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76AB6" w14:textId="77777777" w:rsidR="009C2FF7" w:rsidRPr="00D914CE" w:rsidRDefault="009C2FF7" w:rsidP="004B71E2">
      <w:pPr>
        <w:spacing w:after="0" w:line="240" w:lineRule="auto"/>
        <w:jc w:val="center"/>
        <w:rPr>
          <w:rFonts w:ascii="Arial" w:hAnsi="Arial" w:cs="Arial"/>
          <w:sz w:val="18"/>
          <w:szCs w:val="18"/>
        </w:rPr>
      </w:pPr>
      <w:r w:rsidRPr="00D914CE">
        <w:rPr>
          <w:rFonts w:ascii="Arial" w:eastAsia="Times New Roman" w:hAnsi="Arial" w:cs="Arial"/>
          <w:noProof/>
          <w:sz w:val="18"/>
          <w:szCs w:val="18"/>
          <w:lang w:eastAsia="hr-HR"/>
        </w:rPr>
        <w:drawing>
          <wp:inline distT="0" distB="0" distL="0" distR="0" wp14:anchorId="18ECD249" wp14:editId="504BEA2C">
            <wp:extent cx="5749290" cy="1790065"/>
            <wp:effectExtent l="0" t="0" r="3810" b="635"/>
            <wp:docPr id="2" name="Picture 2" descr="Glasnik 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Glasnik glav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772742" cy="1797443"/>
                    </a:xfrm>
                    <a:prstGeom prst="rect">
                      <a:avLst/>
                    </a:prstGeom>
                    <a:noFill/>
                    <a:ln>
                      <a:noFill/>
                    </a:ln>
                  </pic:spPr>
                </pic:pic>
              </a:graphicData>
            </a:graphic>
          </wp:inline>
        </w:drawing>
      </w:r>
    </w:p>
    <w:p w14:paraId="7915A147" w14:textId="77777777" w:rsidR="009C2FF7" w:rsidRPr="00D914CE" w:rsidRDefault="009C2FF7" w:rsidP="004B71E2">
      <w:pPr>
        <w:pBdr>
          <w:top w:val="double" w:sz="12" w:space="4" w:color="auto"/>
          <w:left w:val="double" w:sz="12" w:space="0" w:color="auto"/>
          <w:bottom w:val="double" w:sz="12" w:space="3" w:color="auto"/>
          <w:right w:val="double" w:sz="12" w:space="4" w:color="auto"/>
        </w:pBdr>
        <w:tabs>
          <w:tab w:val="left" w:pos="3240"/>
          <w:tab w:val="left" w:pos="5040"/>
          <w:tab w:val="right" w:pos="9540"/>
        </w:tabs>
        <w:spacing w:after="0" w:line="240" w:lineRule="auto"/>
        <w:rPr>
          <w:rFonts w:ascii="Arial" w:eastAsia="Times New Roman" w:hAnsi="Arial" w:cs="Arial"/>
          <w:color w:val="FF0000"/>
          <w:sz w:val="18"/>
          <w:szCs w:val="18"/>
          <w:lang w:eastAsia="hr-HR"/>
        </w:rPr>
      </w:pPr>
      <w:r w:rsidRPr="00D914CE">
        <w:rPr>
          <w:rFonts w:ascii="Arial" w:eastAsia="Times New Roman" w:hAnsi="Arial" w:cs="Arial"/>
          <w:sz w:val="18"/>
          <w:szCs w:val="18"/>
          <w:lang w:eastAsia="hr-HR"/>
        </w:rPr>
        <w:t xml:space="preserve">         Izlazi prema potrebi                               Broj 23</w:t>
      </w:r>
      <w:r w:rsidRPr="00D914CE">
        <w:rPr>
          <w:rFonts w:ascii="Arial" w:eastAsia="Times New Roman" w:hAnsi="Arial" w:cs="Arial"/>
          <w:sz w:val="18"/>
          <w:szCs w:val="18"/>
          <w:lang w:eastAsia="hr-HR"/>
        </w:rPr>
        <w:tab/>
        <w:t xml:space="preserve"> Godina LVI.</w:t>
      </w:r>
      <w:r w:rsidRPr="00D914CE">
        <w:rPr>
          <w:rFonts w:ascii="Arial" w:eastAsia="Times New Roman" w:hAnsi="Arial" w:cs="Arial"/>
          <w:sz w:val="18"/>
          <w:szCs w:val="18"/>
          <w:lang w:eastAsia="hr-HR"/>
        </w:rPr>
        <w:tab/>
      </w:r>
      <w:r w:rsidRPr="00D914CE">
        <w:rPr>
          <w:rFonts w:ascii="Arial" w:eastAsia="Times New Roman" w:hAnsi="Arial" w:cs="Arial"/>
          <w:b/>
          <w:bCs/>
          <w:sz w:val="18"/>
          <w:szCs w:val="18"/>
          <w:lang w:eastAsia="hr-HR"/>
        </w:rPr>
        <w:t xml:space="preserve">            </w:t>
      </w:r>
      <w:r w:rsidRPr="00C0141A">
        <w:rPr>
          <w:rFonts w:ascii="Arial" w:eastAsia="Times New Roman" w:hAnsi="Arial" w:cs="Arial"/>
          <w:sz w:val="18"/>
          <w:szCs w:val="18"/>
          <w:lang w:eastAsia="hr-HR"/>
        </w:rPr>
        <w:t xml:space="preserve">Karlovac, 18. prosinca 2023. </w:t>
      </w:r>
    </w:p>
    <w:p w14:paraId="4DD926D7" w14:textId="77777777" w:rsidR="009C2FF7" w:rsidRPr="00D914CE" w:rsidRDefault="009C2FF7" w:rsidP="004B71E2">
      <w:pPr>
        <w:spacing w:after="0" w:line="240" w:lineRule="auto"/>
        <w:rPr>
          <w:rFonts w:ascii="Arial" w:hAnsi="Arial" w:cs="Arial"/>
          <w:sz w:val="18"/>
          <w:szCs w:val="18"/>
        </w:rPr>
      </w:pPr>
    </w:p>
    <w:p w14:paraId="1EB3DE4C" w14:textId="77777777" w:rsidR="009C2FF7" w:rsidRPr="00D914CE" w:rsidRDefault="009C2FF7" w:rsidP="004B71E2">
      <w:pPr>
        <w:spacing w:after="0" w:line="240" w:lineRule="auto"/>
        <w:rPr>
          <w:rFonts w:ascii="Arial" w:hAnsi="Arial" w:cs="Arial"/>
          <w:sz w:val="18"/>
          <w:szCs w:val="18"/>
        </w:rPr>
      </w:pPr>
    </w:p>
    <w:p w14:paraId="7563DB6E" w14:textId="77777777" w:rsidR="009C2FF7" w:rsidRPr="00D914CE" w:rsidRDefault="009C2FF7" w:rsidP="004B71E2">
      <w:pPr>
        <w:spacing w:after="0" w:line="240" w:lineRule="auto"/>
        <w:rPr>
          <w:rFonts w:ascii="Arial" w:hAnsi="Arial" w:cs="Arial"/>
          <w:b/>
          <w:bCs/>
          <w:sz w:val="18"/>
          <w:szCs w:val="18"/>
        </w:rPr>
      </w:pPr>
      <w:r w:rsidRPr="00D914CE">
        <w:rPr>
          <w:rFonts w:ascii="Arial" w:hAnsi="Arial" w:cs="Arial"/>
          <w:b/>
          <w:bCs/>
          <w:sz w:val="18"/>
          <w:szCs w:val="18"/>
        </w:rPr>
        <w:t>GRADSKO VIJEĆE</w:t>
      </w:r>
    </w:p>
    <w:p w14:paraId="12E5F24A" w14:textId="77777777" w:rsidR="009C2FF7" w:rsidRPr="00D914CE" w:rsidRDefault="009C2FF7" w:rsidP="004B71E2">
      <w:pPr>
        <w:spacing w:after="0" w:line="240" w:lineRule="auto"/>
        <w:rPr>
          <w:rFonts w:ascii="Arial" w:hAnsi="Arial" w:cs="Arial"/>
          <w:b/>
          <w:bCs/>
          <w:sz w:val="18"/>
          <w:szCs w:val="18"/>
        </w:rPr>
      </w:pPr>
      <w:r w:rsidRPr="00D914CE">
        <w:rPr>
          <w:rFonts w:ascii="Arial" w:hAnsi="Arial" w:cs="Arial"/>
          <w:b/>
          <w:bCs/>
          <w:sz w:val="18"/>
          <w:szCs w:val="18"/>
        </w:rPr>
        <w:t xml:space="preserve">GRADA KARLOVCA  </w:t>
      </w:r>
      <w:r w:rsidRPr="00D914CE">
        <w:rPr>
          <w:rFonts w:ascii="Arial" w:hAnsi="Arial" w:cs="Arial"/>
          <w:b/>
          <w:bCs/>
          <w:sz w:val="18"/>
          <w:szCs w:val="18"/>
        </w:rPr>
        <w:tab/>
      </w:r>
      <w:r w:rsidRPr="00D914CE">
        <w:rPr>
          <w:rFonts w:ascii="Arial" w:hAnsi="Arial" w:cs="Arial"/>
          <w:b/>
          <w:bCs/>
          <w:sz w:val="18"/>
          <w:szCs w:val="18"/>
        </w:rPr>
        <w:tab/>
      </w:r>
      <w:r w:rsidRPr="00D914CE">
        <w:rPr>
          <w:rFonts w:ascii="Arial" w:hAnsi="Arial" w:cs="Arial"/>
          <w:b/>
          <w:bCs/>
          <w:sz w:val="18"/>
          <w:szCs w:val="18"/>
        </w:rPr>
        <w:tab/>
      </w:r>
      <w:r w:rsidRPr="00D914CE">
        <w:rPr>
          <w:rFonts w:ascii="Arial" w:hAnsi="Arial" w:cs="Arial"/>
          <w:b/>
          <w:bCs/>
          <w:sz w:val="18"/>
          <w:szCs w:val="18"/>
        </w:rPr>
        <w:tab/>
      </w:r>
      <w:r w:rsidRPr="00D914CE">
        <w:rPr>
          <w:rFonts w:ascii="Arial" w:hAnsi="Arial" w:cs="Arial"/>
          <w:b/>
          <w:bCs/>
          <w:sz w:val="18"/>
          <w:szCs w:val="18"/>
        </w:rPr>
        <w:tab/>
      </w:r>
      <w:r w:rsidRPr="00D914CE">
        <w:rPr>
          <w:rFonts w:ascii="Arial" w:hAnsi="Arial" w:cs="Arial"/>
          <w:b/>
          <w:bCs/>
          <w:sz w:val="18"/>
          <w:szCs w:val="18"/>
        </w:rPr>
        <w:tab/>
      </w:r>
      <w:r w:rsidRPr="00D914CE">
        <w:rPr>
          <w:rFonts w:ascii="Arial" w:hAnsi="Arial" w:cs="Arial"/>
          <w:b/>
          <w:bCs/>
          <w:sz w:val="18"/>
          <w:szCs w:val="18"/>
        </w:rPr>
        <w:tab/>
      </w:r>
      <w:r w:rsidRPr="00D914CE">
        <w:rPr>
          <w:rFonts w:ascii="Arial" w:hAnsi="Arial" w:cs="Arial"/>
          <w:b/>
          <w:bCs/>
          <w:sz w:val="18"/>
          <w:szCs w:val="18"/>
        </w:rPr>
        <w:tab/>
      </w:r>
      <w:r w:rsidRPr="00D914CE">
        <w:rPr>
          <w:rFonts w:ascii="Arial" w:hAnsi="Arial" w:cs="Arial"/>
          <w:b/>
          <w:bCs/>
          <w:sz w:val="18"/>
          <w:szCs w:val="18"/>
        </w:rPr>
        <w:tab/>
      </w:r>
      <w:r w:rsidRPr="00D914CE">
        <w:rPr>
          <w:rFonts w:ascii="Arial" w:hAnsi="Arial" w:cs="Arial"/>
          <w:b/>
          <w:bCs/>
          <w:sz w:val="18"/>
          <w:szCs w:val="18"/>
        </w:rPr>
        <w:tab/>
        <w:t>str.</w:t>
      </w:r>
    </w:p>
    <w:p w14:paraId="1A8CC6F2" w14:textId="77777777" w:rsidR="009C2FF7" w:rsidRPr="00D914CE" w:rsidRDefault="009C2FF7" w:rsidP="004B71E2">
      <w:pPr>
        <w:spacing w:after="0" w:line="240" w:lineRule="auto"/>
        <w:rPr>
          <w:rFonts w:ascii="Arial" w:hAnsi="Arial" w:cs="Arial"/>
          <w:sz w:val="18"/>
          <w:szCs w:val="18"/>
        </w:rPr>
      </w:pPr>
    </w:p>
    <w:p w14:paraId="25B8DF06" w14:textId="77777777" w:rsidR="009C2FF7" w:rsidRPr="00D914CE" w:rsidRDefault="009C2FF7" w:rsidP="004B71E2">
      <w:pPr>
        <w:spacing w:after="0" w:line="240" w:lineRule="auto"/>
        <w:rPr>
          <w:rFonts w:ascii="Arial" w:hAnsi="Arial" w:cs="Arial"/>
          <w:sz w:val="18"/>
          <w:szCs w:val="18"/>
        </w:rPr>
      </w:pPr>
      <w:r w:rsidRPr="00D914CE">
        <w:rPr>
          <w:rFonts w:ascii="Arial" w:hAnsi="Arial" w:cs="Arial"/>
          <w:sz w:val="18"/>
          <w:szCs w:val="18"/>
        </w:rPr>
        <w:t>227. ZAKLJUČAK</w:t>
      </w:r>
      <w:r w:rsidRPr="00D914CE">
        <w:rPr>
          <w:rFonts w:ascii="Arial" w:hAnsi="Arial" w:cs="Arial"/>
          <w:sz w:val="18"/>
          <w:szCs w:val="18"/>
        </w:rPr>
        <w:tab/>
      </w:r>
      <w:r w:rsidRPr="00D914CE">
        <w:rPr>
          <w:rFonts w:ascii="Arial" w:hAnsi="Arial" w:cs="Arial"/>
          <w:sz w:val="18"/>
          <w:szCs w:val="18"/>
        </w:rPr>
        <w:tab/>
        <w:t xml:space="preserve"> o prihvaćanju Izvješća dječjeg Gradskog vijeća Grada Karlovca</w:t>
      </w:r>
      <w:r w:rsidRPr="00D914CE">
        <w:rPr>
          <w:rFonts w:ascii="Arial" w:hAnsi="Arial" w:cs="Arial"/>
          <w:sz w:val="18"/>
          <w:szCs w:val="18"/>
        </w:rPr>
        <w:tab/>
        <w:t>2030.</w:t>
      </w:r>
    </w:p>
    <w:p w14:paraId="4050A9FE" w14:textId="77777777" w:rsidR="009C2FF7" w:rsidRPr="00D914CE" w:rsidRDefault="009C2FF7" w:rsidP="004B71E2">
      <w:pPr>
        <w:spacing w:after="0" w:line="240" w:lineRule="auto"/>
        <w:jc w:val="both"/>
        <w:rPr>
          <w:rFonts w:ascii="Arial" w:hAnsi="Arial" w:cs="Arial"/>
          <w:sz w:val="18"/>
          <w:szCs w:val="18"/>
        </w:rPr>
      </w:pPr>
    </w:p>
    <w:p w14:paraId="719653AE" w14:textId="29302CDF" w:rsidR="009C2FF7" w:rsidRPr="00D914CE" w:rsidRDefault="009C2FF7" w:rsidP="004B71E2">
      <w:pPr>
        <w:spacing w:after="0" w:line="240" w:lineRule="auto"/>
        <w:rPr>
          <w:rFonts w:ascii="Arial" w:hAnsi="Arial" w:cs="Arial"/>
          <w:sz w:val="18"/>
          <w:szCs w:val="18"/>
        </w:rPr>
      </w:pPr>
      <w:r w:rsidRPr="00D914CE">
        <w:rPr>
          <w:rFonts w:ascii="Arial" w:hAnsi="Arial" w:cs="Arial"/>
          <w:sz w:val="18"/>
          <w:szCs w:val="18"/>
        </w:rPr>
        <w:t xml:space="preserve">228. PRORAČUN </w:t>
      </w:r>
      <w:r w:rsidRPr="00D914CE">
        <w:rPr>
          <w:rFonts w:ascii="Arial" w:hAnsi="Arial" w:cs="Arial"/>
          <w:sz w:val="18"/>
          <w:szCs w:val="18"/>
        </w:rPr>
        <w:tab/>
      </w:r>
      <w:r w:rsidRPr="00D914CE">
        <w:rPr>
          <w:rFonts w:ascii="Arial" w:hAnsi="Arial" w:cs="Arial"/>
          <w:sz w:val="18"/>
          <w:szCs w:val="18"/>
        </w:rPr>
        <w:tab/>
        <w:t>Grada Karlovca za 2024. godinu s projekcijama za 2025.-2026. godinu</w:t>
      </w:r>
      <w:r w:rsidR="00C0141A">
        <w:rPr>
          <w:rFonts w:ascii="Arial" w:hAnsi="Arial" w:cs="Arial"/>
          <w:sz w:val="18"/>
          <w:szCs w:val="18"/>
        </w:rPr>
        <w:t xml:space="preserve"> 2030.</w:t>
      </w:r>
    </w:p>
    <w:p w14:paraId="2F153552" w14:textId="77777777" w:rsidR="009C2FF7" w:rsidRPr="00D914CE" w:rsidRDefault="009C2FF7" w:rsidP="004B71E2">
      <w:pPr>
        <w:spacing w:after="0" w:line="240" w:lineRule="auto"/>
        <w:jc w:val="both"/>
        <w:rPr>
          <w:rFonts w:ascii="Arial" w:hAnsi="Arial" w:cs="Arial"/>
          <w:sz w:val="18"/>
          <w:szCs w:val="18"/>
        </w:rPr>
      </w:pPr>
    </w:p>
    <w:p w14:paraId="5BAB4F0C" w14:textId="1CCDEDC8" w:rsidR="009C2FF7" w:rsidRPr="00D914CE" w:rsidRDefault="009C2FF7" w:rsidP="004B71E2">
      <w:pPr>
        <w:spacing w:after="0" w:line="240" w:lineRule="auto"/>
        <w:jc w:val="both"/>
        <w:rPr>
          <w:rFonts w:ascii="Arial" w:hAnsi="Arial" w:cs="Arial"/>
          <w:sz w:val="18"/>
          <w:szCs w:val="18"/>
        </w:rPr>
      </w:pPr>
      <w:r w:rsidRPr="00D914CE">
        <w:rPr>
          <w:rFonts w:ascii="Arial" w:hAnsi="Arial" w:cs="Arial"/>
          <w:sz w:val="18"/>
          <w:szCs w:val="18"/>
        </w:rPr>
        <w:t xml:space="preserve">229. ODLUKA </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o izvršavanju proračuna Grada Karlovca za 2024. godinu</w:t>
      </w:r>
      <w:r w:rsidR="00C0141A">
        <w:rPr>
          <w:rFonts w:ascii="Arial" w:hAnsi="Arial" w:cs="Arial"/>
          <w:sz w:val="18"/>
          <w:szCs w:val="18"/>
        </w:rPr>
        <w:tab/>
      </w:r>
      <w:r w:rsidR="00C0141A">
        <w:rPr>
          <w:rFonts w:ascii="Arial" w:hAnsi="Arial" w:cs="Arial"/>
          <w:sz w:val="18"/>
          <w:szCs w:val="18"/>
        </w:rPr>
        <w:tab/>
        <w:t>2251.</w:t>
      </w:r>
    </w:p>
    <w:p w14:paraId="56046B68" w14:textId="77777777" w:rsidR="009C2FF7" w:rsidRPr="00D914CE" w:rsidRDefault="009C2FF7" w:rsidP="004B71E2">
      <w:pPr>
        <w:spacing w:after="0" w:line="240" w:lineRule="auto"/>
        <w:jc w:val="both"/>
        <w:rPr>
          <w:rFonts w:ascii="Arial" w:eastAsia="Times New Roman" w:hAnsi="Arial" w:cs="Arial"/>
          <w:sz w:val="18"/>
          <w:szCs w:val="18"/>
        </w:rPr>
      </w:pPr>
    </w:p>
    <w:p w14:paraId="02994BC7" w14:textId="43483B83"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230. PROGRAM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građenja komunalne infrastrukture u 2024. godini</w:t>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t>2257.</w:t>
      </w:r>
    </w:p>
    <w:p w14:paraId="4DFCC059" w14:textId="77777777" w:rsidR="009C2FF7" w:rsidRPr="00D914CE" w:rsidRDefault="009C2FF7" w:rsidP="004B71E2">
      <w:pPr>
        <w:spacing w:after="0" w:line="240" w:lineRule="auto"/>
        <w:jc w:val="both"/>
        <w:rPr>
          <w:rFonts w:ascii="Arial" w:hAnsi="Arial" w:cs="Arial"/>
          <w:sz w:val="18"/>
          <w:szCs w:val="18"/>
        </w:rPr>
      </w:pPr>
    </w:p>
    <w:p w14:paraId="746BF2DE" w14:textId="77777777" w:rsidR="009C2FF7" w:rsidRPr="00D914CE" w:rsidRDefault="009C2FF7" w:rsidP="004B71E2">
      <w:pPr>
        <w:spacing w:after="0" w:line="240" w:lineRule="auto"/>
        <w:jc w:val="both"/>
        <w:rPr>
          <w:rFonts w:ascii="Arial" w:hAnsi="Arial" w:cs="Arial"/>
          <w:sz w:val="18"/>
          <w:szCs w:val="18"/>
        </w:rPr>
      </w:pPr>
      <w:r w:rsidRPr="00D914CE">
        <w:rPr>
          <w:rFonts w:ascii="Arial" w:hAnsi="Arial" w:cs="Arial"/>
          <w:sz w:val="18"/>
          <w:szCs w:val="18"/>
        </w:rPr>
        <w:t xml:space="preserve">231. PROGRAM </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očuvanja i obnove objekata i infrastrukture zaštićene spomeničke </w:t>
      </w:r>
    </w:p>
    <w:p w14:paraId="6C512C00" w14:textId="3ECE8D74" w:rsidR="009C2FF7" w:rsidRPr="00D914CE" w:rsidRDefault="009C2FF7" w:rsidP="004B71E2">
      <w:pPr>
        <w:spacing w:after="0" w:line="240" w:lineRule="auto"/>
        <w:ind w:left="2124" w:firstLine="708"/>
        <w:jc w:val="both"/>
        <w:rPr>
          <w:rFonts w:ascii="Arial" w:hAnsi="Arial" w:cs="Arial"/>
          <w:sz w:val="18"/>
          <w:szCs w:val="18"/>
        </w:rPr>
      </w:pPr>
      <w:r w:rsidRPr="00D914CE">
        <w:rPr>
          <w:rFonts w:ascii="Arial" w:hAnsi="Arial" w:cs="Arial"/>
          <w:sz w:val="18"/>
          <w:szCs w:val="18"/>
        </w:rPr>
        <w:t>baštine unutar kulturno – povijesne cjeline u 2024. godini</w:t>
      </w:r>
      <w:r w:rsidR="00C0141A">
        <w:rPr>
          <w:rFonts w:ascii="Arial" w:hAnsi="Arial" w:cs="Arial"/>
          <w:sz w:val="18"/>
          <w:szCs w:val="18"/>
        </w:rPr>
        <w:tab/>
      </w:r>
      <w:r w:rsidR="00C0141A">
        <w:rPr>
          <w:rFonts w:ascii="Arial" w:hAnsi="Arial" w:cs="Arial"/>
          <w:sz w:val="18"/>
          <w:szCs w:val="18"/>
        </w:rPr>
        <w:tab/>
        <w:t>2269.</w:t>
      </w:r>
    </w:p>
    <w:p w14:paraId="0111F7DC" w14:textId="77777777" w:rsidR="009C2FF7" w:rsidRPr="00D914CE" w:rsidRDefault="009C2FF7" w:rsidP="004B71E2">
      <w:pPr>
        <w:spacing w:after="0" w:line="240" w:lineRule="auto"/>
        <w:jc w:val="both"/>
        <w:rPr>
          <w:rFonts w:ascii="Arial" w:eastAsia="Times New Roman" w:hAnsi="Arial" w:cs="Arial"/>
          <w:sz w:val="18"/>
          <w:szCs w:val="18"/>
        </w:rPr>
      </w:pPr>
    </w:p>
    <w:p w14:paraId="295E7024" w14:textId="02C2BEAB"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232. PROGRAM</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održavanja komunalne infrastrukture u 2024. godini</w:t>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t>2270.</w:t>
      </w:r>
    </w:p>
    <w:p w14:paraId="2700D7EB" w14:textId="77777777" w:rsidR="009C2FF7" w:rsidRPr="00D914CE" w:rsidRDefault="009C2FF7" w:rsidP="004B71E2">
      <w:pPr>
        <w:spacing w:after="0" w:line="240" w:lineRule="auto"/>
        <w:jc w:val="both"/>
        <w:rPr>
          <w:rFonts w:ascii="Arial" w:eastAsia="Times New Roman" w:hAnsi="Arial" w:cs="Arial"/>
          <w:sz w:val="18"/>
          <w:szCs w:val="18"/>
        </w:rPr>
      </w:pPr>
    </w:p>
    <w:p w14:paraId="6668123F" w14:textId="77777777"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233. PROGRAM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 xml:space="preserve">korištenja naknade za zadržavanje nezakonito izgrađenih zgrada u </w:t>
      </w:r>
    </w:p>
    <w:p w14:paraId="4190E21A" w14:textId="101EAF18" w:rsidR="009C2FF7" w:rsidRPr="00D914CE" w:rsidRDefault="009C2FF7" w:rsidP="004B71E2">
      <w:pPr>
        <w:spacing w:after="0" w:line="240" w:lineRule="auto"/>
        <w:ind w:left="2124" w:firstLine="708"/>
        <w:jc w:val="both"/>
        <w:rPr>
          <w:rFonts w:ascii="Arial" w:eastAsia="Times New Roman" w:hAnsi="Arial" w:cs="Arial"/>
          <w:sz w:val="18"/>
          <w:szCs w:val="18"/>
        </w:rPr>
      </w:pPr>
      <w:r w:rsidRPr="00D914CE">
        <w:rPr>
          <w:rFonts w:ascii="Arial" w:eastAsia="Times New Roman" w:hAnsi="Arial" w:cs="Arial"/>
          <w:sz w:val="18"/>
          <w:szCs w:val="18"/>
        </w:rPr>
        <w:t>prostoru u 2024. godini</w:t>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t>2277.</w:t>
      </w:r>
    </w:p>
    <w:p w14:paraId="6E3ECE1E" w14:textId="77777777" w:rsidR="009C2FF7" w:rsidRPr="00D914CE" w:rsidRDefault="009C2FF7" w:rsidP="004B71E2">
      <w:pPr>
        <w:spacing w:after="0" w:line="240" w:lineRule="auto"/>
        <w:jc w:val="both"/>
        <w:rPr>
          <w:rFonts w:ascii="Arial" w:eastAsia="Times New Roman" w:hAnsi="Arial" w:cs="Arial"/>
          <w:sz w:val="18"/>
          <w:szCs w:val="18"/>
        </w:rPr>
      </w:pPr>
    </w:p>
    <w:p w14:paraId="7A764A75" w14:textId="700BFF6D"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234. PROGRAM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utroška sredstava šumskog doprinosa u 2024. godini</w:t>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t>2277.</w:t>
      </w:r>
    </w:p>
    <w:p w14:paraId="27136A8F" w14:textId="77777777" w:rsidR="009C2FF7" w:rsidRPr="00D914CE" w:rsidRDefault="009C2FF7" w:rsidP="004B71E2">
      <w:pPr>
        <w:spacing w:after="0" w:line="240" w:lineRule="auto"/>
        <w:jc w:val="both"/>
        <w:rPr>
          <w:rFonts w:ascii="Arial" w:eastAsia="Times New Roman" w:hAnsi="Arial" w:cs="Arial"/>
          <w:sz w:val="18"/>
          <w:szCs w:val="18"/>
        </w:rPr>
      </w:pPr>
    </w:p>
    <w:p w14:paraId="2EEBB3C3" w14:textId="77777777"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235. PROGRAM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 xml:space="preserve">poljoprivrede i ruralnog razvoja na području Grada Karlovca za </w:t>
      </w:r>
    </w:p>
    <w:p w14:paraId="235C0214" w14:textId="4678B232" w:rsidR="009C2FF7" w:rsidRPr="00D914CE" w:rsidRDefault="009C2FF7" w:rsidP="004B71E2">
      <w:pPr>
        <w:spacing w:after="0" w:line="240" w:lineRule="auto"/>
        <w:ind w:left="2124" w:firstLine="708"/>
        <w:jc w:val="both"/>
        <w:rPr>
          <w:rFonts w:ascii="Arial" w:eastAsia="Times New Roman" w:hAnsi="Arial" w:cs="Arial"/>
          <w:sz w:val="18"/>
          <w:szCs w:val="18"/>
        </w:rPr>
      </w:pPr>
      <w:r w:rsidRPr="00D914CE">
        <w:rPr>
          <w:rFonts w:ascii="Arial" w:eastAsia="Times New Roman" w:hAnsi="Arial" w:cs="Arial"/>
          <w:sz w:val="18"/>
          <w:szCs w:val="18"/>
        </w:rPr>
        <w:t>2024. god.</w:t>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t>2278.</w:t>
      </w:r>
    </w:p>
    <w:p w14:paraId="1BC8829F" w14:textId="77777777" w:rsidR="009C2FF7" w:rsidRPr="00D914CE" w:rsidRDefault="009C2FF7" w:rsidP="004B71E2">
      <w:pPr>
        <w:spacing w:after="0" w:line="240" w:lineRule="auto"/>
        <w:jc w:val="both"/>
        <w:rPr>
          <w:rFonts w:ascii="Arial" w:eastAsia="Times New Roman" w:hAnsi="Arial" w:cs="Arial"/>
          <w:sz w:val="18"/>
          <w:szCs w:val="18"/>
        </w:rPr>
      </w:pPr>
    </w:p>
    <w:p w14:paraId="7647E0EE" w14:textId="77777777"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236. PROGRAM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 xml:space="preserve">korištenja sredstava ostvarenih od raspolaganja poljoprivrednim </w:t>
      </w:r>
    </w:p>
    <w:p w14:paraId="3E8CFC21" w14:textId="77777777" w:rsidR="009C2FF7" w:rsidRPr="00D914CE" w:rsidRDefault="009C2FF7" w:rsidP="004B71E2">
      <w:pPr>
        <w:spacing w:after="0" w:line="240" w:lineRule="auto"/>
        <w:ind w:left="2124" w:firstLine="708"/>
        <w:jc w:val="both"/>
        <w:rPr>
          <w:rFonts w:ascii="Arial" w:eastAsia="Times New Roman" w:hAnsi="Arial" w:cs="Arial"/>
          <w:sz w:val="18"/>
          <w:szCs w:val="18"/>
        </w:rPr>
      </w:pPr>
      <w:r w:rsidRPr="00D914CE">
        <w:rPr>
          <w:rFonts w:ascii="Arial" w:eastAsia="Times New Roman" w:hAnsi="Arial" w:cs="Arial"/>
          <w:sz w:val="18"/>
          <w:szCs w:val="18"/>
        </w:rPr>
        <w:t xml:space="preserve">zemljištem u vlasništvu Republike Hrvatske na području Grada </w:t>
      </w:r>
    </w:p>
    <w:p w14:paraId="41B14698" w14:textId="0485632B" w:rsidR="009C2FF7" w:rsidRPr="00D914CE" w:rsidRDefault="009C2FF7" w:rsidP="004B71E2">
      <w:pPr>
        <w:spacing w:after="0" w:line="240" w:lineRule="auto"/>
        <w:ind w:left="2124" w:firstLine="708"/>
        <w:jc w:val="both"/>
        <w:rPr>
          <w:rFonts w:ascii="Arial" w:eastAsia="Times New Roman" w:hAnsi="Arial" w:cs="Arial"/>
          <w:sz w:val="18"/>
          <w:szCs w:val="18"/>
        </w:rPr>
      </w:pPr>
      <w:r w:rsidRPr="00D914CE">
        <w:rPr>
          <w:rFonts w:ascii="Arial" w:eastAsia="Times New Roman" w:hAnsi="Arial" w:cs="Arial"/>
          <w:sz w:val="18"/>
          <w:szCs w:val="18"/>
        </w:rPr>
        <w:t>Karlovca u 2024.god.</w:t>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t>2282.</w:t>
      </w:r>
    </w:p>
    <w:p w14:paraId="48EE0F6F" w14:textId="77777777" w:rsidR="009C2FF7" w:rsidRPr="00D914CE" w:rsidRDefault="009C2FF7" w:rsidP="004B71E2">
      <w:pPr>
        <w:spacing w:after="0" w:line="240" w:lineRule="auto"/>
        <w:jc w:val="both"/>
        <w:rPr>
          <w:rFonts w:ascii="Arial" w:eastAsia="Times New Roman" w:hAnsi="Arial" w:cs="Arial"/>
          <w:sz w:val="18"/>
          <w:szCs w:val="18"/>
        </w:rPr>
      </w:pPr>
    </w:p>
    <w:p w14:paraId="6FD2E379" w14:textId="4032FDBF"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237. PROGRAM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jačanja gospodarstva na području Grada Karlovca za 2024. godinu</w:t>
      </w:r>
      <w:r w:rsidR="00C0141A">
        <w:rPr>
          <w:rFonts w:ascii="Arial" w:eastAsia="Times New Roman" w:hAnsi="Arial" w:cs="Arial"/>
          <w:sz w:val="18"/>
          <w:szCs w:val="18"/>
        </w:rPr>
        <w:tab/>
        <w:t>2283.</w:t>
      </w:r>
    </w:p>
    <w:p w14:paraId="086D841C" w14:textId="77777777" w:rsidR="009C2FF7" w:rsidRPr="00D914CE" w:rsidRDefault="009C2FF7" w:rsidP="004B71E2">
      <w:pPr>
        <w:spacing w:after="0" w:line="240" w:lineRule="auto"/>
        <w:jc w:val="both"/>
        <w:rPr>
          <w:rFonts w:ascii="Arial" w:eastAsia="Times New Roman" w:hAnsi="Arial" w:cs="Arial"/>
          <w:sz w:val="18"/>
          <w:szCs w:val="18"/>
        </w:rPr>
      </w:pPr>
    </w:p>
    <w:p w14:paraId="6C71D00E" w14:textId="77777777"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238. PROGRAM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 xml:space="preserve">mjera poticanja razvoja turizma na području grada Karlovca za </w:t>
      </w:r>
    </w:p>
    <w:p w14:paraId="65479787" w14:textId="498F0D6A" w:rsidR="009C2FF7" w:rsidRPr="00D914CE" w:rsidRDefault="009C2FF7" w:rsidP="004B71E2">
      <w:pPr>
        <w:spacing w:after="0" w:line="240" w:lineRule="auto"/>
        <w:ind w:left="2124" w:firstLine="708"/>
        <w:jc w:val="both"/>
        <w:rPr>
          <w:rFonts w:ascii="Arial" w:eastAsia="Times New Roman" w:hAnsi="Arial" w:cs="Arial"/>
          <w:sz w:val="18"/>
          <w:szCs w:val="18"/>
        </w:rPr>
      </w:pPr>
      <w:r w:rsidRPr="00D914CE">
        <w:rPr>
          <w:rFonts w:ascii="Arial" w:eastAsia="Times New Roman" w:hAnsi="Arial" w:cs="Arial"/>
          <w:sz w:val="18"/>
          <w:szCs w:val="18"/>
        </w:rPr>
        <w:t>2024. godinu</w:t>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t>2287.</w:t>
      </w:r>
    </w:p>
    <w:p w14:paraId="068D0C5C" w14:textId="77777777" w:rsidR="009C2FF7" w:rsidRPr="00D914CE" w:rsidRDefault="009C2FF7" w:rsidP="004B71E2">
      <w:pPr>
        <w:spacing w:after="0" w:line="240" w:lineRule="auto"/>
        <w:jc w:val="both"/>
        <w:rPr>
          <w:rFonts w:ascii="Arial" w:eastAsia="Times New Roman" w:hAnsi="Arial" w:cs="Arial"/>
          <w:sz w:val="18"/>
          <w:szCs w:val="18"/>
        </w:rPr>
      </w:pPr>
    </w:p>
    <w:p w14:paraId="6C1FD1A1" w14:textId="0C0A5104"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239. PROGRAM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financiranja zaštite od požara u 2024. godini</w:t>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t>2290.</w:t>
      </w:r>
    </w:p>
    <w:p w14:paraId="1BB9EDC6" w14:textId="77777777" w:rsidR="009C2FF7" w:rsidRPr="00D914CE" w:rsidRDefault="009C2FF7" w:rsidP="004B71E2">
      <w:pPr>
        <w:spacing w:after="0" w:line="240" w:lineRule="auto"/>
        <w:jc w:val="both"/>
        <w:rPr>
          <w:rFonts w:ascii="Arial" w:hAnsi="Arial" w:cs="Arial"/>
          <w:sz w:val="18"/>
          <w:szCs w:val="18"/>
        </w:rPr>
      </w:pPr>
    </w:p>
    <w:p w14:paraId="46E38824" w14:textId="76C34640" w:rsidR="009C2FF7" w:rsidRPr="00D914CE" w:rsidRDefault="009C2FF7" w:rsidP="004B71E2">
      <w:pPr>
        <w:spacing w:after="0" w:line="240" w:lineRule="auto"/>
        <w:jc w:val="both"/>
        <w:rPr>
          <w:rFonts w:ascii="Arial" w:hAnsi="Arial" w:cs="Arial"/>
          <w:sz w:val="18"/>
          <w:szCs w:val="18"/>
        </w:rPr>
      </w:pPr>
      <w:r w:rsidRPr="00D914CE">
        <w:rPr>
          <w:rFonts w:ascii="Arial" w:hAnsi="Arial" w:cs="Arial"/>
          <w:sz w:val="18"/>
          <w:szCs w:val="18"/>
        </w:rPr>
        <w:t>240. PROGRAM</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javnih potreba u predškolskom odgoju i obrazovanju za 2024. godinu</w:t>
      </w:r>
      <w:r w:rsidR="00C0141A">
        <w:rPr>
          <w:rFonts w:ascii="Arial" w:hAnsi="Arial" w:cs="Arial"/>
          <w:sz w:val="18"/>
          <w:szCs w:val="18"/>
        </w:rPr>
        <w:tab/>
        <w:t>2292.</w:t>
      </w:r>
    </w:p>
    <w:p w14:paraId="21EAA44C" w14:textId="77777777" w:rsidR="009C2FF7" w:rsidRPr="00D914CE" w:rsidRDefault="009C2FF7" w:rsidP="004B71E2">
      <w:pPr>
        <w:spacing w:after="0" w:line="240" w:lineRule="auto"/>
        <w:jc w:val="both"/>
        <w:rPr>
          <w:rFonts w:ascii="Arial" w:hAnsi="Arial" w:cs="Arial"/>
          <w:sz w:val="18"/>
          <w:szCs w:val="18"/>
        </w:rPr>
      </w:pPr>
    </w:p>
    <w:p w14:paraId="41ADBB92" w14:textId="77777777" w:rsidR="009C2FF7" w:rsidRPr="00D914CE" w:rsidRDefault="009C2FF7" w:rsidP="004B71E2">
      <w:pPr>
        <w:spacing w:after="0" w:line="240" w:lineRule="auto"/>
        <w:jc w:val="both"/>
        <w:rPr>
          <w:rFonts w:ascii="Arial" w:hAnsi="Arial" w:cs="Arial"/>
          <w:sz w:val="18"/>
          <w:szCs w:val="18"/>
        </w:rPr>
      </w:pPr>
      <w:r w:rsidRPr="00D914CE">
        <w:rPr>
          <w:rFonts w:ascii="Arial" w:hAnsi="Arial" w:cs="Arial"/>
          <w:sz w:val="18"/>
          <w:szCs w:val="18"/>
        </w:rPr>
        <w:t xml:space="preserve">241. PROGRAM </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javnih potreba osnovnih škola iznad zakonskog standarda za </w:t>
      </w:r>
    </w:p>
    <w:p w14:paraId="4101A036" w14:textId="75969812" w:rsidR="009C2FF7" w:rsidRPr="00D914CE" w:rsidRDefault="009C2FF7" w:rsidP="004B71E2">
      <w:pPr>
        <w:spacing w:after="0" w:line="240" w:lineRule="auto"/>
        <w:ind w:left="2124" w:firstLine="708"/>
        <w:jc w:val="both"/>
        <w:rPr>
          <w:rFonts w:ascii="Arial" w:hAnsi="Arial" w:cs="Arial"/>
          <w:sz w:val="18"/>
          <w:szCs w:val="18"/>
        </w:rPr>
      </w:pPr>
      <w:r w:rsidRPr="00D914CE">
        <w:rPr>
          <w:rFonts w:ascii="Arial" w:hAnsi="Arial" w:cs="Arial"/>
          <w:sz w:val="18"/>
          <w:szCs w:val="18"/>
        </w:rPr>
        <w:t>2024. godinu</w:t>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t>2297.</w:t>
      </w:r>
    </w:p>
    <w:p w14:paraId="766C1F17" w14:textId="77777777" w:rsidR="009C2FF7" w:rsidRPr="00D914CE" w:rsidRDefault="009C2FF7" w:rsidP="004B71E2">
      <w:pPr>
        <w:spacing w:after="0" w:line="240" w:lineRule="auto"/>
        <w:jc w:val="both"/>
        <w:rPr>
          <w:rFonts w:ascii="Arial" w:hAnsi="Arial" w:cs="Arial"/>
          <w:sz w:val="18"/>
          <w:szCs w:val="18"/>
        </w:rPr>
      </w:pPr>
    </w:p>
    <w:p w14:paraId="2CF1AFA4" w14:textId="7B569F0E" w:rsidR="009C2FF7" w:rsidRPr="00D914CE" w:rsidRDefault="009C2FF7" w:rsidP="004B71E2">
      <w:pPr>
        <w:spacing w:after="0" w:line="240" w:lineRule="auto"/>
        <w:jc w:val="both"/>
        <w:rPr>
          <w:rFonts w:ascii="Arial" w:hAnsi="Arial" w:cs="Arial"/>
          <w:sz w:val="18"/>
          <w:szCs w:val="18"/>
        </w:rPr>
      </w:pPr>
      <w:r w:rsidRPr="00D914CE">
        <w:rPr>
          <w:rFonts w:ascii="Arial" w:hAnsi="Arial" w:cs="Arial"/>
          <w:sz w:val="18"/>
          <w:szCs w:val="18"/>
        </w:rPr>
        <w:t xml:space="preserve">242. PROGRAM </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javnih potreba u kulturi Grada Karlovca za 2024. godinu</w:t>
      </w:r>
      <w:r w:rsidR="00C0141A">
        <w:rPr>
          <w:rFonts w:ascii="Arial" w:hAnsi="Arial" w:cs="Arial"/>
          <w:sz w:val="18"/>
          <w:szCs w:val="18"/>
        </w:rPr>
        <w:tab/>
      </w:r>
      <w:r w:rsidR="00C0141A">
        <w:rPr>
          <w:rFonts w:ascii="Arial" w:hAnsi="Arial" w:cs="Arial"/>
          <w:sz w:val="18"/>
          <w:szCs w:val="18"/>
        </w:rPr>
        <w:tab/>
        <w:t>2300.</w:t>
      </w:r>
    </w:p>
    <w:p w14:paraId="4EEBEAD6" w14:textId="77777777" w:rsidR="009C2FF7" w:rsidRPr="00D914CE" w:rsidRDefault="009C2FF7" w:rsidP="004B71E2">
      <w:pPr>
        <w:spacing w:after="0" w:line="240" w:lineRule="auto"/>
        <w:jc w:val="both"/>
        <w:rPr>
          <w:rFonts w:ascii="Arial" w:hAnsi="Arial" w:cs="Arial"/>
          <w:sz w:val="18"/>
          <w:szCs w:val="18"/>
        </w:rPr>
      </w:pPr>
    </w:p>
    <w:p w14:paraId="4B9CFFCA" w14:textId="666A4415"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243. PROGRAM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javnih potreba u tehničkoj kulturi grada Karlovca za 2024. godinu</w:t>
      </w:r>
      <w:r w:rsidR="00C0141A">
        <w:rPr>
          <w:rFonts w:ascii="Arial" w:eastAsia="Times New Roman" w:hAnsi="Arial" w:cs="Arial"/>
          <w:sz w:val="18"/>
          <w:szCs w:val="18"/>
        </w:rPr>
        <w:tab/>
        <w:t>2304.</w:t>
      </w:r>
    </w:p>
    <w:p w14:paraId="610DBF5F" w14:textId="77777777" w:rsidR="009C2FF7" w:rsidRPr="00D914CE" w:rsidRDefault="009C2FF7" w:rsidP="004B71E2">
      <w:pPr>
        <w:spacing w:after="0" w:line="240" w:lineRule="auto"/>
        <w:jc w:val="both"/>
        <w:rPr>
          <w:rFonts w:ascii="Arial" w:eastAsia="Times New Roman" w:hAnsi="Arial" w:cs="Arial"/>
          <w:sz w:val="18"/>
          <w:szCs w:val="18"/>
        </w:rPr>
      </w:pPr>
    </w:p>
    <w:p w14:paraId="67739B4B" w14:textId="10AB89CD"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244. PROGRAM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javnih potreba u sportu grada Karlovca za 2024. godinu</w:t>
      </w:r>
      <w:r w:rsidR="00C0141A">
        <w:rPr>
          <w:rFonts w:ascii="Arial" w:eastAsia="Times New Roman" w:hAnsi="Arial" w:cs="Arial"/>
          <w:sz w:val="18"/>
          <w:szCs w:val="18"/>
        </w:rPr>
        <w:tab/>
      </w:r>
      <w:r w:rsidR="00C0141A">
        <w:rPr>
          <w:rFonts w:ascii="Arial" w:eastAsia="Times New Roman" w:hAnsi="Arial" w:cs="Arial"/>
          <w:sz w:val="18"/>
          <w:szCs w:val="18"/>
        </w:rPr>
        <w:tab/>
        <w:t>2307.</w:t>
      </w:r>
    </w:p>
    <w:p w14:paraId="591968C8" w14:textId="77777777" w:rsidR="009C2FF7" w:rsidRPr="00D914CE" w:rsidRDefault="009C2FF7" w:rsidP="004B71E2">
      <w:pPr>
        <w:spacing w:after="0" w:line="240" w:lineRule="auto"/>
        <w:jc w:val="both"/>
        <w:rPr>
          <w:rFonts w:ascii="Arial" w:hAnsi="Arial" w:cs="Arial"/>
          <w:sz w:val="18"/>
          <w:szCs w:val="18"/>
        </w:rPr>
      </w:pPr>
    </w:p>
    <w:p w14:paraId="3ED5A702" w14:textId="77777777" w:rsidR="009C2FF7" w:rsidRPr="00D914CE" w:rsidRDefault="009C2FF7" w:rsidP="004B71E2">
      <w:pPr>
        <w:spacing w:after="0" w:line="240" w:lineRule="auto"/>
        <w:jc w:val="both"/>
        <w:rPr>
          <w:rFonts w:ascii="Arial" w:hAnsi="Arial" w:cs="Arial"/>
          <w:sz w:val="18"/>
          <w:szCs w:val="18"/>
        </w:rPr>
      </w:pPr>
      <w:r w:rsidRPr="00D914CE">
        <w:rPr>
          <w:rFonts w:ascii="Arial" w:hAnsi="Arial" w:cs="Arial"/>
          <w:sz w:val="18"/>
          <w:szCs w:val="18"/>
        </w:rPr>
        <w:t xml:space="preserve">245. PROGRAM </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subvencija troškova stanovanja i drugih prava iz socijalne skrbi za </w:t>
      </w:r>
    </w:p>
    <w:p w14:paraId="2574D637" w14:textId="53EFFEB3" w:rsidR="009C2FF7" w:rsidRPr="00D914CE" w:rsidRDefault="009C2FF7" w:rsidP="004B71E2">
      <w:pPr>
        <w:spacing w:after="0" w:line="240" w:lineRule="auto"/>
        <w:ind w:left="2124" w:firstLine="708"/>
        <w:jc w:val="both"/>
        <w:rPr>
          <w:rFonts w:ascii="Arial" w:hAnsi="Arial" w:cs="Arial"/>
          <w:sz w:val="18"/>
          <w:szCs w:val="18"/>
        </w:rPr>
      </w:pPr>
      <w:r w:rsidRPr="00D914CE">
        <w:rPr>
          <w:rFonts w:ascii="Arial" w:hAnsi="Arial" w:cs="Arial"/>
          <w:sz w:val="18"/>
          <w:szCs w:val="18"/>
        </w:rPr>
        <w:t>2024. godinu</w:t>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t>2311.</w:t>
      </w:r>
    </w:p>
    <w:p w14:paraId="0E4AB155" w14:textId="77777777" w:rsidR="009C2FF7" w:rsidRPr="00D914CE" w:rsidRDefault="009C2FF7" w:rsidP="004B71E2">
      <w:pPr>
        <w:spacing w:after="0" w:line="240" w:lineRule="auto"/>
        <w:jc w:val="both"/>
        <w:rPr>
          <w:rFonts w:ascii="Arial" w:eastAsia="Times New Roman" w:hAnsi="Arial" w:cs="Arial"/>
          <w:sz w:val="18"/>
          <w:szCs w:val="18"/>
        </w:rPr>
      </w:pPr>
    </w:p>
    <w:p w14:paraId="6281C9F1" w14:textId="51B7D2DB"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lastRenderedPageBreak/>
        <w:t xml:space="preserve">246. PROGRAM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za djecu i mlade za 2024. godinu</w:t>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t>2324.</w:t>
      </w:r>
    </w:p>
    <w:p w14:paraId="282D0801" w14:textId="77777777" w:rsidR="009C2FF7" w:rsidRPr="00D914CE" w:rsidRDefault="009C2FF7" w:rsidP="004B71E2">
      <w:pPr>
        <w:spacing w:after="0" w:line="240" w:lineRule="auto"/>
        <w:jc w:val="both"/>
        <w:rPr>
          <w:rFonts w:ascii="Arial" w:hAnsi="Arial" w:cs="Arial"/>
          <w:sz w:val="18"/>
          <w:szCs w:val="18"/>
        </w:rPr>
      </w:pPr>
    </w:p>
    <w:p w14:paraId="6298E5F4" w14:textId="77777777" w:rsidR="009C2FF7" w:rsidRPr="00D914CE" w:rsidRDefault="009C2FF7" w:rsidP="004B71E2">
      <w:pPr>
        <w:spacing w:after="0" w:line="240" w:lineRule="auto"/>
        <w:jc w:val="both"/>
        <w:rPr>
          <w:rFonts w:ascii="Arial" w:hAnsi="Arial" w:cs="Arial"/>
          <w:sz w:val="18"/>
          <w:szCs w:val="18"/>
        </w:rPr>
      </w:pPr>
      <w:r w:rsidRPr="00D914CE">
        <w:rPr>
          <w:rFonts w:ascii="Arial" w:hAnsi="Arial" w:cs="Arial"/>
          <w:sz w:val="18"/>
          <w:szCs w:val="18"/>
        </w:rPr>
        <w:t xml:space="preserve">247. PRVE IZMJENE </w:t>
      </w:r>
    </w:p>
    <w:p w14:paraId="1EBAA872" w14:textId="04A8D22F" w:rsidR="009C2FF7" w:rsidRPr="00D914CE" w:rsidRDefault="009C2FF7" w:rsidP="004B71E2">
      <w:pPr>
        <w:spacing w:after="0" w:line="240" w:lineRule="auto"/>
        <w:jc w:val="both"/>
        <w:rPr>
          <w:rFonts w:ascii="Arial" w:hAnsi="Arial" w:cs="Arial"/>
          <w:sz w:val="18"/>
          <w:szCs w:val="18"/>
        </w:rPr>
      </w:pPr>
      <w:r w:rsidRPr="00D914CE">
        <w:rPr>
          <w:rFonts w:ascii="Arial" w:hAnsi="Arial" w:cs="Arial"/>
          <w:sz w:val="18"/>
          <w:szCs w:val="18"/>
        </w:rPr>
        <w:t xml:space="preserve">        I DOPUNE </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Programa javnih potreba u kulturi Grada Karlovca za 2023. godinu</w:t>
      </w:r>
      <w:r w:rsidR="00C0141A">
        <w:rPr>
          <w:rFonts w:ascii="Arial" w:hAnsi="Arial" w:cs="Arial"/>
          <w:sz w:val="18"/>
          <w:szCs w:val="18"/>
        </w:rPr>
        <w:tab/>
        <w:t>2328.</w:t>
      </w:r>
    </w:p>
    <w:p w14:paraId="79DCD8FB" w14:textId="77777777" w:rsidR="009C2FF7" w:rsidRPr="00D914CE" w:rsidRDefault="009C2FF7" w:rsidP="004B71E2">
      <w:pPr>
        <w:spacing w:after="0" w:line="240" w:lineRule="auto"/>
        <w:jc w:val="both"/>
        <w:rPr>
          <w:rFonts w:ascii="Arial" w:eastAsia="Times New Roman" w:hAnsi="Arial" w:cs="Arial"/>
          <w:sz w:val="18"/>
          <w:szCs w:val="18"/>
        </w:rPr>
      </w:pPr>
    </w:p>
    <w:p w14:paraId="287CFE89" w14:textId="77777777"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248. TREĆE IZMJENE </w:t>
      </w:r>
    </w:p>
    <w:p w14:paraId="5E3D903B" w14:textId="64E4BFC4"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         I DOPUNE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Programa javnih potreba u sportu Grada Karlovca za 2023. godinu</w:t>
      </w:r>
      <w:r w:rsidR="00C0141A">
        <w:rPr>
          <w:rFonts w:ascii="Arial" w:eastAsia="Times New Roman" w:hAnsi="Arial" w:cs="Arial"/>
          <w:sz w:val="18"/>
          <w:szCs w:val="18"/>
        </w:rPr>
        <w:tab/>
        <w:t>2329.</w:t>
      </w:r>
    </w:p>
    <w:p w14:paraId="7AD305B1" w14:textId="77777777" w:rsidR="009C2FF7" w:rsidRPr="00D914CE" w:rsidRDefault="009C2FF7" w:rsidP="004B71E2">
      <w:pPr>
        <w:spacing w:after="0" w:line="240" w:lineRule="auto"/>
        <w:jc w:val="both"/>
        <w:rPr>
          <w:rFonts w:ascii="Arial" w:eastAsia="Times New Roman" w:hAnsi="Arial" w:cs="Arial"/>
          <w:sz w:val="18"/>
          <w:szCs w:val="18"/>
        </w:rPr>
      </w:pPr>
    </w:p>
    <w:p w14:paraId="0C8E447A" w14:textId="44AE2A9C" w:rsidR="009C2FF7" w:rsidRPr="00D914CE" w:rsidRDefault="009C2FF7" w:rsidP="004B71E2">
      <w:pPr>
        <w:spacing w:after="0" w:line="240" w:lineRule="auto"/>
        <w:jc w:val="both"/>
        <w:rPr>
          <w:rFonts w:ascii="Arial" w:hAnsi="Arial" w:cs="Arial"/>
          <w:sz w:val="18"/>
          <w:szCs w:val="18"/>
        </w:rPr>
      </w:pPr>
      <w:r w:rsidRPr="00D914CE">
        <w:rPr>
          <w:rFonts w:ascii="Arial" w:eastAsia="Times New Roman" w:hAnsi="Arial" w:cs="Arial"/>
          <w:sz w:val="18"/>
          <w:szCs w:val="18"/>
        </w:rPr>
        <w:t xml:space="preserve">249. REZOLUCIJA </w:t>
      </w:r>
      <w:r w:rsidRPr="00D914CE">
        <w:rPr>
          <w:rFonts w:ascii="Arial" w:eastAsia="Times New Roman" w:hAnsi="Arial" w:cs="Arial"/>
          <w:sz w:val="18"/>
          <w:szCs w:val="18"/>
        </w:rPr>
        <w:tab/>
      </w:r>
      <w:r w:rsidRPr="00D914CE">
        <w:rPr>
          <w:rFonts w:ascii="Arial" w:eastAsia="Times New Roman" w:hAnsi="Arial" w:cs="Arial"/>
          <w:sz w:val="18"/>
          <w:szCs w:val="18"/>
        </w:rPr>
        <w:tab/>
        <w:t>o proglašenju Grada Karlovca sigurnim mjestom za žene</w:t>
      </w:r>
      <w:r w:rsidR="00C0141A">
        <w:rPr>
          <w:rFonts w:ascii="Arial" w:eastAsia="Times New Roman" w:hAnsi="Arial" w:cs="Arial"/>
          <w:sz w:val="18"/>
          <w:szCs w:val="18"/>
        </w:rPr>
        <w:tab/>
      </w:r>
      <w:r w:rsidR="00C0141A">
        <w:rPr>
          <w:rFonts w:ascii="Arial" w:eastAsia="Times New Roman" w:hAnsi="Arial" w:cs="Arial"/>
          <w:sz w:val="18"/>
          <w:szCs w:val="18"/>
        </w:rPr>
        <w:tab/>
        <w:t>2330.</w:t>
      </w:r>
    </w:p>
    <w:p w14:paraId="48E5A275" w14:textId="77777777" w:rsidR="009C2FF7" w:rsidRPr="00D914CE" w:rsidRDefault="009C2FF7" w:rsidP="004B71E2">
      <w:pPr>
        <w:spacing w:after="0" w:line="240" w:lineRule="auto"/>
        <w:jc w:val="both"/>
        <w:rPr>
          <w:rFonts w:ascii="Arial" w:hAnsi="Arial" w:cs="Arial"/>
          <w:sz w:val="18"/>
          <w:szCs w:val="18"/>
        </w:rPr>
      </w:pPr>
    </w:p>
    <w:p w14:paraId="2C964DCD" w14:textId="77777777" w:rsidR="009C2FF7" w:rsidRPr="00D914CE" w:rsidRDefault="009C2FF7" w:rsidP="004B71E2">
      <w:pPr>
        <w:spacing w:after="0" w:line="240" w:lineRule="auto"/>
        <w:jc w:val="both"/>
        <w:rPr>
          <w:rFonts w:ascii="Arial" w:hAnsi="Arial" w:cs="Arial"/>
          <w:sz w:val="18"/>
          <w:szCs w:val="18"/>
        </w:rPr>
      </w:pPr>
      <w:r w:rsidRPr="00D914CE">
        <w:rPr>
          <w:rFonts w:ascii="Arial" w:hAnsi="Arial" w:cs="Arial"/>
          <w:sz w:val="18"/>
          <w:szCs w:val="18"/>
        </w:rPr>
        <w:t xml:space="preserve">250. ODLUKA </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o kriterijima, mjerilima i načinu financiranja decentraliziranih funkcija </w:t>
      </w:r>
    </w:p>
    <w:p w14:paraId="1D338F83" w14:textId="7632D769" w:rsidR="009C2FF7" w:rsidRPr="00D914CE" w:rsidRDefault="009C2FF7" w:rsidP="004B71E2">
      <w:pPr>
        <w:spacing w:after="0" w:line="240" w:lineRule="auto"/>
        <w:ind w:left="2124" w:firstLine="708"/>
        <w:jc w:val="both"/>
        <w:rPr>
          <w:rFonts w:ascii="Arial" w:hAnsi="Arial" w:cs="Arial"/>
          <w:sz w:val="18"/>
          <w:szCs w:val="18"/>
        </w:rPr>
      </w:pPr>
      <w:r w:rsidRPr="00D914CE">
        <w:rPr>
          <w:rFonts w:ascii="Arial" w:hAnsi="Arial" w:cs="Arial"/>
          <w:sz w:val="18"/>
          <w:szCs w:val="18"/>
        </w:rPr>
        <w:t>u osnovnim školama na području grada Karlovca za 2024. godinu</w:t>
      </w:r>
      <w:r w:rsidR="00C0141A">
        <w:rPr>
          <w:rFonts w:ascii="Arial" w:hAnsi="Arial" w:cs="Arial"/>
          <w:sz w:val="18"/>
          <w:szCs w:val="18"/>
        </w:rPr>
        <w:tab/>
        <w:t>2332.</w:t>
      </w:r>
    </w:p>
    <w:p w14:paraId="5E15467E" w14:textId="77777777" w:rsidR="009C2FF7" w:rsidRPr="00D914CE" w:rsidRDefault="009C2FF7" w:rsidP="004B71E2">
      <w:pPr>
        <w:spacing w:after="0" w:line="240" w:lineRule="auto"/>
        <w:jc w:val="both"/>
        <w:rPr>
          <w:rFonts w:ascii="Arial" w:hAnsi="Arial" w:cs="Arial"/>
          <w:sz w:val="18"/>
          <w:szCs w:val="18"/>
        </w:rPr>
      </w:pPr>
    </w:p>
    <w:p w14:paraId="713E2890" w14:textId="77777777" w:rsidR="009C2FF7" w:rsidRPr="00D914CE" w:rsidRDefault="009C2FF7" w:rsidP="004B71E2">
      <w:pPr>
        <w:spacing w:after="0" w:line="240" w:lineRule="auto"/>
        <w:jc w:val="both"/>
        <w:rPr>
          <w:rFonts w:ascii="Arial" w:hAnsi="Arial" w:cs="Arial"/>
          <w:sz w:val="18"/>
          <w:szCs w:val="18"/>
        </w:rPr>
      </w:pPr>
      <w:r w:rsidRPr="00D914CE">
        <w:rPr>
          <w:rFonts w:ascii="Arial" w:hAnsi="Arial" w:cs="Arial"/>
          <w:sz w:val="18"/>
          <w:szCs w:val="18"/>
        </w:rPr>
        <w:t xml:space="preserve">251. ODLUKA </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o davanju suglasnosti na tekst Statuta ustanove Sportski objekti </w:t>
      </w:r>
    </w:p>
    <w:p w14:paraId="78A6FF84" w14:textId="021160E9" w:rsidR="009C2FF7" w:rsidRPr="00D914CE" w:rsidRDefault="009C2FF7" w:rsidP="004B71E2">
      <w:pPr>
        <w:spacing w:after="0" w:line="240" w:lineRule="auto"/>
        <w:ind w:left="2124" w:firstLine="708"/>
        <w:jc w:val="both"/>
        <w:rPr>
          <w:rFonts w:ascii="Arial" w:hAnsi="Arial" w:cs="Arial"/>
          <w:sz w:val="18"/>
          <w:szCs w:val="18"/>
        </w:rPr>
      </w:pPr>
      <w:r w:rsidRPr="00D914CE">
        <w:rPr>
          <w:rFonts w:ascii="Arial" w:hAnsi="Arial" w:cs="Arial"/>
          <w:sz w:val="18"/>
          <w:szCs w:val="18"/>
        </w:rPr>
        <w:t>Karlovac</w:t>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t>2335.</w:t>
      </w:r>
    </w:p>
    <w:p w14:paraId="39A557AD" w14:textId="77777777" w:rsidR="009C2FF7" w:rsidRPr="00D914CE" w:rsidRDefault="009C2FF7" w:rsidP="004B71E2">
      <w:pPr>
        <w:spacing w:after="0" w:line="240" w:lineRule="auto"/>
        <w:jc w:val="both"/>
        <w:rPr>
          <w:rFonts w:ascii="Arial" w:hAnsi="Arial" w:cs="Arial"/>
          <w:sz w:val="18"/>
          <w:szCs w:val="18"/>
        </w:rPr>
      </w:pPr>
    </w:p>
    <w:p w14:paraId="172150E8" w14:textId="77777777" w:rsidR="009C2FF7" w:rsidRPr="00D914CE" w:rsidRDefault="009C2FF7" w:rsidP="004B71E2">
      <w:pPr>
        <w:spacing w:after="0" w:line="240" w:lineRule="auto"/>
        <w:jc w:val="both"/>
        <w:rPr>
          <w:rFonts w:ascii="Arial" w:hAnsi="Arial" w:cs="Arial"/>
          <w:sz w:val="18"/>
          <w:szCs w:val="18"/>
        </w:rPr>
      </w:pPr>
      <w:r w:rsidRPr="00D914CE">
        <w:rPr>
          <w:rFonts w:ascii="Arial" w:hAnsi="Arial" w:cs="Arial"/>
          <w:sz w:val="18"/>
          <w:szCs w:val="18"/>
        </w:rPr>
        <w:t xml:space="preserve">252. ODLUKA </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o usvajanju Strategije razvoja Većeg urbanog područja Karlovac za </w:t>
      </w:r>
    </w:p>
    <w:p w14:paraId="74298B93" w14:textId="77777777" w:rsidR="009C2FF7" w:rsidRPr="00D914CE" w:rsidRDefault="009C2FF7" w:rsidP="004B71E2">
      <w:pPr>
        <w:spacing w:after="0" w:line="240" w:lineRule="auto"/>
        <w:ind w:left="2124" w:firstLine="708"/>
        <w:jc w:val="both"/>
        <w:rPr>
          <w:rFonts w:ascii="Arial" w:hAnsi="Arial" w:cs="Arial"/>
          <w:sz w:val="18"/>
          <w:szCs w:val="18"/>
        </w:rPr>
      </w:pPr>
      <w:r w:rsidRPr="00D914CE">
        <w:rPr>
          <w:rFonts w:ascii="Arial" w:hAnsi="Arial" w:cs="Arial"/>
          <w:sz w:val="18"/>
          <w:szCs w:val="18"/>
        </w:rPr>
        <w:t xml:space="preserve">razdoblje 2021.–2027. i Akcijskog plana Strategije razvoja Većeg </w:t>
      </w:r>
    </w:p>
    <w:p w14:paraId="78DC888D" w14:textId="7BA6F622" w:rsidR="009C2FF7" w:rsidRPr="00D914CE" w:rsidRDefault="009C2FF7" w:rsidP="004B71E2">
      <w:pPr>
        <w:spacing w:after="0" w:line="240" w:lineRule="auto"/>
        <w:ind w:left="2124" w:firstLine="708"/>
        <w:jc w:val="both"/>
        <w:rPr>
          <w:rFonts w:ascii="Arial" w:hAnsi="Arial" w:cs="Arial"/>
          <w:sz w:val="18"/>
          <w:szCs w:val="18"/>
        </w:rPr>
      </w:pPr>
      <w:r w:rsidRPr="00D914CE">
        <w:rPr>
          <w:rFonts w:ascii="Arial" w:hAnsi="Arial" w:cs="Arial"/>
          <w:sz w:val="18"/>
          <w:szCs w:val="18"/>
        </w:rPr>
        <w:t>urbanog područja Karlovac za razdoblje 2023.-2025.</w:t>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t>2336.</w:t>
      </w:r>
    </w:p>
    <w:p w14:paraId="3F6F76B1" w14:textId="77777777" w:rsidR="009C2FF7" w:rsidRPr="00D914CE" w:rsidRDefault="009C2FF7" w:rsidP="004B71E2">
      <w:pPr>
        <w:spacing w:after="0" w:line="240" w:lineRule="auto"/>
        <w:ind w:left="2124" w:firstLine="708"/>
        <w:jc w:val="both"/>
        <w:rPr>
          <w:rFonts w:ascii="Arial" w:hAnsi="Arial" w:cs="Arial"/>
          <w:sz w:val="18"/>
          <w:szCs w:val="18"/>
        </w:rPr>
      </w:pPr>
    </w:p>
    <w:p w14:paraId="32294CAD" w14:textId="77777777"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253. ODLUKA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 xml:space="preserve">o koeficijentima za obračun plaća službenika i namještenika u upravnim </w:t>
      </w:r>
    </w:p>
    <w:p w14:paraId="756F63A8" w14:textId="04F2B982" w:rsidR="009C2FF7" w:rsidRPr="00D914CE" w:rsidRDefault="009C2FF7" w:rsidP="004B71E2">
      <w:pPr>
        <w:spacing w:after="0" w:line="240" w:lineRule="auto"/>
        <w:ind w:left="2124" w:firstLine="708"/>
        <w:jc w:val="both"/>
        <w:rPr>
          <w:rFonts w:ascii="Arial" w:eastAsia="Times New Roman" w:hAnsi="Arial" w:cs="Arial"/>
          <w:sz w:val="18"/>
          <w:szCs w:val="18"/>
        </w:rPr>
      </w:pPr>
      <w:r w:rsidRPr="00D914CE">
        <w:rPr>
          <w:rFonts w:ascii="Arial" w:eastAsia="Times New Roman" w:hAnsi="Arial" w:cs="Arial"/>
          <w:sz w:val="18"/>
          <w:szCs w:val="18"/>
        </w:rPr>
        <w:t>tijelima Grada Karlovca</w:t>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t>2336.</w:t>
      </w:r>
    </w:p>
    <w:p w14:paraId="4D4F29ED" w14:textId="77777777" w:rsidR="009C2FF7" w:rsidRPr="00D914CE" w:rsidRDefault="009C2FF7" w:rsidP="004B71E2">
      <w:pPr>
        <w:spacing w:after="0" w:line="240" w:lineRule="auto"/>
        <w:jc w:val="both"/>
        <w:rPr>
          <w:rFonts w:ascii="Arial" w:hAnsi="Arial" w:cs="Arial"/>
          <w:sz w:val="18"/>
          <w:szCs w:val="18"/>
        </w:rPr>
      </w:pPr>
    </w:p>
    <w:p w14:paraId="710859B6" w14:textId="77777777" w:rsidR="009C2FF7" w:rsidRPr="00D914CE" w:rsidRDefault="009C2FF7" w:rsidP="004B71E2">
      <w:pPr>
        <w:spacing w:after="0" w:line="240" w:lineRule="auto"/>
        <w:jc w:val="both"/>
        <w:rPr>
          <w:rFonts w:ascii="Arial" w:hAnsi="Arial" w:cs="Arial"/>
          <w:sz w:val="18"/>
          <w:szCs w:val="18"/>
        </w:rPr>
      </w:pPr>
      <w:r w:rsidRPr="00D914CE">
        <w:rPr>
          <w:rFonts w:ascii="Arial" w:hAnsi="Arial" w:cs="Arial"/>
          <w:sz w:val="18"/>
          <w:szCs w:val="18"/>
        </w:rPr>
        <w:t xml:space="preserve">254. ODLUKA  </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o određivanju plaće i drugih prava gradonačelnika i zamjenika </w:t>
      </w:r>
    </w:p>
    <w:p w14:paraId="68669B8B" w14:textId="00A2E74A" w:rsidR="009C2FF7" w:rsidRPr="00D914CE" w:rsidRDefault="009C2FF7" w:rsidP="004B71E2">
      <w:pPr>
        <w:spacing w:after="0" w:line="240" w:lineRule="auto"/>
        <w:ind w:left="2124" w:firstLine="708"/>
        <w:jc w:val="both"/>
        <w:rPr>
          <w:rFonts w:ascii="Arial" w:hAnsi="Arial" w:cs="Arial"/>
          <w:sz w:val="18"/>
          <w:szCs w:val="18"/>
        </w:rPr>
      </w:pPr>
      <w:r w:rsidRPr="00D914CE">
        <w:rPr>
          <w:rFonts w:ascii="Arial" w:hAnsi="Arial" w:cs="Arial"/>
          <w:sz w:val="18"/>
          <w:szCs w:val="18"/>
        </w:rPr>
        <w:t>gradonačelnika</w:t>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t>2343.</w:t>
      </w:r>
    </w:p>
    <w:p w14:paraId="436A0A39" w14:textId="77777777" w:rsidR="009C2FF7" w:rsidRPr="00D914CE" w:rsidRDefault="009C2FF7" w:rsidP="004B71E2">
      <w:pPr>
        <w:spacing w:after="0" w:line="240" w:lineRule="auto"/>
        <w:jc w:val="both"/>
        <w:rPr>
          <w:rFonts w:ascii="Arial" w:hAnsi="Arial" w:cs="Arial"/>
          <w:sz w:val="18"/>
          <w:szCs w:val="18"/>
        </w:rPr>
      </w:pPr>
    </w:p>
    <w:p w14:paraId="561707AB" w14:textId="77777777" w:rsidR="009C2FF7" w:rsidRPr="00D914CE" w:rsidRDefault="009C2FF7" w:rsidP="004B71E2">
      <w:pPr>
        <w:spacing w:after="0" w:line="240" w:lineRule="auto"/>
        <w:jc w:val="both"/>
        <w:rPr>
          <w:rFonts w:ascii="Arial" w:hAnsi="Arial" w:cs="Arial"/>
          <w:sz w:val="18"/>
          <w:szCs w:val="18"/>
        </w:rPr>
      </w:pPr>
      <w:r w:rsidRPr="00D914CE">
        <w:rPr>
          <w:rFonts w:ascii="Arial" w:hAnsi="Arial" w:cs="Arial"/>
          <w:sz w:val="18"/>
          <w:szCs w:val="18"/>
        </w:rPr>
        <w:t xml:space="preserve">255.ODLUKA </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o izmjenama i dopuni Odluke o naknadama članovima Gradskog vijeća </w:t>
      </w:r>
    </w:p>
    <w:p w14:paraId="1A44040B" w14:textId="77777777" w:rsidR="00C0141A" w:rsidRDefault="009C2FF7" w:rsidP="004B71E2">
      <w:pPr>
        <w:spacing w:after="0" w:line="240" w:lineRule="auto"/>
        <w:ind w:left="2124" w:firstLine="708"/>
        <w:jc w:val="both"/>
        <w:rPr>
          <w:rFonts w:ascii="Arial" w:hAnsi="Arial" w:cs="Arial"/>
          <w:sz w:val="18"/>
          <w:szCs w:val="18"/>
        </w:rPr>
      </w:pPr>
      <w:r w:rsidRPr="00D914CE">
        <w:rPr>
          <w:rFonts w:ascii="Arial" w:hAnsi="Arial" w:cs="Arial"/>
          <w:sz w:val="18"/>
          <w:szCs w:val="18"/>
        </w:rPr>
        <w:t xml:space="preserve">Grada Karlovca i članovima radnih tijela Gradskog vijeća Grada </w:t>
      </w:r>
    </w:p>
    <w:p w14:paraId="4C8E1897" w14:textId="7102DBA0" w:rsidR="009C2FF7" w:rsidRPr="00D914CE" w:rsidRDefault="009C2FF7" w:rsidP="00C0141A">
      <w:pPr>
        <w:spacing w:after="0" w:line="240" w:lineRule="auto"/>
        <w:ind w:left="2124" w:firstLine="708"/>
        <w:jc w:val="both"/>
        <w:rPr>
          <w:rFonts w:ascii="Arial" w:hAnsi="Arial" w:cs="Arial"/>
          <w:sz w:val="18"/>
          <w:szCs w:val="18"/>
        </w:rPr>
      </w:pPr>
      <w:r w:rsidRPr="00D914CE">
        <w:rPr>
          <w:rFonts w:ascii="Arial" w:hAnsi="Arial" w:cs="Arial"/>
          <w:sz w:val="18"/>
          <w:szCs w:val="18"/>
        </w:rPr>
        <w:t>Karlovca</w:t>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t>2345.</w:t>
      </w:r>
    </w:p>
    <w:p w14:paraId="02524129" w14:textId="77777777" w:rsidR="009C2FF7" w:rsidRPr="00D914CE" w:rsidRDefault="009C2FF7" w:rsidP="004B71E2">
      <w:pPr>
        <w:spacing w:after="0" w:line="240" w:lineRule="auto"/>
        <w:jc w:val="both"/>
        <w:rPr>
          <w:rFonts w:ascii="Arial" w:eastAsia="Times New Roman" w:hAnsi="Arial" w:cs="Arial"/>
          <w:sz w:val="18"/>
          <w:szCs w:val="18"/>
        </w:rPr>
      </w:pPr>
    </w:p>
    <w:p w14:paraId="289A6F61" w14:textId="77777777"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256. ODLUKA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 xml:space="preserve">o donošenju Analize stanja sustava civilne zaštite na području Grada </w:t>
      </w:r>
    </w:p>
    <w:p w14:paraId="47AF9988" w14:textId="6727F10E" w:rsidR="009C2FF7" w:rsidRPr="00D914CE" w:rsidRDefault="009C2FF7" w:rsidP="004B71E2">
      <w:pPr>
        <w:spacing w:after="0" w:line="240" w:lineRule="auto"/>
        <w:ind w:left="2124" w:firstLine="708"/>
        <w:jc w:val="both"/>
        <w:rPr>
          <w:rFonts w:ascii="Arial" w:eastAsia="Times New Roman" w:hAnsi="Arial" w:cs="Arial"/>
          <w:sz w:val="18"/>
          <w:szCs w:val="18"/>
        </w:rPr>
      </w:pPr>
      <w:r w:rsidRPr="00D914CE">
        <w:rPr>
          <w:rFonts w:ascii="Arial" w:eastAsia="Times New Roman" w:hAnsi="Arial" w:cs="Arial"/>
          <w:sz w:val="18"/>
          <w:szCs w:val="18"/>
        </w:rPr>
        <w:t>Karlovca za 2023. godinu</w:t>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t>2345.</w:t>
      </w:r>
    </w:p>
    <w:p w14:paraId="36A1D737" w14:textId="77777777" w:rsidR="009C2FF7" w:rsidRPr="00D914CE" w:rsidRDefault="009C2FF7" w:rsidP="004B71E2">
      <w:pPr>
        <w:spacing w:after="0" w:line="240" w:lineRule="auto"/>
        <w:jc w:val="both"/>
        <w:rPr>
          <w:rFonts w:ascii="Arial" w:eastAsia="Times New Roman" w:hAnsi="Arial" w:cs="Arial"/>
          <w:sz w:val="18"/>
          <w:szCs w:val="18"/>
        </w:rPr>
      </w:pPr>
    </w:p>
    <w:p w14:paraId="79CA2687" w14:textId="77777777"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257. ODLUKA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 xml:space="preserve">o donošenju Plana razvoja sustava civilne zaštite na području Grada </w:t>
      </w:r>
    </w:p>
    <w:p w14:paraId="5B35092B" w14:textId="77777777" w:rsidR="009C2FF7" w:rsidRPr="00D914CE" w:rsidRDefault="009C2FF7" w:rsidP="004B71E2">
      <w:pPr>
        <w:spacing w:after="0" w:line="240" w:lineRule="auto"/>
        <w:ind w:left="2124" w:firstLine="708"/>
        <w:jc w:val="both"/>
        <w:rPr>
          <w:rFonts w:ascii="Arial" w:eastAsia="Times New Roman" w:hAnsi="Arial" w:cs="Arial"/>
          <w:sz w:val="18"/>
          <w:szCs w:val="18"/>
        </w:rPr>
      </w:pPr>
      <w:r w:rsidRPr="00D914CE">
        <w:rPr>
          <w:rFonts w:ascii="Arial" w:eastAsia="Times New Roman" w:hAnsi="Arial" w:cs="Arial"/>
          <w:sz w:val="18"/>
          <w:szCs w:val="18"/>
        </w:rPr>
        <w:t xml:space="preserve">Karlovca za 2024. godinu s financijskim učincima za trogodišnje </w:t>
      </w:r>
    </w:p>
    <w:p w14:paraId="1CADA7D7" w14:textId="3A71632A" w:rsidR="009C2FF7" w:rsidRPr="00D914CE" w:rsidRDefault="009C2FF7" w:rsidP="004B71E2">
      <w:pPr>
        <w:spacing w:after="0" w:line="240" w:lineRule="auto"/>
        <w:ind w:left="2124" w:firstLine="708"/>
        <w:jc w:val="both"/>
        <w:rPr>
          <w:rFonts w:ascii="Arial" w:eastAsia="Times New Roman" w:hAnsi="Arial" w:cs="Arial"/>
          <w:sz w:val="18"/>
          <w:szCs w:val="18"/>
        </w:rPr>
      </w:pPr>
      <w:r w:rsidRPr="00D914CE">
        <w:rPr>
          <w:rFonts w:ascii="Arial" w:eastAsia="Times New Roman" w:hAnsi="Arial" w:cs="Arial"/>
          <w:sz w:val="18"/>
          <w:szCs w:val="18"/>
        </w:rPr>
        <w:t>razdoblje 2024.-2026.</w:t>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t>2361.</w:t>
      </w:r>
    </w:p>
    <w:p w14:paraId="4D0CA830" w14:textId="77777777" w:rsidR="009C2FF7" w:rsidRPr="00D914CE" w:rsidRDefault="009C2FF7" w:rsidP="004B71E2">
      <w:pPr>
        <w:spacing w:after="0" w:line="240" w:lineRule="auto"/>
        <w:jc w:val="both"/>
        <w:rPr>
          <w:rFonts w:ascii="Arial" w:eastAsia="Times New Roman" w:hAnsi="Arial" w:cs="Arial"/>
          <w:sz w:val="18"/>
          <w:szCs w:val="18"/>
        </w:rPr>
      </w:pPr>
    </w:p>
    <w:p w14:paraId="799D2568" w14:textId="77777777"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258. ODLUKA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 xml:space="preserve">o donošenju Smjernica za organizaciju i razvoj sustava civilne zaštite </w:t>
      </w:r>
    </w:p>
    <w:p w14:paraId="1CB0FD2C" w14:textId="131A85F8" w:rsidR="009C2FF7" w:rsidRPr="00D914CE" w:rsidRDefault="009C2FF7" w:rsidP="004B71E2">
      <w:pPr>
        <w:spacing w:after="0" w:line="240" w:lineRule="auto"/>
        <w:ind w:left="2124" w:firstLine="708"/>
        <w:jc w:val="both"/>
        <w:rPr>
          <w:rFonts w:ascii="Arial" w:eastAsia="Times New Roman" w:hAnsi="Arial" w:cs="Arial"/>
          <w:sz w:val="18"/>
          <w:szCs w:val="18"/>
        </w:rPr>
      </w:pPr>
      <w:r w:rsidRPr="00D914CE">
        <w:rPr>
          <w:rFonts w:ascii="Arial" w:eastAsia="Times New Roman" w:hAnsi="Arial" w:cs="Arial"/>
          <w:sz w:val="18"/>
          <w:szCs w:val="18"/>
        </w:rPr>
        <w:t>na području Grada Karlovca za četverogodišnje razdoblje 2024.-2027.</w:t>
      </w:r>
      <w:r w:rsidR="00C0141A">
        <w:rPr>
          <w:rFonts w:ascii="Arial" w:eastAsia="Times New Roman" w:hAnsi="Arial" w:cs="Arial"/>
          <w:sz w:val="18"/>
          <w:szCs w:val="18"/>
        </w:rPr>
        <w:tab/>
        <w:t>2368.</w:t>
      </w:r>
    </w:p>
    <w:p w14:paraId="4CED3429" w14:textId="77777777" w:rsidR="009C2FF7" w:rsidRPr="00D914CE" w:rsidRDefault="009C2FF7" w:rsidP="004B71E2">
      <w:pPr>
        <w:spacing w:after="0" w:line="240" w:lineRule="auto"/>
        <w:jc w:val="both"/>
        <w:rPr>
          <w:rFonts w:ascii="Arial" w:eastAsia="Times New Roman" w:hAnsi="Arial" w:cs="Arial"/>
          <w:sz w:val="18"/>
          <w:szCs w:val="18"/>
        </w:rPr>
      </w:pPr>
    </w:p>
    <w:p w14:paraId="42F6E50E" w14:textId="77777777"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259. ODLUKA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 xml:space="preserve">o donošenju Izvješća o stanju zaštite od požara na području Grada Karlovca </w:t>
      </w:r>
    </w:p>
    <w:p w14:paraId="14BE33F6" w14:textId="05974E3A" w:rsidR="009C2FF7" w:rsidRPr="00D914CE" w:rsidRDefault="009C2FF7" w:rsidP="004B71E2">
      <w:pPr>
        <w:spacing w:after="0" w:line="240" w:lineRule="auto"/>
        <w:ind w:left="2124" w:firstLine="708"/>
        <w:jc w:val="both"/>
        <w:rPr>
          <w:rFonts w:ascii="Arial" w:eastAsia="Times New Roman" w:hAnsi="Arial" w:cs="Arial"/>
          <w:sz w:val="18"/>
          <w:szCs w:val="18"/>
        </w:rPr>
      </w:pPr>
      <w:r w:rsidRPr="00D914CE">
        <w:rPr>
          <w:rFonts w:ascii="Arial" w:eastAsia="Times New Roman" w:hAnsi="Arial" w:cs="Arial"/>
          <w:sz w:val="18"/>
          <w:szCs w:val="18"/>
        </w:rPr>
        <w:t>za 2023. godinu</w:t>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t>2377.</w:t>
      </w:r>
    </w:p>
    <w:p w14:paraId="5FDC3118" w14:textId="77777777" w:rsidR="009C2FF7" w:rsidRPr="00D914CE" w:rsidRDefault="009C2FF7" w:rsidP="004B71E2">
      <w:pPr>
        <w:spacing w:after="0" w:line="240" w:lineRule="auto"/>
        <w:jc w:val="both"/>
        <w:rPr>
          <w:rFonts w:ascii="Arial" w:eastAsia="Times New Roman" w:hAnsi="Arial" w:cs="Arial"/>
          <w:sz w:val="18"/>
          <w:szCs w:val="18"/>
        </w:rPr>
      </w:pPr>
    </w:p>
    <w:p w14:paraId="1D543F8F" w14:textId="77777777"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260. ODLUKA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 xml:space="preserve">o donošenju Provedbenog plana unapređenja zaštite od požara na </w:t>
      </w:r>
    </w:p>
    <w:p w14:paraId="4417229F" w14:textId="40EA0CFD" w:rsidR="009C2FF7" w:rsidRPr="00D914CE" w:rsidRDefault="009C2FF7" w:rsidP="004B71E2">
      <w:pPr>
        <w:spacing w:after="0" w:line="240" w:lineRule="auto"/>
        <w:ind w:left="2832"/>
        <w:jc w:val="both"/>
        <w:rPr>
          <w:rFonts w:ascii="Arial" w:eastAsia="Times New Roman" w:hAnsi="Arial" w:cs="Arial"/>
          <w:sz w:val="18"/>
          <w:szCs w:val="18"/>
        </w:rPr>
      </w:pPr>
      <w:r w:rsidRPr="00D914CE">
        <w:rPr>
          <w:rFonts w:ascii="Arial" w:eastAsia="Times New Roman" w:hAnsi="Arial" w:cs="Arial"/>
          <w:sz w:val="18"/>
          <w:szCs w:val="18"/>
        </w:rPr>
        <w:t>području Grada Karlovca za 2024. godinu</w:t>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t>2388.</w:t>
      </w:r>
    </w:p>
    <w:p w14:paraId="46980727" w14:textId="77777777" w:rsidR="009C2FF7" w:rsidRPr="00D914CE" w:rsidRDefault="009C2FF7" w:rsidP="004B71E2">
      <w:pPr>
        <w:spacing w:after="0" w:line="240" w:lineRule="auto"/>
        <w:jc w:val="both"/>
        <w:rPr>
          <w:rFonts w:ascii="Arial" w:eastAsia="Times New Roman" w:hAnsi="Arial" w:cs="Arial"/>
          <w:sz w:val="18"/>
          <w:szCs w:val="18"/>
        </w:rPr>
      </w:pPr>
    </w:p>
    <w:p w14:paraId="51573164" w14:textId="77777777"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261. ODLUKA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 xml:space="preserve">o načinu financiranja vijeća nacionalnih manjina i predstavnika </w:t>
      </w:r>
    </w:p>
    <w:p w14:paraId="190EBB72" w14:textId="33A7DF3D" w:rsidR="009C2FF7" w:rsidRPr="00D914CE" w:rsidRDefault="009C2FF7" w:rsidP="004B71E2">
      <w:pPr>
        <w:spacing w:after="0" w:line="240" w:lineRule="auto"/>
        <w:ind w:left="2124" w:firstLine="708"/>
        <w:jc w:val="both"/>
        <w:rPr>
          <w:rFonts w:ascii="Arial" w:eastAsia="Times New Roman" w:hAnsi="Arial" w:cs="Arial"/>
          <w:sz w:val="18"/>
          <w:szCs w:val="18"/>
        </w:rPr>
      </w:pPr>
      <w:r w:rsidRPr="00D914CE">
        <w:rPr>
          <w:rFonts w:ascii="Arial" w:eastAsia="Times New Roman" w:hAnsi="Arial" w:cs="Arial"/>
          <w:sz w:val="18"/>
          <w:szCs w:val="18"/>
        </w:rPr>
        <w:t>nacionalne manjine u Gradu Karlovcu u 2024. godini</w:t>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t>2393.</w:t>
      </w:r>
    </w:p>
    <w:p w14:paraId="6539D064" w14:textId="77777777" w:rsidR="009C2FF7" w:rsidRPr="00D914CE" w:rsidRDefault="009C2FF7" w:rsidP="004B71E2">
      <w:pPr>
        <w:spacing w:after="0" w:line="240" w:lineRule="auto"/>
        <w:jc w:val="both"/>
        <w:rPr>
          <w:rFonts w:ascii="Arial" w:eastAsia="Times New Roman" w:hAnsi="Arial" w:cs="Arial"/>
          <w:sz w:val="18"/>
          <w:szCs w:val="18"/>
        </w:rPr>
      </w:pPr>
    </w:p>
    <w:p w14:paraId="75FC6D35" w14:textId="77777777"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262. ODLUKA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 xml:space="preserve">o raspoređivanju sredstava Proračuna Grada Karlovca namijenjenih </w:t>
      </w:r>
    </w:p>
    <w:p w14:paraId="6FF68522" w14:textId="77777777" w:rsidR="009C2FF7" w:rsidRPr="00D914CE" w:rsidRDefault="009C2FF7" w:rsidP="004B71E2">
      <w:pPr>
        <w:spacing w:after="0" w:line="240" w:lineRule="auto"/>
        <w:ind w:left="2124" w:firstLine="708"/>
        <w:jc w:val="both"/>
        <w:rPr>
          <w:rFonts w:ascii="Arial" w:eastAsia="Times New Roman" w:hAnsi="Arial" w:cs="Arial"/>
          <w:sz w:val="18"/>
          <w:szCs w:val="18"/>
        </w:rPr>
      </w:pPr>
      <w:r w:rsidRPr="00D914CE">
        <w:rPr>
          <w:rFonts w:ascii="Arial" w:eastAsia="Times New Roman" w:hAnsi="Arial" w:cs="Arial"/>
          <w:sz w:val="18"/>
          <w:szCs w:val="18"/>
        </w:rPr>
        <w:t xml:space="preserve">financiranju političkih stranaka i nezavisnih vijećnika Gradskog vijeća </w:t>
      </w:r>
    </w:p>
    <w:p w14:paraId="5F5E655B" w14:textId="2192EFE6" w:rsidR="009C2FF7" w:rsidRPr="00D914CE" w:rsidRDefault="009C2FF7" w:rsidP="004B71E2">
      <w:pPr>
        <w:spacing w:after="0" w:line="240" w:lineRule="auto"/>
        <w:ind w:left="2124" w:firstLine="708"/>
        <w:jc w:val="both"/>
        <w:rPr>
          <w:rFonts w:ascii="Arial" w:eastAsia="Times New Roman" w:hAnsi="Arial" w:cs="Arial"/>
          <w:sz w:val="18"/>
          <w:szCs w:val="18"/>
        </w:rPr>
      </w:pPr>
      <w:r w:rsidRPr="00D914CE">
        <w:rPr>
          <w:rFonts w:ascii="Arial" w:eastAsia="Times New Roman" w:hAnsi="Arial" w:cs="Arial"/>
          <w:sz w:val="18"/>
          <w:szCs w:val="18"/>
        </w:rPr>
        <w:t>Grada Karlovca za 2024. godinu</w:t>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t>2394.</w:t>
      </w:r>
    </w:p>
    <w:p w14:paraId="43634593" w14:textId="77777777" w:rsidR="009C2FF7" w:rsidRPr="00D914CE" w:rsidRDefault="009C2FF7" w:rsidP="004B71E2">
      <w:pPr>
        <w:spacing w:after="0" w:line="240" w:lineRule="auto"/>
        <w:jc w:val="both"/>
        <w:rPr>
          <w:rFonts w:ascii="Arial" w:eastAsia="Times New Roman" w:hAnsi="Arial" w:cs="Arial"/>
          <w:sz w:val="18"/>
          <w:szCs w:val="18"/>
        </w:rPr>
      </w:pPr>
    </w:p>
    <w:p w14:paraId="5270F95C" w14:textId="77777777"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263. ODLUKA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 xml:space="preserve">o smanjenju visine zakupnine za poslovne prostore u vlasništvu Grada </w:t>
      </w:r>
    </w:p>
    <w:p w14:paraId="531B19E9" w14:textId="784DA01A" w:rsidR="009C2FF7" w:rsidRPr="00D914CE" w:rsidRDefault="009C2FF7" w:rsidP="004B71E2">
      <w:pPr>
        <w:spacing w:after="0" w:line="240" w:lineRule="auto"/>
        <w:ind w:left="2124" w:firstLine="708"/>
        <w:jc w:val="both"/>
        <w:rPr>
          <w:rFonts w:ascii="Arial" w:eastAsia="Times New Roman" w:hAnsi="Arial" w:cs="Arial"/>
          <w:sz w:val="18"/>
          <w:szCs w:val="18"/>
        </w:rPr>
      </w:pPr>
      <w:r w:rsidRPr="00D914CE">
        <w:rPr>
          <w:rFonts w:ascii="Arial" w:eastAsia="Times New Roman" w:hAnsi="Arial" w:cs="Arial"/>
          <w:sz w:val="18"/>
          <w:szCs w:val="18"/>
        </w:rPr>
        <w:t>Karlovca u 2024. godini</w:t>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t>2395.</w:t>
      </w:r>
    </w:p>
    <w:p w14:paraId="51BDD12A" w14:textId="77777777" w:rsidR="009C2FF7" w:rsidRPr="00D914CE" w:rsidRDefault="009C2FF7" w:rsidP="004B71E2">
      <w:pPr>
        <w:spacing w:after="0" w:line="240" w:lineRule="auto"/>
        <w:jc w:val="both"/>
        <w:rPr>
          <w:rFonts w:ascii="Arial" w:eastAsia="Times New Roman" w:hAnsi="Arial" w:cs="Arial"/>
          <w:sz w:val="18"/>
          <w:szCs w:val="18"/>
        </w:rPr>
      </w:pPr>
    </w:p>
    <w:p w14:paraId="7A0E2A12" w14:textId="77777777"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264. ODLUKA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 xml:space="preserve">o izmjenama i dopunama Odluke o komunalnim djelatnostima na </w:t>
      </w:r>
    </w:p>
    <w:p w14:paraId="0C70F160" w14:textId="06618E34" w:rsidR="009C2FF7" w:rsidRPr="00D914CE" w:rsidRDefault="009C2FF7" w:rsidP="004B71E2">
      <w:pPr>
        <w:spacing w:after="0" w:line="240" w:lineRule="auto"/>
        <w:ind w:left="2124" w:firstLine="708"/>
        <w:jc w:val="both"/>
        <w:rPr>
          <w:rFonts w:ascii="Arial" w:eastAsia="Times New Roman" w:hAnsi="Arial" w:cs="Arial"/>
          <w:sz w:val="18"/>
          <w:szCs w:val="18"/>
        </w:rPr>
      </w:pPr>
      <w:r w:rsidRPr="00D914CE">
        <w:rPr>
          <w:rFonts w:ascii="Arial" w:eastAsia="Times New Roman" w:hAnsi="Arial" w:cs="Arial"/>
          <w:sz w:val="18"/>
          <w:szCs w:val="18"/>
        </w:rPr>
        <w:t>području grada Karlovca</w:t>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t>2396.</w:t>
      </w:r>
    </w:p>
    <w:p w14:paraId="63E894AA" w14:textId="77777777" w:rsidR="009C2FF7" w:rsidRPr="00D914CE" w:rsidRDefault="009C2FF7" w:rsidP="004B71E2">
      <w:pPr>
        <w:spacing w:after="0" w:line="240" w:lineRule="auto"/>
        <w:jc w:val="both"/>
        <w:rPr>
          <w:rFonts w:ascii="Arial" w:eastAsia="Times New Roman" w:hAnsi="Arial" w:cs="Arial"/>
          <w:sz w:val="18"/>
          <w:szCs w:val="18"/>
        </w:rPr>
      </w:pPr>
    </w:p>
    <w:p w14:paraId="6C9C1EB6" w14:textId="77777777"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265. ODLUKA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 xml:space="preserve">o dopuni Odluke o davanju u zakup i na privremeno korištenje javnih </w:t>
      </w:r>
    </w:p>
    <w:p w14:paraId="3C532DF8" w14:textId="370A0804" w:rsidR="009C2FF7" w:rsidRPr="00D914CE" w:rsidRDefault="009C2FF7" w:rsidP="004B71E2">
      <w:pPr>
        <w:spacing w:after="0" w:line="240" w:lineRule="auto"/>
        <w:ind w:left="2124" w:firstLine="708"/>
        <w:jc w:val="both"/>
        <w:rPr>
          <w:rFonts w:ascii="Arial" w:eastAsia="Times New Roman" w:hAnsi="Arial" w:cs="Arial"/>
          <w:sz w:val="18"/>
          <w:szCs w:val="18"/>
        </w:rPr>
      </w:pPr>
      <w:r w:rsidRPr="00D914CE">
        <w:rPr>
          <w:rFonts w:ascii="Arial" w:eastAsia="Times New Roman" w:hAnsi="Arial" w:cs="Arial"/>
          <w:sz w:val="18"/>
          <w:szCs w:val="18"/>
        </w:rPr>
        <w:t>površina i zemljišta u vlasništvu Grada Karlovca</w:t>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t>2397.</w:t>
      </w:r>
    </w:p>
    <w:p w14:paraId="5E1754B0" w14:textId="77777777" w:rsidR="009C2FF7" w:rsidRPr="00D914CE" w:rsidRDefault="009C2FF7" w:rsidP="004B71E2">
      <w:pPr>
        <w:spacing w:after="0" w:line="240" w:lineRule="auto"/>
        <w:jc w:val="both"/>
        <w:rPr>
          <w:rFonts w:ascii="Arial" w:eastAsia="Times New Roman" w:hAnsi="Arial" w:cs="Arial"/>
          <w:sz w:val="18"/>
          <w:szCs w:val="18"/>
        </w:rPr>
      </w:pPr>
    </w:p>
    <w:p w14:paraId="4018DCB9" w14:textId="77777777"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266. ODLUKA </w:t>
      </w:r>
      <w:r w:rsidRPr="00D914CE">
        <w:rPr>
          <w:rFonts w:ascii="Arial" w:eastAsia="Times New Roman" w:hAnsi="Arial" w:cs="Arial"/>
          <w:sz w:val="18"/>
          <w:szCs w:val="18"/>
        </w:rPr>
        <w:tab/>
      </w:r>
      <w:r w:rsidRPr="00D914CE">
        <w:rPr>
          <w:rFonts w:ascii="Arial" w:eastAsia="Times New Roman" w:hAnsi="Arial" w:cs="Arial"/>
          <w:sz w:val="18"/>
          <w:szCs w:val="18"/>
        </w:rPr>
        <w:tab/>
      </w:r>
      <w:r w:rsidRPr="00D914CE">
        <w:rPr>
          <w:rFonts w:ascii="Arial" w:eastAsia="Times New Roman" w:hAnsi="Arial" w:cs="Arial"/>
          <w:sz w:val="18"/>
          <w:szCs w:val="18"/>
        </w:rPr>
        <w:tab/>
        <w:t xml:space="preserve">o izmjenama Odluke o zakupu javnih prometnih površina za </w:t>
      </w:r>
    </w:p>
    <w:p w14:paraId="14D8778E" w14:textId="4C943DBC" w:rsidR="009C2FF7" w:rsidRPr="00D914CE" w:rsidRDefault="009C2FF7" w:rsidP="004B71E2">
      <w:pPr>
        <w:spacing w:after="0" w:line="240" w:lineRule="auto"/>
        <w:ind w:left="2124" w:firstLine="708"/>
        <w:jc w:val="both"/>
        <w:rPr>
          <w:rFonts w:ascii="Arial" w:eastAsia="Times New Roman" w:hAnsi="Arial" w:cs="Arial"/>
          <w:sz w:val="18"/>
          <w:szCs w:val="18"/>
        </w:rPr>
      </w:pPr>
      <w:r w:rsidRPr="00D914CE">
        <w:rPr>
          <w:rFonts w:ascii="Arial" w:eastAsia="Times New Roman" w:hAnsi="Arial" w:cs="Arial"/>
          <w:sz w:val="18"/>
          <w:szCs w:val="18"/>
        </w:rPr>
        <w:t>rezervirana parkirališna mjesta</w:t>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t>2398.</w:t>
      </w:r>
    </w:p>
    <w:p w14:paraId="4F6F4DF7" w14:textId="77777777" w:rsidR="009C2FF7" w:rsidRPr="00D914CE" w:rsidRDefault="009C2FF7" w:rsidP="004B71E2">
      <w:pPr>
        <w:spacing w:after="0" w:line="240" w:lineRule="auto"/>
        <w:jc w:val="both"/>
        <w:rPr>
          <w:rFonts w:ascii="Arial" w:eastAsia="Times New Roman" w:hAnsi="Arial" w:cs="Arial"/>
          <w:sz w:val="18"/>
          <w:szCs w:val="18"/>
        </w:rPr>
      </w:pPr>
    </w:p>
    <w:p w14:paraId="7C0ECC3A" w14:textId="77777777"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267. ZAKLJUČAK </w:t>
      </w:r>
      <w:r w:rsidRPr="00D914CE">
        <w:rPr>
          <w:rFonts w:ascii="Arial" w:eastAsia="Times New Roman" w:hAnsi="Arial" w:cs="Arial"/>
          <w:sz w:val="18"/>
          <w:szCs w:val="18"/>
        </w:rPr>
        <w:tab/>
      </w:r>
      <w:r w:rsidRPr="00D914CE">
        <w:rPr>
          <w:rFonts w:ascii="Arial" w:eastAsia="Times New Roman" w:hAnsi="Arial" w:cs="Arial"/>
          <w:sz w:val="18"/>
          <w:szCs w:val="18"/>
        </w:rPr>
        <w:tab/>
        <w:t xml:space="preserve">o prihvaćanju Programa rada Savjeta mladih Grada Karlovca za </w:t>
      </w:r>
    </w:p>
    <w:p w14:paraId="5EBDC28E" w14:textId="578C11C3" w:rsidR="009C2FF7" w:rsidRPr="00D914CE" w:rsidRDefault="009C2FF7" w:rsidP="004B71E2">
      <w:pPr>
        <w:spacing w:after="0" w:line="240" w:lineRule="auto"/>
        <w:ind w:left="2124" w:firstLine="708"/>
        <w:jc w:val="both"/>
        <w:rPr>
          <w:rFonts w:ascii="Arial" w:eastAsia="Times New Roman" w:hAnsi="Arial" w:cs="Arial"/>
          <w:sz w:val="18"/>
          <w:szCs w:val="18"/>
        </w:rPr>
      </w:pPr>
      <w:r w:rsidRPr="00D914CE">
        <w:rPr>
          <w:rFonts w:ascii="Arial" w:eastAsia="Times New Roman" w:hAnsi="Arial" w:cs="Arial"/>
          <w:sz w:val="18"/>
          <w:szCs w:val="18"/>
        </w:rPr>
        <w:t>2024. godinu</w:t>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r>
      <w:r w:rsidR="00C0141A">
        <w:rPr>
          <w:rFonts w:ascii="Arial" w:eastAsia="Times New Roman" w:hAnsi="Arial" w:cs="Arial"/>
          <w:sz w:val="18"/>
          <w:szCs w:val="18"/>
        </w:rPr>
        <w:tab/>
        <w:t>2399.</w:t>
      </w:r>
    </w:p>
    <w:p w14:paraId="30DDBA99" w14:textId="77777777" w:rsidR="009C2FF7" w:rsidRPr="00D914CE" w:rsidRDefault="009C2FF7" w:rsidP="004B71E2">
      <w:pPr>
        <w:spacing w:after="0" w:line="240" w:lineRule="auto"/>
        <w:rPr>
          <w:rFonts w:ascii="Arial" w:hAnsi="Arial" w:cs="Arial"/>
          <w:sz w:val="18"/>
          <w:szCs w:val="18"/>
        </w:rPr>
      </w:pPr>
    </w:p>
    <w:p w14:paraId="454C4078" w14:textId="77777777" w:rsidR="009C2FF7" w:rsidRPr="00D914CE" w:rsidRDefault="009C2FF7" w:rsidP="004B71E2">
      <w:pPr>
        <w:spacing w:after="0" w:line="240" w:lineRule="auto"/>
        <w:rPr>
          <w:rFonts w:ascii="Arial" w:hAnsi="Arial" w:cs="Arial"/>
          <w:b/>
          <w:bCs/>
          <w:sz w:val="18"/>
          <w:szCs w:val="18"/>
        </w:rPr>
      </w:pPr>
      <w:r w:rsidRPr="00D914CE">
        <w:rPr>
          <w:rFonts w:ascii="Arial" w:hAnsi="Arial" w:cs="Arial"/>
          <w:b/>
          <w:bCs/>
          <w:sz w:val="18"/>
          <w:szCs w:val="18"/>
        </w:rPr>
        <w:t>GRADONAČELNIK</w:t>
      </w:r>
    </w:p>
    <w:p w14:paraId="195220F9" w14:textId="77777777" w:rsidR="009C2FF7" w:rsidRPr="00D914CE" w:rsidRDefault="009C2FF7" w:rsidP="004B71E2">
      <w:pPr>
        <w:spacing w:after="0" w:line="240" w:lineRule="auto"/>
        <w:rPr>
          <w:rFonts w:ascii="Arial" w:hAnsi="Arial" w:cs="Arial"/>
          <w:b/>
          <w:bCs/>
          <w:sz w:val="18"/>
          <w:szCs w:val="18"/>
        </w:rPr>
      </w:pPr>
      <w:r w:rsidRPr="00D914CE">
        <w:rPr>
          <w:rFonts w:ascii="Arial" w:hAnsi="Arial" w:cs="Arial"/>
          <w:b/>
          <w:bCs/>
          <w:sz w:val="18"/>
          <w:szCs w:val="18"/>
        </w:rPr>
        <w:t>GRADA KARLOVCA</w:t>
      </w:r>
    </w:p>
    <w:p w14:paraId="7EC7C114" w14:textId="77777777" w:rsidR="009C2FF7" w:rsidRPr="00D914CE" w:rsidRDefault="009C2FF7" w:rsidP="004B71E2">
      <w:pPr>
        <w:spacing w:after="0" w:line="240" w:lineRule="auto"/>
        <w:rPr>
          <w:rFonts w:ascii="Arial" w:hAnsi="Arial" w:cs="Arial"/>
          <w:sz w:val="18"/>
          <w:szCs w:val="18"/>
        </w:rPr>
      </w:pPr>
    </w:p>
    <w:p w14:paraId="50470730" w14:textId="77777777" w:rsidR="009C2FF7" w:rsidRPr="00D914CE" w:rsidRDefault="009C2FF7" w:rsidP="004B71E2">
      <w:pPr>
        <w:spacing w:after="0" w:line="240" w:lineRule="auto"/>
        <w:rPr>
          <w:rFonts w:ascii="Arial" w:hAnsi="Arial" w:cs="Arial"/>
          <w:sz w:val="18"/>
          <w:szCs w:val="18"/>
        </w:rPr>
      </w:pPr>
      <w:r w:rsidRPr="00D914CE">
        <w:rPr>
          <w:rFonts w:ascii="Arial" w:hAnsi="Arial" w:cs="Arial"/>
          <w:sz w:val="18"/>
          <w:szCs w:val="18"/>
        </w:rPr>
        <w:t xml:space="preserve">268. ODLUKA </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o drugoj preraspodjeli sredstava u Proračunu Grada Karlovca za </w:t>
      </w:r>
    </w:p>
    <w:p w14:paraId="4FEB9E12" w14:textId="3334C0D1" w:rsidR="009C2FF7" w:rsidRPr="00D914CE" w:rsidRDefault="009C2FF7" w:rsidP="004B71E2">
      <w:pPr>
        <w:spacing w:after="0" w:line="240" w:lineRule="auto"/>
        <w:ind w:left="2124" w:firstLine="708"/>
        <w:rPr>
          <w:rFonts w:ascii="Arial" w:hAnsi="Arial" w:cs="Arial"/>
          <w:sz w:val="18"/>
          <w:szCs w:val="18"/>
        </w:rPr>
      </w:pPr>
      <w:r w:rsidRPr="00D914CE">
        <w:rPr>
          <w:rFonts w:ascii="Arial" w:hAnsi="Arial" w:cs="Arial"/>
          <w:sz w:val="18"/>
          <w:szCs w:val="18"/>
        </w:rPr>
        <w:t>2023. godinu</w:t>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t>2400.</w:t>
      </w:r>
    </w:p>
    <w:p w14:paraId="1D1BE604" w14:textId="77777777" w:rsidR="009C2FF7" w:rsidRPr="00D914CE" w:rsidRDefault="009C2FF7" w:rsidP="004B71E2">
      <w:pPr>
        <w:spacing w:after="0" w:line="240" w:lineRule="auto"/>
        <w:rPr>
          <w:rFonts w:ascii="Arial" w:hAnsi="Arial" w:cs="Arial"/>
          <w:sz w:val="18"/>
          <w:szCs w:val="18"/>
        </w:rPr>
      </w:pPr>
    </w:p>
    <w:p w14:paraId="5253FA40" w14:textId="77777777" w:rsidR="009C2FF7" w:rsidRPr="00D914CE" w:rsidRDefault="009C2FF7" w:rsidP="004B71E2">
      <w:pPr>
        <w:spacing w:after="0" w:line="240" w:lineRule="auto"/>
        <w:rPr>
          <w:rFonts w:ascii="Arial" w:hAnsi="Arial" w:cs="Arial"/>
          <w:sz w:val="18"/>
          <w:szCs w:val="18"/>
        </w:rPr>
      </w:pPr>
      <w:r w:rsidRPr="00D914CE">
        <w:rPr>
          <w:rFonts w:ascii="Arial" w:hAnsi="Arial" w:cs="Arial"/>
          <w:sz w:val="18"/>
          <w:szCs w:val="18"/>
        </w:rPr>
        <w:t xml:space="preserve">269. ODLUKA </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o izmjeni Odluke o raspisivanju natječaja za dodjelu stipendija Grada </w:t>
      </w:r>
    </w:p>
    <w:p w14:paraId="7AB43812" w14:textId="77777777" w:rsidR="009C2FF7" w:rsidRPr="00D914CE" w:rsidRDefault="009C2FF7" w:rsidP="004B71E2">
      <w:pPr>
        <w:spacing w:after="0" w:line="240" w:lineRule="auto"/>
        <w:ind w:left="2124" w:firstLine="708"/>
        <w:rPr>
          <w:rFonts w:ascii="Arial" w:hAnsi="Arial" w:cs="Arial"/>
          <w:sz w:val="18"/>
          <w:szCs w:val="18"/>
        </w:rPr>
      </w:pPr>
      <w:r w:rsidRPr="00D914CE">
        <w:rPr>
          <w:rFonts w:ascii="Arial" w:hAnsi="Arial" w:cs="Arial"/>
          <w:sz w:val="18"/>
          <w:szCs w:val="18"/>
        </w:rPr>
        <w:t xml:space="preserve">Karlovca za školsku/akademsku godinu 2023./2024. i broju stipendija za </w:t>
      </w:r>
    </w:p>
    <w:p w14:paraId="6ED80E09" w14:textId="1C647C0F" w:rsidR="009C2FF7" w:rsidRDefault="009C2FF7" w:rsidP="004B71E2">
      <w:pPr>
        <w:spacing w:after="0" w:line="240" w:lineRule="auto"/>
        <w:ind w:left="2832"/>
        <w:rPr>
          <w:rFonts w:ascii="Arial" w:hAnsi="Arial" w:cs="Arial"/>
          <w:sz w:val="18"/>
          <w:szCs w:val="18"/>
        </w:rPr>
      </w:pPr>
      <w:r w:rsidRPr="00D914CE">
        <w:rPr>
          <w:rFonts w:ascii="Arial" w:hAnsi="Arial" w:cs="Arial"/>
          <w:sz w:val="18"/>
          <w:szCs w:val="18"/>
        </w:rPr>
        <w:t>školsku/akademsku godinu 2023./2024.</w:t>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r>
      <w:r w:rsidR="00C0141A">
        <w:rPr>
          <w:rFonts w:ascii="Arial" w:hAnsi="Arial" w:cs="Arial"/>
          <w:sz w:val="18"/>
          <w:szCs w:val="18"/>
        </w:rPr>
        <w:tab/>
        <w:t>241</w:t>
      </w:r>
      <w:r w:rsidR="00595A66">
        <w:rPr>
          <w:rFonts w:ascii="Arial" w:hAnsi="Arial" w:cs="Arial"/>
          <w:sz w:val="18"/>
          <w:szCs w:val="18"/>
        </w:rPr>
        <w:t>2</w:t>
      </w:r>
      <w:r w:rsidR="00C0141A">
        <w:rPr>
          <w:rFonts w:ascii="Arial" w:hAnsi="Arial" w:cs="Arial"/>
          <w:sz w:val="18"/>
          <w:szCs w:val="18"/>
        </w:rPr>
        <w:t>.</w:t>
      </w:r>
    </w:p>
    <w:p w14:paraId="77BA0E70" w14:textId="77777777" w:rsidR="00595A66" w:rsidRDefault="00595A66" w:rsidP="00595A66">
      <w:pPr>
        <w:spacing w:after="0" w:line="240" w:lineRule="auto"/>
        <w:rPr>
          <w:rFonts w:ascii="Arial" w:hAnsi="Arial" w:cs="Arial"/>
          <w:sz w:val="18"/>
          <w:szCs w:val="18"/>
        </w:rPr>
      </w:pPr>
    </w:p>
    <w:p w14:paraId="6E47FB48" w14:textId="77777777" w:rsidR="00595A66" w:rsidRDefault="00595A66" w:rsidP="00595A66">
      <w:pPr>
        <w:spacing w:after="0" w:line="240" w:lineRule="auto"/>
        <w:rPr>
          <w:rFonts w:ascii="Arial" w:hAnsi="Arial" w:cs="Arial"/>
          <w:sz w:val="18"/>
          <w:szCs w:val="18"/>
        </w:rPr>
      </w:pPr>
      <w:r>
        <w:rPr>
          <w:rFonts w:ascii="Arial" w:hAnsi="Arial" w:cs="Arial"/>
          <w:sz w:val="18"/>
          <w:szCs w:val="18"/>
        </w:rPr>
        <w:t>270. ZAKLJUČAK</w:t>
      </w:r>
      <w:r>
        <w:rPr>
          <w:rFonts w:ascii="Arial" w:hAnsi="Arial" w:cs="Arial"/>
          <w:sz w:val="18"/>
          <w:szCs w:val="18"/>
        </w:rPr>
        <w:tab/>
      </w:r>
      <w:r>
        <w:rPr>
          <w:rFonts w:ascii="Arial" w:hAnsi="Arial" w:cs="Arial"/>
          <w:sz w:val="18"/>
          <w:szCs w:val="18"/>
        </w:rPr>
        <w:tab/>
        <w:t xml:space="preserve">o davanju suglasnosti trgovačkom društvu Zelenilo d.o.o. Karlovac, </w:t>
      </w:r>
    </w:p>
    <w:p w14:paraId="78C7E499" w14:textId="77777777" w:rsidR="00595A66" w:rsidRDefault="00595A66" w:rsidP="00595A66">
      <w:pPr>
        <w:spacing w:after="0" w:line="240" w:lineRule="auto"/>
        <w:ind w:left="2124" w:firstLine="708"/>
        <w:rPr>
          <w:rFonts w:ascii="Arial" w:hAnsi="Arial" w:cs="Arial"/>
          <w:sz w:val="18"/>
          <w:szCs w:val="18"/>
        </w:rPr>
      </w:pPr>
      <w:r>
        <w:rPr>
          <w:rFonts w:ascii="Arial" w:hAnsi="Arial" w:cs="Arial"/>
          <w:sz w:val="18"/>
          <w:szCs w:val="18"/>
        </w:rPr>
        <w:t xml:space="preserve">Primorska 39 na Odluku o utvrđivanju visine godišnje grobne naknade </w:t>
      </w:r>
    </w:p>
    <w:p w14:paraId="2E557703" w14:textId="25262AD5" w:rsidR="00595A66" w:rsidRDefault="00595A66" w:rsidP="00595A66">
      <w:pPr>
        <w:spacing w:after="0" w:line="240" w:lineRule="auto"/>
        <w:ind w:left="2124" w:firstLine="708"/>
        <w:rPr>
          <w:rFonts w:ascii="Arial" w:hAnsi="Arial" w:cs="Arial"/>
          <w:sz w:val="18"/>
          <w:szCs w:val="18"/>
        </w:rPr>
      </w:pPr>
      <w:r>
        <w:rPr>
          <w:rFonts w:ascii="Arial" w:hAnsi="Arial" w:cs="Arial"/>
          <w:sz w:val="18"/>
          <w:szCs w:val="18"/>
        </w:rPr>
        <w:t xml:space="preserve">za korištenje grobnog mjesta na području Grada Karlovca </w:t>
      </w:r>
      <w:r w:rsidR="00453C56">
        <w:rPr>
          <w:rFonts w:ascii="Arial" w:hAnsi="Arial" w:cs="Arial"/>
          <w:sz w:val="18"/>
          <w:szCs w:val="18"/>
        </w:rPr>
        <w:tab/>
      </w:r>
      <w:r w:rsidR="00453C56">
        <w:rPr>
          <w:rFonts w:ascii="Arial" w:hAnsi="Arial" w:cs="Arial"/>
          <w:sz w:val="18"/>
          <w:szCs w:val="18"/>
        </w:rPr>
        <w:tab/>
        <w:t>2412.</w:t>
      </w:r>
    </w:p>
    <w:p w14:paraId="517DE440" w14:textId="77777777" w:rsidR="00595A66" w:rsidRDefault="00595A66" w:rsidP="00595A66">
      <w:pPr>
        <w:spacing w:after="0" w:line="240" w:lineRule="auto"/>
        <w:rPr>
          <w:rFonts w:ascii="Arial" w:hAnsi="Arial" w:cs="Arial"/>
          <w:sz w:val="18"/>
          <w:szCs w:val="18"/>
        </w:rPr>
      </w:pPr>
    </w:p>
    <w:p w14:paraId="5100EB54" w14:textId="596C2241" w:rsidR="00595A66" w:rsidRPr="00D914CE" w:rsidRDefault="00595A66" w:rsidP="00595A66">
      <w:pPr>
        <w:spacing w:after="0" w:line="240" w:lineRule="auto"/>
        <w:ind w:left="2832" w:hanging="2832"/>
        <w:rPr>
          <w:rFonts w:ascii="Arial" w:hAnsi="Arial" w:cs="Arial"/>
          <w:sz w:val="18"/>
          <w:szCs w:val="18"/>
        </w:rPr>
      </w:pPr>
      <w:r>
        <w:rPr>
          <w:rFonts w:ascii="Arial" w:hAnsi="Arial" w:cs="Arial"/>
          <w:sz w:val="18"/>
          <w:szCs w:val="18"/>
        </w:rPr>
        <w:t>271. ZAKLJUČAK</w:t>
      </w:r>
      <w:r>
        <w:rPr>
          <w:rFonts w:ascii="Arial" w:hAnsi="Arial" w:cs="Arial"/>
          <w:sz w:val="18"/>
          <w:szCs w:val="18"/>
        </w:rPr>
        <w:tab/>
        <w:t>o davanju suglasnosti trgovačkom društvu Vodovod i kanalizacija d.o.o. Karlovac, Gažanski trg 8 na Prijedlog Odluke o cijeni vodnih usluga</w:t>
      </w:r>
      <w:r w:rsidR="00453C56">
        <w:rPr>
          <w:rFonts w:ascii="Arial" w:hAnsi="Arial" w:cs="Arial"/>
          <w:sz w:val="18"/>
          <w:szCs w:val="18"/>
        </w:rPr>
        <w:tab/>
        <w:t>2413.</w:t>
      </w:r>
    </w:p>
    <w:p w14:paraId="719F6714" w14:textId="77777777" w:rsidR="009C2FF7" w:rsidRPr="00D914CE" w:rsidRDefault="009C2FF7" w:rsidP="004B71E2">
      <w:pPr>
        <w:spacing w:after="0" w:line="240" w:lineRule="auto"/>
        <w:rPr>
          <w:rFonts w:ascii="Arial" w:hAnsi="Arial" w:cs="Arial"/>
          <w:sz w:val="18"/>
          <w:szCs w:val="18"/>
        </w:rPr>
      </w:pPr>
    </w:p>
    <w:p w14:paraId="0B425531" w14:textId="77777777" w:rsidR="009C2FF7" w:rsidRPr="00D914CE" w:rsidRDefault="009C2FF7" w:rsidP="004B71E2">
      <w:pPr>
        <w:spacing w:after="0" w:line="240" w:lineRule="auto"/>
        <w:rPr>
          <w:rFonts w:ascii="Arial" w:hAnsi="Arial" w:cs="Arial"/>
          <w:sz w:val="18"/>
          <w:szCs w:val="18"/>
        </w:rPr>
        <w:sectPr w:rsidR="009C2FF7" w:rsidRPr="00D914CE" w:rsidSect="00AF5F8B">
          <w:footerReference w:type="default" r:id="rId8"/>
          <w:pgSz w:w="11906" w:h="16838"/>
          <w:pgMar w:top="1417" w:right="1417" w:bottom="1417" w:left="1417" w:header="708" w:footer="708" w:gutter="0"/>
          <w:pgNumType w:start="2030"/>
          <w:cols w:space="708"/>
          <w:docGrid w:linePitch="360"/>
        </w:sectPr>
      </w:pPr>
    </w:p>
    <w:p w14:paraId="0ACAF413" w14:textId="77777777" w:rsidR="009C2FF7" w:rsidRPr="00D914CE" w:rsidRDefault="009C2FF7" w:rsidP="004B71E2">
      <w:pPr>
        <w:spacing w:after="0" w:line="240" w:lineRule="auto"/>
        <w:rPr>
          <w:rFonts w:ascii="Arial" w:hAnsi="Arial" w:cs="Arial"/>
          <w:b/>
          <w:bCs/>
          <w:sz w:val="18"/>
          <w:szCs w:val="18"/>
        </w:rPr>
      </w:pPr>
      <w:r w:rsidRPr="00D914CE">
        <w:rPr>
          <w:rFonts w:ascii="Arial" w:hAnsi="Arial" w:cs="Arial"/>
          <w:b/>
          <w:bCs/>
          <w:sz w:val="18"/>
          <w:szCs w:val="18"/>
        </w:rPr>
        <w:lastRenderedPageBreak/>
        <w:t>GRADSKO VIJEĆE</w:t>
      </w:r>
    </w:p>
    <w:p w14:paraId="27022404" w14:textId="77777777" w:rsidR="009C2FF7" w:rsidRPr="00D914CE" w:rsidRDefault="009C2FF7" w:rsidP="004B71E2">
      <w:pPr>
        <w:spacing w:after="0" w:line="240" w:lineRule="auto"/>
        <w:jc w:val="both"/>
        <w:rPr>
          <w:rFonts w:ascii="Arial" w:hAnsi="Arial" w:cs="Arial"/>
          <w:b/>
          <w:bCs/>
          <w:sz w:val="18"/>
          <w:szCs w:val="18"/>
        </w:rPr>
      </w:pPr>
      <w:r w:rsidRPr="00D914CE">
        <w:rPr>
          <w:rFonts w:ascii="Arial" w:hAnsi="Arial" w:cs="Arial"/>
          <w:b/>
          <w:bCs/>
          <w:sz w:val="18"/>
          <w:szCs w:val="18"/>
        </w:rPr>
        <w:t>GRADA KARLOVCA</w:t>
      </w:r>
    </w:p>
    <w:p w14:paraId="182C8040" w14:textId="77777777" w:rsidR="009C2FF7" w:rsidRPr="00D914CE" w:rsidRDefault="009C2FF7" w:rsidP="004B71E2">
      <w:pPr>
        <w:spacing w:after="0" w:line="240" w:lineRule="auto"/>
        <w:jc w:val="both"/>
        <w:rPr>
          <w:rFonts w:ascii="Arial" w:hAnsi="Arial" w:cs="Arial"/>
          <w:b/>
          <w:bCs/>
          <w:sz w:val="18"/>
          <w:szCs w:val="18"/>
        </w:rPr>
      </w:pPr>
    </w:p>
    <w:p w14:paraId="7E40E612" w14:textId="77777777" w:rsidR="009C2FF7" w:rsidRPr="00D914CE" w:rsidRDefault="009C2FF7" w:rsidP="004B71E2">
      <w:pPr>
        <w:spacing w:after="0" w:line="240" w:lineRule="auto"/>
        <w:jc w:val="both"/>
        <w:rPr>
          <w:rFonts w:ascii="Arial" w:hAnsi="Arial" w:cs="Arial"/>
          <w:b/>
          <w:bCs/>
          <w:sz w:val="18"/>
          <w:szCs w:val="18"/>
        </w:rPr>
      </w:pPr>
      <w:r w:rsidRPr="00D914CE">
        <w:rPr>
          <w:rFonts w:ascii="Arial" w:hAnsi="Arial" w:cs="Arial"/>
          <w:b/>
          <w:bCs/>
          <w:sz w:val="18"/>
          <w:szCs w:val="18"/>
        </w:rPr>
        <w:t>227.</w:t>
      </w:r>
    </w:p>
    <w:p w14:paraId="1AC7440A" w14:textId="77777777" w:rsidR="009C2FF7" w:rsidRPr="00D914CE" w:rsidRDefault="009C2FF7" w:rsidP="004B71E2">
      <w:pPr>
        <w:spacing w:after="0" w:line="240" w:lineRule="auto"/>
        <w:jc w:val="both"/>
        <w:rPr>
          <w:rFonts w:ascii="Arial" w:hAnsi="Arial" w:cs="Arial"/>
          <w:b/>
          <w:bCs/>
          <w:sz w:val="18"/>
          <w:szCs w:val="18"/>
        </w:rPr>
      </w:pPr>
    </w:p>
    <w:p w14:paraId="698A0514" w14:textId="77777777" w:rsidR="009C2FF7" w:rsidRPr="00D914CE" w:rsidRDefault="009C2FF7" w:rsidP="004B71E2">
      <w:pPr>
        <w:pStyle w:val="NoSpacing"/>
        <w:ind w:firstLine="708"/>
        <w:jc w:val="both"/>
        <w:rPr>
          <w:rFonts w:ascii="Arial" w:hAnsi="Arial" w:cs="Arial"/>
          <w:noProof/>
          <w:sz w:val="18"/>
          <w:szCs w:val="18"/>
        </w:rPr>
      </w:pPr>
      <w:r w:rsidRPr="00D914CE">
        <w:rPr>
          <w:rFonts w:ascii="Arial" w:hAnsi="Arial" w:cs="Arial"/>
          <w:sz w:val="18"/>
          <w:szCs w:val="18"/>
        </w:rPr>
        <w:t>Na temelju članka 35. Zakona o lokalnoj i područnoj (regionalnoj) samoupravi (NN broj 33/01, 60/01, 129/05, 109/07, 125/08, 36/09, 36/09, 150/11, 144/12, 19/13, 137/15, 123/17, 98/19 i 144/20) i članka 34. i 97. Statuta Grada Karlovca (Glasnik Grada Karlovca broj 9/21 – potpuni tekst, 10/22) Gradsko vijeće Grada Karlovca je na 31. sjednici održanoj dana 14. prosinca 2023. godine donijelo sljedeći</w:t>
      </w:r>
    </w:p>
    <w:p w14:paraId="6EF1BB1C" w14:textId="77777777" w:rsidR="009C2FF7" w:rsidRPr="00D914CE" w:rsidRDefault="009C2FF7" w:rsidP="004B71E2">
      <w:pPr>
        <w:pStyle w:val="NoSpacing"/>
        <w:jc w:val="both"/>
        <w:rPr>
          <w:rFonts w:ascii="Arial" w:hAnsi="Arial" w:cs="Arial"/>
          <w:sz w:val="18"/>
          <w:szCs w:val="18"/>
        </w:rPr>
      </w:pPr>
    </w:p>
    <w:p w14:paraId="4AA42220" w14:textId="77777777" w:rsidR="009C2FF7" w:rsidRPr="00D914CE" w:rsidRDefault="009C2FF7" w:rsidP="004B71E2">
      <w:pPr>
        <w:pStyle w:val="NoSpacing"/>
        <w:jc w:val="center"/>
        <w:rPr>
          <w:rFonts w:ascii="Arial" w:hAnsi="Arial" w:cs="Arial"/>
          <w:b/>
          <w:bCs/>
          <w:sz w:val="18"/>
          <w:szCs w:val="18"/>
        </w:rPr>
      </w:pPr>
      <w:r w:rsidRPr="00D914CE">
        <w:rPr>
          <w:rFonts w:ascii="Arial" w:hAnsi="Arial" w:cs="Arial"/>
          <w:b/>
          <w:bCs/>
          <w:sz w:val="18"/>
          <w:szCs w:val="18"/>
        </w:rPr>
        <w:t>ZAKLJUČAK</w:t>
      </w:r>
    </w:p>
    <w:p w14:paraId="15BDF055" w14:textId="77777777" w:rsidR="009C2FF7" w:rsidRPr="00D914CE" w:rsidRDefault="009C2FF7" w:rsidP="004B71E2">
      <w:pPr>
        <w:pStyle w:val="NoSpacing"/>
        <w:jc w:val="center"/>
        <w:rPr>
          <w:rFonts w:ascii="Arial" w:hAnsi="Arial" w:cs="Arial"/>
          <w:b/>
          <w:bCs/>
          <w:sz w:val="18"/>
          <w:szCs w:val="18"/>
        </w:rPr>
      </w:pPr>
      <w:r w:rsidRPr="00D914CE">
        <w:rPr>
          <w:rFonts w:ascii="Arial" w:hAnsi="Arial" w:cs="Arial"/>
          <w:b/>
          <w:bCs/>
          <w:sz w:val="18"/>
          <w:szCs w:val="18"/>
        </w:rPr>
        <w:t>o prihvaćanju Izvješća dječjeg Gradskog vijeća Grada Karlovca</w:t>
      </w:r>
    </w:p>
    <w:p w14:paraId="32B9A407" w14:textId="77777777" w:rsidR="009C2FF7" w:rsidRPr="00D914CE" w:rsidRDefault="009C2FF7" w:rsidP="004B71E2">
      <w:pPr>
        <w:pStyle w:val="NoSpacing"/>
        <w:rPr>
          <w:rFonts w:ascii="Arial" w:hAnsi="Arial" w:cs="Arial"/>
          <w:sz w:val="18"/>
          <w:szCs w:val="18"/>
        </w:rPr>
      </w:pPr>
    </w:p>
    <w:p w14:paraId="16D66E65" w14:textId="77777777" w:rsidR="009C2FF7" w:rsidRPr="00D914CE" w:rsidRDefault="009C2FF7" w:rsidP="004B71E2">
      <w:pPr>
        <w:pStyle w:val="NoSpacing"/>
        <w:jc w:val="center"/>
        <w:rPr>
          <w:rFonts w:ascii="Arial" w:hAnsi="Arial" w:cs="Arial"/>
          <w:sz w:val="18"/>
          <w:szCs w:val="18"/>
        </w:rPr>
      </w:pPr>
      <w:r w:rsidRPr="00D914CE">
        <w:rPr>
          <w:rFonts w:ascii="Arial" w:hAnsi="Arial" w:cs="Arial"/>
          <w:sz w:val="18"/>
          <w:szCs w:val="18"/>
        </w:rPr>
        <w:t>I</w:t>
      </w:r>
    </w:p>
    <w:p w14:paraId="3B55E7F7" w14:textId="77777777" w:rsidR="009C2FF7" w:rsidRPr="00D914CE" w:rsidRDefault="009C2FF7" w:rsidP="004B71E2">
      <w:pPr>
        <w:pStyle w:val="NoSpacing"/>
        <w:jc w:val="both"/>
        <w:rPr>
          <w:rFonts w:ascii="Arial" w:hAnsi="Arial" w:cs="Arial"/>
          <w:sz w:val="18"/>
          <w:szCs w:val="18"/>
        </w:rPr>
      </w:pPr>
      <w:r w:rsidRPr="00D914CE">
        <w:rPr>
          <w:rFonts w:ascii="Arial" w:hAnsi="Arial" w:cs="Arial"/>
          <w:sz w:val="18"/>
          <w:szCs w:val="18"/>
        </w:rPr>
        <w:tab/>
        <w:t xml:space="preserve">Prihvaća se “Izvješće o radu Dječjeg gradskog vijeća Grada Karlovca” u tekstu kako su ga vijećnici dobili s pozivom za ovu sjednicu Gradskog vijeća Grada Karlovca. </w:t>
      </w:r>
    </w:p>
    <w:p w14:paraId="69B0CF50" w14:textId="77777777" w:rsidR="009C2FF7" w:rsidRPr="00D914CE" w:rsidRDefault="009C2FF7" w:rsidP="004B71E2">
      <w:pPr>
        <w:pStyle w:val="NoSpacing"/>
        <w:jc w:val="both"/>
        <w:rPr>
          <w:rFonts w:ascii="Arial" w:hAnsi="Arial" w:cs="Arial"/>
          <w:sz w:val="18"/>
          <w:szCs w:val="18"/>
        </w:rPr>
      </w:pPr>
    </w:p>
    <w:p w14:paraId="3F0E0F12" w14:textId="77777777" w:rsidR="009C2FF7" w:rsidRPr="00D914CE" w:rsidRDefault="009C2FF7" w:rsidP="004B71E2">
      <w:pPr>
        <w:pStyle w:val="NoSpacing"/>
        <w:jc w:val="both"/>
        <w:rPr>
          <w:rFonts w:ascii="Arial" w:hAnsi="Arial" w:cs="Arial"/>
          <w:sz w:val="18"/>
          <w:szCs w:val="18"/>
        </w:rPr>
      </w:pPr>
    </w:p>
    <w:p w14:paraId="19650BAB" w14:textId="77777777" w:rsidR="009C2FF7" w:rsidRPr="00D914CE" w:rsidRDefault="009C2FF7" w:rsidP="004B71E2">
      <w:pPr>
        <w:pStyle w:val="NoSpacing"/>
        <w:jc w:val="center"/>
        <w:rPr>
          <w:rFonts w:ascii="Arial" w:hAnsi="Arial" w:cs="Arial"/>
          <w:sz w:val="18"/>
          <w:szCs w:val="18"/>
        </w:rPr>
      </w:pPr>
      <w:r w:rsidRPr="00D914CE">
        <w:rPr>
          <w:rFonts w:ascii="Arial" w:hAnsi="Arial" w:cs="Arial"/>
          <w:sz w:val="18"/>
          <w:szCs w:val="18"/>
        </w:rPr>
        <w:t>II</w:t>
      </w:r>
    </w:p>
    <w:p w14:paraId="547D68B3" w14:textId="77777777" w:rsidR="009C2FF7" w:rsidRPr="00D914CE" w:rsidRDefault="009C2FF7" w:rsidP="004B71E2">
      <w:pPr>
        <w:pStyle w:val="NoSpacing"/>
        <w:ind w:firstLine="708"/>
        <w:jc w:val="both"/>
        <w:rPr>
          <w:rFonts w:ascii="Arial" w:hAnsi="Arial" w:cs="Arial"/>
          <w:sz w:val="18"/>
          <w:szCs w:val="18"/>
        </w:rPr>
      </w:pPr>
      <w:r w:rsidRPr="00D914CE">
        <w:rPr>
          <w:rFonts w:ascii="Arial" w:hAnsi="Arial" w:cs="Arial"/>
          <w:sz w:val="18"/>
          <w:szCs w:val="18"/>
        </w:rPr>
        <w:t>Ovaj Zaključak objavit će se u Glasniku Grada Karlovca, a tekst Izvješća pohranit će se uz izvornik i neće se objavljivati.</w:t>
      </w:r>
    </w:p>
    <w:p w14:paraId="6A26831A" w14:textId="77777777" w:rsidR="009C2FF7" w:rsidRPr="00D914CE" w:rsidRDefault="009C2FF7" w:rsidP="004B71E2">
      <w:pPr>
        <w:pStyle w:val="NoSpacing"/>
        <w:jc w:val="both"/>
        <w:rPr>
          <w:rFonts w:ascii="Arial" w:hAnsi="Arial" w:cs="Arial"/>
          <w:sz w:val="18"/>
          <w:szCs w:val="18"/>
        </w:rPr>
      </w:pPr>
    </w:p>
    <w:p w14:paraId="628061BF" w14:textId="77777777" w:rsidR="009C2FF7" w:rsidRPr="00D914CE" w:rsidRDefault="009C2FF7" w:rsidP="004B71E2">
      <w:pPr>
        <w:spacing w:after="0" w:line="240" w:lineRule="auto"/>
        <w:rPr>
          <w:rFonts w:ascii="Arial" w:hAnsi="Arial" w:cs="Arial"/>
          <w:sz w:val="18"/>
          <w:szCs w:val="18"/>
        </w:rPr>
      </w:pPr>
      <w:r w:rsidRPr="00D914CE">
        <w:rPr>
          <w:rFonts w:ascii="Arial" w:hAnsi="Arial" w:cs="Arial"/>
          <w:sz w:val="18"/>
          <w:szCs w:val="18"/>
        </w:rPr>
        <w:t>GRADSKO VIJEĆE</w:t>
      </w:r>
    </w:p>
    <w:p w14:paraId="7232CC67" w14:textId="77777777" w:rsidR="009C2FF7" w:rsidRPr="00D914CE" w:rsidRDefault="009C2FF7"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21D87A77" w14:textId="77777777" w:rsidR="009C2FF7" w:rsidRPr="00D914CE" w:rsidRDefault="009C2FF7"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2133-1-01/01-23-3           </w:t>
      </w:r>
      <w:r w:rsidRPr="00D914CE">
        <w:rPr>
          <w:rFonts w:ascii="Arial" w:hAnsi="Arial" w:cs="Arial"/>
          <w:sz w:val="18"/>
          <w:szCs w:val="18"/>
        </w:rPr>
        <w:tab/>
      </w:r>
      <w:r w:rsidRPr="00D914CE">
        <w:rPr>
          <w:rFonts w:ascii="Arial" w:hAnsi="Arial" w:cs="Arial"/>
          <w:sz w:val="18"/>
          <w:szCs w:val="18"/>
        </w:rPr>
        <w:tab/>
      </w:r>
    </w:p>
    <w:p w14:paraId="08DEE234" w14:textId="77777777" w:rsidR="009C2FF7" w:rsidRPr="00D914CE" w:rsidRDefault="009C2FF7"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r w:rsidRPr="00D914CE">
        <w:rPr>
          <w:rFonts w:ascii="Arial" w:hAnsi="Arial" w:cs="Arial"/>
          <w:bCs/>
          <w:sz w:val="18"/>
          <w:szCs w:val="18"/>
        </w:rPr>
        <w:t xml:space="preserve">   </w:t>
      </w:r>
    </w:p>
    <w:p w14:paraId="6998967E" w14:textId="77777777" w:rsidR="009C2FF7" w:rsidRPr="00D914CE" w:rsidRDefault="009C2FF7" w:rsidP="004B71E2">
      <w:pPr>
        <w:spacing w:after="0" w:line="240" w:lineRule="auto"/>
        <w:ind w:left="5316"/>
        <w:jc w:val="both"/>
        <w:rPr>
          <w:rFonts w:ascii="Arial" w:hAnsi="Arial" w:cs="Arial"/>
          <w:sz w:val="18"/>
          <w:szCs w:val="18"/>
        </w:rPr>
      </w:pPr>
      <w:r w:rsidRPr="00D914CE">
        <w:rPr>
          <w:rFonts w:ascii="Arial" w:hAnsi="Arial" w:cs="Arial"/>
          <w:sz w:val="18"/>
          <w:szCs w:val="18"/>
        </w:rPr>
        <w:t xml:space="preserve">   </w:t>
      </w:r>
      <w:r w:rsidRPr="00D914CE">
        <w:rPr>
          <w:rFonts w:ascii="Arial" w:hAnsi="Arial" w:cs="Arial"/>
          <w:sz w:val="18"/>
          <w:szCs w:val="18"/>
        </w:rPr>
        <w:tab/>
      </w:r>
      <w:r w:rsidRPr="00D914CE">
        <w:rPr>
          <w:rFonts w:ascii="Arial" w:hAnsi="Arial" w:cs="Arial"/>
          <w:sz w:val="18"/>
          <w:szCs w:val="18"/>
        </w:rPr>
        <w:tab/>
        <w:t xml:space="preserve">       PREDSJEDNIK</w:t>
      </w:r>
    </w:p>
    <w:p w14:paraId="1DD2430E" w14:textId="77777777" w:rsidR="009C2FF7" w:rsidRPr="00D914CE" w:rsidRDefault="009C2FF7"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26633D6A" w14:textId="77777777" w:rsidR="009C2FF7" w:rsidRPr="00D914CE" w:rsidRDefault="009C2FF7"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4837D05E" w14:textId="77777777" w:rsidR="009C2FF7" w:rsidRPr="00D914CE" w:rsidRDefault="009C2FF7" w:rsidP="004B71E2">
      <w:pPr>
        <w:spacing w:after="0" w:line="240" w:lineRule="auto"/>
        <w:jc w:val="both"/>
        <w:rPr>
          <w:rFonts w:ascii="Arial" w:hAnsi="Arial" w:cs="Arial"/>
          <w:b/>
          <w:bCs/>
          <w:sz w:val="18"/>
          <w:szCs w:val="18"/>
        </w:rPr>
      </w:pPr>
    </w:p>
    <w:p w14:paraId="20417D38" w14:textId="77777777" w:rsidR="009C2FF7" w:rsidRPr="00D914CE" w:rsidRDefault="009C2FF7" w:rsidP="004B71E2">
      <w:pPr>
        <w:spacing w:after="0" w:line="240" w:lineRule="auto"/>
        <w:jc w:val="both"/>
        <w:rPr>
          <w:rFonts w:ascii="Arial" w:hAnsi="Arial" w:cs="Arial"/>
          <w:b/>
          <w:bCs/>
          <w:sz w:val="18"/>
          <w:szCs w:val="18"/>
        </w:rPr>
      </w:pPr>
    </w:p>
    <w:p w14:paraId="0B6D835F" w14:textId="77777777" w:rsidR="009C2FF7" w:rsidRPr="00D914CE" w:rsidRDefault="009C2FF7" w:rsidP="004B71E2">
      <w:pPr>
        <w:spacing w:after="0" w:line="240" w:lineRule="auto"/>
        <w:jc w:val="both"/>
        <w:rPr>
          <w:rFonts w:ascii="Arial" w:hAnsi="Arial" w:cs="Arial"/>
          <w:b/>
          <w:bCs/>
          <w:sz w:val="18"/>
          <w:szCs w:val="18"/>
        </w:rPr>
      </w:pPr>
    </w:p>
    <w:p w14:paraId="03558591" w14:textId="77777777" w:rsidR="009C2FF7" w:rsidRPr="00D914CE" w:rsidRDefault="009C2FF7" w:rsidP="004B71E2">
      <w:pPr>
        <w:spacing w:after="0" w:line="240" w:lineRule="auto"/>
        <w:jc w:val="both"/>
        <w:rPr>
          <w:rFonts w:ascii="Arial" w:hAnsi="Arial" w:cs="Arial"/>
          <w:b/>
          <w:bCs/>
          <w:sz w:val="18"/>
          <w:szCs w:val="18"/>
        </w:rPr>
      </w:pPr>
    </w:p>
    <w:p w14:paraId="02F1CC0B" w14:textId="77777777" w:rsidR="009C2FF7" w:rsidRPr="00D914CE" w:rsidRDefault="009C2FF7" w:rsidP="004B71E2">
      <w:pPr>
        <w:spacing w:after="0" w:line="240" w:lineRule="auto"/>
        <w:jc w:val="both"/>
        <w:rPr>
          <w:rFonts w:ascii="Arial" w:hAnsi="Arial" w:cs="Arial"/>
          <w:b/>
          <w:bCs/>
          <w:sz w:val="18"/>
          <w:szCs w:val="18"/>
        </w:rPr>
      </w:pPr>
      <w:r w:rsidRPr="00D914CE">
        <w:rPr>
          <w:rFonts w:ascii="Arial" w:hAnsi="Arial" w:cs="Arial"/>
          <w:b/>
          <w:bCs/>
          <w:sz w:val="18"/>
          <w:szCs w:val="18"/>
        </w:rPr>
        <w:t>228.</w:t>
      </w:r>
    </w:p>
    <w:p w14:paraId="112D7699" w14:textId="77777777" w:rsidR="009C2FF7" w:rsidRPr="00D914CE" w:rsidRDefault="009C2FF7" w:rsidP="004B71E2">
      <w:pPr>
        <w:spacing w:after="0" w:line="240" w:lineRule="auto"/>
        <w:jc w:val="both"/>
        <w:rPr>
          <w:rFonts w:ascii="Arial" w:hAnsi="Arial" w:cs="Arial"/>
          <w:b/>
          <w:bCs/>
          <w:color w:val="FF0000"/>
          <w:sz w:val="18"/>
          <w:szCs w:val="18"/>
        </w:rPr>
      </w:pPr>
    </w:p>
    <w:p w14:paraId="182B92B2" w14:textId="77777777" w:rsidR="009C2FF7" w:rsidRPr="00D914CE" w:rsidRDefault="009C2FF7" w:rsidP="004B71E2">
      <w:pPr>
        <w:widowControl w:val="0"/>
        <w:tabs>
          <w:tab w:val="left" w:pos="2153"/>
        </w:tabs>
        <w:autoSpaceDE w:val="0"/>
        <w:autoSpaceDN w:val="0"/>
        <w:adjustRightInd w:val="0"/>
        <w:spacing w:after="0" w:line="240" w:lineRule="auto"/>
        <w:jc w:val="both"/>
        <w:rPr>
          <w:rFonts w:ascii="Arial" w:eastAsia="Times New Roman" w:hAnsi="Arial" w:cs="Arial"/>
          <w:iCs/>
          <w:sz w:val="18"/>
          <w:szCs w:val="18"/>
          <w:lang w:eastAsia="hr-HR"/>
        </w:rPr>
      </w:pPr>
      <w:r w:rsidRPr="00D914CE">
        <w:rPr>
          <w:rFonts w:ascii="Arial" w:eastAsia="Times New Roman" w:hAnsi="Arial" w:cs="Arial"/>
          <w:sz w:val="18"/>
          <w:szCs w:val="18"/>
          <w:lang w:eastAsia="hr-HR"/>
        </w:rPr>
        <w:t xml:space="preserve">Temeljem odredbi članka 40. i 42. Zakona o proračunu (Narodne novine, broj 144/21) i na temelju članka </w:t>
      </w:r>
      <w:r w:rsidRPr="00D914CE">
        <w:rPr>
          <w:rFonts w:ascii="Arial" w:eastAsia="Times New Roman" w:hAnsi="Arial" w:cs="Arial"/>
          <w:iCs/>
          <w:sz w:val="18"/>
          <w:szCs w:val="18"/>
          <w:lang w:eastAsia="hr-HR"/>
        </w:rPr>
        <w:t>34. i 97. Statuta Grada Karlovca (Glasnik Grada Karlovca broj 9/21– potpuni tekst i 10/22) Gradsko vijeće Grada Karlovca je na 31. sjednici održanoj dana 14. prosinca 2023. godine donijelo</w:t>
      </w:r>
    </w:p>
    <w:p w14:paraId="5AA7693D" w14:textId="77777777" w:rsidR="009C2FF7" w:rsidRPr="00D914CE" w:rsidRDefault="009C2FF7" w:rsidP="004B71E2">
      <w:pPr>
        <w:widowControl w:val="0"/>
        <w:tabs>
          <w:tab w:val="left" w:pos="2153"/>
        </w:tabs>
        <w:autoSpaceDE w:val="0"/>
        <w:autoSpaceDN w:val="0"/>
        <w:adjustRightInd w:val="0"/>
        <w:spacing w:after="0" w:line="240" w:lineRule="auto"/>
        <w:jc w:val="both"/>
        <w:rPr>
          <w:rFonts w:ascii="Arial" w:eastAsia="Times New Roman" w:hAnsi="Arial" w:cs="Arial"/>
          <w:iCs/>
          <w:sz w:val="18"/>
          <w:szCs w:val="18"/>
          <w:lang w:eastAsia="hr-HR"/>
        </w:rPr>
      </w:pPr>
    </w:p>
    <w:p w14:paraId="637D3A4D" w14:textId="77777777" w:rsidR="009C2FF7" w:rsidRPr="00D914CE" w:rsidRDefault="009C2FF7" w:rsidP="004B71E2">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lang w:eastAsia="hr-HR"/>
        </w:rPr>
        <w:t>PRORAČUN GRADA KARLOVCA ZA 2024.</w:t>
      </w:r>
    </w:p>
    <w:p w14:paraId="56328073" w14:textId="77777777" w:rsidR="009C2FF7" w:rsidRPr="00D914CE" w:rsidRDefault="009C2FF7"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I PROJEKCIJE ZA 2025. I 2026. GODINU</w:t>
      </w:r>
    </w:p>
    <w:p w14:paraId="6A76ABDE" w14:textId="77777777" w:rsidR="009C2FF7" w:rsidRPr="00D914CE" w:rsidRDefault="009C2FF7" w:rsidP="004B71E2">
      <w:pPr>
        <w:spacing w:after="0" w:line="240" w:lineRule="auto"/>
        <w:ind w:left="2160" w:firstLine="720"/>
        <w:rPr>
          <w:rFonts w:ascii="Arial" w:eastAsia="Times New Roman" w:hAnsi="Arial" w:cs="Arial"/>
          <w:sz w:val="18"/>
          <w:szCs w:val="18"/>
        </w:rPr>
      </w:pPr>
      <w:r w:rsidRPr="00D914CE">
        <w:rPr>
          <w:rFonts w:ascii="Arial" w:eastAsia="Times New Roman" w:hAnsi="Arial" w:cs="Arial"/>
          <w:sz w:val="18"/>
          <w:szCs w:val="18"/>
        </w:rPr>
        <w:t xml:space="preserve">                       </w:t>
      </w:r>
    </w:p>
    <w:p w14:paraId="65AC59A9" w14:textId="77777777" w:rsidR="009C2FF7" w:rsidRPr="00D914CE" w:rsidRDefault="009C2FF7" w:rsidP="004B71E2">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Članak 1.</w:t>
      </w:r>
    </w:p>
    <w:p w14:paraId="1FF88575" w14:textId="77777777" w:rsidR="009C2FF7" w:rsidRPr="00D914CE" w:rsidRDefault="009C2FF7" w:rsidP="004B71E2">
      <w:pPr>
        <w:spacing w:after="0" w:line="240" w:lineRule="auto"/>
        <w:rPr>
          <w:rFonts w:ascii="Arial" w:eastAsia="ArialMT" w:hAnsi="Arial" w:cs="Arial"/>
          <w:sz w:val="18"/>
          <w:szCs w:val="18"/>
          <w:lang w:eastAsia="hr-HR"/>
        </w:rPr>
      </w:pPr>
      <w:r w:rsidRPr="00D914CE">
        <w:rPr>
          <w:rFonts w:ascii="Arial" w:eastAsia="ArialMT" w:hAnsi="Arial" w:cs="Arial"/>
          <w:sz w:val="18"/>
          <w:szCs w:val="18"/>
          <w:lang w:eastAsia="hr-HR"/>
        </w:rPr>
        <w:t>Proračun Grada Karlovca za 2024. godinu i projekcije za 2025. i 2026. godinu obuhvaćaju:</w:t>
      </w:r>
    </w:p>
    <w:p w14:paraId="1C24A3E9" w14:textId="77777777" w:rsidR="009C2FF7" w:rsidRPr="00D914CE" w:rsidRDefault="009C2FF7" w:rsidP="004B71E2">
      <w:pPr>
        <w:spacing w:after="0" w:line="240" w:lineRule="auto"/>
        <w:rPr>
          <w:rFonts w:ascii="Arial" w:eastAsia="ArialMT" w:hAnsi="Arial" w:cs="Arial"/>
          <w:sz w:val="18"/>
          <w:szCs w:val="18"/>
          <w:lang w:eastAsia="hr-HR"/>
        </w:rPr>
      </w:pPr>
    </w:p>
    <w:p w14:paraId="44B0E348" w14:textId="77777777" w:rsidR="009C2FF7" w:rsidRPr="00D914CE" w:rsidRDefault="009C2FF7" w:rsidP="004B71E2">
      <w:pPr>
        <w:spacing w:after="0" w:line="240" w:lineRule="auto"/>
        <w:rPr>
          <w:rFonts w:ascii="Arial" w:eastAsia="ArialMT" w:hAnsi="Arial" w:cs="Arial"/>
          <w:sz w:val="18"/>
          <w:szCs w:val="18"/>
          <w:lang w:eastAsia="hr-HR"/>
        </w:rPr>
      </w:pPr>
      <w:r w:rsidRPr="00D914CE">
        <w:rPr>
          <w:rFonts w:ascii="Arial" w:eastAsia="ArialMT" w:hAnsi="Arial" w:cs="Arial"/>
          <w:noProof/>
          <w:sz w:val="18"/>
          <w:szCs w:val="18"/>
        </w:rPr>
        <w:drawing>
          <wp:inline distT="0" distB="0" distL="0" distR="0" wp14:anchorId="0B6387E8" wp14:editId="046194AB">
            <wp:extent cx="5760720" cy="2189480"/>
            <wp:effectExtent l="0" t="0" r="0" b="1270"/>
            <wp:docPr id="2065870121" name="Picture 206587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189480"/>
                    </a:xfrm>
                    <a:prstGeom prst="rect">
                      <a:avLst/>
                    </a:prstGeom>
                    <a:noFill/>
                    <a:ln>
                      <a:noFill/>
                    </a:ln>
                  </pic:spPr>
                </pic:pic>
              </a:graphicData>
            </a:graphic>
          </wp:inline>
        </w:drawing>
      </w:r>
    </w:p>
    <w:p w14:paraId="510C1F7E" w14:textId="77777777" w:rsidR="009C2FF7" w:rsidRPr="00D914CE" w:rsidRDefault="009C2FF7" w:rsidP="004B71E2">
      <w:pPr>
        <w:spacing w:after="0" w:line="240" w:lineRule="auto"/>
        <w:rPr>
          <w:rFonts w:ascii="Arial" w:eastAsia="ArialMT" w:hAnsi="Arial" w:cs="Arial"/>
          <w:sz w:val="18"/>
          <w:szCs w:val="18"/>
          <w:lang w:eastAsia="hr-HR"/>
        </w:rPr>
      </w:pPr>
    </w:p>
    <w:p w14:paraId="5920F28C" w14:textId="77777777" w:rsidR="009C2FF7" w:rsidRPr="00D914CE" w:rsidRDefault="009C2FF7" w:rsidP="004B71E2">
      <w:pPr>
        <w:spacing w:after="0" w:line="240" w:lineRule="auto"/>
        <w:rPr>
          <w:rFonts w:ascii="Arial" w:eastAsia="ArialMT" w:hAnsi="Arial" w:cs="Arial"/>
          <w:sz w:val="18"/>
          <w:szCs w:val="18"/>
          <w:lang w:eastAsia="hr-HR"/>
        </w:rPr>
        <w:sectPr w:rsidR="009C2FF7" w:rsidRPr="00D914CE" w:rsidSect="00AF5F8B">
          <w:footerReference w:type="default" r:id="rId10"/>
          <w:pgSz w:w="11906" w:h="16838"/>
          <w:pgMar w:top="1417" w:right="1417" w:bottom="1417" w:left="1417" w:header="708" w:footer="708" w:gutter="0"/>
          <w:pgNumType w:start="2030"/>
          <w:cols w:space="708"/>
          <w:docGrid w:linePitch="360"/>
        </w:sectPr>
      </w:pPr>
    </w:p>
    <w:p w14:paraId="6005D387" w14:textId="77777777" w:rsidR="009C2FF7" w:rsidRPr="00D914CE" w:rsidRDefault="009C2FF7" w:rsidP="004B71E2">
      <w:pPr>
        <w:spacing w:after="0" w:line="240" w:lineRule="auto"/>
        <w:rPr>
          <w:rFonts w:ascii="Arial" w:eastAsia="ArialMT" w:hAnsi="Arial" w:cs="Arial"/>
          <w:sz w:val="18"/>
          <w:szCs w:val="18"/>
          <w:lang w:eastAsia="hr-HR"/>
        </w:rPr>
      </w:pPr>
      <w:r w:rsidRPr="00D914CE">
        <w:rPr>
          <w:rFonts w:ascii="Arial" w:eastAsia="ArialMT" w:hAnsi="Arial" w:cs="Arial"/>
          <w:noProof/>
          <w:sz w:val="18"/>
          <w:szCs w:val="18"/>
        </w:rPr>
        <w:drawing>
          <wp:inline distT="0" distB="0" distL="0" distR="0" wp14:anchorId="2E911F3E" wp14:editId="10684D11">
            <wp:extent cx="5760720" cy="1031875"/>
            <wp:effectExtent l="0" t="0" r="0" b="0"/>
            <wp:docPr id="891766973" name="Picture 89176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031875"/>
                    </a:xfrm>
                    <a:prstGeom prst="rect">
                      <a:avLst/>
                    </a:prstGeom>
                    <a:noFill/>
                    <a:ln>
                      <a:noFill/>
                    </a:ln>
                  </pic:spPr>
                </pic:pic>
              </a:graphicData>
            </a:graphic>
          </wp:inline>
        </w:drawing>
      </w:r>
    </w:p>
    <w:p w14:paraId="5A90C6BF" w14:textId="77777777" w:rsidR="009C2FF7" w:rsidRPr="00D914CE" w:rsidRDefault="009C2FF7" w:rsidP="004B71E2">
      <w:pPr>
        <w:spacing w:after="0" w:line="240" w:lineRule="auto"/>
        <w:rPr>
          <w:rFonts w:ascii="Arial" w:eastAsia="ArialMT" w:hAnsi="Arial" w:cs="Arial"/>
          <w:sz w:val="18"/>
          <w:szCs w:val="18"/>
          <w:lang w:eastAsia="hr-HR"/>
        </w:rPr>
      </w:pPr>
    </w:p>
    <w:p w14:paraId="7F256C05" w14:textId="77777777" w:rsidR="009C2FF7" w:rsidRPr="00D914CE" w:rsidRDefault="009C2FF7" w:rsidP="004B71E2">
      <w:pPr>
        <w:spacing w:after="0" w:line="240" w:lineRule="auto"/>
        <w:rPr>
          <w:rFonts w:ascii="Arial" w:eastAsia="ArialMT" w:hAnsi="Arial" w:cs="Arial"/>
          <w:sz w:val="18"/>
          <w:szCs w:val="18"/>
          <w:lang w:eastAsia="hr-HR"/>
        </w:rPr>
      </w:pPr>
      <w:r w:rsidRPr="00D914CE">
        <w:rPr>
          <w:rFonts w:ascii="Arial" w:eastAsia="ArialMT" w:hAnsi="Arial" w:cs="Arial"/>
          <w:noProof/>
          <w:sz w:val="18"/>
          <w:szCs w:val="18"/>
        </w:rPr>
        <w:drawing>
          <wp:inline distT="0" distB="0" distL="0" distR="0" wp14:anchorId="0C6139DB" wp14:editId="08F52E46">
            <wp:extent cx="5760720" cy="2108835"/>
            <wp:effectExtent l="0" t="0" r="0" b="5715"/>
            <wp:docPr id="1220494566" name="Picture 122049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108835"/>
                    </a:xfrm>
                    <a:prstGeom prst="rect">
                      <a:avLst/>
                    </a:prstGeom>
                    <a:noFill/>
                    <a:ln>
                      <a:noFill/>
                    </a:ln>
                  </pic:spPr>
                </pic:pic>
              </a:graphicData>
            </a:graphic>
          </wp:inline>
        </w:drawing>
      </w:r>
    </w:p>
    <w:p w14:paraId="59ADE577" w14:textId="77777777" w:rsidR="009C2FF7" w:rsidRPr="00D914CE" w:rsidRDefault="009C2FF7" w:rsidP="004B71E2">
      <w:pPr>
        <w:spacing w:after="0" w:line="240" w:lineRule="auto"/>
        <w:rPr>
          <w:rFonts w:ascii="Arial" w:eastAsia="ArialMT" w:hAnsi="Arial" w:cs="Arial"/>
          <w:sz w:val="18"/>
          <w:szCs w:val="18"/>
          <w:lang w:eastAsia="hr-HR"/>
        </w:rPr>
      </w:pPr>
      <w:r w:rsidRPr="00D914CE">
        <w:rPr>
          <w:rFonts w:ascii="Arial" w:eastAsia="ArialMT" w:hAnsi="Arial" w:cs="Arial"/>
          <w:sz w:val="18"/>
          <w:szCs w:val="18"/>
          <w:lang w:eastAsia="hr-HR"/>
        </w:rPr>
        <w:t xml:space="preserve"> </w:t>
      </w:r>
    </w:p>
    <w:p w14:paraId="7F48E490" w14:textId="77777777" w:rsidR="009C2FF7" w:rsidRPr="00D914CE" w:rsidRDefault="009C2FF7" w:rsidP="004B71E2">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Članak 2.</w:t>
      </w:r>
    </w:p>
    <w:p w14:paraId="2A755C74" w14:textId="77777777"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ab/>
        <w:t>Prihodi i rashodi te primici i izdaci po ekonomskoj klasifikaciji utvrđuju se u Računu prihoda i rashoda i Računu financiranja za razdoblje od 2024. do 2026. godine u Općem dijelu Proračuna.</w:t>
      </w:r>
    </w:p>
    <w:p w14:paraId="73689698" w14:textId="77777777" w:rsidR="009C2FF7" w:rsidRPr="00D914CE" w:rsidRDefault="009C2FF7" w:rsidP="004B71E2">
      <w:pPr>
        <w:spacing w:after="0" w:line="240" w:lineRule="auto"/>
        <w:jc w:val="center"/>
        <w:rPr>
          <w:rFonts w:ascii="Arial" w:eastAsia="Times New Roman" w:hAnsi="Arial" w:cs="Arial"/>
          <w:sz w:val="18"/>
          <w:szCs w:val="18"/>
        </w:rPr>
      </w:pPr>
    </w:p>
    <w:p w14:paraId="0E6637DD" w14:textId="77777777" w:rsidR="009C2FF7" w:rsidRPr="00D914CE" w:rsidRDefault="009C2FF7" w:rsidP="004B71E2">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Članak 3.</w:t>
      </w:r>
    </w:p>
    <w:p w14:paraId="0279C978" w14:textId="77777777"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ab/>
        <w:t>Pregled Proračuna po programima, aktivnostima, projektima i izvorima financiranja po ekonomskoj klasifikaciji, programima i izvorima financiranja od 2024. do 2026. godine dan je u Posebnom dijelu proračuna i objavit će se u Glasniku Grada Karlovca.</w:t>
      </w:r>
    </w:p>
    <w:p w14:paraId="1532AC34" w14:textId="77777777" w:rsidR="009C2FF7" w:rsidRPr="00D914CE" w:rsidRDefault="009C2FF7" w:rsidP="004B71E2">
      <w:pPr>
        <w:spacing w:after="0" w:line="240" w:lineRule="auto"/>
        <w:jc w:val="both"/>
        <w:rPr>
          <w:rFonts w:ascii="Arial" w:eastAsia="Times New Roman" w:hAnsi="Arial" w:cs="Arial"/>
          <w:sz w:val="18"/>
          <w:szCs w:val="18"/>
        </w:rPr>
      </w:pPr>
    </w:p>
    <w:p w14:paraId="540515CB" w14:textId="77777777" w:rsidR="009C2FF7" w:rsidRPr="00D914CE" w:rsidRDefault="009C2FF7" w:rsidP="004B71E2">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Članak 4.</w:t>
      </w:r>
    </w:p>
    <w:p w14:paraId="6221E17D" w14:textId="77777777" w:rsidR="009C2FF7" w:rsidRPr="00D914CE" w:rsidRDefault="009C2FF7"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            Proračun Grada Karlovca za 2024. godinu s pripadajućim projekcijama stupa na snagu osam dana od dana objave u Glasniku Grada Karlovca, a primjenjuje se od 01. siječnja 2024. </w:t>
      </w:r>
    </w:p>
    <w:p w14:paraId="48D462F5" w14:textId="77777777" w:rsidR="009C2FF7" w:rsidRPr="00D914CE" w:rsidRDefault="009C2FF7" w:rsidP="004B71E2">
      <w:pPr>
        <w:spacing w:after="0" w:line="240" w:lineRule="auto"/>
        <w:jc w:val="both"/>
        <w:rPr>
          <w:rFonts w:ascii="Arial" w:hAnsi="Arial" w:cs="Arial"/>
          <w:b/>
          <w:bCs/>
          <w:color w:val="FF0000"/>
          <w:sz w:val="18"/>
          <w:szCs w:val="18"/>
        </w:rPr>
      </w:pPr>
    </w:p>
    <w:p w14:paraId="16E53616" w14:textId="77777777" w:rsidR="009C2FF7" w:rsidRPr="00D914CE" w:rsidRDefault="009C2FF7" w:rsidP="004B71E2">
      <w:pPr>
        <w:spacing w:after="0" w:line="240" w:lineRule="auto"/>
        <w:rPr>
          <w:rFonts w:ascii="Arial" w:hAnsi="Arial" w:cs="Arial"/>
          <w:sz w:val="18"/>
          <w:szCs w:val="18"/>
        </w:rPr>
      </w:pPr>
      <w:r w:rsidRPr="00D914CE">
        <w:rPr>
          <w:rFonts w:ascii="Arial" w:hAnsi="Arial" w:cs="Arial"/>
          <w:sz w:val="18"/>
          <w:szCs w:val="18"/>
        </w:rPr>
        <w:t>GRADSKO VIJEĆE</w:t>
      </w:r>
    </w:p>
    <w:p w14:paraId="72589EBD" w14:textId="77777777" w:rsidR="009C2FF7" w:rsidRPr="00D914CE" w:rsidRDefault="009C2FF7"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4CCEB411" w14:textId="77777777" w:rsidR="009C2FF7" w:rsidRPr="00D914CE" w:rsidRDefault="009C2FF7"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2133-1-01/01-23-4           </w:t>
      </w:r>
      <w:r w:rsidRPr="00D914CE">
        <w:rPr>
          <w:rFonts w:ascii="Arial" w:hAnsi="Arial" w:cs="Arial"/>
          <w:sz w:val="18"/>
          <w:szCs w:val="18"/>
        </w:rPr>
        <w:tab/>
      </w:r>
      <w:r w:rsidRPr="00D914CE">
        <w:rPr>
          <w:rFonts w:ascii="Arial" w:hAnsi="Arial" w:cs="Arial"/>
          <w:sz w:val="18"/>
          <w:szCs w:val="18"/>
        </w:rPr>
        <w:tab/>
      </w:r>
    </w:p>
    <w:p w14:paraId="30DED04F" w14:textId="77777777" w:rsidR="009C2FF7" w:rsidRPr="00D914CE" w:rsidRDefault="009C2FF7"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6EEA4242" w14:textId="77777777" w:rsidR="009C2FF7" w:rsidRPr="00D914CE" w:rsidRDefault="009C2FF7"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2BFCDCD5" w14:textId="77777777" w:rsidR="009C2FF7" w:rsidRPr="00D914CE" w:rsidRDefault="009C2FF7"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1EB09ECA" w14:textId="77777777" w:rsidR="009C2FF7" w:rsidRPr="00D914CE" w:rsidRDefault="009C2FF7"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78C862D4" w14:textId="77777777" w:rsidR="002018B6" w:rsidRPr="00D914CE" w:rsidRDefault="002018B6" w:rsidP="004B71E2">
      <w:pPr>
        <w:spacing w:after="0" w:line="240" w:lineRule="auto"/>
        <w:rPr>
          <w:rFonts w:ascii="Arial" w:hAnsi="Arial" w:cs="Arial"/>
          <w:sz w:val="18"/>
          <w:szCs w:val="18"/>
        </w:rPr>
      </w:pPr>
    </w:p>
    <w:p w14:paraId="05DF54F7" w14:textId="77777777" w:rsidR="0068156E" w:rsidRPr="00D914CE" w:rsidRDefault="0068156E" w:rsidP="004B71E2">
      <w:pPr>
        <w:spacing w:after="0" w:line="240" w:lineRule="auto"/>
        <w:rPr>
          <w:rFonts w:ascii="Arial" w:hAnsi="Arial" w:cs="Arial"/>
          <w:sz w:val="18"/>
          <w:szCs w:val="18"/>
        </w:rPr>
        <w:sectPr w:rsidR="0068156E" w:rsidRPr="00D914CE">
          <w:pgSz w:w="11906" w:h="16838"/>
          <w:pgMar w:top="1417" w:right="1417" w:bottom="1417" w:left="1417" w:header="708" w:footer="708" w:gutter="0"/>
          <w:cols w:space="708"/>
          <w:docGrid w:linePitch="360"/>
        </w:sectPr>
      </w:pPr>
    </w:p>
    <w:p w14:paraId="37716533" w14:textId="77777777" w:rsidR="0068156E" w:rsidRPr="00D914CE" w:rsidRDefault="0068156E" w:rsidP="004B71E2">
      <w:pPr>
        <w:spacing w:after="0" w:line="240" w:lineRule="auto"/>
        <w:rPr>
          <w:rFonts w:ascii="Arial" w:hAnsi="Arial" w:cs="Arial"/>
          <w:sz w:val="18"/>
          <w:szCs w:val="18"/>
        </w:rPr>
      </w:pPr>
    </w:p>
    <w:p w14:paraId="14CED25C" w14:textId="77777777" w:rsidR="0068156E" w:rsidRPr="00D914CE" w:rsidRDefault="0068156E" w:rsidP="004B71E2">
      <w:pPr>
        <w:spacing w:after="0" w:line="240" w:lineRule="auto"/>
        <w:rPr>
          <w:rFonts w:ascii="Arial" w:hAnsi="Arial" w:cs="Arial"/>
          <w:sz w:val="18"/>
          <w:szCs w:val="18"/>
        </w:rPr>
      </w:pPr>
    </w:p>
    <w:p w14:paraId="1ABC9389" w14:textId="77777777" w:rsidR="0068156E" w:rsidRPr="00D914CE" w:rsidRDefault="0068156E" w:rsidP="004B71E2">
      <w:pPr>
        <w:spacing w:after="0" w:line="240" w:lineRule="auto"/>
        <w:rPr>
          <w:rFonts w:ascii="Arial" w:hAnsi="Arial" w:cs="Arial"/>
          <w:sz w:val="18"/>
          <w:szCs w:val="18"/>
        </w:rPr>
      </w:pPr>
    </w:p>
    <w:p w14:paraId="4A75460E" w14:textId="77777777" w:rsidR="0068156E" w:rsidRPr="00D914CE" w:rsidRDefault="0068156E" w:rsidP="004B71E2">
      <w:pPr>
        <w:spacing w:after="0" w:line="240" w:lineRule="auto"/>
        <w:rPr>
          <w:rFonts w:ascii="Arial" w:hAnsi="Arial" w:cs="Arial"/>
          <w:sz w:val="18"/>
          <w:szCs w:val="18"/>
        </w:rPr>
      </w:pPr>
    </w:p>
    <w:p w14:paraId="6E01221C" w14:textId="77777777" w:rsidR="0068156E" w:rsidRPr="00D914CE" w:rsidRDefault="0068156E" w:rsidP="004B71E2">
      <w:pPr>
        <w:spacing w:after="0" w:line="240" w:lineRule="auto"/>
        <w:rPr>
          <w:rFonts w:ascii="Arial" w:hAnsi="Arial" w:cs="Arial"/>
          <w:sz w:val="18"/>
          <w:szCs w:val="18"/>
        </w:rPr>
      </w:pPr>
    </w:p>
    <w:p w14:paraId="4F61C787" w14:textId="30F65913" w:rsidR="0068156E" w:rsidRPr="00D914CE" w:rsidRDefault="0068156E" w:rsidP="004B71E2">
      <w:pPr>
        <w:spacing w:after="0" w:line="240" w:lineRule="auto"/>
        <w:rPr>
          <w:rFonts w:ascii="Arial" w:hAnsi="Arial" w:cs="Arial"/>
          <w:sz w:val="18"/>
          <w:szCs w:val="18"/>
        </w:rPr>
      </w:pPr>
      <w:r w:rsidRPr="00D914CE">
        <w:rPr>
          <w:noProof/>
        </w:rPr>
        <w:drawing>
          <wp:inline distT="0" distB="0" distL="0" distR="0" wp14:anchorId="667B3874" wp14:editId="0041FB4B">
            <wp:extent cx="9777730" cy="5286375"/>
            <wp:effectExtent l="0" t="0" r="0" b="9525"/>
            <wp:docPr id="91447766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77730" cy="5286375"/>
                    </a:xfrm>
                    <a:prstGeom prst="rect">
                      <a:avLst/>
                    </a:prstGeom>
                    <a:noFill/>
                    <a:ln>
                      <a:noFill/>
                    </a:ln>
                  </pic:spPr>
                </pic:pic>
              </a:graphicData>
            </a:graphic>
          </wp:inline>
        </w:drawing>
      </w:r>
    </w:p>
    <w:p w14:paraId="5CB888D0" w14:textId="77777777" w:rsidR="0068156E" w:rsidRPr="00D914CE" w:rsidRDefault="0068156E" w:rsidP="004B71E2">
      <w:pPr>
        <w:spacing w:after="0" w:line="240" w:lineRule="auto"/>
        <w:rPr>
          <w:rFonts w:ascii="Arial" w:hAnsi="Arial" w:cs="Arial"/>
          <w:sz w:val="18"/>
          <w:szCs w:val="18"/>
        </w:rPr>
      </w:pPr>
    </w:p>
    <w:p w14:paraId="0844AA80" w14:textId="77777777" w:rsidR="0068156E" w:rsidRPr="00D914CE" w:rsidRDefault="0068156E" w:rsidP="004B71E2">
      <w:pPr>
        <w:spacing w:after="0" w:line="240" w:lineRule="auto"/>
        <w:rPr>
          <w:rFonts w:ascii="Arial" w:hAnsi="Arial" w:cs="Arial"/>
          <w:sz w:val="18"/>
          <w:szCs w:val="18"/>
        </w:rPr>
      </w:pPr>
    </w:p>
    <w:p w14:paraId="3939213B" w14:textId="77777777" w:rsidR="0068156E" w:rsidRPr="00D914CE" w:rsidRDefault="0068156E" w:rsidP="004B71E2">
      <w:pPr>
        <w:spacing w:after="0" w:line="240" w:lineRule="auto"/>
        <w:rPr>
          <w:rFonts w:ascii="Arial" w:hAnsi="Arial" w:cs="Arial"/>
          <w:sz w:val="18"/>
          <w:szCs w:val="18"/>
        </w:rPr>
      </w:pPr>
    </w:p>
    <w:p w14:paraId="639C0EEE" w14:textId="77777777" w:rsidR="0068156E" w:rsidRPr="00D914CE" w:rsidRDefault="0068156E" w:rsidP="004B71E2">
      <w:pPr>
        <w:spacing w:after="0" w:line="240" w:lineRule="auto"/>
        <w:rPr>
          <w:rFonts w:ascii="Arial" w:hAnsi="Arial" w:cs="Arial"/>
          <w:sz w:val="18"/>
          <w:szCs w:val="18"/>
        </w:rPr>
      </w:pPr>
    </w:p>
    <w:p w14:paraId="0E0D838F" w14:textId="77777777" w:rsidR="0068156E" w:rsidRPr="00D914CE" w:rsidRDefault="0068156E" w:rsidP="004B71E2">
      <w:pPr>
        <w:spacing w:after="0" w:line="240" w:lineRule="auto"/>
        <w:rPr>
          <w:rFonts w:ascii="Arial" w:hAnsi="Arial" w:cs="Arial"/>
          <w:sz w:val="18"/>
          <w:szCs w:val="18"/>
        </w:rPr>
      </w:pPr>
    </w:p>
    <w:p w14:paraId="2DFFA03F" w14:textId="77777777" w:rsidR="0068156E" w:rsidRPr="00D914CE" w:rsidRDefault="0068156E" w:rsidP="004B71E2">
      <w:pPr>
        <w:spacing w:after="0" w:line="240" w:lineRule="auto"/>
        <w:rPr>
          <w:rFonts w:ascii="Arial" w:hAnsi="Arial" w:cs="Arial"/>
          <w:sz w:val="18"/>
          <w:szCs w:val="18"/>
        </w:rPr>
      </w:pPr>
    </w:p>
    <w:p w14:paraId="55DD422C" w14:textId="77777777" w:rsidR="0068156E" w:rsidRPr="00D914CE" w:rsidRDefault="0068156E" w:rsidP="004B71E2">
      <w:pPr>
        <w:spacing w:after="0" w:line="240" w:lineRule="auto"/>
        <w:rPr>
          <w:rFonts w:ascii="Arial" w:hAnsi="Arial" w:cs="Arial"/>
          <w:sz w:val="18"/>
          <w:szCs w:val="18"/>
        </w:rPr>
      </w:pPr>
    </w:p>
    <w:p w14:paraId="56641019" w14:textId="61FB529A" w:rsidR="0068156E" w:rsidRPr="00D914CE" w:rsidRDefault="0068156E" w:rsidP="004B71E2">
      <w:pPr>
        <w:spacing w:after="0" w:line="240" w:lineRule="auto"/>
        <w:rPr>
          <w:rFonts w:ascii="Arial" w:hAnsi="Arial" w:cs="Arial"/>
          <w:sz w:val="18"/>
          <w:szCs w:val="18"/>
        </w:rPr>
      </w:pPr>
      <w:r w:rsidRPr="00D914CE">
        <w:rPr>
          <w:noProof/>
        </w:rPr>
        <w:drawing>
          <wp:inline distT="0" distB="0" distL="0" distR="0" wp14:anchorId="739F9B29" wp14:editId="130EE645">
            <wp:extent cx="9956809" cy="5295900"/>
            <wp:effectExtent l="0" t="0" r="6350" b="0"/>
            <wp:docPr id="103355842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57478" cy="5296256"/>
                    </a:xfrm>
                    <a:prstGeom prst="rect">
                      <a:avLst/>
                    </a:prstGeom>
                    <a:noFill/>
                    <a:ln>
                      <a:noFill/>
                    </a:ln>
                  </pic:spPr>
                </pic:pic>
              </a:graphicData>
            </a:graphic>
          </wp:inline>
        </w:drawing>
      </w:r>
    </w:p>
    <w:p w14:paraId="4A3CD6EB" w14:textId="77777777" w:rsidR="0068156E" w:rsidRPr="00D914CE" w:rsidRDefault="0068156E" w:rsidP="004B71E2">
      <w:pPr>
        <w:spacing w:after="0" w:line="240" w:lineRule="auto"/>
        <w:rPr>
          <w:rFonts w:ascii="Arial" w:hAnsi="Arial" w:cs="Arial"/>
          <w:sz w:val="18"/>
          <w:szCs w:val="18"/>
        </w:rPr>
      </w:pPr>
    </w:p>
    <w:p w14:paraId="7E8ABCFD" w14:textId="77777777" w:rsidR="0068156E" w:rsidRPr="00D914CE" w:rsidRDefault="0068156E" w:rsidP="004B71E2">
      <w:pPr>
        <w:spacing w:after="0" w:line="240" w:lineRule="auto"/>
        <w:rPr>
          <w:rFonts w:ascii="Arial" w:hAnsi="Arial" w:cs="Arial"/>
          <w:sz w:val="18"/>
          <w:szCs w:val="18"/>
        </w:rPr>
      </w:pPr>
    </w:p>
    <w:p w14:paraId="16FA48CD" w14:textId="77777777" w:rsidR="0068156E" w:rsidRPr="00D914CE" w:rsidRDefault="0068156E" w:rsidP="004B71E2">
      <w:pPr>
        <w:spacing w:after="0" w:line="240" w:lineRule="auto"/>
        <w:rPr>
          <w:rFonts w:ascii="Arial" w:hAnsi="Arial" w:cs="Arial"/>
          <w:sz w:val="18"/>
          <w:szCs w:val="18"/>
        </w:rPr>
      </w:pPr>
    </w:p>
    <w:p w14:paraId="6CE1D0A9" w14:textId="77777777" w:rsidR="0068156E" w:rsidRPr="00D914CE" w:rsidRDefault="0068156E" w:rsidP="004B71E2">
      <w:pPr>
        <w:spacing w:after="0" w:line="240" w:lineRule="auto"/>
        <w:rPr>
          <w:rFonts w:ascii="Arial" w:hAnsi="Arial" w:cs="Arial"/>
          <w:sz w:val="18"/>
          <w:szCs w:val="18"/>
        </w:rPr>
      </w:pPr>
    </w:p>
    <w:p w14:paraId="370F2824" w14:textId="77777777" w:rsidR="0068156E" w:rsidRPr="00D914CE" w:rsidRDefault="0068156E" w:rsidP="004B71E2">
      <w:pPr>
        <w:spacing w:after="0" w:line="240" w:lineRule="auto"/>
        <w:rPr>
          <w:rFonts w:ascii="Arial" w:hAnsi="Arial" w:cs="Arial"/>
          <w:sz w:val="18"/>
          <w:szCs w:val="18"/>
        </w:rPr>
      </w:pPr>
    </w:p>
    <w:p w14:paraId="657F2490" w14:textId="77777777" w:rsidR="0068156E" w:rsidRPr="00D914CE" w:rsidRDefault="0068156E" w:rsidP="004B71E2">
      <w:pPr>
        <w:spacing w:after="0" w:line="240" w:lineRule="auto"/>
        <w:rPr>
          <w:rFonts w:ascii="Arial" w:hAnsi="Arial" w:cs="Arial"/>
          <w:sz w:val="18"/>
          <w:szCs w:val="18"/>
        </w:rPr>
      </w:pPr>
    </w:p>
    <w:p w14:paraId="01EA6ED2" w14:textId="77777777" w:rsidR="0068156E" w:rsidRPr="00D914CE" w:rsidRDefault="0068156E" w:rsidP="004B71E2">
      <w:pPr>
        <w:spacing w:after="0" w:line="240" w:lineRule="auto"/>
        <w:rPr>
          <w:rFonts w:ascii="Arial" w:hAnsi="Arial" w:cs="Arial"/>
          <w:sz w:val="18"/>
          <w:szCs w:val="18"/>
        </w:rPr>
      </w:pPr>
    </w:p>
    <w:p w14:paraId="2E8DB180" w14:textId="116570F6" w:rsidR="0068156E" w:rsidRPr="00D914CE" w:rsidRDefault="0068156E" w:rsidP="004B71E2">
      <w:pPr>
        <w:spacing w:after="0" w:line="240" w:lineRule="auto"/>
        <w:rPr>
          <w:rFonts w:ascii="Arial" w:hAnsi="Arial" w:cs="Arial"/>
          <w:sz w:val="18"/>
          <w:szCs w:val="18"/>
        </w:rPr>
      </w:pPr>
      <w:r w:rsidRPr="00D914CE">
        <w:rPr>
          <w:noProof/>
        </w:rPr>
        <w:drawing>
          <wp:inline distT="0" distB="0" distL="0" distR="0" wp14:anchorId="1442D20F" wp14:editId="5F28FD99">
            <wp:extent cx="9777730" cy="5462905"/>
            <wp:effectExtent l="0" t="0" r="0" b="4445"/>
            <wp:docPr id="179044873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77730" cy="5462905"/>
                    </a:xfrm>
                    <a:prstGeom prst="rect">
                      <a:avLst/>
                    </a:prstGeom>
                    <a:noFill/>
                    <a:ln>
                      <a:noFill/>
                    </a:ln>
                  </pic:spPr>
                </pic:pic>
              </a:graphicData>
            </a:graphic>
          </wp:inline>
        </w:drawing>
      </w:r>
    </w:p>
    <w:p w14:paraId="49D4EF50" w14:textId="77777777" w:rsidR="004B71E2" w:rsidRPr="00D914CE" w:rsidRDefault="004B71E2" w:rsidP="004B71E2">
      <w:pPr>
        <w:spacing w:after="0" w:line="240" w:lineRule="auto"/>
        <w:rPr>
          <w:rFonts w:ascii="Arial" w:hAnsi="Arial" w:cs="Arial"/>
          <w:sz w:val="18"/>
          <w:szCs w:val="18"/>
        </w:rPr>
      </w:pPr>
    </w:p>
    <w:p w14:paraId="202BB9A3" w14:textId="31745F4B" w:rsidR="004B71E2" w:rsidRPr="00D914CE" w:rsidRDefault="0068156E" w:rsidP="004B71E2">
      <w:pPr>
        <w:spacing w:after="0" w:line="240" w:lineRule="auto"/>
        <w:rPr>
          <w:rFonts w:ascii="Arial" w:hAnsi="Arial" w:cs="Arial"/>
          <w:sz w:val="18"/>
          <w:szCs w:val="18"/>
        </w:rPr>
      </w:pPr>
      <w:r w:rsidRPr="00D914CE">
        <w:rPr>
          <w:noProof/>
        </w:rPr>
        <w:drawing>
          <wp:inline distT="0" distB="0" distL="0" distR="0" wp14:anchorId="228BA4A2" wp14:editId="28F8300A">
            <wp:extent cx="9777730" cy="6351905"/>
            <wp:effectExtent l="0" t="0" r="0" b="0"/>
            <wp:docPr id="209795939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77730" cy="6351905"/>
                    </a:xfrm>
                    <a:prstGeom prst="rect">
                      <a:avLst/>
                    </a:prstGeom>
                    <a:noFill/>
                    <a:ln>
                      <a:noFill/>
                    </a:ln>
                  </pic:spPr>
                </pic:pic>
              </a:graphicData>
            </a:graphic>
          </wp:inline>
        </w:drawing>
      </w:r>
    </w:p>
    <w:p w14:paraId="6FFA0E5A" w14:textId="3C0E4DDA" w:rsidR="004B71E2" w:rsidRPr="00D914CE" w:rsidRDefault="0068156E" w:rsidP="004B71E2">
      <w:pPr>
        <w:spacing w:after="0" w:line="240" w:lineRule="auto"/>
        <w:rPr>
          <w:rFonts w:ascii="Arial" w:hAnsi="Arial" w:cs="Arial"/>
          <w:sz w:val="18"/>
          <w:szCs w:val="18"/>
        </w:rPr>
      </w:pPr>
      <w:r w:rsidRPr="00D914CE">
        <w:rPr>
          <w:noProof/>
        </w:rPr>
        <w:drawing>
          <wp:inline distT="0" distB="0" distL="0" distR="0" wp14:anchorId="43E5C6AF" wp14:editId="1DE6CB3C">
            <wp:extent cx="9725025" cy="6342380"/>
            <wp:effectExtent l="0" t="0" r="9525" b="1270"/>
            <wp:docPr id="79976013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35907" cy="6349477"/>
                    </a:xfrm>
                    <a:prstGeom prst="rect">
                      <a:avLst/>
                    </a:prstGeom>
                    <a:noFill/>
                    <a:ln>
                      <a:noFill/>
                    </a:ln>
                  </pic:spPr>
                </pic:pic>
              </a:graphicData>
            </a:graphic>
          </wp:inline>
        </w:drawing>
      </w:r>
    </w:p>
    <w:p w14:paraId="655D7175" w14:textId="4FB1EBAC" w:rsidR="0068156E" w:rsidRPr="00D914CE" w:rsidRDefault="0068156E" w:rsidP="004B71E2">
      <w:pPr>
        <w:spacing w:after="0" w:line="240" w:lineRule="auto"/>
        <w:rPr>
          <w:rFonts w:ascii="Arial" w:hAnsi="Arial" w:cs="Arial"/>
          <w:sz w:val="18"/>
          <w:szCs w:val="18"/>
        </w:rPr>
      </w:pPr>
      <w:r w:rsidRPr="00D914CE">
        <w:rPr>
          <w:noProof/>
        </w:rPr>
        <w:drawing>
          <wp:inline distT="0" distB="0" distL="0" distR="0" wp14:anchorId="72406631" wp14:editId="290DD8DD">
            <wp:extent cx="9777730" cy="1656715"/>
            <wp:effectExtent l="0" t="0" r="0" b="635"/>
            <wp:docPr id="1080076065"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7730" cy="1656715"/>
                    </a:xfrm>
                    <a:prstGeom prst="rect">
                      <a:avLst/>
                    </a:prstGeom>
                    <a:noFill/>
                    <a:ln>
                      <a:noFill/>
                    </a:ln>
                  </pic:spPr>
                </pic:pic>
              </a:graphicData>
            </a:graphic>
          </wp:inline>
        </w:drawing>
      </w:r>
    </w:p>
    <w:p w14:paraId="59BC4BED" w14:textId="77777777" w:rsidR="004B71E2" w:rsidRPr="00D914CE" w:rsidRDefault="004B71E2" w:rsidP="004B71E2">
      <w:pPr>
        <w:spacing w:after="0" w:line="240" w:lineRule="auto"/>
        <w:rPr>
          <w:rFonts w:ascii="Arial" w:hAnsi="Arial" w:cs="Arial"/>
          <w:sz w:val="18"/>
          <w:szCs w:val="18"/>
        </w:rPr>
      </w:pPr>
    </w:p>
    <w:p w14:paraId="19AEF35E" w14:textId="77777777" w:rsidR="004B71E2" w:rsidRPr="00D914CE" w:rsidRDefault="004B71E2" w:rsidP="004B71E2">
      <w:pPr>
        <w:spacing w:after="0" w:line="240" w:lineRule="auto"/>
        <w:rPr>
          <w:rFonts w:ascii="Arial" w:hAnsi="Arial" w:cs="Arial"/>
          <w:sz w:val="18"/>
          <w:szCs w:val="18"/>
        </w:rPr>
      </w:pPr>
    </w:p>
    <w:p w14:paraId="0F6DF0CF" w14:textId="77777777" w:rsidR="004B71E2" w:rsidRPr="00D914CE" w:rsidRDefault="004B71E2" w:rsidP="004B71E2">
      <w:pPr>
        <w:spacing w:after="0" w:line="240" w:lineRule="auto"/>
        <w:rPr>
          <w:rFonts w:ascii="Arial" w:hAnsi="Arial" w:cs="Arial"/>
          <w:sz w:val="18"/>
          <w:szCs w:val="18"/>
        </w:rPr>
      </w:pPr>
    </w:p>
    <w:p w14:paraId="4E082FF6" w14:textId="77777777" w:rsidR="004B71E2" w:rsidRPr="00D914CE" w:rsidRDefault="004B71E2" w:rsidP="004B71E2">
      <w:pPr>
        <w:spacing w:after="0" w:line="240" w:lineRule="auto"/>
        <w:rPr>
          <w:rFonts w:ascii="Arial" w:hAnsi="Arial" w:cs="Arial"/>
          <w:sz w:val="18"/>
          <w:szCs w:val="18"/>
        </w:rPr>
      </w:pPr>
    </w:p>
    <w:p w14:paraId="64F4C675" w14:textId="77777777" w:rsidR="0068156E" w:rsidRPr="00D914CE" w:rsidRDefault="0068156E" w:rsidP="004B71E2">
      <w:pPr>
        <w:spacing w:after="0" w:line="240" w:lineRule="auto"/>
        <w:rPr>
          <w:rFonts w:ascii="Arial" w:hAnsi="Arial" w:cs="Arial"/>
          <w:sz w:val="18"/>
          <w:szCs w:val="18"/>
        </w:rPr>
      </w:pPr>
    </w:p>
    <w:p w14:paraId="3781371A" w14:textId="77777777" w:rsidR="0068156E" w:rsidRPr="00D914CE" w:rsidRDefault="0068156E" w:rsidP="004B71E2">
      <w:pPr>
        <w:spacing w:after="0" w:line="240" w:lineRule="auto"/>
        <w:rPr>
          <w:rFonts w:ascii="Arial" w:hAnsi="Arial" w:cs="Arial"/>
          <w:sz w:val="18"/>
          <w:szCs w:val="18"/>
        </w:rPr>
      </w:pPr>
    </w:p>
    <w:p w14:paraId="6E0C85E8" w14:textId="77777777" w:rsidR="0068156E" w:rsidRPr="00D914CE" w:rsidRDefault="0068156E" w:rsidP="004B71E2">
      <w:pPr>
        <w:spacing w:after="0" w:line="240" w:lineRule="auto"/>
        <w:rPr>
          <w:rFonts w:ascii="Arial" w:hAnsi="Arial" w:cs="Arial"/>
          <w:sz w:val="18"/>
          <w:szCs w:val="18"/>
        </w:rPr>
      </w:pPr>
    </w:p>
    <w:p w14:paraId="71E7DB31" w14:textId="77777777" w:rsidR="0068156E" w:rsidRPr="00D914CE" w:rsidRDefault="0068156E" w:rsidP="004B71E2">
      <w:pPr>
        <w:spacing w:after="0" w:line="240" w:lineRule="auto"/>
        <w:rPr>
          <w:rFonts w:ascii="Arial" w:hAnsi="Arial" w:cs="Arial"/>
          <w:sz w:val="18"/>
          <w:szCs w:val="18"/>
        </w:rPr>
      </w:pPr>
    </w:p>
    <w:p w14:paraId="731ED271" w14:textId="77777777" w:rsidR="0068156E" w:rsidRPr="00D914CE" w:rsidRDefault="0068156E" w:rsidP="004B71E2">
      <w:pPr>
        <w:spacing w:after="0" w:line="240" w:lineRule="auto"/>
        <w:rPr>
          <w:rFonts w:ascii="Arial" w:hAnsi="Arial" w:cs="Arial"/>
          <w:sz w:val="18"/>
          <w:szCs w:val="18"/>
        </w:rPr>
      </w:pPr>
    </w:p>
    <w:p w14:paraId="35B9464C" w14:textId="77777777" w:rsidR="0068156E" w:rsidRPr="00D914CE" w:rsidRDefault="0068156E" w:rsidP="004B71E2">
      <w:pPr>
        <w:spacing w:after="0" w:line="240" w:lineRule="auto"/>
        <w:rPr>
          <w:rFonts w:ascii="Arial" w:hAnsi="Arial" w:cs="Arial"/>
          <w:sz w:val="18"/>
          <w:szCs w:val="18"/>
        </w:rPr>
      </w:pPr>
    </w:p>
    <w:p w14:paraId="3E81C802" w14:textId="77777777" w:rsidR="0068156E" w:rsidRPr="00D914CE" w:rsidRDefault="0068156E" w:rsidP="004B71E2">
      <w:pPr>
        <w:spacing w:after="0" w:line="240" w:lineRule="auto"/>
        <w:rPr>
          <w:rFonts w:ascii="Arial" w:hAnsi="Arial" w:cs="Arial"/>
          <w:sz w:val="18"/>
          <w:szCs w:val="18"/>
        </w:rPr>
      </w:pPr>
    </w:p>
    <w:p w14:paraId="7C9D3F0E" w14:textId="77777777" w:rsidR="0068156E" w:rsidRPr="00D914CE" w:rsidRDefault="0068156E" w:rsidP="004B71E2">
      <w:pPr>
        <w:spacing w:after="0" w:line="240" w:lineRule="auto"/>
        <w:rPr>
          <w:rFonts w:ascii="Arial" w:hAnsi="Arial" w:cs="Arial"/>
          <w:sz w:val="18"/>
          <w:szCs w:val="18"/>
        </w:rPr>
      </w:pPr>
    </w:p>
    <w:p w14:paraId="1C51FF7F" w14:textId="77777777" w:rsidR="0068156E" w:rsidRPr="00D914CE" w:rsidRDefault="0068156E" w:rsidP="004B71E2">
      <w:pPr>
        <w:spacing w:after="0" w:line="240" w:lineRule="auto"/>
        <w:rPr>
          <w:rFonts w:ascii="Arial" w:hAnsi="Arial" w:cs="Arial"/>
          <w:sz w:val="18"/>
          <w:szCs w:val="18"/>
        </w:rPr>
      </w:pPr>
    </w:p>
    <w:p w14:paraId="332E11E8" w14:textId="77777777" w:rsidR="0068156E" w:rsidRPr="00D914CE" w:rsidRDefault="0068156E" w:rsidP="004B71E2">
      <w:pPr>
        <w:spacing w:after="0" w:line="240" w:lineRule="auto"/>
        <w:rPr>
          <w:rFonts w:ascii="Arial" w:hAnsi="Arial" w:cs="Arial"/>
          <w:sz w:val="18"/>
          <w:szCs w:val="18"/>
        </w:rPr>
      </w:pPr>
    </w:p>
    <w:p w14:paraId="69D2C0BD" w14:textId="77777777" w:rsidR="0068156E" w:rsidRPr="00D914CE" w:rsidRDefault="0068156E" w:rsidP="004B71E2">
      <w:pPr>
        <w:spacing w:after="0" w:line="240" w:lineRule="auto"/>
        <w:rPr>
          <w:rFonts w:ascii="Arial" w:hAnsi="Arial" w:cs="Arial"/>
          <w:sz w:val="18"/>
          <w:szCs w:val="18"/>
        </w:rPr>
      </w:pPr>
    </w:p>
    <w:p w14:paraId="06F7B818" w14:textId="77777777" w:rsidR="0068156E" w:rsidRPr="00D914CE" w:rsidRDefault="0068156E" w:rsidP="004B71E2">
      <w:pPr>
        <w:spacing w:after="0" w:line="240" w:lineRule="auto"/>
        <w:rPr>
          <w:rFonts w:ascii="Arial" w:hAnsi="Arial" w:cs="Arial"/>
          <w:sz w:val="18"/>
          <w:szCs w:val="18"/>
        </w:rPr>
      </w:pPr>
    </w:p>
    <w:p w14:paraId="7EB942AB" w14:textId="77777777" w:rsidR="0068156E" w:rsidRPr="00D914CE" w:rsidRDefault="0068156E" w:rsidP="004B71E2">
      <w:pPr>
        <w:spacing w:after="0" w:line="240" w:lineRule="auto"/>
        <w:rPr>
          <w:rFonts w:ascii="Arial" w:hAnsi="Arial" w:cs="Arial"/>
          <w:sz w:val="18"/>
          <w:szCs w:val="18"/>
        </w:rPr>
      </w:pPr>
    </w:p>
    <w:p w14:paraId="372FD28D" w14:textId="77777777" w:rsidR="0068156E" w:rsidRPr="00D914CE" w:rsidRDefault="0068156E" w:rsidP="004B71E2">
      <w:pPr>
        <w:spacing w:after="0" w:line="240" w:lineRule="auto"/>
        <w:rPr>
          <w:rFonts w:ascii="Arial" w:hAnsi="Arial" w:cs="Arial"/>
          <w:sz w:val="18"/>
          <w:szCs w:val="18"/>
        </w:rPr>
      </w:pPr>
    </w:p>
    <w:p w14:paraId="53395D3B" w14:textId="77777777" w:rsidR="0068156E" w:rsidRPr="00D914CE" w:rsidRDefault="0068156E" w:rsidP="004B71E2">
      <w:pPr>
        <w:spacing w:after="0" w:line="240" w:lineRule="auto"/>
        <w:rPr>
          <w:rFonts w:ascii="Arial" w:hAnsi="Arial" w:cs="Arial"/>
          <w:sz w:val="18"/>
          <w:szCs w:val="18"/>
        </w:rPr>
      </w:pPr>
    </w:p>
    <w:p w14:paraId="42A3568E" w14:textId="77777777" w:rsidR="0068156E" w:rsidRPr="00D914CE" w:rsidRDefault="0068156E" w:rsidP="004B71E2">
      <w:pPr>
        <w:spacing w:after="0" w:line="240" w:lineRule="auto"/>
        <w:rPr>
          <w:rFonts w:ascii="Arial" w:hAnsi="Arial" w:cs="Arial"/>
          <w:sz w:val="18"/>
          <w:szCs w:val="18"/>
        </w:rPr>
      </w:pPr>
    </w:p>
    <w:p w14:paraId="181D61AE" w14:textId="77777777" w:rsidR="0068156E" w:rsidRPr="00D914CE" w:rsidRDefault="0068156E" w:rsidP="004B71E2">
      <w:pPr>
        <w:spacing w:after="0" w:line="240" w:lineRule="auto"/>
        <w:rPr>
          <w:rFonts w:ascii="Arial" w:hAnsi="Arial" w:cs="Arial"/>
          <w:sz w:val="18"/>
          <w:szCs w:val="18"/>
        </w:rPr>
      </w:pPr>
    </w:p>
    <w:p w14:paraId="3ACA8C07" w14:textId="77777777" w:rsidR="0068156E" w:rsidRPr="00D914CE" w:rsidRDefault="0068156E" w:rsidP="004B71E2">
      <w:pPr>
        <w:spacing w:after="0" w:line="240" w:lineRule="auto"/>
        <w:rPr>
          <w:rFonts w:ascii="Arial" w:hAnsi="Arial" w:cs="Arial"/>
          <w:sz w:val="18"/>
          <w:szCs w:val="18"/>
        </w:rPr>
      </w:pPr>
    </w:p>
    <w:p w14:paraId="271D0ADA" w14:textId="77777777" w:rsidR="0068156E" w:rsidRPr="00D914CE" w:rsidRDefault="0068156E" w:rsidP="004B71E2">
      <w:pPr>
        <w:spacing w:after="0" w:line="240" w:lineRule="auto"/>
        <w:rPr>
          <w:rFonts w:ascii="Arial" w:hAnsi="Arial" w:cs="Arial"/>
          <w:sz w:val="18"/>
          <w:szCs w:val="18"/>
        </w:rPr>
      </w:pPr>
    </w:p>
    <w:p w14:paraId="54C16144" w14:textId="77777777" w:rsidR="0068156E" w:rsidRPr="00D914CE" w:rsidRDefault="0068156E" w:rsidP="004B71E2">
      <w:pPr>
        <w:spacing w:after="0" w:line="240" w:lineRule="auto"/>
        <w:rPr>
          <w:rFonts w:ascii="Arial" w:hAnsi="Arial" w:cs="Arial"/>
          <w:sz w:val="18"/>
          <w:szCs w:val="18"/>
        </w:rPr>
      </w:pPr>
    </w:p>
    <w:p w14:paraId="0D4912DA" w14:textId="77777777" w:rsidR="0068156E" w:rsidRPr="00D914CE" w:rsidRDefault="0068156E" w:rsidP="004B71E2">
      <w:pPr>
        <w:spacing w:after="0" w:line="240" w:lineRule="auto"/>
        <w:rPr>
          <w:rFonts w:ascii="Arial" w:hAnsi="Arial" w:cs="Arial"/>
          <w:sz w:val="18"/>
          <w:szCs w:val="18"/>
        </w:rPr>
      </w:pPr>
    </w:p>
    <w:p w14:paraId="077526AF" w14:textId="77777777" w:rsidR="0068156E" w:rsidRPr="00D914CE" w:rsidRDefault="0068156E" w:rsidP="004B71E2">
      <w:pPr>
        <w:spacing w:after="0" w:line="240" w:lineRule="auto"/>
        <w:rPr>
          <w:rFonts w:ascii="Arial" w:hAnsi="Arial" w:cs="Arial"/>
          <w:sz w:val="18"/>
          <w:szCs w:val="18"/>
        </w:rPr>
      </w:pPr>
    </w:p>
    <w:p w14:paraId="7069DEE7" w14:textId="77777777" w:rsidR="0068156E" w:rsidRPr="00D914CE" w:rsidRDefault="0068156E" w:rsidP="004B71E2">
      <w:pPr>
        <w:spacing w:after="0" w:line="240" w:lineRule="auto"/>
        <w:rPr>
          <w:rFonts w:ascii="Arial" w:hAnsi="Arial" w:cs="Arial"/>
          <w:sz w:val="18"/>
          <w:szCs w:val="18"/>
        </w:rPr>
      </w:pPr>
    </w:p>
    <w:p w14:paraId="183F28D0" w14:textId="77777777" w:rsidR="0068156E" w:rsidRPr="00D914CE" w:rsidRDefault="0068156E" w:rsidP="004B71E2">
      <w:pPr>
        <w:spacing w:after="0" w:line="240" w:lineRule="auto"/>
        <w:rPr>
          <w:rFonts w:ascii="Arial" w:hAnsi="Arial" w:cs="Arial"/>
          <w:sz w:val="18"/>
          <w:szCs w:val="18"/>
        </w:rPr>
      </w:pPr>
    </w:p>
    <w:p w14:paraId="7E14695D" w14:textId="77777777" w:rsidR="0068156E" w:rsidRPr="00D914CE" w:rsidRDefault="0068156E" w:rsidP="004B71E2">
      <w:pPr>
        <w:spacing w:after="0" w:line="240" w:lineRule="auto"/>
        <w:rPr>
          <w:rFonts w:ascii="Arial" w:hAnsi="Arial" w:cs="Arial"/>
          <w:sz w:val="18"/>
          <w:szCs w:val="18"/>
        </w:rPr>
      </w:pPr>
    </w:p>
    <w:p w14:paraId="59126A51" w14:textId="77777777" w:rsidR="0068156E" w:rsidRPr="00D914CE" w:rsidRDefault="0068156E" w:rsidP="004B71E2">
      <w:pPr>
        <w:spacing w:after="0" w:line="240" w:lineRule="auto"/>
        <w:rPr>
          <w:rFonts w:ascii="Arial" w:hAnsi="Arial" w:cs="Arial"/>
          <w:sz w:val="18"/>
          <w:szCs w:val="18"/>
        </w:rPr>
      </w:pPr>
    </w:p>
    <w:p w14:paraId="45E62B95" w14:textId="77777777" w:rsidR="0068156E" w:rsidRPr="00D914CE" w:rsidRDefault="0068156E" w:rsidP="004B71E2">
      <w:pPr>
        <w:spacing w:after="0" w:line="240" w:lineRule="auto"/>
        <w:rPr>
          <w:rFonts w:ascii="Arial" w:hAnsi="Arial" w:cs="Arial"/>
          <w:sz w:val="18"/>
          <w:szCs w:val="18"/>
        </w:rPr>
      </w:pPr>
    </w:p>
    <w:p w14:paraId="14F2CE33" w14:textId="77777777" w:rsidR="0068156E" w:rsidRPr="00D914CE" w:rsidRDefault="0068156E" w:rsidP="004B71E2">
      <w:pPr>
        <w:spacing w:after="0" w:line="240" w:lineRule="auto"/>
        <w:rPr>
          <w:rFonts w:ascii="Arial" w:hAnsi="Arial" w:cs="Arial"/>
          <w:sz w:val="18"/>
          <w:szCs w:val="18"/>
        </w:rPr>
      </w:pPr>
    </w:p>
    <w:p w14:paraId="5D742B72" w14:textId="77777777" w:rsidR="0068156E" w:rsidRPr="00D914CE" w:rsidRDefault="0068156E" w:rsidP="004B71E2">
      <w:pPr>
        <w:spacing w:after="0" w:line="240" w:lineRule="auto"/>
        <w:rPr>
          <w:rFonts w:ascii="Arial" w:hAnsi="Arial" w:cs="Arial"/>
          <w:sz w:val="18"/>
          <w:szCs w:val="18"/>
        </w:rPr>
      </w:pPr>
    </w:p>
    <w:p w14:paraId="24392DAD" w14:textId="77777777" w:rsidR="0068156E" w:rsidRPr="00D914CE" w:rsidRDefault="0068156E" w:rsidP="004B71E2">
      <w:pPr>
        <w:spacing w:after="0" w:line="240" w:lineRule="auto"/>
        <w:rPr>
          <w:rFonts w:ascii="Arial" w:hAnsi="Arial" w:cs="Arial"/>
          <w:sz w:val="18"/>
          <w:szCs w:val="18"/>
        </w:rPr>
      </w:pPr>
    </w:p>
    <w:p w14:paraId="19ABC691" w14:textId="77777777" w:rsidR="0068156E" w:rsidRPr="00D914CE" w:rsidRDefault="0068156E" w:rsidP="004B71E2">
      <w:pPr>
        <w:spacing w:after="0" w:line="240" w:lineRule="auto"/>
        <w:rPr>
          <w:rFonts w:ascii="Arial" w:hAnsi="Arial" w:cs="Arial"/>
          <w:sz w:val="18"/>
          <w:szCs w:val="18"/>
        </w:rPr>
      </w:pPr>
    </w:p>
    <w:p w14:paraId="79D937F9" w14:textId="45D2469E" w:rsidR="0068156E" w:rsidRPr="00D914CE" w:rsidRDefault="0068156E" w:rsidP="004B71E2">
      <w:pPr>
        <w:spacing w:after="0" w:line="240" w:lineRule="auto"/>
        <w:rPr>
          <w:rFonts w:ascii="Arial" w:hAnsi="Arial" w:cs="Arial"/>
          <w:sz w:val="18"/>
          <w:szCs w:val="18"/>
        </w:rPr>
      </w:pPr>
      <w:r w:rsidRPr="00D914CE">
        <w:rPr>
          <w:noProof/>
        </w:rPr>
        <w:drawing>
          <wp:inline distT="0" distB="0" distL="0" distR="0" wp14:anchorId="13E8B1FF" wp14:editId="6391DD0B">
            <wp:extent cx="9777730" cy="6296025"/>
            <wp:effectExtent l="0" t="0" r="0" b="9525"/>
            <wp:docPr id="166143453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7730" cy="6296025"/>
                    </a:xfrm>
                    <a:prstGeom prst="rect">
                      <a:avLst/>
                    </a:prstGeom>
                    <a:noFill/>
                    <a:ln>
                      <a:noFill/>
                    </a:ln>
                  </pic:spPr>
                </pic:pic>
              </a:graphicData>
            </a:graphic>
          </wp:inline>
        </w:drawing>
      </w:r>
    </w:p>
    <w:p w14:paraId="729E54FE" w14:textId="3DCCE4F1" w:rsidR="004B71E2" w:rsidRPr="00D914CE" w:rsidRDefault="0068156E" w:rsidP="004B71E2">
      <w:pPr>
        <w:spacing w:after="0" w:line="240" w:lineRule="auto"/>
        <w:rPr>
          <w:rFonts w:ascii="Arial" w:hAnsi="Arial" w:cs="Arial"/>
          <w:sz w:val="18"/>
          <w:szCs w:val="18"/>
        </w:rPr>
      </w:pPr>
      <w:r w:rsidRPr="00D914CE">
        <w:rPr>
          <w:noProof/>
        </w:rPr>
        <w:drawing>
          <wp:inline distT="0" distB="0" distL="0" distR="0" wp14:anchorId="493D5B87" wp14:editId="13B093A2">
            <wp:extent cx="9777730" cy="3590925"/>
            <wp:effectExtent l="0" t="0" r="0" b="9525"/>
            <wp:docPr id="111312968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77730" cy="3590925"/>
                    </a:xfrm>
                    <a:prstGeom prst="rect">
                      <a:avLst/>
                    </a:prstGeom>
                    <a:noFill/>
                    <a:ln>
                      <a:noFill/>
                    </a:ln>
                  </pic:spPr>
                </pic:pic>
              </a:graphicData>
            </a:graphic>
          </wp:inline>
        </w:drawing>
      </w:r>
    </w:p>
    <w:p w14:paraId="1D2F5737" w14:textId="77777777" w:rsidR="004B71E2" w:rsidRPr="00D914CE" w:rsidRDefault="004B71E2" w:rsidP="004B71E2">
      <w:pPr>
        <w:spacing w:after="0" w:line="240" w:lineRule="auto"/>
        <w:rPr>
          <w:rFonts w:ascii="Arial" w:hAnsi="Arial" w:cs="Arial"/>
          <w:sz w:val="18"/>
          <w:szCs w:val="18"/>
        </w:rPr>
      </w:pPr>
    </w:p>
    <w:p w14:paraId="6E221468" w14:textId="77777777" w:rsidR="0068156E" w:rsidRPr="00D914CE" w:rsidRDefault="0068156E" w:rsidP="004B71E2">
      <w:pPr>
        <w:spacing w:after="0" w:line="240" w:lineRule="auto"/>
        <w:rPr>
          <w:rFonts w:ascii="Arial" w:hAnsi="Arial" w:cs="Arial"/>
          <w:sz w:val="18"/>
          <w:szCs w:val="18"/>
        </w:rPr>
      </w:pPr>
    </w:p>
    <w:p w14:paraId="3E4FC048" w14:textId="77777777" w:rsidR="0068156E" w:rsidRPr="00D914CE" w:rsidRDefault="0068156E" w:rsidP="004B71E2">
      <w:pPr>
        <w:spacing w:after="0" w:line="240" w:lineRule="auto"/>
        <w:rPr>
          <w:rFonts w:ascii="Arial" w:hAnsi="Arial" w:cs="Arial"/>
          <w:sz w:val="18"/>
          <w:szCs w:val="18"/>
        </w:rPr>
      </w:pPr>
    </w:p>
    <w:p w14:paraId="7F1484F0" w14:textId="77777777" w:rsidR="0068156E" w:rsidRPr="00D914CE" w:rsidRDefault="0068156E" w:rsidP="004B71E2">
      <w:pPr>
        <w:spacing w:after="0" w:line="240" w:lineRule="auto"/>
        <w:rPr>
          <w:rFonts w:ascii="Arial" w:hAnsi="Arial" w:cs="Arial"/>
          <w:sz w:val="18"/>
          <w:szCs w:val="18"/>
        </w:rPr>
      </w:pPr>
    </w:p>
    <w:p w14:paraId="2A8C3CBA" w14:textId="77777777" w:rsidR="0068156E" w:rsidRPr="00D914CE" w:rsidRDefault="0068156E" w:rsidP="004B71E2">
      <w:pPr>
        <w:spacing w:after="0" w:line="240" w:lineRule="auto"/>
        <w:rPr>
          <w:rFonts w:ascii="Arial" w:hAnsi="Arial" w:cs="Arial"/>
          <w:sz w:val="18"/>
          <w:szCs w:val="18"/>
        </w:rPr>
      </w:pPr>
    </w:p>
    <w:p w14:paraId="37189216" w14:textId="77777777" w:rsidR="0068156E" w:rsidRPr="00D914CE" w:rsidRDefault="0068156E" w:rsidP="004B71E2">
      <w:pPr>
        <w:spacing w:after="0" w:line="240" w:lineRule="auto"/>
        <w:rPr>
          <w:rFonts w:ascii="Arial" w:hAnsi="Arial" w:cs="Arial"/>
          <w:sz w:val="18"/>
          <w:szCs w:val="18"/>
        </w:rPr>
      </w:pPr>
    </w:p>
    <w:p w14:paraId="29943071" w14:textId="77777777" w:rsidR="0068156E" w:rsidRPr="00D914CE" w:rsidRDefault="0068156E" w:rsidP="004B71E2">
      <w:pPr>
        <w:spacing w:after="0" w:line="240" w:lineRule="auto"/>
        <w:rPr>
          <w:rFonts w:ascii="Arial" w:hAnsi="Arial" w:cs="Arial"/>
          <w:sz w:val="18"/>
          <w:szCs w:val="18"/>
        </w:rPr>
      </w:pPr>
    </w:p>
    <w:p w14:paraId="3983A227" w14:textId="77777777" w:rsidR="0068156E" w:rsidRPr="00D914CE" w:rsidRDefault="0068156E" w:rsidP="004B71E2">
      <w:pPr>
        <w:spacing w:after="0" w:line="240" w:lineRule="auto"/>
        <w:rPr>
          <w:rFonts w:ascii="Arial" w:hAnsi="Arial" w:cs="Arial"/>
          <w:sz w:val="18"/>
          <w:szCs w:val="18"/>
        </w:rPr>
      </w:pPr>
    </w:p>
    <w:p w14:paraId="6BB0E079" w14:textId="77777777" w:rsidR="0068156E" w:rsidRPr="00D914CE" w:rsidRDefault="0068156E" w:rsidP="004B71E2">
      <w:pPr>
        <w:spacing w:after="0" w:line="240" w:lineRule="auto"/>
        <w:rPr>
          <w:rFonts w:ascii="Arial" w:hAnsi="Arial" w:cs="Arial"/>
          <w:sz w:val="18"/>
          <w:szCs w:val="18"/>
        </w:rPr>
      </w:pPr>
    </w:p>
    <w:p w14:paraId="57E4CE42" w14:textId="77777777" w:rsidR="0068156E" w:rsidRPr="00D914CE" w:rsidRDefault="0068156E" w:rsidP="004B71E2">
      <w:pPr>
        <w:spacing w:after="0" w:line="240" w:lineRule="auto"/>
        <w:rPr>
          <w:rFonts w:ascii="Arial" w:hAnsi="Arial" w:cs="Arial"/>
          <w:sz w:val="18"/>
          <w:szCs w:val="18"/>
        </w:rPr>
      </w:pPr>
    </w:p>
    <w:p w14:paraId="750475E7" w14:textId="77777777" w:rsidR="0068156E" w:rsidRPr="00D914CE" w:rsidRDefault="0068156E" w:rsidP="004B71E2">
      <w:pPr>
        <w:spacing w:after="0" w:line="240" w:lineRule="auto"/>
        <w:rPr>
          <w:rFonts w:ascii="Arial" w:hAnsi="Arial" w:cs="Arial"/>
          <w:sz w:val="18"/>
          <w:szCs w:val="18"/>
        </w:rPr>
      </w:pPr>
    </w:p>
    <w:p w14:paraId="019346F2" w14:textId="77777777" w:rsidR="0068156E" w:rsidRPr="00D914CE" w:rsidRDefault="0068156E" w:rsidP="004B71E2">
      <w:pPr>
        <w:spacing w:after="0" w:line="240" w:lineRule="auto"/>
        <w:rPr>
          <w:rFonts w:ascii="Arial" w:hAnsi="Arial" w:cs="Arial"/>
          <w:sz w:val="18"/>
          <w:szCs w:val="18"/>
        </w:rPr>
      </w:pPr>
    </w:p>
    <w:p w14:paraId="4D009A96" w14:textId="12FD55F1" w:rsidR="0068156E" w:rsidRPr="00D914CE" w:rsidRDefault="0068156E" w:rsidP="004B71E2">
      <w:pPr>
        <w:spacing w:after="0" w:line="240" w:lineRule="auto"/>
        <w:rPr>
          <w:rFonts w:ascii="Arial" w:hAnsi="Arial" w:cs="Arial"/>
          <w:sz w:val="18"/>
          <w:szCs w:val="18"/>
        </w:rPr>
      </w:pPr>
      <w:r w:rsidRPr="00D914CE">
        <w:rPr>
          <w:noProof/>
        </w:rPr>
        <w:drawing>
          <wp:inline distT="0" distB="0" distL="0" distR="0" wp14:anchorId="5033336A" wp14:editId="01AE6DEC">
            <wp:extent cx="9777730" cy="2207895"/>
            <wp:effectExtent l="0" t="0" r="0" b="1905"/>
            <wp:docPr id="273991299"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77730" cy="2207895"/>
                    </a:xfrm>
                    <a:prstGeom prst="rect">
                      <a:avLst/>
                    </a:prstGeom>
                    <a:noFill/>
                    <a:ln>
                      <a:noFill/>
                    </a:ln>
                  </pic:spPr>
                </pic:pic>
              </a:graphicData>
            </a:graphic>
          </wp:inline>
        </w:drawing>
      </w:r>
    </w:p>
    <w:p w14:paraId="5ED3838A" w14:textId="77777777" w:rsidR="004B71E2" w:rsidRPr="00D914CE" w:rsidRDefault="004B71E2" w:rsidP="004B71E2">
      <w:pPr>
        <w:spacing w:after="0" w:line="240" w:lineRule="auto"/>
        <w:rPr>
          <w:rFonts w:ascii="Arial" w:hAnsi="Arial" w:cs="Arial"/>
          <w:sz w:val="18"/>
          <w:szCs w:val="18"/>
        </w:rPr>
      </w:pPr>
    </w:p>
    <w:p w14:paraId="4C27061E" w14:textId="6FE92D95" w:rsidR="004B71E2" w:rsidRPr="00D914CE" w:rsidRDefault="0068156E" w:rsidP="004B71E2">
      <w:pPr>
        <w:spacing w:after="0" w:line="240" w:lineRule="auto"/>
        <w:rPr>
          <w:rFonts w:ascii="Arial" w:hAnsi="Arial" w:cs="Arial"/>
          <w:sz w:val="18"/>
          <w:szCs w:val="18"/>
        </w:rPr>
      </w:pPr>
      <w:r w:rsidRPr="00D914CE">
        <w:rPr>
          <w:noProof/>
        </w:rPr>
        <w:drawing>
          <wp:inline distT="0" distB="0" distL="0" distR="0" wp14:anchorId="14AF3747" wp14:editId="06DE9DED">
            <wp:extent cx="9777730" cy="3923030"/>
            <wp:effectExtent l="0" t="0" r="0" b="1270"/>
            <wp:docPr id="1369379512"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77730" cy="3923030"/>
                    </a:xfrm>
                    <a:prstGeom prst="rect">
                      <a:avLst/>
                    </a:prstGeom>
                    <a:noFill/>
                    <a:ln>
                      <a:noFill/>
                    </a:ln>
                  </pic:spPr>
                </pic:pic>
              </a:graphicData>
            </a:graphic>
          </wp:inline>
        </w:drawing>
      </w:r>
    </w:p>
    <w:p w14:paraId="1616A3AA" w14:textId="3ADF2B30" w:rsidR="004B71E2" w:rsidRDefault="00E830CF" w:rsidP="004B71E2">
      <w:pPr>
        <w:spacing w:after="0" w:line="240" w:lineRule="auto"/>
        <w:rPr>
          <w:rFonts w:ascii="Arial" w:hAnsi="Arial" w:cs="Arial"/>
          <w:sz w:val="18"/>
          <w:szCs w:val="18"/>
        </w:rPr>
      </w:pPr>
      <w:r w:rsidRPr="00E830CF">
        <w:rPr>
          <w:noProof/>
        </w:rPr>
        <w:drawing>
          <wp:inline distT="0" distB="0" distL="0" distR="0" wp14:anchorId="674E3556" wp14:editId="11B3A50C">
            <wp:extent cx="9777730" cy="6318250"/>
            <wp:effectExtent l="0" t="0" r="0" b="6350"/>
            <wp:docPr id="552300331"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3B3C2FFB" w14:textId="16980AD4" w:rsidR="00E830CF" w:rsidRDefault="00E830CF" w:rsidP="004B71E2">
      <w:pPr>
        <w:spacing w:after="0" w:line="240" w:lineRule="auto"/>
        <w:rPr>
          <w:rFonts w:ascii="Arial" w:hAnsi="Arial" w:cs="Arial"/>
          <w:sz w:val="18"/>
          <w:szCs w:val="18"/>
        </w:rPr>
      </w:pPr>
      <w:r w:rsidRPr="00E830CF">
        <w:rPr>
          <w:noProof/>
        </w:rPr>
        <w:drawing>
          <wp:inline distT="0" distB="0" distL="0" distR="0" wp14:anchorId="01401798" wp14:editId="750AA7F5">
            <wp:extent cx="9777730" cy="6191885"/>
            <wp:effectExtent l="0" t="0" r="0" b="0"/>
            <wp:docPr id="1944731911"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77730" cy="6191885"/>
                    </a:xfrm>
                    <a:prstGeom prst="rect">
                      <a:avLst/>
                    </a:prstGeom>
                    <a:noFill/>
                    <a:ln>
                      <a:noFill/>
                    </a:ln>
                  </pic:spPr>
                </pic:pic>
              </a:graphicData>
            </a:graphic>
          </wp:inline>
        </w:drawing>
      </w:r>
    </w:p>
    <w:p w14:paraId="3516A9B2" w14:textId="1755BAE4" w:rsidR="00E830CF" w:rsidRDefault="00E830CF" w:rsidP="004B71E2">
      <w:pPr>
        <w:spacing w:after="0" w:line="240" w:lineRule="auto"/>
        <w:rPr>
          <w:rFonts w:ascii="Arial" w:hAnsi="Arial" w:cs="Arial"/>
          <w:sz w:val="18"/>
          <w:szCs w:val="18"/>
        </w:rPr>
      </w:pPr>
      <w:r w:rsidRPr="00E830CF">
        <w:rPr>
          <w:noProof/>
        </w:rPr>
        <w:drawing>
          <wp:inline distT="0" distB="0" distL="0" distR="0" wp14:anchorId="559F1EEA" wp14:editId="10FE0C98">
            <wp:extent cx="9777730" cy="6191885"/>
            <wp:effectExtent l="0" t="0" r="0" b="0"/>
            <wp:docPr id="1661662022"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77730" cy="6191885"/>
                    </a:xfrm>
                    <a:prstGeom prst="rect">
                      <a:avLst/>
                    </a:prstGeom>
                    <a:noFill/>
                    <a:ln>
                      <a:noFill/>
                    </a:ln>
                  </pic:spPr>
                </pic:pic>
              </a:graphicData>
            </a:graphic>
          </wp:inline>
        </w:drawing>
      </w:r>
    </w:p>
    <w:p w14:paraId="15F5D6C7" w14:textId="0EA05672" w:rsidR="00E830CF" w:rsidRDefault="00E830CF" w:rsidP="004B71E2">
      <w:pPr>
        <w:spacing w:after="0" w:line="240" w:lineRule="auto"/>
        <w:rPr>
          <w:rFonts w:ascii="Arial" w:hAnsi="Arial" w:cs="Arial"/>
          <w:sz w:val="18"/>
          <w:szCs w:val="18"/>
        </w:rPr>
      </w:pPr>
      <w:r w:rsidRPr="00E830CF">
        <w:rPr>
          <w:noProof/>
        </w:rPr>
        <w:drawing>
          <wp:inline distT="0" distB="0" distL="0" distR="0" wp14:anchorId="15D35D01" wp14:editId="7B88AA77">
            <wp:extent cx="9777730" cy="6318250"/>
            <wp:effectExtent l="0" t="0" r="0" b="6350"/>
            <wp:docPr id="96381700"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1BB9AB6" w14:textId="2C95F300" w:rsidR="00E830CF" w:rsidRDefault="00E830CF" w:rsidP="004B71E2">
      <w:pPr>
        <w:spacing w:after="0" w:line="240" w:lineRule="auto"/>
        <w:rPr>
          <w:rFonts w:ascii="Arial" w:hAnsi="Arial" w:cs="Arial"/>
          <w:sz w:val="18"/>
          <w:szCs w:val="18"/>
        </w:rPr>
      </w:pPr>
      <w:r w:rsidRPr="00E830CF">
        <w:rPr>
          <w:noProof/>
        </w:rPr>
        <w:drawing>
          <wp:inline distT="0" distB="0" distL="0" distR="0" wp14:anchorId="3EE9E7B7" wp14:editId="3F6D3F3E">
            <wp:extent cx="9777730" cy="6318250"/>
            <wp:effectExtent l="0" t="0" r="0" b="6350"/>
            <wp:docPr id="483587097"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316B2516" w14:textId="67D7F48D" w:rsidR="00E830CF" w:rsidRPr="00D914CE" w:rsidRDefault="00E830CF" w:rsidP="004B71E2">
      <w:pPr>
        <w:spacing w:after="0" w:line="240" w:lineRule="auto"/>
        <w:rPr>
          <w:rFonts w:ascii="Arial" w:hAnsi="Arial" w:cs="Arial"/>
          <w:sz w:val="18"/>
          <w:szCs w:val="18"/>
        </w:rPr>
      </w:pPr>
      <w:r w:rsidRPr="00E830CF">
        <w:rPr>
          <w:noProof/>
        </w:rPr>
        <w:drawing>
          <wp:inline distT="0" distB="0" distL="0" distR="0" wp14:anchorId="4B91742C" wp14:editId="3DAB4054">
            <wp:extent cx="9777730" cy="6318250"/>
            <wp:effectExtent l="0" t="0" r="0" b="6350"/>
            <wp:docPr id="992788708"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D6583D7" w14:textId="52566E5D" w:rsidR="0068156E" w:rsidRDefault="00E830CF" w:rsidP="004B71E2">
      <w:pPr>
        <w:spacing w:after="0" w:line="240" w:lineRule="auto"/>
        <w:rPr>
          <w:rFonts w:ascii="Arial" w:hAnsi="Arial" w:cs="Arial"/>
          <w:sz w:val="18"/>
          <w:szCs w:val="18"/>
        </w:rPr>
      </w:pPr>
      <w:r w:rsidRPr="00E830CF">
        <w:rPr>
          <w:noProof/>
        </w:rPr>
        <w:drawing>
          <wp:inline distT="0" distB="0" distL="0" distR="0" wp14:anchorId="0BCAF11F" wp14:editId="1F7014BB">
            <wp:extent cx="9777730" cy="6318250"/>
            <wp:effectExtent l="0" t="0" r="0" b="6350"/>
            <wp:docPr id="1728207287"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611854AC" w14:textId="6F006C1F" w:rsidR="00E830CF" w:rsidRDefault="00E830CF" w:rsidP="004B71E2">
      <w:pPr>
        <w:spacing w:after="0" w:line="240" w:lineRule="auto"/>
        <w:rPr>
          <w:rFonts w:ascii="Arial" w:hAnsi="Arial" w:cs="Arial"/>
          <w:sz w:val="18"/>
          <w:szCs w:val="18"/>
        </w:rPr>
      </w:pPr>
      <w:r w:rsidRPr="00E830CF">
        <w:rPr>
          <w:noProof/>
        </w:rPr>
        <w:drawing>
          <wp:inline distT="0" distB="0" distL="0" distR="0" wp14:anchorId="51AAE550" wp14:editId="2CE3C5A7">
            <wp:extent cx="9777730" cy="6318250"/>
            <wp:effectExtent l="0" t="0" r="0" b="6350"/>
            <wp:docPr id="1057118270"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745EB3F6" w14:textId="42372453" w:rsidR="00E830CF" w:rsidRDefault="00E830CF" w:rsidP="004B71E2">
      <w:pPr>
        <w:spacing w:after="0" w:line="240" w:lineRule="auto"/>
        <w:rPr>
          <w:rFonts w:ascii="Arial" w:hAnsi="Arial" w:cs="Arial"/>
          <w:sz w:val="18"/>
          <w:szCs w:val="18"/>
        </w:rPr>
      </w:pPr>
      <w:r w:rsidRPr="00E830CF">
        <w:rPr>
          <w:noProof/>
        </w:rPr>
        <w:drawing>
          <wp:inline distT="0" distB="0" distL="0" distR="0" wp14:anchorId="3ED4415A" wp14:editId="05825275">
            <wp:extent cx="9777730" cy="6318250"/>
            <wp:effectExtent l="0" t="0" r="0" b="6350"/>
            <wp:docPr id="250609835"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284B1130" w14:textId="18FE27D6" w:rsidR="00E830CF" w:rsidRPr="00D914CE" w:rsidRDefault="00E830CF" w:rsidP="004B71E2">
      <w:pPr>
        <w:spacing w:after="0" w:line="240" w:lineRule="auto"/>
        <w:rPr>
          <w:rFonts w:ascii="Arial" w:hAnsi="Arial" w:cs="Arial"/>
          <w:sz w:val="18"/>
          <w:szCs w:val="18"/>
        </w:rPr>
      </w:pPr>
      <w:r w:rsidRPr="00E830CF">
        <w:rPr>
          <w:noProof/>
        </w:rPr>
        <w:drawing>
          <wp:inline distT="0" distB="0" distL="0" distR="0" wp14:anchorId="6F6CF7C6" wp14:editId="1B05D124">
            <wp:extent cx="9777730" cy="6318250"/>
            <wp:effectExtent l="0" t="0" r="0" b="6350"/>
            <wp:docPr id="2023511816"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20757927" w14:textId="34A0B4F1" w:rsidR="0068156E" w:rsidRDefault="00E830CF" w:rsidP="004B71E2">
      <w:pPr>
        <w:spacing w:after="0" w:line="240" w:lineRule="auto"/>
        <w:rPr>
          <w:rFonts w:ascii="Arial" w:hAnsi="Arial" w:cs="Arial"/>
          <w:sz w:val="18"/>
          <w:szCs w:val="18"/>
        </w:rPr>
      </w:pPr>
      <w:r w:rsidRPr="00E830CF">
        <w:rPr>
          <w:noProof/>
        </w:rPr>
        <w:drawing>
          <wp:inline distT="0" distB="0" distL="0" distR="0" wp14:anchorId="0E0C56D4" wp14:editId="1A24613C">
            <wp:extent cx="9777730" cy="6318250"/>
            <wp:effectExtent l="0" t="0" r="0" b="6350"/>
            <wp:docPr id="1418049180"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6DF847BE" w14:textId="1932BB6C" w:rsidR="00E830CF" w:rsidRDefault="00E830CF" w:rsidP="004B71E2">
      <w:pPr>
        <w:spacing w:after="0" w:line="240" w:lineRule="auto"/>
        <w:rPr>
          <w:rFonts w:ascii="Arial" w:hAnsi="Arial" w:cs="Arial"/>
          <w:sz w:val="18"/>
          <w:szCs w:val="18"/>
        </w:rPr>
      </w:pPr>
      <w:r w:rsidRPr="00E830CF">
        <w:rPr>
          <w:noProof/>
        </w:rPr>
        <w:drawing>
          <wp:inline distT="0" distB="0" distL="0" distR="0" wp14:anchorId="4E8F53D8" wp14:editId="08942C4A">
            <wp:extent cx="9777730" cy="6318250"/>
            <wp:effectExtent l="0" t="0" r="0" b="6350"/>
            <wp:docPr id="363345373"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7053E02B" w14:textId="78E4BB44" w:rsidR="00E830CF" w:rsidRPr="00D914CE" w:rsidRDefault="00E830CF" w:rsidP="004B71E2">
      <w:pPr>
        <w:spacing w:after="0" w:line="240" w:lineRule="auto"/>
        <w:rPr>
          <w:rFonts w:ascii="Arial" w:hAnsi="Arial" w:cs="Arial"/>
          <w:sz w:val="18"/>
          <w:szCs w:val="18"/>
        </w:rPr>
      </w:pPr>
      <w:r w:rsidRPr="00E830CF">
        <w:rPr>
          <w:noProof/>
        </w:rPr>
        <w:drawing>
          <wp:inline distT="0" distB="0" distL="0" distR="0" wp14:anchorId="7D3AC208" wp14:editId="3961E590">
            <wp:extent cx="9777730" cy="6318250"/>
            <wp:effectExtent l="0" t="0" r="0" b="6350"/>
            <wp:docPr id="1146776715"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34285129" w14:textId="70F64CE4" w:rsidR="0068156E" w:rsidRPr="00D914CE" w:rsidRDefault="00E830CF" w:rsidP="004B71E2">
      <w:pPr>
        <w:spacing w:after="0" w:line="240" w:lineRule="auto"/>
        <w:rPr>
          <w:rFonts w:ascii="Arial" w:hAnsi="Arial" w:cs="Arial"/>
          <w:sz w:val="18"/>
          <w:szCs w:val="18"/>
        </w:rPr>
      </w:pPr>
      <w:r w:rsidRPr="00E830CF">
        <w:rPr>
          <w:noProof/>
        </w:rPr>
        <w:drawing>
          <wp:inline distT="0" distB="0" distL="0" distR="0" wp14:anchorId="04FE106A" wp14:editId="3F9DCEEE">
            <wp:extent cx="9777730" cy="6318250"/>
            <wp:effectExtent l="0" t="0" r="0" b="6350"/>
            <wp:docPr id="1783876943"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65F64279" w14:textId="78128C3C" w:rsidR="0068156E" w:rsidRDefault="00E830CF" w:rsidP="004B71E2">
      <w:pPr>
        <w:spacing w:after="0" w:line="240" w:lineRule="auto"/>
        <w:rPr>
          <w:rFonts w:ascii="Arial" w:hAnsi="Arial" w:cs="Arial"/>
          <w:sz w:val="18"/>
          <w:szCs w:val="18"/>
        </w:rPr>
      </w:pPr>
      <w:r w:rsidRPr="00E830CF">
        <w:rPr>
          <w:noProof/>
        </w:rPr>
        <w:drawing>
          <wp:inline distT="0" distB="0" distL="0" distR="0" wp14:anchorId="3DDDA4D8" wp14:editId="59C163AF">
            <wp:extent cx="9777730" cy="6318250"/>
            <wp:effectExtent l="0" t="0" r="0" b="6350"/>
            <wp:docPr id="557170855"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622AE960" w14:textId="3B07FA27" w:rsidR="00E830CF" w:rsidRDefault="00E830CF" w:rsidP="004B71E2">
      <w:pPr>
        <w:spacing w:after="0" w:line="240" w:lineRule="auto"/>
        <w:rPr>
          <w:rFonts w:ascii="Arial" w:hAnsi="Arial" w:cs="Arial"/>
          <w:sz w:val="18"/>
          <w:szCs w:val="18"/>
        </w:rPr>
      </w:pPr>
      <w:r w:rsidRPr="00E830CF">
        <w:rPr>
          <w:noProof/>
        </w:rPr>
        <w:drawing>
          <wp:inline distT="0" distB="0" distL="0" distR="0" wp14:anchorId="4B8CFB99" wp14:editId="67DE36E6">
            <wp:extent cx="9777730" cy="6318250"/>
            <wp:effectExtent l="0" t="0" r="0" b="6350"/>
            <wp:docPr id="1162587349"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68D0AE88" w14:textId="5B7A8B69" w:rsidR="00E830CF" w:rsidRDefault="00E830CF" w:rsidP="004B71E2">
      <w:pPr>
        <w:spacing w:after="0" w:line="240" w:lineRule="auto"/>
        <w:rPr>
          <w:rFonts w:ascii="Arial" w:hAnsi="Arial" w:cs="Arial"/>
          <w:sz w:val="18"/>
          <w:szCs w:val="18"/>
        </w:rPr>
      </w:pPr>
      <w:r w:rsidRPr="00E830CF">
        <w:rPr>
          <w:noProof/>
        </w:rPr>
        <w:drawing>
          <wp:inline distT="0" distB="0" distL="0" distR="0" wp14:anchorId="1D0315CB" wp14:editId="46F8CA86">
            <wp:extent cx="9777730" cy="6318250"/>
            <wp:effectExtent l="0" t="0" r="0" b="6350"/>
            <wp:docPr id="1909291332"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7722E1A1" w14:textId="3A08477E" w:rsidR="00E830CF" w:rsidRDefault="00E830CF" w:rsidP="004B71E2">
      <w:pPr>
        <w:spacing w:after="0" w:line="240" w:lineRule="auto"/>
        <w:rPr>
          <w:rFonts w:ascii="Arial" w:hAnsi="Arial" w:cs="Arial"/>
          <w:sz w:val="18"/>
          <w:szCs w:val="18"/>
        </w:rPr>
      </w:pPr>
      <w:r w:rsidRPr="00E830CF">
        <w:rPr>
          <w:noProof/>
        </w:rPr>
        <w:drawing>
          <wp:inline distT="0" distB="0" distL="0" distR="0" wp14:anchorId="6737BEE8" wp14:editId="3EBAD356">
            <wp:extent cx="9777730" cy="6318250"/>
            <wp:effectExtent l="0" t="0" r="0" b="6350"/>
            <wp:docPr id="121361136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5F813BB9" w14:textId="7A0F3CC5" w:rsidR="00E830CF" w:rsidRDefault="00E830CF" w:rsidP="004B71E2">
      <w:pPr>
        <w:spacing w:after="0" w:line="240" w:lineRule="auto"/>
        <w:rPr>
          <w:rFonts w:ascii="Arial" w:hAnsi="Arial" w:cs="Arial"/>
          <w:sz w:val="18"/>
          <w:szCs w:val="18"/>
        </w:rPr>
      </w:pPr>
      <w:r w:rsidRPr="00E830CF">
        <w:rPr>
          <w:noProof/>
        </w:rPr>
        <w:drawing>
          <wp:inline distT="0" distB="0" distL="0" distR="0" wp14:anchorId="2338C93B" wp14:editId="20F65D94">
            <wp:extent cx="9777730" cy="6318250"/>
            <wp:effectExtent l="0" t="0" r="0" b="6350"/>
            <wp:docPr id="28943595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FB7EAB9" w14:textId="77CA4BF5" w:rsidR="00E830CF" w:rsidRDefault="00E830CF" w:rsidP="004B71E2">
      <w:pPr>
        <w:spacing w:after="0" w:line="240" w:lineRule="auto"/>
        <w:rPr>
          <w:rFonts w:ascii="Arial" w:hAnsi="Arial" w:cs="Arial"/>
          <w:sz w:val="18"/>
          <w:szCs w:val="18"/>
        </w:rPr>
      </w:pPr>
      <w:r w:rsidRPr="00E830CF">
        <w:rPr>
          <w:noProof/>
        </w:rPr>
        <w:drawing>
          <wp:inline distT="0" distB="0" distL="0" distR="0" wp14:anchorId="734426E5" wp14:editId="2F0CCC65">
            <wp:extent cx="9777730" cy="6318250"/>
            <wp:effectExtent l="0" t="0" r="0" b="6350"/>
            <wp:docPr id="102310392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33112E71" w14:textId="4FAB46BC" w:rsidR="00E830CF" w:rsidRDefault="00E830CF" w:rsidP="004B71E2">
      <w:pPr>
        <w:spacing w:after="0" w:line="240" w:lineRule="auto"/>
        <w:rPr>
          <w:rFonts w:ascii="Arial" w:hAnsi="Arial" w:cs="Arial"/>
          <w:sz w:val="18"/>
          <w:szCs w:val="18"/>
        </w:rPr>
      </w:pPr>
      <w:r w:rsidRPr="00E830CF">
        <w:rPr>
          <w:noProof/>
        </w:rPr>
        <w:drawing>
          <wp:inline distT="0" distB="0" distL="0" distR="0" wp14:anchorId="5CC19395" wp14:editId="34E4E162">
            <wp:extent cx="9777730" cy="6318250"/>
            <wp:effectExtent l="0" t="0" r="0" b="6350"/>
            <wp:docPr id="804600671"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2E5B561E" w14:textId="0B76E17D" w:rsidR="00467F22" w:rsidRDefault="00467F22" w:rsidP="004B71E2">
      <w:pPr>
        <w:spacing w:after="0" w:line="240" w:lineRule="auto"/>
        <w:rPr>
          <w:rFonts w:ascii="Arial" w:hAnsi="Arial" w:cs="Arial"/>
          <w:sz w:val="18"/>
          <w:szCs w:val="18"/>
        </w:rPr>
      </w:pPr>
      <w:r w:rsidRPr="00467F22">
        <w:rPr>
          <w:noProof/>
        </w:rPr>
        <w:drawing>
          <wp:inline distT="0" distB="0" distL="0" distR="0" wp14:anchorId="4E331DD1" wp14:editId="4DCB0B23">
            <wp:extent cx="9777730" cy="6318250"/>
            <wp:effectExtent l="0" t="0" r="0" b="6350"/>
            <wp:docPr id="205118807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50149CAA" w14:textId="36A7382F" w:rsidR="00467F22" w:rsidRDefault="00467F22" w:rsidP="004B71E2">
      <w:pPr>
        <w:spacing w:after="0" w:line="240" w:lineRule="auto"/>
        <w:rPr>
          <w:rFonts w:ascii="Arial" w:hAnsi="Arial" w:cs="Arial"/>
          <w:sz w:val="18"/>
          <w:szCs w:val="18"/>
        </w:rPr>
      </w:pPr>
      <w:r w:rsidRPr="00467F22">
        <w:rPr>
          <w:noProof/>
        </w:rPr>
        <w:drawing>
          <wp:inline distT="0" distB="0" distL="0" distR="0" wp14:anchorId="119490D1" wp14:editId="0008216F">
            <wp:extent cx="9777730" cy="6318250"/>
            <wp:effectExtent l="0" t="0" r="0" b="6350"/>
            <wp:docPr id="2029184971"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75139570" w14:textId="21F79EE9" w:rsidR="00467F22" w:rsidRDefault="00467F22" w:rsidP="004B71E2">
      <w:pPr>
        <w:spacing w:after="0" w:line="240" w:lineRule="auto"/>
        <w:rPr>
          <w:rFonts w:ascii="Arial" w:hAnsi="Arial" w:cs="Arial"/>
          <w:sz w:val="18"/>
          <w:szCs w:val="18"/>
        </w:rPr>
      </w:pPr>
      <w:r w:rsidRPr="00467F22">
        <w:rPr>
          <w:noProof/>
        </w:rPr>
        <w:drawing>
          <wp:inline distT="0" distB="0" distL="0" distR="0" wp14:anchorId="532A0BDA" wp14:editId="0D995986">
            <wp:extent cx="9777730" cy="6318250"/>
            <wp:effectExtent l="0" t="0" r="0" b="6350"/>
            <wp:docPr id="494736784"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2253B057" w14:textId="29F458A5" w:rsidR="00467F22" w:rsidRDefault="00467F22" w:rsidP="004B71E2">
      <w:pPr>
        <w:spacing w:after="0" w:line="240" w:lineRule="auto"/>
        <w:rPr>
          <w:rFonts w:ascii="Arial" w:hAnsi="Arial" w:cs="Arial"/>
          <w:sz w:val="18"/>
          <w:szCs w:val="18"/>
        </w:rPr>
      </w:pPr>
      <w:r w:rsidRPr="00467F22">
        <w:rPr>
          <w:noProof/>
        </w:rPr>
        <w:drawing>
          <wp:inline distT="0" distB="0" distL="0" distR="0" wp14:anchorId="0C888B9B" wp14:editId="1E8FAA85">
            <wp:extent cx="9777730" cy="6318250"/>
            <wp:effectExtent l="0" t="0" r="0" b="6350"/>
            <wp:docPr id="1998311825"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352B7E0C" w14:textId="1D7D2C46" w:rsidR="00467F22" w:rsidRDefault="00467F22" w:rsidP="004B71E2">
      <w:pPr>
        <w:spacing w:after="0" w:line="240" w:lineRule="auto"/>
        <w:rPr>
          <w:rFonts w:ascii="Arial" w:hAnsi="Arial" w:cs="Arial"/>
          <w:sz w:val="18"/>
          <w:szCs w:val="18"/>
        </w:rPr>
      </w:pPr>
      <w:r w:rsidRPr="00467F22">
        <w:rPr>
          <w:noProof/>
        </w:rPr>
        <w:drawing>
          <wp:inline distT="0" distB="0" distL="0" distR="0" wp14:anchorId="7C88F353" wp14:editId="1FFC87E5">
            <wp:extent cx="9777730" cy="6318250"/>
            <wp:effectExtent l="0" t="0" r="0" b="6350"/>
            <wp:docPr id="115147389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3CA9DA73" w14:textId="4A487019" w:rsidR="00467F22" w:rsidRDefault="00467F22" w:rsidP="004B71E2">
      <w:pPr>
        <w:spacing w:after="0" w:line="240" w:lineRule="auto"/>
        <w:rPr>
          <w:rFonts w:ascii="Arial" w:hAnsi="Arial" w:cs="Arial"/>
          <w:sz w:val="18"/>
          <w:szCs w:val="18"/>
        </w:rPr>
      </w:pPr>
      <w:r w:rsidRPr="00467F22">
        <w:rPr>
          <w:noProof/>
        </w:rPr>
        <w:drawing>
          <wp:inline distT="0" distB="0" distL="0" distR="0" wp14:anchorId="032D4BF3" wp14:editId="1B0CE99C">
            <wp:extent cx="9777730" cy="6318250"/>
            <wp:effectExtent l="0" t="0" r="0" b="6350"/>
            <wp:docPr id="1873643798"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6E7E9647" w14:textId="3BAFC8A9" w:rsidR="00467F22" w:rsidRDefault="00467F22" w:rsidP="004B71E2">
      <w:pPr>
        <w:spacing w:after="0" w:line="240" w:lineRule="auto"/>
        <w:rPr>
          <w:rFonts w:ascii="Arial" w:hAnsi="Arial" w:cs="Arial"/>
          <w:sz w:val="18"/>
          <w:szCs w:val="18"/>
        </w:rPr>
      </w:pPr>
      <w:r w:rsidRPr="00467F22">
        <w:rPr>
          <w:noProof/>
        </w:rPr>
        <w:drawing>
          <wp:inline distT="0" distB="0" distL="0" distR="0" wp14:anchorId="582FC200" wp14:editId="18680AC6">
            <wp:extent cx="9777730" cy="6318250"/>
            <wp:effectExtent l="0" t="0" r="0" b="6350"/>
            <wp:docPr id="1998821244"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327EC686" w14:textId="2D05D71B" w:rsidR="00467F22" w:rsidRDefault="00467F22" w:rsidP="004B71E2">
      <w:pPr>
        <w:spacing w:after="0" w:line="240" w:lineRule="auto"/>
        <w:rPr>
          <w:rFonts w:ascii="Arial" w:hAnsi="Arial" w:cs="Arial"/>
          <w:sz w:val="18"/>
          <w:szCs w:val="18"/>
        </w:rPr>
      </w:pPr>
      <w:r w:rsidRPr="00467F22">
        <w:rPr>
          <w:noProof/>
        </w:rPr>
        <w:drawing>
          <wp:inline distT="0" distB="0" distL="0" distR="0" wp14:anchorId="2A29100A" wp14:editId="3B7B99CE">
            <wp:extent cx="9777730" cy="6318250"/>
            <wp:effectExtent l="0" t="0" r="0" b="6350"/>
            <wp:docPr id="1915239697"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3C8B26F" w14:textId="570CE32B" w:rsidR="00467F22" w:rsidRDefault="00467F22" w:rsidP="004B71E2">
      <w:pPr>
        <w:spacing w:after="0" w:line="240" w:lineRule="auto"/>
        <w:rPr>
          <w:rFonts w:ascii="Arial" w:hAnsi="Arial" w:cs="Arial"/>
          <w:sz w:val="18"/>
          <w:szCs w:val="18"/>
        </w:rPr>
      </w:pPr>
      <w:r w:rsidRPr="00467F22">
        <w:rPr>
          <w:noProof/>
        </w:rPr>
        <w:drawing>
          <wp:inline distT="0" distB="0" distL="0" distR="0" wp14:anchorId="584823B3" wp14:editId="66452765">
            <wp:extent cx="9777730" cy="6318250"/>
            <wp:effectExtent l="0" t="0" r="0" b="6350"/>
            <wp:docPr id="2061073201"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0684B75" w14:textId="733915E6" w:rsidR="00467F22" w:rsidRDefault="00467F22" w:rsidP="004B71E2">
      <w:pPr>
        <w:spacing w:after="0" w:line="240" w:lineRule="auto"/>
        <w:rPr>
          <w:rFonts w:ascii="Arial" w:hAnsi="Arial" w:cs="Arial"/>
          <w:sz w:val="18"/>
          <w:szCs w:val="18"/>
        </w:rPr>
      </w:pPr>
      <w:r w:rsidRPr="00467F22">
        <w:rPr>
          <w:noProof/>
        </w:rPr>
        <w:drawing>
          <wp:inline distT="0" distB="0" distL="0" distR="0" wp14:anchorId="1A274278" wp14:editId="190622DA">
            <wp:extent cx="9777730" cy="6318250"/>
            <wp:effectExtent l="0" t="0" r="0" b="6350"/>
            <wp:docPr id="623119440"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127542A" w14:textId="0ACD32DB" w:rsidR="00467F22" w:rsidRDefault="00467F22" w:rsidP="004B71E2">
      <w:pPr>
        <w:spacing w:after="0" w:line="240" w:lineRule="auto"/>
        <w:rPr>
          <w:rFonts w:ascii="Arial" w:hAnsi="Arial" w:cs="Arial"/>
          <w:sz w:val="18"/>
          <w:szCs w:val="18"/>
        </w:rPr>
      </w:pPr>
      <w:r w:rsidRPr="00467F22">
        <w:rPr>
          <w:noProof/>
        </w:rPr>
        <w:drawing>
          <wp:inline distT="0" distB="0" distL="0" distR="0" wp14:anchorId="45AC37FC" wp14:editId="5A054088">
            <wp:extent cx="9777730" cy="6318250"/>
            <wp:effectExtent l="0" t="0" r="0" b="6350"/>
            <wp:docPr id="186092363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34F0958D" w14:textId="71C94A45" w:rsidR="00467F22" w:rsidRDefault="00467F22" w:rsidP="004B71E2">
      <w:pPr>
        <w:spacing w:after="0" w:line="240" w:lineRule="auto"/>
        <w:rPr>
          <w:rFonts w:ascii="Arial" w:hAnsi="Arial" w:cs="Arial"/>
          <w:sz w:val="18"/>
          <w:szCs w:val="18"/>
        </w:rPr>
      </w:pPr>
      <w:r w:rsidRPr="00467F22">
        <w:rPr>
          <w:noProof/>
        </w:rPr>
        <w:drawing>
          <wp:inline distT="0" distB="0" distL="0" distR="0" wp14:anchorId="71C3169F" wp14:editId="4D2893D1">
            <wp:extent cx="9777730" cy="6318250"/>
            <wp:effectExtent l="0" t="0" r="0" b="6350"/>
            <wp:docPr id="1773548598"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00E2E76" w14:textId="3F72B69B" w:rsidR="00467F22" w:rsidRDefault="00467F22" w:rsidP="004B71E2">
      <w:pPr>
        <w:spacing w:after="0" w:line="240" w:lineRule="auto"/>
        <w:rPr>
          <w:rFonts w:ascii="Arial" w:hAnsi="Arial" w:cs="Arial"/>
          <w:sz w:val="18"/>
          <w:szCs w:val="18"/>
        </w:rPr>
      </w:pPr>
      <w:r w:rsidRPr="00467F22">
        <w:rPr>
          <w:noProof/>
        </w:rPr>
        <w:drawing>
          <wp:inline distT="0" distB="0" distL="0" distR="0" wp14:anchorId="133F0EDB" wp14:editId="69E916A5">
            <wp:extent cx="9777730" cy="6318250"/>
            <wp:effectExtent l="0" t="0" r="0" b="6350"/>
            <wp:docPr id="854263584"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34E04070" w14:textId="708785EB" w:rsidR="00467F22" w:rsidRDefault="00467F22" w:rsidP="004B71E2">
      <w:pPr>
        <w:spacing w:after="0" w:line="240" w:lineRule="auto"/>
        <w:rPr>
          <w:rFonts w:ascii="Arial" w:hAnsi="Arial" w:cs="Arial"/>
          <w:sz w:val="18"/>
          <w:szCs w:val="18"/>
        </w:rPr>
      </w:pPr>
      <w:r w:rsidRPr="00467F22">
        <w:rPr>
          <w:noProof/>
        </w:rPr>
        <w:drawing>
          <wp:inline distT="0" distB="0" distL="0" distR="0" wp14:anchorId="55E2D303" wp14:editId="08C9855F">
            <wp:extent cx="9777730" cy="6318250"/>
            <wp:effectExtent l="0" t="0" r="0" b="6350"/>
            <wp:docPr id="1501683167"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5AD7877B" w14:textId="6EB0B7C2" w:rsidR="00467F22" w:rsidRDefault="00467F22" w:rsidP="004B71E2">
      <w:pPr>
        <w:spacing w:after="0" w:line="240" w:lineRule="auto"/>
        <w:rPr>
          <w:rFonts w:ascii="Arial" w:hAnsi="Arial" w:cs="Arial"/>
          <w:sz w:val="18"/>
          <w:szCs w:val="18"/>
        </w:rPr>
      </w:pPr>
      <w:r w:rsidRPr="00467F22">
        <w:rPr>
          <w:noProof/>
        </w:rPr>
        <w:drawing>
          <wp:inline distT="0" distB="0" distL="0" distR="0" wp14:anchorId="20EC06BB" wp14:editId="0FD61E22">
            <wp:extent cx="9777730" cy="6318250"/>
            <wp:effectExtent l="0" t="0" r="0" b="6350"/>
            <wp:docPr id="1324371382"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7939ECFF" w14:textId="2E4D42D0" w:rsidR="00467F22" w:rsidRDefault="00467F22" w:rsidP="004B71E2">
      <w:pPr>
        <w:spacing w:after="0" w:line="240" w:lineRule="auto"/>
        <w:rPr>
          <w:rFonts w:ascii="Arial" w:hAnsi="Arial" w:cs="Arial"/>
          <w:sz w:val="18"/>
          <w:szCs w:val="18"/>
        </w:rPr>
      </w:pPr>
      <w:r w:rsidRPr="00467F22">
        <w:rPr>
          <w:noProof/>
        </w:rPr>
        <w:drawing>
          <wp:inline distT="0" distB="0" distL="0" distR="0" wp14:anchorId="011B03FF" wp14:editId="51FCE34C">
            <wp:extent cx="9777730" cy="6318250"/>
            <wp:effectExtent l="0" t="0" r="0" b="6350"/>
            <wp:docPr id="280191689"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7D7B41CC" w14:textId="76471874" w:rsidR="00467F22" w:rsidRDefault="00467F22" w:rsidP="004B71E2">
      <w:pPr>
        <w:spacing w:after="0" w:line="240" w:lineRule="auto"/>
        <w:rPr>
          <w:rFonts w:ascii="Arial" w:hAnsi="Arial" w:cs="Arial"/>
          <w:sz w:val="18"/>
          <w:szCs w:val="18"/>
        </w:rPr>
      </w:pPr>
      <w:r w:rsidRPr="00467F22">
        <w:rPr>
          <w:noProof/>
        </w:rPr>
        <w:drawing>
          <wp:inline distT="0" distB="0" distL="0" distR="0" wp14:anchorId="64576CC1" wp14:editId="6112ECEE">
            <wp:extent cx="9777730" cy="6318250"/>
            <wp:effectExtent l="0" t="0" r="0" b="6350"/>
            <wp:docPr id="36271766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73A1190E" w14:textId="4E51B1EB" w:rsidR="00467F22" w:rsidRDefault="00467F22" w:rsidP="004B71E2">
      <w:pPr>
        <w:spacing w:after="0" w:line="240" w:lineRule="auto"/>
        <w:rPr>
          <w:rFonts w:ascii="Arial" w:hAnsi="Arial" w:cs="Arial"/>
          <w:sz w:val="18"/>
          <w:szCs w:val="18"/>
        </w:rPr>
      </w:pPr>
      <w:r w:rsidRPr="00467F22">
        <w:rPr>
          <w:noProof/>
        </w:rPr>
        <w:drawing>
          <wp:inline distT="0" distB="0" distL="0" distR="0" wp14:anchorId="2A5ED2E7" wp14:editId="6F1CC888">
            <wp:extent cx="9777730" cy="6318250"/>
            <wp:effectExtent l="0" t="0" r="0" b="6350"/>
            <wp:docPr id="480071333"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E2B0B99" w14:textId="7ED6527D" w:rsidR="00467F22" w:rsidRDefault="00467F22" w:rsidP="004B71E2">
      <w:pPr>
        <w:spacing w:after="0" w:line="240" w:lineRule="auto"/>
        <w:rPr>
          <w:rFonts w:ascii="Arial" w:hAnsi="Arial" w:cs="Arial"/>
          <w:sz w:val="18"/>
          <w:szCs w:val="18"/>
        </w:rPr>
      </w:pPr>
      <w:r w:rsidRPr="00467F22">
        <w:rPr>
          <w:noProof/>
        </w:rPr>
        <w:drawing>
          <wp:inline distT="0" distB="0" distL="0" distR="0" wp14:anchorId="130C212F" wp14:editId="163A7193">
            <wp:extent cx="9777730" cy="6318250"/>
            <wp:effectExtent l="0" t="0" r="0" b="6350"/>
            <wp:docPr id="1829270329"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r w:rsidR="00105625" w:rsidRPr="00105625">
        <w:rPr>
          <w:rFonts w:ascii="Arial" w:hAnsi="Arial" w:cs="Arial"/>
          <w:sz w:val="18"/>
          <w:szCs w:val="18"/>
        </w:rPr>
        <w:t xml:space="preserve"> </w:t>
      </w:r>
      <w:r w:rsidR="00105625" w:rsidRPr="00105625">
        <w:rPr>
          <w:noProof/>
        </w:rPr>
        <w:drawing>
          <wp:inline distT="0" distB="0" distL="0" distR="0" wp14:anchorId="73D77305" wp14:editId="49C1FCE8">
            <wp:extent cx="9777730" cy="6318250"/>
            <wp:effectExtent l="0" t="0" r="0" b="6350"/>
            <wp:docPr id="1636765643"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2ED3F3F7" w14:textId="40B1F351" w:rsidR="00105625" w:rsidRPr="00D914CE" w:rsidRDefault="00105625" w:rsidP="004B71E2">
      <w:pPr>
        <w:spacing w:after="0" w:line="240" w:lineRule="auto"/>
        <w:rPr>
          <w:rFonts w:ascii="Arial" w:hAnsi="Arial" w:cs="Arial"/>
          <w:sz w:val="18"/>
          <w:szCs w:val="18"/>
        </w:rPr>
      </w:pPr>
      <w:r w:rsidRPr="00105625">
        <w:rPr>
          <w:noProof/>
        </w:rPr>
        <w:drawing>
          <wp:inline distT="0" distB="0" distL="0" distR="0" wp14:anchorId="00149E43" wp14:editId="7723ECDC">
            <wp:extent cx="9777730" cy="6318250"/>
            <wp:effectExtent l="0" t="0" r="0" b="6350"/>
            <wp:docPr id="1147772755"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2A915B79" w14:textId="6B349AC7" w:rsidR="0068156E" w:rsidRDefault="00105625" w:rsidP="004B71E2">
      <w:pPr>
        <w:spacing w:after="0" w:line="240" w:lineRule="auto"/>
        <w:rPr>
          <w:rFonts w:ascii="Arial" w:hAnsi="Arial" w:cs="Arial"/>
          <w:sz w:val="18"/>
          <w:szCs w:val="18"/>
        </w:rPr>
      </w:pPr>
      <w:r w:rsidRPr="00105625">
        <w:rPr>
          <w:noProof/>
        </w:rPr>
        <w:drawing>
          <wp:inline distT="0" distB="0" distL="0" distR="0" wp14:anchorId="6D7C3163" wp14:editId="1F968BBF">
            <wp:extent cx="9777730" cy="6318250"/>
            <wp:effectExtent l="0" t="0" r="0" b="6350"/>
            <wp:docPr id="123242947"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4F1FD25" w14:textId="353FD22F" w:rsidR="00105625" w:rsidRDefault="00105625" w:rsidP="004B71E2">
      <w:pPr>
        <w:spacing w:after="0" w:line="240" w:lineRule="auto"/>
        <w:rPr>
          <w:rFonts w:ascii="Arial" w:hAnsi="Arial" w:cs="Arial"/>
          <w:sz w:val="18"/>
          <w:szCs w:val="18"/>
        </w:rPr>
      </w:pPr>
      <w:r w:rsidRPr="00105625">
        <w:rPr>
          <w:noProof/>
        </w:rPr>
        <w:drawing>
          <wp:inline distT="0" distB="0" distL="0" distR="0" wp14:anchorId="79D644A2" wp14:editId="31A84B26">
            <wp:extent cx="9777730" cy="6318250"/>
            <wp:effectExtent l="0" t="0" r="0" b="6350"/>
            <wp:docPr id="5661659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62E92EE8" w14:textId="38F09DA7" w:rsidR="00105625" w:rsidRDefault="00105625" w:rsidP="004B71E2">
      <w:pPr>
        <w:spacing w:after="0" w:line="240" w:lineRule="auto"/>
        <w:rPr>
          <w:rFonts w:ascii="Arial" w:hAnsi="Arial" w:cs="Arial"/>
          <w:sz w:val="18"/>
          <w:szCs w:val="18"/>
        </w:rPr>
      </w:pPr>
      <w:r w:rsidRPr="00105625">
        <w:rPr>
          <w:noProof/>
        </w:rPr>
        <w:drawing>
          <wp:inline distT="0" distB="0" distL="0" distR="0" wp14:anchorId="5C9901CA" wp14:editId="1F6CA504">
            <wp:extent cx="9777730" cy="6318250"/>
            <wp:effectExtent l="0" t="0" r="0" b="6350"/>
            <wp:docPr id="1987179855"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65578609" w14:textId="110E9735" w:rsidR="00105625" w:rsidRDefault="00105625" w:rsidP="004B71E2">
      <w:pPr>
        <w:spacing w:after="0" w:line="240" w:lineRule="auto"/>
        <w:rPr>
          <w:rFonts w:ascii="Arial" w:hAnsi="Arial" w:cs="Arial"/>
          <w:sz w:val="18"/>
          <w:szCs w:val="18"/>
        </w:rPr>
      </w:pPr>
      <w:r w:rsidRPr="00105625">
        <w:rPr>
          <w:noProof/>
        </w:rPr>
        <w:drawing>
          <wp:inline distT="0" distB="0" distL="0" distR="0" wp14:anchorId="573E6DCA" wp14:editId="4894A6DB">
            <wp:extent cx="9777730" cy="6318250"/>
            <wp:effectExtent l="0" t="0" r="0" b="6350"/>
            <wp:docPr id="371778909"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5711B2F5" w14:textId="7A18FEA4" w:rsidR="00105625" w:rsidRPr="00D914CE" w:rsidRDefault="00105625" w:rsidP="004B71E2">
      <w:pPr>
        <w:spacing w:after="0" w:line="240" w:lineRule="auto"/>
        <w:rPr>
          <w:rFonts w:ascii="Arial" w:hAnsi="Arial" w:cs="Arial"/>
          <w:sz w:val="18"/>
          <w:szCs w:val="18"/>
        </w:rPr>
      </w:pPr>
      <w:r w:rsidRPr="00105625">
        <w:rPr>
          <w:noProof/>
        </w:rPr>
        <w:drawing>
          <wp:inline distT="0" distB="0" distL="0" distR="0" wp14:anchorId="0CEE3FAE" wp14:editId="6B88CAAC">
            <wp:extent cx="9777730" cy="6318250"/>
            <wp:effectExtent l="0" t="0" r="0" b="6350"/>
            <wp:docPr id="156510749"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2BB3F72F" w14:textId="35128DDA" w:rsidR="0068156E" w:rsidRDefault="00105625" w:rsidP="004B71E2">
      <w:pPr>
        <w:spacing w:after="0" w:line="240" w:lineRule="auto"/>
        <w:rPr>
          <w:rFonts w:ascii="Arial" w:hAnsi="Arial" w:cs="Arial"/>
          <w:sz w:val="18"/>
          <w:szCs w:val="18"/>
        </w:rPr>
      </w:pPr>
      <w:r w:rsidRPr="00105625">
        <w:rPr>
          <w:noProof/>
        </w:rPr>
        <w:drawing>
          <wp:inline distT="0" distB="0" distL="0" distR="0" wp14:anchorId="78587C2B" wp14:editId="109EC8B1">
            <wp:extent cx="9777730" cy="6318250"/>
            <wp:effectExtent l="0" t="0" r="0" b="6350"/>
            <wp:docPr id="320733622"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C4F9D24" w14:textId="198B1751" w:rsidR="00105625" w:rsidRDefault="00105625" w:rsidP="004B71E2">
      <w:pPr>
        <w:spacing w:after="0" w:line="240" w:lineRule="auto"/>
        <w:rPr>
          <w:rFonts w:ascii="Arial" w:hAnsi="Arial" w:cs="Arial"/>
          <w:sz w:val="18"/>
          <w:szCs w:val="18"/>
        </w:rPr>
      </w:pPr>
      <w:r w:rsidRPr="00105625">
        <w:rPr>
          <w:noProof/>
        </w:rPr>
        <w:drawing>
          <wp:inline distT="0" distB="0" distL="0" distR="0" wp14:anchorId="1FB90171" wp14:editId="456DFBC0">
            <wp:extent cx="9777730" cy="6318250"/>
            <wp:effectExtent l="0" t="0" r="0" b="6350"/>
            <wp:docPr id="25081141"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F6BC0B7" w14:textId="5E54A1E6" w:rsidR="00105625" w:rsidRDefault="00105625" w:rsidP="004B71E2">
      <w:pPr>
        <w:spacing w:after="0" w:line="240" w:lineRule="auto"/>
        <w:rPr>
          <w:rFonts w:ascii="Arial" w:hAnsi="Arial" w:cs="Arial"/>
          <w:sz w:val="18"/>
          <w:szCs w:val="18"/>
        </w:rPr>
      </w:pPr>
      <w:r w:rsidRPr="00105625">
        <w:rPr>
          <w:noProof/>
        </w:rPr>
        <w:drawing>
          <wp:inline distT="0" distB="0" distL="0" distR="0" wp14:anchorId="434A4657" wp14:editId="6A74E8D7">
            <wp:extent cx="9777730" cy="6318250"/>
            <wp:effectExtent l="0" t="0" r="0" b="6350"/>
            <wp:docPr id="41983906"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28E901EC" w14:textId="3B90C2D8" w:rsidR="00105625" w:rsidRDefault="00105625" w:rsidP="004B71E2">
      <w:pPr>
        <w:spacing w:after="0" w:line="240" w:lineRule="auto"/>
        <w:rPr>
          <w:rFonts w:ascii="Arial" w:hAnsi="Arial" w:cs="Arial"/>
          <w:sz w:val="18"/>
          <w:szCs w:val="18"/>
        </w:rPr>
      </w:pPr>
      <w:r w:rsidRPr="00105625">
        <w:rPr>
          <w:noProof/>
        </w:rPr>
        <w:drawing>
          <wp:inline distT="0" distB="0" distL="0" distR="0" wp14:anchorId="72888E79" wp14:editId="0D293983">
            <wp:extent cx="9777730" cy="6318250"/>
            <wp:effectExtent l="0" t="0" r="0" b="6350"/>
            <wp:docPr id="1854169677"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006E705" w14:textId="72B21BAC" w:rsidR="00105625" w:rsidRDefault="00105625" w:rsidP="004B71E2">
      <w:pPr>
        <w:spacing w:after="0" w:line="240" w:lineRule="auto"/>
        <w:rPr>
          <w:rFonts w:ascii="Arial" w:hAnsi="Arial" w:cs="Arial"/>
          <w:sz w:val="18"/>
          <w:szCs w:val="18"/>
        </w:rPr>
      </w:pPr>
      <w:r w:rsidRPr="00105625">
        <w:rPr>
          <w:noProof/>
        </w:rPr>
        <w:drawing>
          <wp:inline distT="0" distB="0" distL="0" distR="0" wp14:anchorId="6C6D0051" wp14:editId="48189FBA">
            <wp:extent cx="9777730" cy="6318250"/>
            <wp:effectExtent l="0" t="0" r="0" b="6350"/>
            <wp:docPr id="907441323"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6C2CEFCD" w14:textId="2E318399" w:rsidR="00105625" w:rsidRDefault="00105625" w:rsidP="004B71E2">
      <w:pPr>
        <w:spacing w:after="0" w:line="240" w:lineRule="auto"/>
        <w:rPr>
          <w:rFonts w:ascii="Arial" w:hAnsi="Arial" w:cs="Arial"/>
          <w:sz w:val="18"/>
          <w:szCs w:val="18"/>
        </w:rPr>
      </w:pPr>
      <w:r w:rsidRPr="00105625">
        <w:rPr>
          <w:noProof/>
        </w:rPr>
        <w:drawing>
          <wp:inline distT="0" distB="0" distL="0" distR="0" wp14:anchorId="3F187A6B" wp14:editId="3E684E9E">
            <wp:extent cx="9777730" cy="6318250"/>
            <wp:effectExtent l="0" t="0" r="0" b="6350"/>
            <wp:docPr id="102208976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7EE72AE" w14:textId="5808540C" w:rsidR="00105625" w:rsidRDefault="00105625" w:rsidP="004B71E2">
      <w:pPr>
        <w:spacing w:after="0" w:line="240" w:lineRule="auto"/>
        <w:rPr>
          <w:rFonts w:ascii="Arial" w:hAnsi="Arial" w:cs="Arial"/>
          <w:sz w:val="18"/>
          <w:szCs w:val="18"/>
        </w:rPr>
      </w:pPr>
      <w:r w:rsidRPr="00105625">
        <w:rPr>
          <w:noProof/>
        </w:rPr>
        <w:drawing>
          <wp:inline distT="0" distB="0" distL="0" distR="0" wp14:anchorId="37C62836" wp14:editId="7597D4C5">
            <wp:extent cx="9777730" cy="6318250"/>
            <wp:effectExtent l="0" t="0" r="0" b="6350"/>
            <wp:docPr id="1359040390"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608A2285" w14:textId="257D8EA8" w:rsidR="00105625" w:rsidRDefault="00105625" w:rsidP="004B71E2">
      <w:pPr>
        <w:spacing w:after="0" w:line="240" w:lineRule="auto"/>
        <w:rPr>
          <w:rFonts w:ascii="Arial" w:hAnsi="Arial" w:cs="Arial"/>
          <w:sz w:val="18"/>
          <w:szCs w:val="18"/>
        </w:rPr>
      </w:pPr>
      <w:r w:rsidRPr="00105625">
        <w:rPr>
          <w:noProof/>
        </w:rPr>
        <w:drawing>
          <wp:inline distT="0" distB="0" distL="0" distR="0" wp14:anchorId="4D78B802" wp14:editId="08A0782F">
            <wp:extent cx="9777730" cy="6318250"/>
            <wp:effectExtent l="0" t="0" r="0" b="6350"/>
            <wp:docPr id="613421165"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24BF406A" w14:textId="5BF885EF" w:rsidR="00105625" w:rsidRDefault="00105625" w:rsidP="004B71E2">
      <w:pPr>
        <w:spacing w:after="0" w:line="240" w:lineRule="auto"/>
        <w:rPr>
          <w:rFonts w:ascii="Arial" w:hAnsi="Arial" w:cs="Arial"/>
          <w:sz w:val="18"/>
          <w:szCs w:val="18"/>
        </w:rPr>
      </w:pPr>
      <w:r w:rsidRPr="00105625">
        <w:rPr>
          <w:noProof/>
        </w:rPr>
        <w:drawing>
          <wp:inline distT="0" distB="0" distL="0" distR="0" wp14:anchorId="3402EF46" wp14:editId="7E21D5E8">
            <wp:extent cx="9777730" cy="6318250"/>
            <wp:effectExtent l="0" t="0" r="0" b="6350"/>
            <wp:docPr id="1364501415"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0106B05A" w14:textId="36694820" w:rsidR="00105625" w:rsidRDefault="00105625" w:rsidP="004B71E2">
      <w:pPr>
        <w:spacing w:after="0" w:line="240" w:lineRule="auto"/>
        <w:rPr>
          <w:rFonts w:ascii="Arial" w:hAnsi="Arial" w:cs="Arial"/>
          <w:sz w:val="18"/>
          <w:szCs w:val="18"/>
        </w:rPr>
      </w:pPr>
      <w:r w:rsidRPr="00105625">
        <w:rPr>
          <w:noProof/>
        </w:rPr>
        <w:drawing>
          <wp:inline distT="0" distB="0" distL="0" distR="0" wp14:anchorId="793E74F5" wp14:editId="6F505763">
            <wp:extent cx="9777730" cy="6318250"/>
            <wp:effectExtent l="0" t="0" r="0" b="6350"/>
            <wp:docPr id="1468810337"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325DB1BC" w14:textId="1895531E" w:rsidR="00105625" w:rsidRDefault="00105625" w:rsidP="004B71E2">
      <w:pPr>
        <w:spacing w:after="0" w:line="240" w:lineRule="auto"/>
        <w:rPr>
          <w:rFonts w:ascii="Arial" w:hAnsi="Arial" w:cs="Arial"/>
          <w:sz w:val="18"/>
          <w:szCs w:val="18"/>
        </w:rPr>
      </w:pPr>
      <w:r w:rsidRPr="00105625">
        <w:rPr>
          <w:noProof/>
        </w:rPr>
        <w:drawing>
          <wp:inline distT="0" distB="0" distL="0" distR="0" wp14:anchorId="787EBB40" wp14:editId="5C25BAEE">
            <wp:extent cx="9777730" cy="6318250"/>
            <wp:effectExtent l="0" t="0" r="0" b="6350"/>
            <wp:docPr id="207416882"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2A8ECAA5" w14:textId="404A66F5" w:rsidR="00105625" w:rsidRDefault="00105625" w:rsidP="004B71E2">
      <w:pPr>
        <w:spacing w:after="0" w:line="240" w:lineRule="auto"/>
        <w:rPr>
          <w:rFonts w:ascii="Arial" w:hAnsi="Arial" w:cs="Arial"/>
          <w:sz w:val="18"/>
          <w:szCs w:val="18"/>
        </w:rPr>
      </w:pPr>
      <w:r w:rsidRPr="00105625">
        <w:rPr>
          <w:noProof/>
        </w:rPr>
        <w:drawing>
          <wp:inline distT="0" distB="0" distL="0" distR="0" wp14:anchorId="78EBDAA6" wp14:editId="1F36C6E6">
            <wp:extent cx="9777730" cy="6318250"/>
            <wp:effectExtent l="0" t="0" r="0" b="6350"/>
            <wp:docPr id="2012771195"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2C09484E" w14:textId="37732A80" w:rsidR="00105625" w:rsidRDefault="00105625" w:rsidP="004B71E2">
      <w:pPr>
        <w:spacing w:after="0" w:line="240" w:lineRule="auto"/>
        <w:rPr>
          <w:rFonts w:ascii="Arial" w:hAnsi="Arial" w:cs="Arial"/>
          <w:sz w:val="18"/>
          <w:szCs w:val="18"/>
        </w:rPr>
      </w:pPr>
      <w:r w:rsidRPr="00105625">
        <w:rPr>
          <w:noProof/>
        </w:rPr>
        <w:drawing>
          <wp:inline distT="0" distB="0" distL="0" distR="0" wp14:anchorId="174D495B" wp14:editId="79EDC0F9">
            <wp:extent cx="9777730" cy="6318250"/>
            <wp:effectExtent l="0" t="0" r="0" b="6350"/>
            <wp:docPr id="2110007224"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69E22BC" w14:textId="161DCE50" w:rsidR="00206AA8" w:rsidRDefault="00206AA8" w:rsidP="004B71E2">
      <w:pPr>
        <w:spacing w:after="0" w:line="240" w:lineRule="auto"/>
        <w:rPr>
          <w:rFonts w:ascii="Arial" w:hAnsi="Arial" w:cs="Arial"/>
          <w:sz w:val="18"/>
          <w:szCs w:val="18"/>
        </w:rPr>
      </w:pPr>
      <w:r w:rsidRPr="00206AA8">
        <w:rPr>
          <w:noProof/>
        </w:rPr>
        <w:drawing>
          <wp:inline distT="0" distB="0" distL="0" distR="0" wp14:anchorId="164D0C5F" wp14:editId="03A42D1D">
            <wp:extent cx="9777730" cy="6318250"/>
            <wp:effectExtent l="0" t="0" r="0" b="6350"/>
            <wp:docPr id="1681746906"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93E7743" w14:textId="480A0A33" w:rsidR="00206AA8" w:rsidRDefault="00206AA8" w:rsidP="004B71E2">
      <w:pPr>
        <w:spacing w:after="0" w:line="240" w:lineRule="auto"/>
        <w:rPr>
          <w:rFonts w:ascii="Arial" w:hAnsi="Arial" w:cs="Arial"/>
          <w:sz w:val="18"/>
          <w:szCs w:val="18"/>
        </w:rPr>
      </w:pPr>
      <w:r w:rsidRPr="00206AA8">
        <w:rPr>
          <w:noProof/>
        </w:rPr>
        <w:drawing>
          <wp:inline distT="0" distB="0" distL="0" distR="0" wp14:anchorId="39E7E1C7" wp14:editId="22D74434">
            <wp:extent cx="9777730" cy="6318250"/>
            <wp:effectExtent l="0" t="0" r="0" b="6350"/>
            <wp:docPr id="45623536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027E7A8C" w14:textId="1785C1CF" w:rsidR="00206AA8" w:rsidRDefault="00206AA8" w:rsidP="004B71E2">
      <w:pPr>
        <w:spacing w:after="0" w:line="240" w:lineRule="auto"/>
        <w:rPr>
          <w:rFonts w:ascii="Arial" w:hAnsi="Arial" w:cs="Arial"/>
          <w:sz w:val="18"/>
          <w:szCs w:val="18"/>
        </w:rPr>
      </w:pPr>
      <w:r w:rsidRPr="00206AA8">
        <w:rPr>
          <w:noProof/>
        </w:rPr>
        <w:drawing>
          <wp:inline distT="0" distB="0" distL="0" distR="0" wp14:anchorId="706B51EE" wp14:editId="72991081">
            <wp:extent cx="9777730" cy="6318250"/>
            <wp:effectExtent l="0" t="0" r="0" b="6350"/>
            <wp:docPr id="191752401"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2BDBB0E0" w14:textId="509F250D" w:rsidR="00206AA8" w:rsidRDefault="00206AA8" w:rsidP="004B71E2">
      <w:pPr>
        <w:spacing w:after="0" w:line="240" w:lineRule="auto"/>
        <w:rPr>
          <w:rFonts w:ascii="Arial" w:hAnsi="Arial" w:cs="Arial"/>
          <w:sz w:val="18"/>
          <w:szCs w:val="18"/>
        </w:rPr>
      </w:pPr>
      <w:r w:rsidRPr="00206AA8">
        <w:rPr>
          <w:noProof/>
        </w:rPr>
        <w:drawing>
          <wp:inline distT="0" distB="0" distL="0" distR="0" wp14:anchorId="48D8F744" wp14:editId="30AC3E97">
            <wp:extent cx="9777730" cy="6318250"/>
            <wp:effectExtent l="0" t="0" r="0" b="6350"/>
            <wp:docPr id="82730829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5E3D9D6E" w14:textId="602ADCA6" w:rsidR="00206AA8" w:rsidRDefault="00206AA8" w:rsidP="004B71E2">
      <w:pPr>
        <w:spacing w:after="0" w:line="240" w:lineRule="auto"/>
        <w:rPr>
          <w:rFonts w:ascii="Arial" w:hAnsi="Arial" w:cs="Arial"/>
          <w:sz w:val="18"/>
          <w:szCs w:val="18"/>
        </w:rPr>
      </w:pPr>
      <w:r w:rsidRPr="00206AA8">
        <w:rPr>
          <w:noProof/>
        </w:rPr>
        <w:drawing>
          <wp:inline distT="0" distB="0" distL="0" distR="0" wp14:anchorId="29611BC2" wp14:editId="538FA6F7">
            <wp:extent cx="9777730" cy="6318250"/>
            <wp:effectExtent l="0" t="0" r="0" b="6350"/>
            <wp:docPr id="1058722691"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688A5902" w14:textId="295EC911" w:rsidR="00206AA8" w:rsidRDefault="00206AA8" w:rsidP="004B71E2">
      <w:pPr>
        <w:spacing w:after="0" w:line="240" w:lineRule="auto"/>
        <w:rPr>
          <w:rFonts w:ascii="Arial" w:hAnsi="Arial" w:cs="Arial"/>
          <w:sz w:val="18"/>
          <w:szCs w:val="18"/>
        </w:rPr>
      </w:pPr>
      <w:r w:rsidRPr="00206AA8">
        <w:rPr>
          <w:noProof/>
        </w:rPr>
        <w:drawing>
          <wp:inline distT="0" distB="0" distL="0" distR="0" wp14:anchorId="5032C4E7" wp14:editId="689D883D">
            <wp:extent cx="9777730" cy="6318250"/>
            <wp:effectExtent l="0" t="0" r="0" b="6350"/>
            <wp:docPr id="1279309048"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205CCE16" w14:textId="4512D27C" w:rsidR="00206AA8" w:rsidRDefault="00206AA8" w:rsidP="004B71E2">
      <w:pPr>
        <w:spacing w:after="0" w:line="240" w:lineRule="auto"/>
        <w:rPr>
          <w:rFonts w:ascii="Arial" w:hAnsi="Arial" w:cs="Arial"/>
          <w:sz w:val="18"/>
          <w:szCs w:val="18"/>
        </w:rPr>
      </w:pPr>
      <w:r w:rsidRPr="00206AA8">
        <w:rPr>
          <w:noProof/>
        </w:rPr>
        <w:drawing>
          <wp:inline distT="0" distB="0" distL="0" distR="0" wp14:anchorId="75A1ABCB" wp14:editId="6B6EFDEF">
            <wp:extent cx="9777730" cy="6318250"/>
            <wp:effectExtent l="0" t="0" r="0" b="6350"/>
            <wp:docPr id="64164843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861746E" w14:textId="42AC1839" w:rsidR="00206AA8" w:rsidRDefault="00206AA8" w:rsidP="004B71E2">
      <w:pPr>
        <w:spacing w:after="0" w:line="240" w:lineRule="auto"/>
        <w:rPr>
          <w:rFonts w:ascii="Arial" w:hAnsi="Arial" w:cs="Arial"/>
          <w:sz w:val="18"/>
          <w:szCs w:val="18"/>
        </w:rPr>
      </w:pPr>
      <w:r w:rsidRPr="00206AA8">
        <w:rPr>
          <w:noProof/>
        </w:rPr>
        <w:drawing>
          <wp:inline distT="0" distB="0" distL="0" distR="0" wp14:anchorId="208844DB" wp14:editId="0BC0ED8A">
            <wp:extent cx="9777730" cy="6318250"/>
            <wp:effectExtent l="0" t="0" r="0" b="6350"/>
            <wp:docPr id="962373591"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65689800" w14:textId="5724F600" w:rsidR="00206AA8" w:rsidRDefault="00206AA8" w:rsidP="004B71E2">
      <w:pPr>
        <w:spacing w:after="0" w:line="240" w:lineRule="auto"/>
        <w:rPr>
          <w:rFonts w:ascii="Arial" w:hAnsi="Arial" w:cs="Arial"/>
          <w:sz w:val="18"/>
          <w:szCs w:val="18"/>
        </w:rPr>
      </w:pPr>
      <w:r w:rsidRPr="00206AA8">
        <w:rPr>
          <w:noProof/>
        </w:rPr>
        <w:drawing>
          <wp:inline distT="0" distB="0" distL="0" distR="0" wp14:anchorId="6C8845BC" wp14:editId="09CF12CF">
            <wp:extent cx="9777730" cy="6318250"/>
            <wp:effectExtent l="0" t="0" r="0" b="6350"/>
            <wp:docPr id="1379404685"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7823C4EF" w14:textId="4EC3C12C" w:rsidR="00206AA8" w:rsidRDefault="00206AA8" w:rsidP="004B71E2">
      <w:pPr>
        <w:spacing w:after="0" w:line="240" w:lineRule="auto"/>
        <w:rPr>
          <w:rFonts w:ascii="Arial" w:hAnsi="Arial" w:cs="Arial"/>
          <w:sz w:val="18"/>
          <w:szCs w:val="18"/>
        </w:rPr>
      </w:pPr>
      <w:r w:rsidRPr="00206AA8">
        <w:rPr>
          <w:noProof/>
        </w:rPr>
        <w:drawing>
          <wp:inline distT="0" distB="0" distL="0" distR="0" wp14:anchorId="52CC69C1" wp14:editId="2D7D86A8">
            <wp:extent cx="9777730" cy="6318250"/>
            <wp:effectExtent l="0" t="0" r="0" b="6350"/>
            <wp:docPr id="286831312"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766ACE34" w14:textId="42A8837F" w:rsidR="00206AA8" w:rsidRDefault="00206AA8" w:rsidP="004B71E2">
      <w:pPr>
        <w:spacing w:after="0" w:line="240" w:lineRule="auto"/>
        <w:rPr>
          <w:rFonts w:ascii="Arial" w:hAnsi="Arial" w:cs="Arial"/>
          <w:sz w:val="18"/>
          <w:szCs w:val="18"/>
        </w:rPr>
      </w:pPr>
      <w:r w:rsidRPr="00206AA8">
        <w:rPr>
          <w:noProof/>
        </w:rPr>
        <w:drawing>
          <wp:inline distT="0" distB="0" distL="0" distR="0" wp14:anchorId="3CF77B62" wp14:editId="48AA862C">
            <wp:extent cx="9777730" cy="6318250"/>
            <wp:effectExtent l="0" t="0" r="0" b="6350"/>
            <wp:docPr id="1654111325"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3E5E2FA6" w14:textId="495217AA" w:rsidR="00206AA8" w:rsidRDefault="00206AA8" w:rsidP="004B71E2">
      <w:pPr>
        <w:spacing w:after="0" w:line="240" w:lineRule="auto"/>
        <w:rPr>
          <w:rFonts w:ascii="Arial" w:hAnsi="Arial" w:cs="Arial"/>
          <w:sz w:val="18"/>
          <w:szCs w:val="18"/>
        </w:rPr>
      </w:pPr>
      <w:r w:rsidRPr="00206AA8">
        <w:rPr>
          <w:noProof/>
        </w:rPr>
        <w:drawing>
          <wp:inline distT="0" distB="0" distL="0" distR="0" wp14:anchorId="62B80D52" wp14:editId="602447C8">
            <wp:extent cx="9777730" cy="6318250"/>
            <wp:effectExtent l="0" t="0" r="0" b="6350"/>
            <wp:docPr id="1816874042"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33F5D1F" w14:textId="77C4F562" w:rsidR="00206AA8" w:rsidRDefault="00206AA8" w:rsidP="004B71E2">
      <w:pPr>
        <w:spacing w:after="0" w:line="240" w:lineRule="auto"/>
        <w:rPr>
          <w:rFonts w:ascii="Arial" w:hAnsi="Arial" w:cs="Arial"/>
          <w:sz w:val="18"/>
          <w:szCs w:val="18"/>
        </w:rPr>
      </w:pPr>
      <w:r w:rsidRPr="00206AA8">
        <w:rPr>
          <w:noProof/>
        </w:rPr>
        <w:drawing>
          <wp:inline distT="0" distB="0" distL="0" distR="0" wp14:anchorId="77D5C1C0" wp14:editId="4190F350">
            <wp:extent cx="9777730" cy="6318250"/>
            <wp:effectExtent l="0" t="0" r="0" b="6350"/>
            <wp:docPr id="1203288944"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6B0FDC8A" w14:textId="5E706799" w:rsidR="00206AA8" w:rsidRDefault="00206AA8" w:rsidP="004B71E2">
      <w:pPr>
        <w:spacing w:after="0" w:line="240" w:lineRule="auto"/>
        <w:rPr>
          <w:rFonts w:ascii="Arial" w:hAnsi="Arial" w:cs="Arial"/>
          <w:sz w:val="18"/>
          <w:szCs w:val="18"/>
        </w:rPr>
      </w:pPr>
      <w:r w:rsidRPr="00206AA8">
        <w:rPr>
          <w:noProof/>
        </w:rPr>
        <w:drawing>
          <wp:inline distT="0" distB="0" distL="0" distR="0" wp14:anchorId="03EF9F03" wp14:editId="3CC9D9C3">
            <wp:extent cx="9777730" cy="6318250"/>
            <wp:effectExtent l="0" t="0" r="0" b="6350"/>
            <wp:docPr id="479158580"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604CFE8D" w14:textId="4111AD2F" w:rsidR="00206AA8" w:rsidRDefault="00206AA8" w:rsidP="004B71E2">
      <w:pPr>
        <w:spacing w:after="0" w:line="240" w:lineRule="auto"/>
        <w:rPr>
          <w:rFonts w:ascii="Arial" w:hAnsi="Arial" w:cs="Arial"/>
          <w:sz w:val="18"/>
          <w:szCs w:val="18"/>
        </w:rPr>
      </w:pPr>
      <w:r w:rsidRPr="00206AA8">
        <w:rPr>
          <w:noProof/>
        </w:rPr>
        <w:drawing>
          <wp:inline distT="0" distB="0" distL="0" distR="0" wp14:anchorId="100D6C28" wp14:editId="5825FBDB">
            <wp:extent cx="9777730" cy="6318250"/>
            <wp:effectExtent l="0" t="0" r="0" b="6350"/>
            <wp:docPr id="1333688696"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7CEA5DF" w14:textId="7BE21407" w:rsidR="00206AA8" w:rsidRDefault="00206AA8" w:rsidP="004B71E2">
      <w:pPr>
        <w:spacing w:after="0" w:line="240" w:lineRule="auto"/>
        <w:rPr>
          <w:rFonts w:ascii="Arial" w:hAnsi="Arial" w:cs="Arial"/>
          <w:sz w:val="18"/>
          <w:szCs w:val="18"/>
        </w:rPr>
      </w:pPr>
      <w:r w:rsidRPr="00206AA8">
        <w:rPr>
          <w:noProof/>
        </w:rPr>
        <w:drawing>
          <wp:inline distT="0" distB="0" distL="0" distR="0" wp14:anchorId="19AEEDF0" wp14:editId="39BAB9C6">
            <wp:extent cx="9777730" cy="6318250"/>
            <wp:effectExtent l="0" t="0" r="0" b="6350"/>
            <wp:docPr id="737618239"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7E34AD1D" w14:textId="4F24CB6F" w:rsidR="00206AA8" w:rsidRDefault="00206AA8" w:rsidP="004B71E2">
      <w:pPr>
        <w:spacing w:after="0" w:line="240" w:lineRule="auto"/>
        <w:rPr>
          <w:rFonts w:ascii="Arial" w:hAnsi="Arial" w:cs="Arial"/>
          <w:sz w:val="18"/>
          <w:szCs w:val="18"/>
        </w:rPr>
      </w:pPr>
      <w:r w:rsidRPr="00206AA8">
        <w:rPr>
          <w:noProof/>
        </w:rPr>
        <w:drawing>
          <wp:inline distT="0" distB="0" distL="0" distR="0" wp14:anchorId="29EC2702" wp14:editId="789D568C">
            <wp:extent cx="9777730" cy="6318250"/>
            <wp:effectExtent l="0" t="0" r="0" b="6350"/>
            <wp:docPr id="824421227"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0756D07F" w14:textId="4E606BD9" w:rsidR="00206AA8" w:rsidRDefault="00206AA8" w:rsidP="004B71E2">
      <w:pPr>
        <w:spacing w:after="0" w:line="240" w:lineRule="auto"/>
        <w:rPr>
          <w:rFonts w:ascii="Arial" w:hAnsi="Arial" w:cs="Arial"/>
          <w:sz w:val="18"/>
          <w:szCs w:val="18"/>
        </w:rPr>
      </w:pPr>
      <w:r w:rsidRPr="00206AA8">
        <w:rPr>
          <w:noProof/>
        </w:rPr>
        <w:drawing>
          <wp:inline distT="0" distB="0" distL="0" distR="0" wp14:anchorId="63906EC9" wp14:editId="3FE7A374">
            <wp:extent cx="9777730" cy="6318250"/>
            <wp:effectExtent l="0" t="0" r="0" b="6350"/>
            <wp:docPr id="998102910"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036EC92" w14:textId="14AC2340" w:rsidR="00206AA8" w:rsidRDefault="00206AA8" w:rsidP="004B71E2">
      <w:pPr>
        <w:spacing w:after="0" w:line="240" w:lineRule="auto"/>
        <w:rPr>
          <w:rFonts w:ascii="Arial" w:hAnsi="Arial" w:cs="Arial"/>
          <w:sz w:val="18"/>
          <w:szCs w:val="18"/>
        </w:rPr>
      </w:pPr>
      <w:r w:rsidRPr="00206AA8">
        <w:rPr>
          <w:noProof/>
        </w:rPr>
        <w:drawing>
          <wp:inline distT="0" distB="0" distL="0" distR="0" wp14:anchorId="29FEE8D1" wp14:editId="1261D82B">
            <wp:extent cx="9777730" cy="6318250"/>
            <wp:effectExtent l="0" t="0" r="0" b="6350"/>
            <wp:docPr id="1263301173"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AF60375" w14:textId="5BACF529" w:rsidR="00206AA8" w:rsidRDefault="00206AA8" w:rsidP="004B71E2">
      <w:pPr>
        <w:spacing w:after="0" w:line="240" w:lineRule="auto"/>
        <w:rPr>
          <w:rFonts w:ascii="Arial" w:hAnsi="Arial" w:cs="Arial"/>
          <w:sz w:val="18"/>
          <w:szCs w:val="18"/>
        </w:rPr>
      </w:pPr>
      <w:r w:rsidRPr="00206AA8">
        <w:rPr>
          <w:noProof/>
        </w:rPr>
        <w:drawing>
          <wp:inline distT="0" distB="0" distL="0" distR="0" wp14:anchorId="451A88D5" wp14:editId="6B411D93">
            <wp:extent cx="9777730" cy="6318250"/>
            <wp:effectExtent l="0" t="0" r="0" b="6350"/>
            <wp:docPr id="1715857602"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131CCF2" w14:textId="5FFB42EF" w:rsidR="00206AA8" w:rsidRDefault="00206AA8" w:rsidP="004B71E2">
      <w:pPr>
        <w:spacing w:after="0" w:line="240" w:lineRule="auto"/>
        <w:rPr>
          <w:rFonts w:ascii="Arial" w:hAnsi="Arial" w:cs="Arial"/>
          <w:sz w:val="18"/>
          <w:szCs w:val="18"/>
        </w:rPr>
      </w:pPr>
      <w:r w:rsidRPr="00206AA8">
        <w:rPr>
          <w:noProof/>
        </w:rPr>
        <w:drawing>
          <wp:inline distT="0" distB="0" distL="0" distR="0" wp14:anchorId="1E01584A" wp14:editId="7196583A">
            <wp:extent cx="9777730" cy="6318250"/>
            <wp:effectExtent l="0" t="0" r="0" b="6350"/>
            <wp:docPr id="1483859435"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r w:rsidRPr="00206AA8">
        <w:rPr>
          <w:rFonts w:ascii="Arial" w:hAnsi="Arial" w:cs="Arial"/>
          <w:sz w:val="18"/>
          <w:szCs w:val="18"/>
        </w:rPr>
        <w:t xml:space="preserve"> </w:t>
      </w:r>
      <w:r w:rsidRPr="00206AA8">
        <w:rPr>
          <w:noProof/>
        </w:rPr>
        <w:drawing>
          <wp:inline distT="0" distB="0" distL="0" distR="0" wp14:anchorId="3A372BAC" wp14:editId="7A16D718">
            <wp:extent cx="9777730" cy="6318250"/>
            <wp:effectExtent l="0" t="0" r="0" b="6350"/>
            <wp:docPr id="1083748281"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099C2909" w14:textId="7D692103" w:rsidR="00206AA8" w:rsidRDefault="00206AA8" w:rsidP="004B71E2">
      <w:pPr>
        <w:spacing w:after="0" w:line="240" w:lineRule="auto"/>
        <w:rPr>
          <w:rFonts w:ascii="Arial" w:hAnsi="Arial" w:cs="Arial"/>
          <w:sz w:val="18"/>
          <w:szCs w:val="18"/>
        </w:rPr>
      </w:pPr>
      <w:r w:rsidRPr="00206AA8">
        <w:rPr>
          <w:noProof/>
        </w:rPr>
        <w:drawing>
          <wp:inline distT="0" distB="0" distL="0" distR="0" wp14:anchorId="0F3550D1" wp14:editId="709CED51">
            <wp:extent cx="9777730" cy="6318250"/>
            <wp:effectExtent l="0" t="0" r="0" b="6350"/>
            <wp:docPr id="573377529"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5F891A2" w14:textId="3BE05353" w:rsidR="00206AA8" w:rsidRDefault="00206AA8" w:rsidP="004B71E2">
      <w:pPr>
        <w:spacing w:after="0" w:line="240" w:lineRule="auto"/>
        <w:rPr>
          <w:rFonts w:ascii="Arial" w:hAnsi="Arial" w:cs="Arial"/>
          <w:sz w:val="18"/>
          <w:szCs w:val="18"/>
        </w:rPr>
      </w:pPr>
      <w:r w:rsidRPr="00206AA8">
        <w:rPr>
          <w:noProof/>
        </w:rPr>
        <w:drawing>
          <wp:inline distT="0" distB="0" distL="0" distR="0" wp14:anchorId="149E7ADA" wp14:editId="57812507">
            <wp:extent cx="9777730" cy="6318250"/>
            <wp:effectExtent l="0" t="0" r="0" b="6350"/>
            <wp:docPr id="2124365715"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2864AC5E" w14:textId="6D0085DE" w:rsidR="00206AA8" w:rsidRDefault="00206AA8" w:rsidP="004B71E2">
      <w:pPr>
        <w:spacing w:after="0" w:line="240" w:lineRule="auto"/>
        <w:rPr>
          <w:rFonts w:ascii="Arial" w:hAnsi="Arial" w:cs="Arial"/>
          <w:sz w:val="18"/>
          <w:szCs w:val="18"/>
        </w:rPr>
      </w:pPr>
      <w:r w:rsidRPr="00206AA8">
        <w:rPr>
          <w:noProof/>
        </w:rPr>
        <w:drawing>
          <wp:inline distT="0" distB="0" distL="0" distR="0" wp14:anchorId="101EFDEF" wp14:editId="77E8C439">
            <wp:extent cx="9777730" cy="6318250"/>
            <wp:effectExtent l="0" t="0" r="0" b="6350"/>
            <wp:docPr id="1198209989"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5E090CFF" w14:textId="40E89231" w:rsidR="00206AA8" w:rsidRDefault="00206AA8" w:rsidP="004B71E2">
      <w:pPr>
        <w:spacing w:after="0" w:line="240" w:lineRule="auto"/>
        <w:rPr>
          <w:rFonts w:ascii="Arial" w:hAnsi="Arial" w:cs="Arial"/>
          <w:sz w:val="18"/>
          <w:szCs w:val="18"/>
        </w:rPr>
      </w:pPr>
      <w:r w:rsidRPr="00206AA8">
        <w:rPr>
          <w:noProof/>
        </w:rPr>
        <w:drawing>
          <wp:inline distT="0" distB="0" distL="0" distR="0" wp14:anchorId="28516ACB" wp14:editId="2CD8BCCC">
            <wp:extent cx="9777730" cy="6318250"/>
            <wp:effectExtent l="0" t="0" r="0" b="6350"/>
            <wp:docPr id="529963292"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64F10391" w14:textId="5DAF377E" w:rsidR="00206AA8" w:rsidRDefault="00206AA8" w:rsidP="004B71E2">
      <w:pPr>
        <w:spacing w:after="0" w:line="240" w:lineRule="auto"/>
        <w:rPr>
          <w:rFonts w:ascii="Arial" w:hAnsi="Arial" w:cs="Arial"/>
          <w:sz w:val="18"/>
          <w:szCs w:val="18"/>
        </w:rPr>
      </w:pPr>
      <w:r w:rsidRPr="00206AA8">
        <w:rPr>
          <w:noProof/>
        </w:rPr>
        <w:drawing>
          <wp:inline distT="0" distB="0" distL="0" distR="0" wp14:anchorId="393D5758" wp14:editId="63CF63F0">
            <wp:extent cx="9777730" cy="6318250"/>
            <wp:effectExtent l="0" t="0" r="0" b="6350"/>
            <wp:docPr id="1518861616"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65BD0EF" w14:textId="6EB09E4D" w:rsidR="00206AA8" w:rsidRDefault="00206AA8" w:rsidP="004B71E2">
      <w:pPr>
        <w:spacing w:after="0" w:line="240" w:lineRule="auto"/>
        <w:rPr>
          <w:rFonts w:ascii="Arial" w:hAnsi="Arial" w:cs="Arial"/>
          <w:sz w:val="18"/>
          <w:szCs w:val="18"/>
        </w:rPr>
      </w:pPr>
      <w:r w:rsidRPr="00206AA8">
        <w:rPr>
          <w:noProof/>
        </w:rPr>
        <w:drawing>
          <wp:inline distT="0" distB="0" distL="0" distR="0" wp14:anchorId="790721D8" wp14:editId="1842CE20">
            <wp:extent cx="9777730" cy="6318250"/>
            <wp:effectExtent l="0" t="0" r="0" b="6350"/>
            <wp:docPr id="1552887042"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D11329D" w14:textId="36853FAA" w:rsidR="00206AA8" w:rsidRDefault="00206AA8" w:rsidP="004B71E2">
      <w:pPr>
        <w:spacing w:after="0" w:line="240" w:lineRule="auto"/>
        <w:rPr>
          <w:rFonts w:ascii="Arial" w:hAnsi="Arial" w:cs="Arial"/>
          <w:sz w:val="18"/>
          <w:szCs w:val="18"/>
        </w:rPr>
      </w:pPr>
      <w:r w:rsidRPr="00206AA8">
        <w:rPr>
          <w:noProof/>
        </w:rPr>
        <w:drawing>
          <wp:inline distT="0" distB="0" distL="0" distR="0" wp14:anchorId="64972641" wp14:editId="21EB45A7">
            <wp:extent cx="9777730" cy="6318250"/>
            <wp:effectExtent l="0" t="0" r="0" b="6350"/>
            <wp:docPr id="147699578"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60355A4D" w14:textId="7012EFBA" w:rsidR="00206AA8" w:rsidRDefault="00206AA8" w:rsidP="004B71E2">
      <w:pPr>
        <w:spacing w:after="0" w:line="240" w:lineRule="auto"/>
        <w:rPr>
          <w:rFonts w:ascii="Arial" w:hAnsi="Arial" w:cs="Arial"/>
          <w:sz w:val="18"/>
          <w:szCs w:val="18"/>
        </w:rPr>
      </w:pPr>
      <w:r w:rsidRPr="00206AA8">
        <w:rPr>
          <w:noProof/>
        </w:rPr>
        <w:drawing>
          <wp:inline distT="0" distB="0" distL="0" distR="0" wp14:anchorId="71A94482" wp14:editId="6692DDFB">
            <wp:extent cx="9777730" cy="6318250"/>
            <wp:effectExtent l="0" t="0" r="0" b="6350"/>
            <wp:docPr id="279035179"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58CC7B11" w14:textId="3B604D33" w:rsidR="00206AA8" w:rsidRDefault="00206AA8" w:rsidP="004B71E2">
      <w:pPr>
        <w:spacing w:after="0" w:line="240" w:lineRule="auto"/>
        <w:rPr>
          <w:rFonts w:ascii="Arial" w:hAnsi="Arial" w:cs="Arial"/>
          <w:sz w:val="18"/>
          <w:szCs w:val="18"/>
        </w:rPr>
      </w:pPr>
      <w:r w:rsidRPr="00206AA8">
        <w:rPr>
          <w:noProof/>
        </w:rPr>
        <w:drawing>
          <wp:inline distT="0" distB="0" distL="0" distR="0" wp14:anchorId="4A230D44" wp14:editId="110E9CA5">
            <wp:extent cx="9777730" cy="6318250"/>
            <wp:effectExtent l="0" t="0" r="0" b="6350"/>
            <wp:docPr id="2116681661"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90BFE16" w14:textId="46B7FE1C" w:rsidR="00206AA8" w:rsidRDefault="00206AA8" w:rsidP="004B71E2">
      <w:pPr>
        <w:spacing w:after="0" w:line="240" w:lineRule="auto"/>
        <w:rPr>
          <w:rFonts w:ascii="Arial" w:hAnsi="Arial" w:cs="Arial"/>
          <w:sz w:val="18"/>
          <w:szCs w:val="18"/>
        </w:rPr>
      </w:pPr>
      <w:r w:rsidRPr="00206AA8">
        <w:rPr>
          <w:noProof/>
        </w:rPr>
        <w:drawing>
          <wp:inline distT="0" distB="0" distL="0" distR="0" wp14:anchorId="71BC1690" wp14:editId="5EFD5DD0">
            <wp:extent cx="9777730" cy="6318250"/>
            <wp:effectExtent l="0" t="0" r="0" b="6350"/>
            <wp:docPr id="1405964765"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0ACD9BCE" w14:textId="4DBBE6BE" w:rsidR="00206AA8" w:rsidRDefault="00206AA8" w:rsidP="004B71E2">
      <w:pPr>
        <w:spacing w:after="0" w:line="240" w:lineRule="auto"/>
        <w:rPr>
          <w:rFonts w:ascii="Arial" w:hAnsi="Arial" w:cs="Arial"/>
          <w:sz w:val="18"/>
          <w:szCs w:val="18"/>
        </w:rPr>
      </w:pPr>
      <w:r w:rsidRPr="00206AA8">
        <w:rPr>
          <w:noProof/>
        </w:rPr>
        <w:drawing>
          <wp:inline distT="0" distB="0" distL="0" distR="0" wp14:anchorId="51062546" wp14:editId="21823A08">
            <wp:extent cx="9777730" cy="6318250"/>
            <wp:effectExtent l="0" t="0" r="0" b="6350"/>
            <wp:docPr id="1556970047"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3929DB9A" w14:textId="6E72FC51" w:rsidR="00206AA8" w:rsidRDefault="00206AA8" w:rsidP="004B71E2">
      <w:pPr>
        <w:spacing w:after="0" w:line="240" w:lineRule="auto"/>
        <w:rPr>
          <w:rFonts w:ascii="Arial" w:hAnsi="Arial" w:cs="Arial"/>
          <w:sz w:val="18"/>
          <w:szCs w:val="18"/>
        </w:rPr>
      </w:pPr>
      <w:r w:rsidRPr="00206AA8">
        <w:rPr>
          <w:noProof/>
        </w:rPr>
        <w:drawing>
          <wp:inline distT="0" distB="0" distL="0" distR="0" wp14:anchorId="4ABD0B9E" wp14:editId="0DDBF50D">
            <wp:extent cx="9777730" cy="6318250"/>
            <wp:effectExtent l="0" t="0" r="0" b="6350"/>
            <wp:docPr id="975488364"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2FDAFBF4" w14:textId="1CE4AE74" w:rsidR="00206AA8" w:rsidRDefault="00206AA8" w:rsidP="004B71E2">
      <w:pPr>
        <w:spacing w:after="0" w:line="240" w:lineRule="auto"/>
        <w:rPr>
          <w:rFonts w:ascii="Arial" w:hAnsi="Arial" w:cs="Arial"/>
          <w:sz w:val="18"/>
          <w:szCs w:val="18"/>
        </w:rPr>
      </w:pPr>
      <w:r w:rsidRPr="00206AA8">
        <w:rPr>
          <w:noProof/>
        </w:rPr>
        <w:drawing>
          <wp:inline distT="0" distB="0" distL="0" distR="0" wp14:anchorId="0400BBEA" wp14:editId="6443C2B8">
            <wp:extent cx="9777730" cy="6318250"/>
            <wp:effectExtent l="0" t="0" r="0" b="6350"/>
            <wp:docPr id="1849405809"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7B228181" w14:textId="0E362034" w:rsidR="00206AA8" w:rsidRDefault="00206AA8" w:rsidP="004B71E2">
      <w:pPr>
        <w:spacing w:after="0" w:line="240" w:lineRule="auto"/>
        <w:rPr>
          <w:rFonts w:ascii="Arial" w:hAnsi="Arial" w:cs="Arial"/>
          <w:sz w:val="18"/>
          <w:szCs w:val="18"/>
        </w:rPr>
      </w:pPr>
      <w:r w:rsidRPr="00206AA8">
        <w:rPr>
          <w:noProof/>
        </w:rPr>
        <w:drawing>
          <wp:inline distT="0" distB="0" distL="0" distR="0" wp14:anchorId="44EF360A" wp14:editId="36EC6EC9">
            <wp:extent cx="9777730" cy="6318250"/>
            <wp:effectExtent l="0" t="0" r="0" b="6350"/>
            <wp:docPr id="556752877"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63664D8" w14:textId="0E9ABB17" w:rsidR="00206AA8" w:rsidRDefault="00206AA8" w:rsidP="004B71E2">
      <w:pPr>
        <w:spacing w:after="0" w:line="240" w:lineRule="auto"/>
        <w:rPr>
          <w:rFonts w:ascii="Arial" w:hAnsi="Arial" w:cs="Arial"/>
          <w:sz w:val="18"/>
          <w:szCs w:val="18"/>
        </w:rPr>
      </w:pPr>
      <w:r w:rsidRPr="00206AA8">
        <w:rPr>
          <w:noProof/>
        </w:rPr>
        <w:drawing>
          <wp:inline distT="0" distB="0" distL="0" distR="0" wp14:anchorId="5C0EC0B0" wp14:editId="7B4C66C8">
            <wp:extent cx="9777730" cy="6318250"/>
            <wp:effectExtent l="0" t="0" r="0" b="6350"/>
            <wp:docPr id="810344804"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295189C7" w14:textId="5DBF8D71" w:rsidR="00206AA8" w:rsidRDefault="00206AA8" w:rsidP="004B71E2">
      <w:pPr>
        <w:spacing w:after="0" w:line="240" w:lineRule="auto"/>
        <w:rPr>
          <w:rFonts w:ascii="Arial" w:hAnsi="Arial" w:cs="Arial"/>
          <w:sz w:val="18"/>
          <w:szCs w:val="18"/>
        </w:rPr>
      </w:pPr>
      <w:r w:rsidRPr="00206AA8">
        <w:rPr>
          <w:noProof/>
        </w:rPr>
        <w:drawing>
          <wp:inline distT="0" distB="0" distL="0" distR="0" wp14:anchorId="301B8AEA" wp14:editId="72246184">
            <wp:extent cx="9777730" cy="6318250"/>
            <wp:effectExtent l="0" t="0" r="0" b="6350"/>
            <wp:docPr id="341891301"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2B321437" w14:textId="416AF9D7" w:rsidR="00206AA8" w:rsidRDefault="00206AA8" w:rsidP="004B71E2">
      <w:pPr>
        <w:spacing w:after="0" w:line="240" w:lineRule="auto"/>
        <w:rPr>
          <w:rFonts w:ascii="Arial" w:hAnsi="Arial" w:cs="Arial"/>
          <w:sz w:val="18"/>
          <w:szCs w:val="18"/>
        </w:rPr>
      </w:pPr>
      <w:r w:rsidRPr="00206AA8">
        <w:rPr>
          <w:noProof/>
        </w:rPr>
        <w:drawing>
          <wp:inline distT="0" distB="0" distL="0" distR="0" wp14:anchorId="00061534" wp14:editId="2AD54B81">
            <wp:extent cx="9777730" cy="6318250"/>
            <wp:effectExtent l="0" t="0" r="0" b="6350"/>
            <wp:docPr id="1382501992"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6FCF82E" w14:textId="23B423BD" w:rsidR="00206AA8" w:rsidRDefault="00206AA8" w:rsidP="004B71E2">
      <w:pPr>
        <w:spacing w:after="0" w:line="240" w:lineRule="auto"/>
        <w:rPr>
          <w:rFonts w:ascii="Arial" w:hAnsi="Arial" w:cs="Arial"/>
          <w:sz w:val="18"/>
          <w:szCs w:val="18"/>
        </w:rPr>
      </w:pPr>
      <w:r w:rsidRPr="00206AA8">
        <w:rPr>
          <w:noProof/>
        </w:rPr>
        <w:drawing>
          <wp:inline distT="0" distB="0" distL="0" distR="0" wp14:anchorId="1D1F0B92" wp14:editId="627C0F59">
            <wp:extent cx="9777730" cy="6318250"/>
            <wp:effectExtent l="0" t="0" r="0" b="6350"/>
            <wp:docPr id="139918673"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72D29969" w14:textId="4C5DE7C9" w:rsidR="00206AA8" w:rsidRDefault="00206AA8" w:rsidP="004B71E2">
      <w:pPr>
        <w:spacing w:after="0" w:line="240" w:lineRule="auto"/>
        <w:rPr>
          <w:rFonts w:ascii="Arial" w:hAnsi="Arial" w:cs="Arial"/>
          <w:sz w:val="18"/>
          <w:szCs w:val="18"/>
        </w:rPr>
      </w:pPr>
      <w:r w:rsidRPr="00206AA8">
        <w:rPr>
          <w:noProof/>
        </w:rPr>
        <w:drawing>
          <wp:inline distT="0" distB="0" distL="0" distR="0" wp14:anchorId="32D80F25" wp14:editId="44A77ECE">
            <wp:extent cx="9777730" cy="6318250"/>
            <wp:effectExtent l="0" t="0" r="0" b="6350"/>
            <wp:docPr id="1345365806"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08E64444" w14:textId="331AC483" w:rsidR="00206AA8" w:rsidRDefault="00206AA8" w:rsidP="004B71E2">
      <w:pPr>
        <w:spacing w:after="0" w:line="240" w:lineRule="auto"/>
        <w:rPr>
          <w:rFonts w:ascii="Arial" w:hAnsi="Arial" w:cs="Arial"/>
          <w:sz w:val="18"/>
          <w:szCs w:val="18"/>
        </w:rPr>
      </w:pPr>
      <w:r w:rsidRPr="00206AA8">
        <w:rPr>
          <w:noProof/>
        </w:rPr>
        <w:drawing>
          <wp:inline distT="0" distB="0" distL="0" distR="0" wp14:anchorId="71E96A6B" wp14:editId="473498AA">
            <wp:extent cx="9777730" cy="6318250"/>
            <wp:effectExtent l="0" t="0" r="0" b="6350"/>
            <wp:docPr id="237253014"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E04B152" w14:textId="25524CCA" w:rsidR="00206AA8" w:rsidRDefault="00206AA8" w:rsidP="004B71E2">
      <w:pPr>
        <w:spacing w:after="0" w:line="240" w:lineRule="auto"/>
        <w:rPr>
          <w:rFonts w:ascii="Arial" w:hAnsi="Arial" w:cs="Arial"/>
          <w:sz w:val="18"/>
          <w:szCs w:val="18"/>
        </w:rPr>
      </w:pPr>
      <w:r w:rsidRPr="00206AA8">
        <w:rPr>
          <w:noProof/>
        </w:rPr>
        <w:drawing>
          <wp:inline distT="0" distB="0" distL="0" distR="0" wp14:anchorId="78893C6A" wp14:editId="5325FB58">
            <wp:extent cx="9777730" cy="6318250"/>
            <wp:effectExtent l="0" t="0" r="0" b="6350"/>
            <wp:docPr id="1812910915"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698B29B2" w14:textId="3B4D1494" w:rsidR="00206AA8" w:rsidRDefault="00206AA8" w:rsidP="004B71E2">
      <w:pPr>
        <w:spacing w:after="0" w:line="240" w:lineRule="auto"/>
        <w:rPr>
          <w:rFonts w:ascii="Arial" w:hAnsi="Arial" w:cs="Arial"/>
          <w:sz w:val="18"/>
          <w:szCs w:val="18"/>
        </w:rPr>
      </w:pPr>
      <w:r w:rsidRPr="00206AA8">
        <w:rPr>
          <w:noProof/>
        </w:rPr>
        <w:drawing>
          <wp:inline distT="0" distB="0" distL="0" distR="0" wp14:anchorId="197BBA4E" wp14:editId="3A5DA569">
            <wp:extent cx="9777730" cy="6318250"/>
            <wp:effectExtent l="0" t="0" r="0" b="6350"/>
            <wp:docPr id="1791624911"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526D66A" w14:textId="5C4C87A6" w:rsidR="00206AA8" w:rsidRDefault="00206AA8" w:rsidP="004B71E2">
      <w:pPr>
        <w:spacing w:after="0" w:line="240" w:lineRule="auto"/>
        <w:rPr>
          <w:rFonts w:ascii="Arial" w:hAnsi="Arial" w:cs="Arial"/>
          <w:sz w:val="18"/>
          <w:szCs w:val="18"/>
        </w:rPr>
      </w:pPr>
      <w:r w:rsidRPr="00206AA8">
        <w:rPr>
          <w:noProof/>
        </w:rPr>
        <w:drawing>
          <wp:inline distT="0" distB="0" distL="0" distR="0" wp14:anchorId="22E07E49" wp14:editId="6D73BF53">
            <wp:extent cx="9777730" cy="6318250"/>
            <wp:effectExtent l="0" t="0" r="0" b="6350"/>
            <wp:docPr id="1270487019"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DF3465C" w14:textId="48825405" w:rsidR="00206AA8" w:rsidRDefault="00206AA8" w:rsidP="004B71E2">
      <w:pPr>
        <w:spacing w:after="0" w:line="240" w:lineRule="auto"/>
        <w:rPr>
          <w:rFonts w:ascii="Arial" w:hAnsi="Arial" w:cs="Arial"/>
          <w:sz w:val="18"/>
          <w:szCs w:val="18"/>
        </w:rPr>
      </w:pPr>
      <w:r w:rsidRPr="00206AA8">
        <w:rPr>
          <w:noProof/>
        </w:rPr>
        <w:drawing>
          <wp:inline distT="0" distB="0" distL="0" distR="0" wp14:anchorId="167F6B35" wp14:editId="632ED102">
            <wp:extent cx="9777730" cy="6318250"/>
            <wp:effectExtent l="0" t="0" r="0" b="6350"/>
            <wp:docPr id="1251044623"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4935135" w14:textId="5D4BB099" w:rsidR="00206AA8" w:rsidRDefault="00206AA8" w:rsidP="004B71E2">
      <w:pPr>
        <w:spacing w:after="0" w:line="240" w:lineRule="auto"/>
        <w:rPr>
          <w:rFonts w:ascii="Arial" w:hAnsi="Arial" w:cs="Arial"/>
          <w:sz w:val="18"/>
          <w:szCs w:val="18"/>
        </w:rPr>
      </w:pPr>
      <w:r w:rsidRPr="00206AA8">
        <w:rPr>
          <w:noProof/>
        </w:rPr>
        <w:drawing>
          <wp:inline distT="0" distB="0" distL="0" distR="0" wp14:anchorId="699A0557" wp14:editId="5A997552">
            <wp:extent cx="9777730" cy="6318250"/>
            <wp:effectExtent l="0" t="0" r="0" b="6350"/>
            <wp:docPr id="468025215"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6B391969" w14:textId="6C71E1AB" w:rsidR="00206AA8" w:rsidRDefault="00206AA8" w:rsidP="004B71E2">
      <w:pPr>
        <w:spacing w:after="0" w:line="240" w:lineRule="auto"/>
        <w:rPr>
          <w:rFonts w:ascii="Arial" w:hAnsi="Arial" w:cs="Arial"/>
          <w:sz w:val="18"/>
          <w:szCs w:val="18"/>
        </w:rPr>
      </w:pPr>
      <w:r w:rsidRPr="00206AA8">
        <w:rPr>
          <w:noProof/>
        </w:rPr>
        <w:drawing>
          <wp:inline distT="0" distB="0" distL="0" distR="0" wp14:anchorId="6C28818A" wp14:editId="1F81C08B">
            <wp:extent cx="9777730" cy="6318250"/>
            <wp:effectExtent l="0" t="0" r="0" b="6350"/>
            <wp:docPr id="1614304620"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3C317D47" w14:textId="5A5C5632" w:rsidR="00206AA8" w:rsidRDefault="00206AA8" w:rsidP="004B71E2">
      <w:pPr>
        <w:spacing w:after="0" w:line="240" w:lineRule="auto"/>
        <w:rPr>
          <w:rFonts w:ascii="Arial" w:hAnsi="Arial" w:cs="Arial"/>
          <w:sz w:val="18"/>
          <w:szCs w:val="18"/>
        </w:rPr>
      </w:pPr>
      <w:r w:rsidRPr="00206AA8">
        <w:rPr>
          <w:noProof/>
        </w:rPr>
        <w:drawing>
          <wp:inline distT="0" distB="0" distL="0" distR="0" wp14:anchorId="6880FDA7" wp14:editId="68F7DFC1">
            <wp:extent cx="9777730" cy="6318250"/>
            <wp:effectExtent l="0" t="0" r="0" b="6350"/>
            <wp:docPr id="1733114386"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7CBF720D" w14:textId="3EEDE95F" w:rsidR="00206AA8" w:rsidRDefault="00206AA8" w:rsidP="004B71E2">
      <w:pPr>
        <w:spacing w:after="0" w:line="240" w:lineRule="auto"/>
        <w:rPr>
          <w:rFonts w:ascii="Arial" w:hAnsi="Arial" w:cs="Arial"/>
          <w:sz w:val="18"/>
          <w:szCs w:val="18"/>
        </w:rPr>
      </w:pPr>
      <w:r w:rsidRPr="00206AA8">
        <w:rPr>
          <w:noProof/>
        </w:rPr>
        <w:drawing>
          <wp:inline distT="0" distB="0" distL="0" distR="0" wp14:anchorId="09F33586" wp14:editId="71FC1C1A">
            <wp:extent cx="9777730" cy="6318250"/>
            <wp:effectExtent l="0" t="0" r="0" b="6350"/>
            <wp:docPr id="1443497473"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742A32F7" w14:textId="31BCB90C" w:rsidR="00206AA8" w:rsidRDefault="00206AA8" w:rsidP="004B71E2">
      <w:pPr>
        <w:spacing w:after="0" w:line="240" w:lineRule="auto"/>
        <w:rPr>
          <w:rFonts w:ascii="Arial" w:hAnsi="Arial" w:cs="Arial"/>
          <w:sz w:val="18"/>
          <w:szCs w:val="18"/>
        </w:rPr>
      </w:pPr>
      <w:r w:rsidRPr="00206AA8">
        <w:rPr>
          <w:noProof/>
        </w:rPr>
        <w:drawing>
          <wp:inline distT="0" distB="0" distL="0" distR="0" wp14:anchorId="6FF1FD92" wp14:editId="644407FC">
            <wp:extent cx="9777730" cy="6318250"/>
            <wp:effectExtent l="0" t="0" r="0" b="6350"/>
            <wp:docPr id="1879063626" name="Sl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2F0A5C7B" w14:textId="6060397A" w:rsidR="00206AA8" w:rsidRDefault="00206AA8" w:rsidP="004B71E2">
      <w:pPr>
        <w:spacing w:after="0" w:line="240" w:lineRule="auto"/>
        <w:rPr>
          <w:rFonts w:ascii="Arial" w:hAnsi="Arial" w:cs="Arial"/>
          <w:sz w:val="18"/>
          <w:szCs w:val="18"/>
        </w:rPr>
      </w:pPr>
      <w:r w:rsidRPr="00206AA8">
        <w:rPr>
          <w:noProof/>
        </w:rPr>
        <w:drawing>
          <wp:inline distT="0" distB="0" distL="0" distR="0" wp14:anchorId="78FBF49F" wp14:editId="3CDB8B7B">
            <wp:extent cx="9777730" cy="6318250"/>
            <wp:effectExtent l="0" t="0" r="0" b="6350"/>
            <wp:docPr id="1367929628"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2D135284" w14:textId="5A4B055E" w:rsidR="00206AA8" w:rsidRDefault="00206AA8" w:rsidP="004B71E2">
      <w:pPr>
        <w:spacing w:after="0" w:line="240" w:lineRule="auto"/>
        <w:rPr>
          <w:rFonts w:ascii="Arial" w:hAnsi="Arial" w:cs="Arial"/>
          <w:sz w:val="18"/>
          <w:szCs w:val="18"/>
        </w:rPr>
      </w:pPr>
      <w:r w:rsidRPr="00206AA8">
        <w:rPr>
          <w:noProof/>
        </w:rPr>
        <w:drawing>
          <wp:inline distT="0" distB="0" distL="0" distR="0" wp14:anchorId="3527C09A" wp14:editId="15F75909">
            <wp:extent cx="9777730" cy="6318250"/>
            <wp:effectExtent l="0" t="0" r="0" b="6350"/>
            <wp:docPr id="794146102"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AB30E81" w14:textId="6654E298" w:rsidR="00206AA8" w:rsidRDefault="00206AA8" w:rsidP="004B71E2">
      <w:pPr>
        <w:spacing w:after="0" w:line="240" w:lineRule="auto"/>
        <w:rPr>
          <w:rFonts w:ascii="Arial" w:hAnsi="Arial" w:cs="Arial"/>
          <w:sz w:val="18"/>
          <w:szCs w:val="18"/>
        </w:rPr>
      </w:pPr>
      <w:r w:rsidRPr="00206AA8">
        <w:rPr>
          <w:noProof/>
        </w:rPr>
        <w:drawing>
          <wp:inline distT="0" distB="0" distL="0" distR="0" wp14:anchorId="2FAC0754" wp14:editId="09C71140">
            <wp:extent cx="9777730" cy="6318250"/>
            <wp:effectExtent l="0" t="0" r="0" b="6350"/>
            <wp:docPr id="1420831716"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82D68AE" w14:textId="29715C6F" w:rsidR="00206AA8" w:rsidRDefault="00206AA8" w:rsidP="004B71E2">
      <w:pPr>
        <w:spacing w:after="0" w:line="240" w:lineRule="auto"/>
        <w:rPr>
          <w:rFonts w:ascii="Arial" w:hAnsi="Arial" w:cs="Arial"/>
          <w:sz w:val="18"/>
          <w:szCs w:val="18"/>
        </w:rPr>
      </w:pPr>
      <w:r w:rsidRPr="00206AA8">
        <w:rPr>
          <w:noProof/>
        </w:rPr>
        <w:drawing>
          <wp:inline distT="0" distB="0" distL="0" distR="0" wp14:anchorId="767E9A15" wp14:editId="09450FE0">
            <wp:extent cx="9777730" cy="6318250"/>
            <wp:effectExtent l="0" t="0" r="0" b="6350"/>
            <wp:docPr id="914804292"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F6E0033" w14:textId="0E3E890B" w:rsidR="00206AA8" w:rsidRDefault="00206AA8" w:rsidP="004B71E2">
      <w:pPr>
        <w:spacing w:after="0" w:line="240" w:lineRule="auto"/>
        <w:rPr>
          <w:rFonts w:ascii="Arial" w:hAnsi="Arial" w:cs="Arial"/>
          <w:sz w:val="18"/>
          <w:szCs w:val="18"/>
        </w:rPr>
      </w:pPr>
      <w:r w:rsidRPr="00206AA8">
        <w:rPr>
          <w:noProof/>
        </w:rPr>
        <w:drawing>
          <wp:inline distT="0" distB="0" distL="0" distR="0" wp14:anchorId="3051561E" wp14:editId="4FD50468">
            <wp:extent cx="9777730" cy="6318250"/>
            <wp:effectExtent l="0" t="0" r="0" b="6350"/>
            <wp:docPr id="501577349"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E601752" w14:textId="4CAECC95" w:rsidR="00206AA8" w:rsidRDefault="00206AA8" w:rsidP="004B71E2">
      <w:pPr>
        <w:spacing w:after="0" w:line="240" w:lineRule="auto"/>
        <w:rPr>
          <w:rFonts w:ascii="Arial" w:hAnsi="Arial" w:cs="Arial"/>
          <w:sz w:val="18"/>
          <w:szCs w:val="18"/>
        </w:rPr>
      </w:pPr>
      <w:r w:rsidRPr="00206AA8">
        <w:rPr>
          <w:noProof/>
        </w:rPr>
        <w:drawing>
          <wp:inline distT="0" distB="0" distL="0" distR="0" wp14:anchorId="4B4F9ACD" wp14:editId="6018C9FD">
            <wp:extent cx="9777730" cy="6318250"/>
            <wp:effectExtent l="0" t="0" r="0" b="6350"/>
            <wp:docPr id="2100949521"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18BC431" w14:textId="4D74D84B" w:rsidR="00206AA8" w:rsidRDefault="00206AA8" w:rsidP="004B71E2">
      <w:pPr>
        <w:spacing w:after="0" w:line="240" w:lineRule="auto"/>
        <w:rPr>
          <w:rFonts w:ascii="Arial" w:hAnsi="Arial" w:cs="Arial"/>
          <w:sz w:val="18"/>
          <w:szCs w:val="18"/>
        </w:rPr>
      </w:pPr>
      <w:r w:rsidRPr="00206AA8">
        <w:rPr>
          <w:noProof/>
        </w:rPr>
        <w:drawing>
          <wp:inline distT="0" distB="0" distL="0" distR="0" wp14:anchorId="5A8587C4" wp14:editId="1343C733">
            <wp:extent cx="9777730" cy="6318250"/>
            <wp:effectExtent l="0" t="0" r="0" b="6350"/>
            <wp:docPr id="1174649560"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D01883D" w14:textId="0CEEF81E" w:rsidR="00206AA8" w:rsidRDefault="00206AA8" w:rsidP="004B71E2">
      <w:pPr>
        <w:spacing w:after="0" w:line="240" w:lineRule="auto"/>
        <w:rPr>
          <w:rFonts w:ascii="Arial" w:hAnsi="Arial" w:cs="Arial"/>
          <w:sz w:val="18"/>
          <w:szCs w:val="18"/>
        </w:rPr>
      </w:pPr>
      <w:r w:rsidRPr="00206AA8">
        <w:rPr>
          <w:noProof/>
        </w:rPr>
        <w:drawing>
          <wp:inline distT="0" distB="0" distL="0" distR="0" wp14:anchorId="79AD366E" wp14:editId="7EFD71AB">
            <wp:extent cx="9777730" cy="6318250"/>
            <wp:effectExtent l="0" t="0" r="0" b="6350"/>
            <wp:docPr id="474138263"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51D3B75A" w14:textId="2995AB42" w:rsidR="00206AA8" w:rsidRDefault="00206AA8" w:rsidP="004B71E2">
      <w:pPr>
        <w:spacing w:after="0" w:line="240" w:lineRule="auto"/>
        <w:rPr>
          <w:rFonts w:ascii="Arial" w:hAnsi="Arial" w:cs="Arial"/>
          <w:sz w:val="18"/>
          <w:szCs w:val="18"/>
        </w:rPr>
      </w:pPr>
      <w:r w:rsidRPr="00206AA8">
        <w:rPr>
          <w:noProof/>
        </w:rPr>
        <w:drawing>
          <wp:inline distT="0" distB="0" distL="0" distR="0" wp14:anchorId="7FFE7F33" wp14:editId="3A151AB5">
            <wp:extent cx="9777730" cy="6318250"/>
            <wp:effectExtent l="0" t="0" r="0" b="6350"/>
            <wp:docPr id="1037093637"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08D8595B" w14:textId="3958563A" w:rsidR="00D4314C" w:rsidRDefault="00D4314C" w:rsidP="004B71E2">
      <w:pPr>
        <w:spacing w:after="0" w:line="240" w:lineRule="auto"/>
        <w:rPr>
          <w:rFonts w:ascii="Arial" w:hAnsi="Arial" w:cs="Arial"/>
          <w:sz w:val="18"/>
          <w:szCs w:val="18"/>
        </w:rPr>
      </w:pPr>
      <w:r w:rsidRPr="00D4314C">
        <w:rPr>
          <w:noProof/>
        </w:rPr>
        <w:drawing>
          <wp:inline distT="0" distB="0" distL="0" distR="0" wp14:anchorId="12C503A8" wp14:editId="5F352939">
            <wp:extent cx="9777730" cy="6318250"/>
            <wp:effectExtent l="0" t="0" r="0" b="6350"/>
            <wp:docPr id="58054121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39F74109" w14:textId="5C8CF548" w:rsidR="00D4314C" w:rsidRDefault="00D4314C" w:rsidP="004B71E2">
      <w:pPr>
        <w:spacing w:after="0" w:line="240" w:lineRule="auto"/>
        <w:rPr>
          <w:rFonts w:ascii="Arial" w:hAnsi="Arial" w:cs="Arial"/>
          <w:sz w:val="18"/>
          <w:szCs w:val="18"/>
        </w:rPr>
      </w:pPr>
      <w:r w:rsidRPr="00D4314C">
        <w:rPr>
          <w:noProof/>
        </w:rPr>
        <w:drawing>
          <wp:inline distT="0" distB="0" distL="0" distR="0" wp14:anchorId="3B62A87B" wp14:editId="59B40CDB">
            <wp:extent cx="9777730" cy="6318250"/>
            <wp:effectExtent l="0" t="0" r="0" b="6350"/>
            <wp:docPr id="16417216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0D319AD" w14:textId="7D8B56B8" w:rsidR="00D4314C" w:rsidRDefault="00D4314C" w:rsidP="004B71E2">
      <w:pPr>
        <w:spacing w:after="0" w:line="240" w:lineRule="auto"/>
        <w:rPr>
          <w:rFonts w:ascii="Arial" w:hAnsi="Arial" w:cs="Arial"/>
          <w:sz w:val="18"/>
          <w:szCs w:val="18"/>
        </w:rPr>
      </w:pPr>
      <w:r w:rsidRPr="00D4314C">
        <w:rPr>
          <w:noProof/>
        </w:rPr>
        <w:drawing>
          <wp:inline distT="0" distB="0" distL="0" distR="0" wp14:anchorId="210ECEB6" wp14:editId="4079E29E">
            <wp:extent cx="9777730" cy="6318250"/>
            <wp:effectExtent l="0" t="0" r="0" b="6350"/>
            <wp:docPr id="46267955"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BC0C08B" w14:textId="2555C088" w:rsidR="00D4314C" w:rsidRDefault="00D4314C" w:rsidP="004B71E2">
      <w:pPr>
        <w:spacing w:after="0" w:line="240" w:lineRule="auto"/>
        <w:rPr>
          <w:rFonts w:ascii="Arial" w:hAnsi="Arial" w:cs="Arial"/>
          <w:sz w:val="18"/>
          <w:szCs w:val="18"/>
        </w:rPr>
      </w:pPr>
      <w:r w:rsidRPr="00D4314C">
        <w:rPr>
          <w:noProof/>
        </w:rPr>
        <w:drawing>
          <wp:inline distT="0" distB="0" distL="0" distR="0" wp14:anchorId="7B74E849" wp14:editId="54C73ACC">
            <wp:extent cx="9777730" cy="6318250"/>
            <wp:effectExtent l="0" t="0" r="0" b="6350"/>
            <wp:docPr id="2086682470"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5A032ED5" w14:textId="248DDBE6" w:rsidR="00D4314C" w:rsidRDefault="00D4314C" w:rsidP="004B71E2">
      <w:pPr>
        <w:spacing w:after="0" w:line="240" w:lineRule="auto"/>
        <w:rPr>
          <w:rFonts w:ascii="Arial" w:hAnsi="Arial" w:cs="Arial"/>
          <w:sz w:val="18"/>
          <w:szCs w:val="18"/>
        </w:rPr>
      </w:pPr>
      <w:r w:rsidRPr="00D4314C">
        <w:rPr>
          <w:noProof/>
        </w:rPr>
        <w:drawing>
          <wp:inline distT="0" distB="0" distL="0" distR="0" wp14:anchorId="65DC8391" wp14:editId="2B0458F0">
            <wp:extent cx="9777730" cy="6318250"/>
            <wp:effectExtent l="0" t="0" r="0" b="6350"/>
            <wp:docPr id="1300948865"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5C9015F7" w14:textId="3706E88D" w:rsidR="00D4314C" w:rsidRDefault="00D4314C" w:rsidP="004B71E2">
      <w:pPr>
        <w:spacing w:after="0" w:line="240" w:lineRule="auto"/>
        <w:rPr>
          <w:rFonts w:ascii="Arial" w:hAnsi="Arial" w:cs="Arial"/>
          <w:sz w:val="18"/>
          <w:szCs w:val="18"/>
        </w:rPr>
      </w:pPr>
      <w:r w:rsidRPr="00D4314C">
        <w:rPr>
          <w:noProof/>
        </w:rPr>
        <w:drawing>
          <wp:inline distT="0" distB="0" distL="0" distR="0" wp14:anchorId="0CC95AA2" wp14:editId="07A07687">
            <wp:extent cx="9777730" cy="6318250"/>
            <wp:effectExtent l="0" t="0" r="0" b="6350"/>
            <wp:docPr id="578647726"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55F08E39" w14:textId="1C18A038" w:rsidR="00D4314C" w:rsidRDefault="00D4314C" w:rsidP="004B71E2">
      <w:pPr>
        <w:spacing w:after="0" w:line="240" w:lineRule="auto"/>
        <w:rPr>
          <w:rFonts w:ascii="Arial" w:hAnsi="Arial" w:cs="Arial"/>
          <w:sz w:val="18"/>
          <w:szCs w:val="18"/>
        </w:rPr>
      </w:pPr>
      <w:r w:rsidRPr="00D4314C">
        <w:rPr>
          <w:noProof/>
        </w:rPr>
        <w:drawing>
          <wp:inline distT="0" distB="0" distL="0" distR="0" wp14:anchorId="20DD4905" wp14:editId="3E67A4DD">
            <wp:extent cx="9777730" cy="6318250"/>
            <wp:effectExtent l="0" t="0" r="0" b="6350"/>
            <wp:docPr id="516647491" name="Slik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2B732B89" w14:textId="6A5A31AE" w:rsidR="00D4314C" w:rsidRDefault="00D4314C" w:rsidP="004B71E2">
      <w:pPr>
        <w:spacing w:after="0" w:line="240" w:lineRule="auto"/>
        <w:rPr>
          <w:rFonts w:ascii="Arial" w:hAnsi="Arial" w:cs="Arial"/>
          <w:sz w:val="18"/>
          <w:szCs w:val="18"/>
        </w:rPr>
      </w:pPr>
      <w:r w:rsidRPr="00D4314C">
        <w:rPr>
          <w:noProof/>
        </w:rPr>
        <w:drawing>
          <wp:inline distT="0" distB="0" distL="0" distR="0" wp14:anchorId="729C6DA2" wp14:editId="72768DC7">
            <wp:extent cx="9777730" cy="6318250"/>
            <wp:effectExtent l="0" t="0" r="0" b="6350"/>
            <wp:docPr id="1493601276" name="Slik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6CAEBCD1" w14:textId="38804695" w:rsidR="00D4314C" w:rsidRDefault="00D4314C" w:rsidP="004B71E2">
      <w:pPr>
        <w:spacing w:after="0" w:line="240" w:lineRule="auto"/>
        <w:rPr>
          <w:rFonts w:ascii="Arial" w:hAnsi="Arial" w:cs="Arial"/>
          <w:sz w:val="18"/>
          <w:szCs w:val="18"/>
        </w:rPr>
      </w:pPr>
      <w:r w:rsidRPr="00D4314C">
        <w:rPr>
          <w:noProof/>
        </w:rPr>
        <w:drawing>
          <wp:inline distT="0" distB="0" distL="0" distR="0" wp14:anchorId="26B316BB" wp14:editId="70476899">
            <wp:extent cx="9777730" cy="6318250"/>
            <wp:effectExtent l="0" t="0" r="0" b="6350"/>
            <wp:docPr id="1966014409"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092C4374" w14:textId="1D1D6B57" w:rsidR="00D4314C" w:rsidRDefault="00D4314C" w:rsidP="004B71E2">
      <w:pPr>
        <w:spacing w:after="0" w:line="240" w:lineRule="auto"/>
        <w:rPr>
          <w:rFonts w:ascii="Arial" w:hAnsi="Arial" w:cs="Arial"/>
          <w:sz w:val="18"/>
          <w:szCs w:val="18"/>
        </w:rPr>
      </w:pPr>
      <w:r w:rsidRPr="00D4314C">
        <w:rPr>
          <w:noProof/>
        </w:rPr>
        <w:drawing>
          <wp:inline distT="0" distB="0" distL="0" distR="0" wp14:anchorId="705FA0C4" wp14:editId="21912965">
            <wp:extent cx="9777730" cy="6318250"/>
            <wp:effectExtent l="0" t="0" r="0" b="6350"/>
            <wp:docPr id="1291597810" name="Slik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3645CEDC" w14:textId="181EA33F" w:rsidR="00D4314C" w:rsidRDefault="00D4314C" w:rsidP="004B71E2">
      <w:pPr>
        <w:spacing w:after="0" w:line="240" w:lineRule="auto"/>
        <w:rPr>
          <w:rFonts w:ascii="Arial" w:hAnsi="Arial" w:cs="Arial"/>
          <w:sz w:val="18"/>
          <w:szCs w:val="18"/>
        </w:rPr>
      </w:pPr>
      <w:r w:rsidRPr="00D4314C">
        <w:rPr>
          <w:noProof/>
        </w:rPr>
        <w:drawing>
          <wp:inline distT="0" distB="0" distL="0" distR="0" wp14:anchorId="7CF9044A" wp14:editId="7CDEC229">
            <wp:extent cx="9777730" cy="6318250"/>
            <wp:effectExtent l="0" t="0" r="0" b="6350"/>
            <wp:docPr id="20349187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0425308B" w14:textId="6310F164" w:rsidR="00D4314C" w:rsidRDefault="00D4314C" w:rsidP="004B71E2">
      <w:pPr>
        <w:spacing w:after="0" w:line="240" w:lineRule="auto"/>
        <w:rPr>
          <w:rFonts w:ascii="Arial" w:hAnsi="Arial" w:cs="Arial"/>
          <w:sz w:val="18"/>
          <w:szCs w:val="18"/>
        </w:rPr>
      </w:pPr>
      <w:r w:rsidRPr="00D4314C">
        <w:rPr>
          <w:noProof/>
        </w:rPr>
        <w:drawing>
          <wp:inline distT="0" distB="0" distL="0" distR="0" wp14:anchorId="052283A3" wp14:editId="6F586632">
            <wp:extent cx="9777730" cy="6318250"/>
            <wp:effectExtent l="0" t="0" r="0" b="6350"/>
            <wp:docPr id="1884645589" name="Slik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6194258" w14:textId="1A807F97" w:rsidR="00D4314C" w:rsidRDefault="00D4314C" w:rsidP="004B71E2">
      <w:pPr>
        <w:spacing w:after="0" w:line="240" w:lineRule="auto"/>
        <w:rPr>
          <w:rFonts w:ascii="Arial" w:hAnsi="Arial" w:cs="Arial"/>
          <w:sz w:val="18"/>
          <w:szCs w:val="18"/>
        </w:rPr>
      </w:pPr>
      <w:r w:rsidRPr="00D4314C">
        <w:rPr>
          <w:noProof/>
        </w:rPr>
        <w:drawing>
          <wp:inline distT="0" distB="0" distL="0" distR="0" wp14:anchorId="6B2C23E0" wp14:editId="49669F09">
            <wp:extent cx="9777730" cy="6318250"/>
            <wp:effectExtent l="0" t="0" r="0" b="6350"/>
            <wp:docPr id="1176183324" name="Slik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0E48FE4C" w14:textId="313DD921" w:rsidR="00D4314C" w:rsidRDefault="00D4314C" w:rsidP="004B71E2">
      <w:pPr>
        <w:spacing w:after="0" w:line="240" w:lineRule="auto"/>
        <w:rPr>
          <w:rFonts w:ascii="Arial" w:hAnsi="Arial" w:cs="Arial"/>
          <w:sz w:val="18"/>
          <w:szCs w:val="18"/>
        </w:rPr>
      </w:pPr>
      <w:r w:rsidRPr="00D4314C">
        <w:rPr>
          <w:noProof/>
        </w:rPr>
        <w:drawing>
          <wp:inline distT="0" distB="0" distL="0" distR="0" wp14:anchorId="76EEC8F3" wp14:editId="76B21183">
            <wp:extent cx="9777730" cy="6318250"/>
            <wp:effectExtent l="0" t="0" r="0" b="6350"/>
            <wp:docPr id="1408917176"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226B1466" w14:textId="43856A36" w:rsidR="00D4314C" w:rsidRDefault="00D4314C" w:rsidP="004B71E2">
      <w:pPr>
        <w:spacing w:after="0" w:line="240" w:lineRule="auto"/>
        <w:rPr>
          <w:rFonts w:ascii="Arial" w:hAnsi="Arial" w:cs="Arial"/>
          <w:sz w:val="18"/>
          <w:szCs w:val="18"/>
        </w:rPr>
      </w:pPr>
      <w:r w:rsidRPr="00D4314C">
        <w:rPr>
          <w:noProof/>
        </w:rPr>
        <w:drawing>
          <wp:inline distT="0" distB="0" distL="0" distR="0" wp14:anchorId="4711AA41" wp14:editId="0294BB2E">
            <wp:extent cx="9777730" cy="6318250"/>
            <wp:effectExtent l="0" t="0" r="0" b="6350"/>
            <wp:docPr id="1660077405"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352D5BE1" w14:textId="668A8758" w:rsidR="00D4314C" w:rsidRDefault="00D4314C" w:rsidP="004B71E2">
      <w:pPr>
        <w:spacing w:after="0" w:line="240" w:lineRule="auto"/>
        <w:rPr>
          <w:rFonts w:ascii="Arial" w:hAnsi="Arial" w:cs="Arial"/>
          <w:sz w:val="18"/>
          <w:szCs w:val="18"/>
        </w:rPr>
      </w:pPr>
      <w:r w:rsidRPr="00D4314C">
        <w:rPr>
          <w:noProof/>
        </w:rPr>
        <w:drawing>
          <wp:inline distT="0" distB="0" distL="0" distR="0" wp14:anchorId="4D75520D" wp14:editId="2BF095EF">
            <wp:extent cx="9777730" cy="6318250"/>
            <wp:effectExtent l="0" t="0" r="0" b="6350"/>
            <wp:docPr id="1764816336"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7B58488F" w14:textId="2178A7FA" w:rsidR="00D4314C" w:rsidRDefault="00D4314C" w:rsidP="004B71E2">
      <w:pPr>
        <w:spacing w:after="0" w:line="240" w:lineRule="auto"/>
        <w:rPr>
          <w:rFonts w:ascii="Arial" w:hAnsi="Arial" w:cs="Arial"/>
          <w:sz w:val="18"/>
          <w:szCs w:val="18"/>
        </w:rPr>
      </w:pPr>
      <w:r w:rsidRPr="00D4314C">
        <w:rPr>
          <w:noProof/>
        </w:rPr>
        <w:drawing>
          <wp:inline distT="0" distB="0" distL="0" distR="0" wp14:anchorId="53E7A859" wp14:editId="0D7D38C0">
            <wp:extent cx="9777730" cy="6318250"/>
            <wp:effectExtent l="0" t="0" r="0" b="6350"/>
            <wp:docPr id="13534726"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70A06871" w14:textId="362C2B95" w:rsidR="00D4314C" w:rsidRDefault="00D4314C" w:rsidP="004B71E2">
      <w:pPr>
        <w:spacing w:after="0" w:line="240" w:lineRule="auto"/>
        <w:rPr>
          <w:rFonts w:ascii="Arial" w:hAnsi="Arial" w:cs="Arial"/>
          <w:sz w:val="18"/>
          <w:szCs w:val="18"/>
        </w:rPr>
      </w:pPr>
      <w:r w:rsidRPr="00D4314C">
        <w:rPr>
          <w:noProof/>
        </w:rPr>
        <w:drawing>
          <wp:inline distT="0" distB="0" distL="0" distR="0" wp14:anchorId="3E2D2A22" wp14:editId="0F7B983A">
            <wp:extent cx="9777730" cy="6318250"/>
            <wp:effectExtent l="0" t="0" r="0" b="6350"/>
            <wp:docPr id="969134089" name="Slik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6C5AEB8A" w14:textId="3560D2FE" w:rsidR="00D4314C" w:rsidRDefault="00D4314C" w:rsidP="004B71E2">
      <w:pPr>
        <w:spacing w:after="0" w:line="240" w:lineRule="auto"/>
        <w:rPr>
          <w:rFonts w:ascii="Arial" w:hAnsi="Arial" w:cs="Arial"/>
          <w:sz w:val="18"/>
          <w:szCs w:val="18"/>
        </w:rPr>
      </w:pPr>
      <w:r w:rsidRPr="00D4314C">
        <w:rPr>
          <w:noProof/>
        </w:rPr>
        <w:drawing>
          <wp:inline distT="0" distB="0" distL="0" distR="0" wp14:anchorId="5D7C16DC" wp14:editId="6127975F">
            <wp:extent cx="9777730" cy="6318250"/>
            <wp:effectExtent l="0" t="0" r="0" b="6350"/>
            <wp:docPr id="854671003" name="Slik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25F0CDEB" w14:textId="6BBC6067" w:rsidR="00D4314C" w:rsidRDefault="00D4314C" w:rsidP="004B71E2">
      <w:pPr>
        <w:spacing w:after="0" w:line="240" w:lineRule="auto"/>
        <w:rPr>
          <w:rFonts w:ascii="Arial" w:hAnsi="Arial" w:cs="Arial"/>
          <w:sz w:val="18"/>
          <w:szCs w:val="18"/>
        </w:rPr>
      </w:pPr>
      <w:r w:rsidRPr="00D4314C">
        <w:rPr>
          <w:noProof/>
        </w:rPr>
        <w:drawing>
          <wp:inline distT="0" distB="0" distL="0" distR="0" wp14:anchorId="2259E4D0" wp14:editId="2104DC31">
            <wp:extent cx="9777730" cy="6318250"/>
            <wp:effectExtent l="0" t="0" r="0" b="6350"/>
            <wp:docPr id="139034520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5D2BF155" w14:textId="5045764E" w:rsidR="00586192" w:rsidRDefault="00586192" w:rsidP="004B71E2">
      <w:pPr>
        <w:spacing w:after="0" w:line="240" w:lineRule="auto"/>
        <w:rPr>
          <w:rFonts w:ascii="Arial" w:hAnsi="Arial" w:cs="Arial"/>
          <w:sz w:val="18"/>
          <w:szCs w:val="18"/>
        </w:rPr>
      </w:pPr>
      <w:r w:rsidRPr="00586192">
        <w:rPr>
          <w:noProof/>
        </w:rPr>
        <w:drawing>
          <wp:inline distT="0" distB="0" distL="0" distR="0" wp14:anchorId="6AB3BDDB" wp14:editId="0E9E740C">
            <wp:extent cx="9777730" cy="6318250"/>
            <wp:effectExtent l="0" t="0" r="0" b="6350"/>
            <wp:docPr id="1814837892" name="Slik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B20FA58" w14:textId="294165C8" w:rsidR="00586192" w:rsidRDefault="00586192" w:rsidP="004B71E2">
      <w:pPr>
        <w:spacing w:after="0" w:line="240" w:lineRule="auto"/>
        <w:rPr>
          <w:rFonts w:ascii="Arial" w:hAnsi="Arial" w:cs="Arial"/>
          <w:sz w:val="18"/>
          <w:szCs w:val="18"/>
        </w:rPr>
      </w:pPr>
      <w:r w:rsidRPr="00586192">
        <w:rPr>
          <w:noProof/>
        </w:rPr>
        <w:drawing>
          <wp:inline distT="0" distB="0" distL="0" distR="0" wp14:anchorId="47BE3FF0" wp14:editId="430825EC">
            <wp:extent cx="9777730" cy="6318250"/>
            <wp:effectExtent l="0" t="0" r="0" b="6350"/>
            <wp:docPr id="1448618399" name="Slik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64FF7021" w14:textId="1BC42566" w:rsidR="00586192" w:rsidRDefault="00586192" w:rsidP="004B71E2">
      <w:pPr>
        <w:spacing w:after="0" w:line="240" w:lineRule="auto"/>
        <w:rPr>
          <w:rFonts w:ascii="Arial" w:hAnsi="Arial" w:cs="Arial"/>
          <w:sz w:val="18"/>
          <w:szCs w:val="18"/>
        </w:rPr>
      </w:pPr>
      <w:r w:rsidRPr="00586192">
        <w:rPr>
          <w:noProof/>
        </w:rPr>
        <w:drawing>
          <wp:inline distT="0" distB="0" distL="0" distR="0" wp14:anchorId="0AE29F64" wp14:editId="5F606584">
            <wp:extent cx="9777730" cy="6318250"/>
            <wp:effectExtent l="0" t="0" r="0" b="6350"/>
            <wp:docPr id="1426107808" name="Sl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3711FD13" w14:textId="5C0641AD" w:rsidR="00586192" w:rsidRDefault="00586192" w:rsidP="004B71E2">
      <w:pPr>
        <w:spacing w:after="0" w:line="240" w:lineRule="auto"/>
        <w:rPr>
          <w:rFonts w:ascii="Arial" w:hAnsi="Arial" w:cs="Arial"/>
          <w:sz w:val="18"/>
          <w:szCs w:val="18"/>
        </w:rPr>
      </w:pPr>
      <w:r w:rsidRPr="00586192">
        <w:rPr>
          <w:noProof/>
        </w:rPr>
        <w:drawing>
          <wp:inline distT="0" distB="0" distL="0" distR="0" wp14:anchorId="46C5EDC1" wp14:editId="193107F9">
            <wp:extent cx="9777730" cy="6318250"/>
            <wp:effectExtent l="0" t="0" r="0" b="6350"/>
            <wp:docPr id="1744034403" name="Sl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DCA3DBA" w14:textId="7CE35D4A" w:rsidR="00586192" w:rsidRDefault="00586192" w:rsidP="004B71E2">
      <w:pPr>
        <w:spacing w:after="0" w:line="240" w:lineRule="auto"/>
        <w:rPr>
          <w:rFonts w:ascii="Arial" w:hAnsi="Arial" w:cs="Arial"/>
          <w:sz w:val="18"/>
          <w:szCs w:val="18"/>
        </w:rPr>
      </w:pPr>
      <w:r w:rsidRPr="00586192">
        <w:rPr>
          <w:noProof/>
        </w:rPr>
        <w:drawing>
          <wp:inline distT="0" distB="0" distL="0" distR="0" wp14:anchorId="65235C16" wp14:editId="2D0076D3">
            <wp:extent cx="9777730" cy="6318250"/>
            <wp:effectExtent l="0" t="0" r="0" b="6350"/>
            <wp:docPr id="1395602369" name="Slik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A0DB765" w14:textId="303BD1D7" w:rsidR="00586192" w:rsidRDefault="00586192" w:rsidP="004B71E2">
      <w:pPr>
        <w:spacing w:after="0" w:line="240" w:lineRule="auto"/>
        <w:rPr>
          <w:rFonts w:ascii="Arial" w:hAnsi="Arial" w:cs="Arial"/>
          <w:sz w:val="18"/>
          <w:szCs w:val="18"/>
        </w:rPr>
      </w:pPr>
      <w:r w:rsidRPr="00586192">
        <w:rPr>
          <w:noProof/>
        </w:rPr>
        <w:drawing>
          <wp:inline distT="0" distB="0" distL="0" distR="0" wp14:anchorId="6036802A" wp14:editId="34C44252">
            <wp:extent cx="9777730" cy="6318250"/>
            <wp:effectExtent l="0" t="0" r="0" b="6350"/>
            <wp:docPr id="41777452"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3D2E1379" w14:textId="6112A3D0" w:rsidR="00586192" w:rsidRDefault="00586192" w:rsidP="004B71E2">
      <w:pPr>
        <w:spacing w:after="0" w:line="240" w:lineRule="auto"/>
        <w:rPr>
          <w:rFonts w:ascii="Arial" w:hAnsi="Arial" w:cs="Arial"/>
          <w:sz w:val="18"/>
          <w:szCs w:val="18"/>
        </w:rPr>
      </w:pPr>
      <w:r w:rsidRPr="00586192">
        <w:rPr>
          <w:noProof/>
        </w:rPr>
        <w:drawing>
          <wp:inline distT="0" distB="0" distL="0" distR="0" wp14:anchorId="1CFA3DC1" wp14:editId="7F2953C2">
            <wp:extent cx="9777730" cy="6318250"/>
            <wp:effectExtent l="0" t="0" r="0" b="6350"/>
            <wp:docPr id="702610995" name="Slik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7F3EF518" w14:textId="6D6461B4" w:rsidR="00586192" w:rsidRDefault="00586192" w:rsidP="004B71E2">
      <w:pPr>
        <w:spacing w:after="0" w:line="240" w:lineRule="auto"/>
        <w:rPr>
          <w:rFonts w:ascii="Arial" w:hAnsi="Arial" w:cs="Arial"/>
          <w:sz w:val="18"/>
          <w:szCs w:val="18"/>
        </w:rPr>
      </w:pPr>
      <w:r w:rsidRPr="00586192">
        <w:rPr>
          <w:noProof/>
        </w:rPr>
        <w:drawing>
          <wp:inline distT="0" distB="0" distL="0" distR="0" wp14:anchorId="0F904F8C" wp14:editId="1F759FBE">
            <wp:extent cx="9777730" cy="6318250"/>
            <wp:effectExtent l="0" t="0" r="0" b="6350"/>
            <wp:docPr id="1769314931" name="Sl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19604F2" w14:textId="547EA8BA" w:rsidR="00586192" w:rsidRDefault="00586192" w:rsidP="004B71E2">
      <w:pPr>
        <w:spacing w:after="0" w:line="240" w:lineRule="auto"/>
        <w:rPr>
          <w:rFonts w:ascii="Arial" w:hAnsi="Arial" w:cs="Arial"/>
          <w:sz w:val="18"/>
          <w:szCs w:val="18"/>
        </w:rPr>
      </w:pPr>
      <w:r w:rsidRPr="00586192">
        <w:rPr>
          <w:noProof/>
        </w:rPr>
        <w:drawing>
          <wp:inline distT="0" distB="0" distL="0" distR="0" wp14:anchorId="497F45B3" wp14:editId="4EB1A3EF">
            <wp:extent cx="9777730" cy="6318250"/>
            <wp:effectExtent l="0" t="0" r="0" b="6350"/>
            <wp:docPr id="1026837891"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3BFE753" w14:textId="3DE676F4" w:rsidR="00586192" w:rsidRDefault="00586192" w:rsidP="004B71E2">
      <w:pPr>
        <w:spacing w:after="0" w:line="240" w:lineRule="auto"/>
        <w:rPr>
          <w:rFonts w:ascii="Arial" w:hAnsi="Arial" w:cs="Arial"/>
          <w:sz w:val="18"/>
          <w:szCs w:val="18"/>
        </w:rPr>
      </w:pPr>
      <w:r w:rsidRPr="00586192">
        <w:rPr>
          <w:noProof/>
        </w:rPr>
        <w:drawing>
          <wp:inline distT="0" distB="0" distL="0" distR="0" wp14:anchorId="3B1CC137" wp14:editId="36CE0344">
            <wp:extent cx="9777730" cy="6318250"/>
            <wp:effectExtent l="0" t="0" r="0" b="6350"/>
            <wp:docPr id="1762865713"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382DA31D" w14:textId="68318503" w:rsidR="00586192" w:rsidRDefault="00586192" w:rsidP="004B71E2">
      <w:pPr>
        <w:spacing w:after="0" w:line="240" w:lineRule="auto"/>
        <w:rPr>
          <w:rFonts w:ascii="Arial" w:hAnsi="Arial" w:cs="Arial"/>
          <w:sz w:val="18"/>
          <w:szCs w:val="18"/>
        </w:rPr>
      </w:pPr>
      <w:r w:rsidRPr="00586192">
        <w:rPr>
          <w:noProof/>
        </w:rPr>
        <w:drawing>
          <wp:inline distT="0" distB="0" distL="0" distR="0" wp14:anchorId="6DFCC9F7" wp14:editId="22CBDB24">
            <wp:extent cx="9777730" cy="6318250"/>
            <wp:effectExtent l="0" t="0" r="0" b="6350"/>
            <wp:docPr id="993596046"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598F896A" w14:textId="0759911E" w:rsidR="00586192" w:rsidRDefault="00586192" w:rsidP="004B71E2">
      <w:pPr>
        <w:spacing w:after="0" w:line="240" w:lineRule="auto"/>
        <w:rPr>
          <w:rFonts w:ascii="Arial" w:hAnsi="Arial" w:cs="Arial"/>
          <w:sz w:val="18"/>
          <w:szCs w:val="18"/>
        </w:rPr>
      </w:pPr>
      <w:r w:rsidRPr="00586192">
        <w:rPr>
          <w:noProof/>
        </w:rPr>
        <w:drawing>
          <wp:inline distT="0" distB="0" distL="0" distR="0" wp14:anchorId="5D7DC006" wp14:editId="164175A5">
            <wp:extent cx="9777730" cy="6318250"/>
            <wp:effectExtent l="0" t="0" r="0" b="6350"/>
            <wp:docPr id="1610623174" name="Slik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DC60F41" w14:textId="74D70A7F" w:rsidR="00586192" w:rsidRDefault="00586192" w:rsidP="004B71E2">
      <w:pPr>
        <w:spacing w:after="0" w:line="240" w:lineRule="auto"/>
        <w:rPr>
          <w:rFonts w:ascii="Arial" w:hAnsi="Arial" w:cs="Arial"/>
          <w:sz w:val="18"/>
          <w:szCs w:val="18"/>
        </w:rPr>
      </w:pPr>
      <w:r w:rsidRPr="00586192">
        <w:rPr>
          <w:noProof/>
        </w:rPr>
        <w:drawing>
          <wp:inline distT="0" distB="0" distL="0" distR="0" wp14:anchorId="66719B89" wp14:editId="503555E6">
            <wp:extent cx="9777730" cy="6318250"/>
            <wp:effectExtent l="0" t="0" r="0" b="6350"/>
            <wp:docPr id="372077474" name="Slik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79F6B18" w14:textId="6F65F1D1" w:rsidR="00586192" w:rsidRDefault="00586192" w:rsidP="004B71E2">
      <w:pPr>
        <w:spacing w:after="0" w:line="240" w:lineRule="auto"/>
        <w:rPr>
          <w:rFonts w:ascii="Arial" w:hAnsi="Arial" w:cs="Arial"/>
          <w:sz w:val="18"/>
          <w:szCs w:val="18"/>
        </w:rPr>
      </w:pPr>
      <w:r w:rsidRPr="00586192">
        <w:rPr>
          <w:noProof/>
        </w:rPr>
        <w:drawing>
          <wp:inline distT="0" distB="0" distL="0" distR="0" wp14:anchorId="0840783D" wp14:editId="6E0D81B4">
            <wp:extent cx="9777730" cy="6318250"/>
            <wp:effectExtent l="0" t="0" r="0" b="6350"/>
            <wp:docPr id="1565032421" name="Slik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06682320" w14:textId="1FC02503" w:rsidR="00586192" w:rsidRDefault="00586192" w:rsidP="004B71E2">
      <w:pPr>
        <w:spacing w:after="0" w:line="240" w:lineRule="auto"/>
        <w:rPr>
          <w:rFonts w:ascii="Arial" w:hAnsi="Arial" w:cs="Arial"/>
          <w:sz w:val="18"/>
          <w:szCs w:val="18"/>
        </w:rPr>
      </w:pPr>
      <w:r w:rsidRPr="00586192">
        <w:rPr>
          <w:noProof/>
        </w:rPr>
        <w:drawing>
          <wp:inline distT="0" distB="0" distL="0" distR="0" wp14:anchorId="4F5AB0AA" wp14:editId="1E789AB9">
            <wp:extent cx="9777730" cy="6318250"/>
            <wp:effectExtent l="0" t="0" r="0" b="6350"/>
            <wp:docPr id="1923086063" name="Slik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59436313" w14:textId="1DFE00FC" w:rsidR="00586192" w:rsidRDefault="00586192" w:rsidP="004B71E2">
      <w:pPr>
        <w:spacing w:after="0" w:line="240" w:lineRule="auto"/>
        <w:rPr>
          <w:rFonts w:ascii="Arial" w:hAnsi="Arial" w:cs="Arial"/>
          <w:sz w:val="18"/>
          <w:szCs w:val="18"/>
        </w:rPr>
      </w:pPr>
      <w:r w:rsidRPr="00586192">
        <w:rPr>
          <w:noProof/>
        </w:rPr>
        <w:drawing>
          <wp:inline distT="0" distB="0" distL="0" distR="0" wp14:anchorId="7E071CDB" wp14:editId="026FE9D3">
            <wp:extent cx="9777730" cy="6318250"/>
            <wp:effectExtent l="0" t="0" r="0" b="6350"/>
            <wp:docPr id="1037700059" name="Slik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6E881B2B" w14:textId="11888F6D" w:rsidR="00586192" w:rsidRDefault="00586192" w:rsidP="004B71E2">
      <w:pPr>
        <w:spacing w:after="0" w:line="240" w:lineRule="auto"/>
        <w:rPr>
          <w:rFonts w:ascii="Arial" w:hAnsi="Arial" w:cs="Arial"/>
          <w:sz w:val="18"/>
          <w:szCs w:val="18"/>
        </w:rPr>
      </w:pPr>
      <w:r w:rsidRPr="00586192">
        <w:rPr>
          <w:noProof/>
        </w:rPr>
        <w:drawing>
          <wp:inline distT="0" distB="0" distL="0" distR="0" wp14:anchorId="277991FC" wp14:editId="03E5AD4D">
            <wp:extent cx="9777730" cy="6318250"/>
            <wp:effectExtent l="0" t="0" r="0" b="6350"/>
            <wp:docPr id="1128626102" name="Slik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40865A40" w14:textId="0FE6C721" w:rsidR="00586192" w:rsidRDefault="00586192" w:rsidP="004B71E2">
      <w:pPr>
        <w:spacing w:after="0" w:line="240" w:lineRule="auto"/>
        <w:rPr>
          <w:rFonts w:ascii="Arial" w:hAnsi="Arial" w:cs="Arial"/>
          <w:sz w:val="18"/>
          <w:szCs w:val="18"/>
        </w:rPr>
      </w:pPr>
      <w:r w:rsidRPr="00586192">
        <w:rPr>
          <w:noProof/>
        </w:rPr>
        <w:drawing>
          <wp:inline distT="0" distB="0" distL="0" distR="0" wp14:anchorId="0F480636" wp14:editId="535B5837">
            <wp:extent cx="9777730" cy="6318250"/>
            <wp:effectExtent l="0" t="0" r="0" b="6350"/>
            <wp:docPr id="1496339947" name="Slika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777730" cy="6318250"/>
                    </a:xfrm>
                    <a:prstGeom prst="rect">
                      <a:avLst/>
                    </a:prstGeom>
                    <a:noFill/>
                    <a:ln>
                      <a:noFill/>
                    </a:ln>
                  </pic:spPr>
                </pic:pic>
              </a:graphicData>
            </a:graphic>
          </wp:inline>
        </w:drawing>
      </w:r>
    </w:p>
    <w:p w14:paraId="1CC1EA8B" w14:textId="72A200EB" w:rsidR="00586192" w:rsidRPr="00D914CE" w:rsidRDefault="00586192" w:rsidP="004B71E2">
      <w:pPr>
        <w:spacing w:after="0" w:line="240" w:lineRule="auto"/>
        <w:rPr>
          <w:rFonts w:ascii="Arial" w:hAnsi="Arial" w:cs="Arial"/>
          <w:sz w:val="18"/>
          <w:szCs w:val="18"/>
        </w:rPr>
      </w:pPr>
      <w:r w:rsidRPr="00586192">
        <w:rPr>
          <w:noProof/>
        </w:rPr>
        <w:drawing>
          <wp:inline distT="0" distB="0" distL="0" distR="0" wp14:anchorId="2BFC7263" wp14:editId="576AB08C">
            <wp:extent cx="9777730" cy="5434330"/>
            <wp:effectExtent l="0" t="0" r="0" b="0"/>
            <wp:docPr id="1768248134" name="Slik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777730" cy="5434330"/>
                    </a:xfrm>
                    <a:prstGeom prst="rect">
                      <a:avLst/>
                    </a:prstGeom>
                    <a:noFill/>
                    <a:ln>
                      <a:noFill/>
                    </a:ln>
                  </pic:spPr>
                </pic:pic>
              </a:graphicData>
            </a:graphic>
          </wp:inline>
        </w:drawing>
      </w:r>
    </w:p>
    <w:p w14:paraId="5C0C2420" w14:textId="77777777" w:rsidR="0068156E" w:rsidRPr="00D914CE" w:rsidRDefault="0068156E" w:rsidP="004B71E2">
      <w:pPr>
        <w:spacing w:after="0" w:line="240" w:lineRule="auto"/>
        <w:rPr>
          <w:rFonts w:ascii="Arial" w:hAnsi="Arial" w:cs="Arial"/>
          <w:sz w:val="18"/>
          <w:szCs w:val="18"/>
        </w:rPr>
      </w:pPr>
    </w:p>
    <w:p w14:paraId="2B26ED9B" w14:textId="77777777" w:rsidR="0068156E" w:rsidRPr="00D914CE" w:rsidRDefault="0068156E" w:rsidP="004B71E2">
      <w:pPr>
        <w:spacing w:after="0" w:line="240" w:lineRule="auto"/>
        <w:rPr>
          <w:rFonts w:ascii="Arial" w:hAnsi="Arial" w:cs="Arial"/>
          <w:sz w:val="18"/>
          <w:szCs w:val="18"/>
        </w:rPr>
      </w:pPr>
    </w:p>
    <w:p w14:paraId="0AED1515" w14:textId="77777777" w:rsidR="006F135C" w:rsidRDefault="006F135C" w:rsidP="004B71E2">
      <w:pPr>
        <w:spacing w:after="0" w:line="240" w:lineRule="auto"/>
        <w:rPr>
          <w:rFonts w:ascii="Arial" w:hAnsi="Arial" w:cs="Arial"/>
          <w:sz w:val="18"/>
          <w:szCs w:val="18"/>
        </w:rPr>
        <w:sectPr w:rsidR="006F135C" w:rsidSect="0068156E">
          <w:pgSz w:w="16838" w:h="11906" w:orient="landscape"/>
          <w:pgMar w:top="720" w:right="720" w:bottom="720" w:left="720" w:header="708" w:footer="708" w:gutter="0"/>
          <w:cols w:space="708"/>
          <w:docGrid w:linePitch="360"/>
        </w:sectPr>
      </w:pPr>
    </w:p>
    <w:p w14:paraId="08DFA123" w14:textId="77777777" w:rsidR="0068156E" w:rsidRPr="0068156E" w:rsidRDefault="0068156E" w:rsidP="006F135C">
      <w:pPr>
        <w:spacing w:after="0" w:line="276" w:lineRule="auto"/>
        <w:jc w:val="center"/>
        <w:rPr>
          <w:rFonts w:ascii="Arial" w:eastAsia="Times New Roman" w:hAnsi="Arial" w:cs="Arial"/>
          <w:b/>
          <w:sz w:val="18"/>
          <w:szCs w:val="18"/>
          <w:lang w:eastAsia="hr-HR"/>
        </w:rPr>
      </w:pPr>
      <w:r w:rsidRPr="0068156E">
        <w:rPr>
          <w:rFonts w:ascii="Arial" w:eastAsia="Times New Roman" w:hAnsi="Arial" w:cs="Arial"/>
          <w:b/>
          <w:sz w:val="18"/>
          <w:szCs w:val="18"/>
          <w:lang w:eastAsia="hr-HR"/>
        </w:rPr>
        <w:t>RAZDJEL 001 – UPRAVNI ODJEL ZA POSLOVE GRADONAČELNIKA</w:t>
      </w:r>
    </w:p>
    <w:p w14:paraId="063581ED" w14:textId="77777777" w:rsidR="0068156E" w:rsidRPr="0068156E" w:rsidRDefault="0068156E" w:rsidP="0068156E">
      <w:pPr>
        <w:spacing w:after="0" w:line="276" w:lineRule="auto"/>
        <w:rPr>
          <w:rFonts w:ascii="Arial" w:eastAsia="Times New Roman" w:hAnsi="Arial" w:cs="Arial"/>
          <w:b/>
          <w:sz w:val="18"/>
          <w:szCs w:val="18"/>
          <w:lang w:eastAsia="hr-HR"/>
        </w:rPr>
      </w:pPr>
    </w:p>
    <w:p w14:paraId="4DC61C24" w14:textId="77777777" w:rsidR="0068156E" w:rsidRPr="0068156E" w:rsidRDefault="0068156E" w:rsidP="0068156E">
      <w:pPr>
        <w:spacing w:after="0" w:line="276" w:lineRule="auto"/>
        <w:rPr>
          <w:rFonts w:ascii="Arial" w:eastAsia="Times New Roman" w:hAnsi="Arial" w:cs="Arial"/>
          <w:b/>
          <w:sz w:val="18"/>
          <w:szCs w:val="18"/>
          <w:lang w:eastAsia="hr-HR"/>
        </w:rPr>
      </w:pPr>
    </w:p>
    <w:p w14:paraId="44327003" w14:textId="77777777" w:rsidR="0068156E" w:rsidRPr="0068156E" w:rsidRDefault="0068156E" w:rsidP="0068156E">
      <w:pPr>
        <w:tabs>
          <w:tab w:val="num" w:pos="900"/>
          <w:tab w:val="left" w:pos="1080"/>
          <w:tab w:val="left" w:pos="1260"/>
        </w:tabs>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1. Djelatnost</w:t>
      </w:r>
    </w:p>
    <w:p w14:paraId="5E00023F"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Times New Roman" w:hAnsi="Arial" w:cs="Arial"/>
          <w:sz w:val="18"/>
          <w:szCs w:val="18"/>
          <w:lang w:eastAsia="hr-HR"/>
        </w:rPr>
        <w:t xml:space="preserve">Upravni odjel za poslove gradonačelnika obavlja </w:t>
      </w:r>
      <w:r w:rsidRPr="0068156E">
        <w:rPr>
          <w:rFonts w:ascii="Arial" w:eastAsia="Calibri" w:hAnsi="Arial" w:cs="Arial"/>
          <w:sz w:val="18"/>
          <w:szCs w:val="18"/>
        </w:rPr>
        <w:t>stručne i administrativne poslove vezane za rad Gradonačelnika i Gradskog vijeća i njihovih radnih tijela. U Odjelu se obavljaju i poslovi protokola, i odnosa s javnošću, te informiranje i ostvarivanje prava na pristup informacijama,  kao i poslovi koji se odnose na vatrogastvo, zaštitu od požara, civilnu zaštitu, te ostvarivanje prava nacionalnih manjina.</w:t>
      </w:r>
    </w:p>
    <w:p w14:paraId="41631EF3"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 xml:space="preserve">Odjel obavlja i  pravne, kadrovske, poslove zaštite na radu, tehničke i pomoćne poslove, kao i poslove praćenja poslovanja ustanova. </w:t>
      </w:r>
    </w:p>
    <w:p w14:paraId="12A737FB" w14:textId="77777777" w:rsidR="0068156E" w:rsidRPr="0068156E" w:rsidRDefault="0068156E" w:rsidP="0068156E">
      <w:pPr>
        <w:spacing w:after="0" w:line="240" w:lineRule="auto"/>
        <w:jc w:val="both"/>
        <w:rPr>
          <w:rFonts w:ascii="Arial" w:eastAsia="Calibri" w:hAnsi="Arial" w:cs="Arial"/>
          <w:sz w:val="18"/>
          <w:szCs w:val="18"/>
        </w:rPr>
      </w:pPr>
    </w:p>
    <w:p w14:paraId="18714A34" w14:textId="77777777" w:rsidR="0068156E" w:rsidRPr="0068156E" w:rsidRDefault="0068156E" w:rsidP="0068156E">
      <w:pPr>
        <w:tabs>
          <w:tab w:val="num" w:pos="720"/>
        </w:tabs>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2. Organizacija</w:t>
      </w:r>
    </w:p>
    <w:p w14:paraId="4D3873B3"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 Upravnom odjelu za poslove gradonačelnika zaposleno je 24 djelatnika na neodređeno vrijeme (18 službenika i 6 namještenika), te 1 djelatnik (namještenik) na određeno vrijeme ukupno 25 djelatnika.</w:t>
      </w:r>
    </w:p>
    <w:p w14:paraId="09BB6675"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Ured gradonačelnika ima u svom sastavu jedan odsjek i to:</w:t>
      </w:r>
    </w:p>
    <w:p w14:paraId="75565477" w14:textId="77777777" w:rsidR="0068156E" w:rsidRPr="0068156E" w:rsidRDefault="0068156E" w:rsidP="0068156E">
      <w:pPr>
        <w:numPr>
          <w:ilvl w:val="0"/>
          <w:numId w:val="84"/>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Odsjek za pravne, opće i kadrovske poslove</w:t>
      </w:r>
    </w:p>
    <w:p w14:paraId="0BF361C1" w14:textId="77777777" w:rsidR="0068156E" w:rsidRPr="0068156E" w:rsidRDefault="0068156E" w:rsidP="0068156E">
      <w:pPr>
        <w:spacing w:after="0" w:line="276" w:lineRule="auto"/>
        <w:jc w:val="both"/>
        <w:rPr>
          <w:rFonts w:ascii="Arial" w:eastAsia="Times New Roman" w:hAnsi="Arial" w:cs="Arial"/>
          <w:b/>
          <w:sz w:val="18"/>
          <w:szCs w:val="18"/>
          <w:lang w:eastAsia="hr-HR"/>
        </w:rPr>
      </w:pPr>
    </w:p>
    <w:p w14:paraId="12F9DACB" w14:textId="77777777" w:rsidR="0068156E" w:rsidRPr="0068156E" w:rsidRDefault="0068156E" w:rsidP="0068156E">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3.  Programi</w:t>
      </w:r>
    </w:p>
    <w:p w14:paraId="164B61A2"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Ukupna sredstva osigurana za provođenje programa u 2024. godini u Razdjelu 001 Upravni odjel za poslove gradonačelnika iznose 4.312.741,00 eura, a biti će realizirana kroz slijedeće programe:</w:t>
      </w:r>
    </w:p>
    <w:p w14:paraId="64ED4D0E" w14:textId="77777777" w:rsidR="0068156E" w:rsidRPr="0068156E" w:rsidRDefault="0068156E" w:rsidP="0068156E">
      <w:pPr>
        <w:spacing w:after="0" w:line="276" w:lineRule="auto"/>
        <w:ind w:firstLine="708"/>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 </w:t>
      </w:r>
    </w:p>
    <w:tbl>
      <w:tblPr>
        <w:tblW w:w="96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54"/>
        <w:gridCol w:w="7365"/>
      </w:tblGrid>
      <w:tr w:rsidR="0068156E" w:rsidRPr="0068156E" w14:paraId="6DF81F27" w14:textId="77777777" w:rsidTr="0068156E">
        <w:trPr>
          <w:trHeight w:val="600"/>
          <w:jc w:val="center"/>
        </w:trPr>
        <w:tc>
          <w:tcPr>
            <w:tcW w:w="2254" w:type="dxa"/>
            <w:vAlign w:val="center"/>
          </w:tcPr>
          <w:p w14:paraId="7EB1FDAE"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Naziv programa</w:t>
            </w:r>
          </w:p>
        </w:tc>
        <w:tc>
          <w:tcPr>
            <w:tcW w:w="7365" w:type="dxa"/>
            <w:vAlign w:val="center"/>
          </w:tcPr>
          <w:p w14:paraId="0D5DF61F"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GLAVA 00101 UO ZA POSLOVE GRADONAČELNIKA</w:t>
            </w:r>
          </w:p>
          <w:p w14:paraId="68B7CB1E" w14:textId="77777777" w:rsidR="0068156E" w:rsidRPr="0068156E" w:rsidRDefault="0068156E" w:rsidP="0068156E">
            <w:pPr>
              <w:spacing w:after="0" w:line="276" w:lineRule="auto"/>
              <w:rPr>
                <w:rFonts w:ascii="Arial" w:eastAsia="Times New Roman" w:hAnsi="Arial" w:cs="Arial"/>
                <w:b/>
                <w:caps/>
                <w:sz w:val="18"/>
                <w:szCs w:val="18"/>
                <w:lang w:eastAsia="hr-HR"/>
              </w:rPr>
            </w:pPr>
            <w:r w:rsidRPr="0068156E">
              <w:rPr>
                <w:rFonts w:ascii="Arial" w:eastAsia="Times New Roman" w:hAnsi="Arial" w:cs="Arial"/>
                <w:b/>
                <w:sz w:val="18"/>
                <w:szCs w:val="18"/>
                <w:lang w:eastAsia="hr-HR"/>
              </w:rPr>
              <w:t xml:space="preserve">PROGRAM 1000  </w:t>
            </w:r>
            <w:r w:rsidRPr="0068156E">
              <w:rPr>
                <w:rFonts w:ascii="Arial" w:eastAsia="Times New Roman" w:hAnsi="Arial" w:cs="Arial"/>
                <w:b/>
                <w:caps/>
                <w:sz w:val="18"/>
                <w:szCs w:val="18"/>
                <w:lang w:eastAsia="hr-HR"/>
              </w:rPr>
              <w:t>JAVNA UPRAVA I ADMINISTRACIJA</w:t>
            </w:r>
          </w:p>
        </w:tc>
      </w:tr>
      <w:tr w:rsidR="0068156E" w:rsidRPr="0068156E" w14:paraId="01DE3E3D" w14:textId="77777777" w:rsidTr="0068156E">
        <w:trPr>
          <w:trHeight w:val="271"/>
          <w:jc w:val="center"/>
        </w:trPr>
        <w:tc>
          <w:tcPr>
            <w:tcW w:w="2254" w:type="dxa"/>
            <w:vAlign w:val="center"/>
          </w:tcPr>
          <w:p w14:paraId="62D01287"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365" w:type="dxa"/>
            <w:vAlign w:val="center"/>
          </w:tcPr>
          <w:p w14:paraId="6363AC84" w14:textId="77777777" w:rsidR="0068156E" w:rsidRPr="0068156E" w:rsidRDefault="0068156E" w:rsidP="0068156E">
            <w:pPr>
              <w:autoSpaceDE w:val="0"/>
              <w:autoSpaceDN w:val="0"/>
              <w:adjustRightInd w:val="0"/>
              <w:spacing w:after="0" w:line="276" w:lineRule="auto"/>
              <w:rPr>
                <w:rFonts w:ascii="Arial" w:eastAsia="Calibri" w:hAnsi="Arial" w:cs="Arial"/>
                <w:sz w:val="18"/>
                <w:szCs w:val="18"/>
                <w:lang w:eastAsia="hr-HR"/>
              </w:rPr>
            </w:pPr>
            <w:r w:rsidRPr="0068156E">
              <w:rPr>
                <w:rFonts w:ascii="Arial" w:eastAsia="Calibri" w:hAnsi="Arial" w:cs="Arial"/>
                <w:b/>
                <w:sz w:val="18"/>
                <w:szCs w:val="18"/>
                <w:lang w:eastAsia="hr-HR"/>
              </w:rPr>
              <w:t xml:space="preserve">959.339,00 eura </w:t>
            </w:r>
          </w:p>
        </w:tc>
      </w:tr>
      <w:tr w:rsidR="0068156E" w:rsidRPr="0068156E" w14:paraId="0D2F275F" w14:textId="77777777" w:rsidTr="0033219C">
        <w:trPr>
          <w:jc w:val="center"/>
        </w:trPr>
        <w:tc>
          <w:tcPr>
            <w:tcW w:w="2254" w:type="dxa"/>
            <w:vAlign w:val="center"/>
          </w:tcPr>
          <w:p w14:paraId="46066E6B"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365" w:type="dxa"/>
            <w:vAlign w:val="center"/>
          </w:tcPr>
          <w:p w14:paraId="7FC6EAEB"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Aktivnosti vezane za rad Gradonačelnika i njegovih radnih tijela te opće pravne i kadrovske poslove</w:t>
            </w:r>
          </w:p>
        </w:tc>
      </w:tr>
      <w:tr w:rsidR="0068156E" w:rsidRPr="0068156E" w14:paraId="5D40060B" w14:textId="77777777" w:rsidTr="0033219C">
        <w:trPr>
          <w:jc w:val="center"/>
        </w:trPr>
        <w:tc>
          <w:tcPr>
            <w:tcW w:w="2254" w:type="dxa"/>
            <w:vAlign w:val="center"/>
          </w:tcPr>
          <w:p w14:paraId="65060D80"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p w14:paraId="3440C4DD" w14:textId="77777777" w:rsidR="0068156E" w:rsidRPr="0068156E" w:rsidRDefault="0068156E" w:rsidP="0068156E">
            <w:pPr>
              <w:spacing w:after="0" w:line="276" w:lineRule="auto"/>
              <w:rPr>
                <w:rFonts w:ascii="Arial" w:eastAsia="Times New Roman" w:hAnsi="Arial" w:cs="Arial"/>
                <w:b/>
                <w:sz w:val="18"/>
                <w:szCs w:val="18"/>
                <w:lang w:eastAsia="hr-HR"/>
              </w:rPr>
            </w:pPr>
          </w:p>
        </w:tc>
        <w:tc>
          <w:tcPr>
            <w:tcW w:w="7365" w:type="dxa"/>
            <w:vAlign w:val="center"/>
          </w:tcPr>
          <w:p w14:paraId="33CD1233" w14:textId="77777777" w:rsidR="0068156E" w:rsidRPr="0068156E" w:rsidRDefault="0068156E" w:rsidP="0068156E">
            <w:pPr>
              <w:spacing w:after="0" w:line="276" w:lineRule="auto"/>
              <w:ind w:left="39"/>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Povećanje ažurnosti u obavljanju poslova i zadaća iz nadležnosti Upravnog odjela za poslove gradonačelnika i pružanje informacija, kao i dostupnost istih upravnim odjelima Gradske uprave, Gradskom vijeću, Gradonačelniku i njihovim odborima i radnim tijelima. Izvještavanje javnosti o radu Gradonačelnika i njegovih zamjenika preko sredstava javnog priopćavanja; osiguravanje korisnicima pravo na pristup informacijama; organiziranje protokolarnih prijema, prijemi predstavnika udruga, športskih organizacija, ustanova, gospodarstvenika grada Karlovca, ostalih gradova, te inozemnih tvrtki i  financijskih kuća; obilježavanje raznih manifestacija; Božićno novogodišnji prijemi, međunarodna suradnja s gradovima prijateljima, čuvanje dokumentacije i vođenje evidencija u vezi s radom Gradonačelnika i njegovih radnih tijela. Drugi stručni, administrativni i tehnički poslovi. </w:t>
            </w:r>
          </w:p>
        </w:tc>
      </w:tr>
      <w:tr w:rsidR="0068156E" w:rsidRPr="0068156E" w14:paraId="5DD775B5" w14:textId="77777777" w:rsidTr="0033219C">
        <w:trPr>
          <w:trHeight w:val="759"/>
          <w:jc w:val="center"/>
        </w:trPr>
        <w:tc>
          <w:tcPr>
            <w:tcW w:w="2254" w:type="dxa"/>
            <w:vAlign w:val="center"/>
          </w:tcPr>
          <w:p w14:paraId="7C34B3D3"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365" w:type="dxa"/>
            <w:vAlign w:val="center"/>
          </w:tcPr>
          <w:p w14:paraId="0CE3B212"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Osiguranje izvršavanja zadataka u funkcioniranju izvršnih tijela Gradske uprave. Dostupnost svih informacija i izvješća o radu Gradske uprave. </w:t>
            </w:r>
          </w:p>
          <w:p w14:paraId="4244A0BE" w14:textId="1E4FB5BA"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Ostvariti prepoznatljiv image grada, pozicioniranje grada Karlovca na  turističkom regionalnom, nacionalnom i međunarodnom tržištu, promocija kulturnih, društvenih, povijesnih i prirodnih vrijednosti grada i njegovih autohtonih manifestacija i proizvoda.</w:t>
            </w:r>
          </w:p>
        </w:tc>
      </w:tr>
      <w:tr w:rsidR="0068156E" w:rsidRPr="0068156E" w14:paraId="4EF20BAC" w14:textId="77777777" w:rsidTr="0033219C">
        <w:trPr>
          <w:trHeight w:val="851"/>
          <w:jc w:val="center"/>
        </w:trPr>
        <w:tc>
          <w:tcPr>
            <w:tcW w:w="2254" w:type="dxa"/>
            <w:vAlign w:val="center"/>
          </w:tcPr>
          <w:p w14:paraId="2DCB950B"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365" w:type="dxa"/>
            <w:vAlign w:val="center"/>
          </w:tcPr>
          <w:p w14:paraId="76219D3C"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lokalnoj i područnoj (regionalnoj) samoupravi (NN 33/01, 60/01, 129/05, 109/07, 125/08, 36/09, 36/09, 150/11, 144/12, 19/13, 137/15, 123/17, 98/19 i 144/20)</w:t>
            </w:r>
          </w:p>
          <w:p w14:paraId="029A09A0"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javnoj nabavi (NN 120/16,114/22)</w:t>
            </w:r>
          </w:p>
          <w:p w14:paraId="6A6FF84B"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službenicima i namještenicima u lokalnoj i područnoj (regionalnoj) samoupravi (NN 86/08, 61/11, 4/18, 96/18 i 112/19)</w:t>
            </w:r>
          </w:p>
          <w:p w14:paraId="649545CA"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pravu na pristup informacijama (NN 25/13, 85/15,69/22)</w:t>
            </w:r>
          </w:p>
          <w:p w14:paraId="4DA3407B"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medijima (NN 59/04, 84/11, 81/13,114/22)</w:t>
            </w:r>
          </w:p>
          <w:p w14:paraId="0AED9052"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elektroničkim medijima (NN 111/21,114/22)</w:t>
            </w:r>
          </w:p>
          <w:p w14:paraId="56C640E7"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fiskalnoj odgovornosti (NN 111/18,41/20,83/23)</w:t>
            </w:r>
          </w:p>
          <w:p w14:paraId="0EB4B0B8"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proračunu (NN 144/21)</w:t>
            </w:r>
          </w:p>
          <w:p w14:paraId="44EC2B4E"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financiranju jedinica lokalne i područne (regionalne) samouprave (NN 127/17, 138/20,151/22,114/23)</w:t>
            </w:r>
          </w:p>
          <w:p w14:paraId="33462C79"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arhivskom gradivu i arhivima (NN 61/18, 98/19,114/22)</w:t>
            </w:r>
          </w:p>
          <w:p w14:paraId="2624EF55"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Statut Grada Karlovca („Glasnik Grada Karlovca“ 9/21-potpuni tekst i 10/22)</w:t>
            </w:r>
          </w:p>
          <w:p w14:paraId="71FE4D64"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Odluka o naknadama vijećnicima i članovima radnih tijela Gradskog vijeća</w:t>
            </w:r>
          </w:p>
          <w:p w14:paraId="43EBFA67" w14:textId="77777777" w:rsidR="0068156E" w:rsidRPr="0068156E" w:rsidRDefault="0068156E" w:rsidP="0068156E">
            <w:pPr>
              <w:spacing w:after="0" w:line="276" w:lineRule="auto"/>
              <w:rPr>
                <w:rFonts w:ascii="Arial" w:eastAsia="Times New Roman" w:hAnsi="Arial" w:cs="Arial"/>
                <w:sz w:val="18"/>
                <w:szCs w:val="18"/>
                <w:lang w:eastAsia="hr-HR"/>
              </w:rPr>
            </w:pPr>
          </w:p>
        </w:tc>
      </w:tr>
      <w:tr w:rsidR="0068156E" w:rsidRPr="0068156E" w14:paraId="1147CDA2" w14:textId="77777777" w:rsidTr="0033219C">
        <w:trPr>
          <w:trHeight w:val="520"/>
          <w:jc w:val="center"/>
        </w:trPr>
        <w:tc>
          <w:tcPr>
            <w:tcW w:w="2254" w:type="dxa"/>
            <w:vAlign w:val="center"/>
          </w:tcPr>
          <w:p w14:paraId="36B69F8D"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365" w:type="dxa"/>
            <w:vAlign w:val="center"/>
          </w:tcPr>
          <w:p w14:paraId="1713A470" w14:textId="77777777" w:rsidR="0068156E" w:rsidRPr="0068156E" w:rsidRDefault="0068156E" w:rsidP="0068156E">
            <w:pPr>
              <w:spacing w:after="0" w:line="276" w:lineRule="auto"/>
              <w:ind w:left="72"/>
              <w:rPr>
                <w:rFonts w:ascii="Arial" w:eastAsia="Times New Roman" w:hAnsi="Arial" w:cs="Arial"/>
                <w:b/>
                <w:caps/>
                <w:sz w:val="18"/>
                <w:szCs w:val="18"/>
                <w:lang w:eastAsia="hr-HR"/>
              </w:rPr>
            </w:pPr>
            <w:r w:rsidRPr="0068156E">
              <w:rPr>
                <w:rFonts w:ascii="Arial" w:eastAsia="Times New Roman" w:hAnsi="Arial" w:cs="Arial"/>
                <w:b/>
                <w:bCs/>
                <w:sz w:val="18"/>
                <w:szCs w:val="18"/>
                <w:lang w:eastAsia="hr-HR"/>
              </w:rPr>
              <w:t>PROGRAM 1000</w:t>
            </w:r>
            <w:r w:rsidRPr="0068156E">
              <w:rPr>
                <w:rFonts w:ascii="Arial" w:eastAsia="Times New Roman" w:hAnsi="Arial" w:cs="Arial"/>
                <w:sz w:val="18"/>
                <w:szCs w:val="18"/>
                <w:lang w:eastAsia="hr-HR"/>
              </w:rPr>
              <w:t xml:space="preserve"> -</w:t>
            </w:r>
            <w:r w:rsidRPr="0068156E">
              <w:rPr>
                <w:rFonts w:ascii="Arial" w:eastAsia="Times New Roman" w:hAnsi="Arial" w:cs="Arial"/>
                <w:b/>
                <w:caps/>
                <w:sz w:val="18"/>
                <w:szCs w:val="18"/>
                <w:lang w:eastAsia="hr-HR"/>
              </w:rPr>
              <w:t xml:space="preserve"> JAVNA UPRAVA I ADMINISTRACIJA</w:t>
            </w:r>
          </w:p>
          <w:p w14:paraId="679829B6" w14:textId="77777777" w:rsidR="0068156E" w:rsidRPr="0068156E" w:rsidRDefault="0068156E" w:rsidP="0068156E">
            <w:pPr>
              <w:spacing w:after="0" w:line="276" w:lineRule="auto"/>
              <w:ind w:left="72"/>
              <w:rPr>
                <w:rFonts w:ascii="Arial" w:eastAsia="Times New Roman" w:hAnsi="Arial" w:cs="Arial"/>
                <w:sz w:val="18"/>
                <w:szCs w:val="18"/>
                <w:lang w:eastAsia="hr-HR"/>
              </w:rPr>
            </w:pPr>
            <w:r w:rsidRPr="0068156E">
              <w:rPr>
                <w:rFonts w:ascii="Arial" w:eastAsia="Times New Roman" w:hAnsi="Arial" w:cs="Arial"/>
                <w:sz w:val="18"/>
                <w:szCs w:val="18"/>
                <w:lang w:eastAsia="hr-HR"/>
              </w:rPr>
              <w:t>u iznosu od 959.339,00  eura provodi se kroz sljedeće aktivnosti:</w:t>
            </w:r>
          </w:p>
          <w:p w14:paraId="538520D4" w14:textId="77777777" w:rsidR="0068156E" w:rsidRPr="0068156E" w:rsidRDefault="0068156E" w:rsidP="0068156E">
            <w:pPr>
              <w:spacing w:after="0" w:line="276" w:lineRule="auto"/>
              <w:ind w:left="72"/>
              <w:rPr>
                <w:rFonts w:ascii="Arial" w:eastAsia="Times New Roman" w:hAnsi="Arial" w:cs="Arial"/>
                <w:sz w:val="18"/>
                <w:szCs w:val="18"/>
                <w:lang w:eastAsia="hr-HR"/>
              </w:rPr>
            </w:pPr>
            <w:r w:rsidRPr="0068156E">
              <w:rPr>
                <w:rFonts w:ascii="Arial" w:eastAsia="Times New Roman" w:hAnsi="Arial" w:cs="Arial"/>
                <w:b/>
                <w:bCs/>
                <w:sz w:val="18"/>
                <w:szCs w:val="18"/>
                <w:lang w:eastAsia="hr-HR"/>
              </w:rPr>
              <w:t>AKTIVNOST A100001 Materijalni i financijski rashodi poslovanja gradske</w:t>
            </w:r>
            <w:r w:rsidRPr="0068156E">
              <w:rPr>
                <w:rFonts w:ascii="Arial" w:eastAsia="Times New Roman" w:hAnsi="Arial" w:cs="Arial"/>
                <w:sz w:val="18"/>
                <w:szCs w:val="18"/>
                <w:lang w:eastAsia="hr-HR"/>
              </w:rPr>
              <w:t xml:space="preserve"> uprave 775.939,00 eura</w:t>
            </w:r>
          </w:p>
          <w:p w14:paraId="35494C91" w14:textId="77777777" w:rsidR="0068156E" w:rsidRPr="0068156E" w:rsidRDefault="0068156E" w:rsidP="0068156E">
            <w:pPr>
              <w:spacing w:after="0" w:line="276" w:lineRule="auto"/>
              <w:ind w:left="72"/>
              <w:rPr>
                <w:rFonts w:ascii="Arial" w:eastAsia="Times New Roman" w:hAnsi="Arial" w:cs="Arial"/>
                <w:sz w:val="18"/>
                <w:szCs w:val="18"/>
                <w:lang w:eastAsia="hr-HR"/>
              </w:rPr>
            </w:pPr>
            <w:r w:rsidRPr="0068156E">
              <w:rPr>
                <w:rFonts w:ascii="Arial" w:eastAsia="Times New Roman" w:hAnsi="Arial" w:cs="Arial"/>
                <w:b/>
                <w:bCs/>
                <w:sz w:val="18"/>
                <w:szCs w:val="18"/>
                <w:lang w:eastAsia="hr-HR"/>
              </w:rPr>
              <w:t>AKTIVNOST A100005 Rashodi po sudskim presudama</w:t>
            </w:r>
            <w:r w:rsidRPr="0068156E">
              <w:rPr>
                <w:rFonts w:ascii="Arial" w:eastAsia="Times New Roman" w:hAnsi="Arial" w:cs="Arial"/>
                <w:sz w:val="18"/>
                <w:szCs w:val="18"/>
                <w:lang w:eastAsia="hr-HR"/>
              </w:rPr>
              <w:t xml:space="preserve">  100.000,00 eura</w:t>
            </w:r>
          </w:p>
          <w:p w14:paraId="580B3190" w14:textId="77777777" w:rsidR="0068156E" w:rsidRPr="0068156E" w:rsidRDefault="0068156E" w:rsidP="0068156E">
            <w:pPr>
              <w:spacing w:after="0" w:line="276" w:lineRule="auto"/>
              <w:ind w:left="72"/>
              <w:rPr>
                <w:rFonts w:ascii="Arial" w:eastAsia="Times New Roman" w:hAnsi="Arial" w:cs="Arial"/>
                <w:sz w:val="18"/>
                <w:szCs w:val="18"/>
                <w:lang w:eastAsia="hr-HR"/>
              </w:rPr>
            </w:pPr>
            <w:r w:rsidRPr="0068156E">
              <w:rPr>
                <w:rFonts w:ascii="Arial" w:eastAsia="Times New Roman" w:hAnsi="Arial" w:cs="Arial"/>
                <w:b/>
                <w:bCs/>
                <w:sz w:val="18"/>
                <w:szCs w:val="18"/>
                <w:lang w:eastAsia="hr-HR"/>
              </w:rPr>
              <w:t>AKTIVNOST A100006 Subvencija Hrvatskom radio Karlovcu</w:t>
            </w:r>
            <w:r w:rsidRPr="0068156E">
              <w:rPr>
                <w:rFonts w:ascii="Arial" w:eastAsia="Times New Roman" w:hAnsi="Arial" w:cs="Arial"/>
                <w:sz w:val="18"/>
                <w:szCs w:val="18"/>
                <w:lang w:eastAsia="hr-HR"/>
              </w:rPr>
              <w:t xml:space="preserve"> 37.000,00 eura</w:t>
            </w:r>
          </w:p>
          <w:p w14:paraId="407947D1" w14:textId="77777777" w:rsidR="0068156E" w:rsidRPr="0068156E" w:rsidRDefault="0068156E" w:rsidP="0068156E">
            <w:pPr>
              <w:spacing w:after="0" w:line="276" w:lineRule="auto"/>
              <w:ind w:left="72"/>
              <w:rPr>
                <w:rFonts w:ascii="Arial" w:eastAsia="Times New Roman" w:hAnsi="Arial" w:cs="Arial"/>
                <w:sz w:val="18"/>
                <w:szCs w:val="18"/>
                <w:lang w:eastAsia="hr-HR"/>
              </w:rPr>
            </w:pPr>
            <w:r w:rsidRPr="0068156E">
              <w:rPr>
                <w:rFonts w:ascii="Arial" w:eastAsia="Times New Roman" w:hAnsi="Arial" w:cs="Arial"/>
                <w:b/>
                <w:bCs/>
                <w:sz w:val="18"/>
                <w:szCs w:val="18"/>
                <w:lang w:eastAsia="hr-HR"/>
              </w:rPr>
              <w:t>AKTIVNOST A100007 Karlovačka građanska garda</w:t>
            </w:r>
            <w:r w:rsidRPr="0068156E">
              <w:rPr>
                <w:rFonts w:ascii="Arial" w:eastAsia="Times New Roman" w:hAnsi="Arial" w:cs="Arial"/>
                <w:sz w:val="18"/>
                <w:szCs w:val="18"/>
                <w:lang w:eastAsia="hr-HR"/>
              </w:rPr>
              <w:t xml:space="preserve">  25.500,00 eura     </w:t>
            </w:r>
          </w:p>
          <w:p w14:paraId="2744B105" w14:textId="1FEFC312" w:rsidR="0068156E" w:rsidRPr="0068156E" w:rsidRDefault="0068156E" w:rsidP="0068156E">
            <w:pPr>
              <w:spacing w:after="0" w:line="276" w:lineRule="auto"/>
              <w:ind w:left="72"/>
              <w:rPr>
                <w:rFonts w:ascii="Arial" w:eastAsia="Times New Roman" w:hAnsi="Arial" w:cs="Arial"/>
                <w:sz w:val="18"/>
                <w:szCs w:val="18"/>
                <w:lang w:eastAsia="hr-HR"/>
              </w:rPr>
            </w:pPr>
            <w:r w:rsidRPr="0068156E">
              <w:rPr>
                <w:rFonts w:ascii="Arial" w:eastAsia="Times New Roman" w:hAnsi="Arial" w:cs="Arial"/>
                <w:b/>
                <w:bCs/>
                <w:sz w:val="18"/>
                <w:szCs w:val="18"/>
                <w:lang w:eastAsia="hr-HR"/>
              </w:rPr>
              <w:t>TEKUĆI PROJEKT T 100002 - Opremanje upravnih odjela Gradske uprave</w:t>
            </w:r>
            <w:r w:rsidRPr="0068156E">
              <w:rPr>
                <w:rFonts w:ascii="Arial" w:eastAsia="Times New Roman" w:hAnsi="Arial" w:cs="Arial"/>
                <w:sz w:val="18"/>
                <w:szCs w:val="18"/>
                <w:lang w:eastAsia="hr-HR"/>
              </w:rPr>
              <w:t xml:space="preserve"> 20.900,00  eura</w:t>
            </w:r>
          </w:p>
        </w:tc>
      </w:tr>
      <w:tr w:rsidR="0068156E" w:rsidRPr="0068156E" w14:paraId="07AF5929" w14:textId="77777777" w:rsidTr="0068156E">
        <w:trPr>
          <w:trHeight w:val="521"/>
          <w:jc w:val="center"/>
        </w:trPr>
        <w:tc>
          <w:tcPr>
            <w:tcW w:w="2254" w:type="dxa"/>
            <w:vAlign w:val="center"/>
          </w:tcPr>
          <w:p w14:paraId="0AA877E7"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w:t>
            </w:r>
          </w:p>
        </w:tc>
        <w:tc>
          <w:tcPr>
            <w:tcW w:w="7365" w:type="dxa"/>
            <w:vAlign w:val="center"/>
          </w:tcPr>
          <w:p w14:paraId="7C0C874C"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Pročelnica Upravnog odjela za poslove gradonačelnika i ostali djelatnici odjela</w:t>
            </w:r>
          </w:p>
        </w:tc>
      </w:tr>
      <w:tr w:rsidR="0068156E" w:rsidRPr="0068156E" w14:paraId="1D3F6CBE" w14:textId="77777777" w:rsidTr="0033219C">
        <w:trPr>
          <w:trHeight w:val="547"/>
          <w:jc w:val="center"/>
        </w:trPr>
        <w:tc>
          <w:tcPr>
            <w:tcW w:w="2254" w:type="dxa"/>
            <w:vAlign w:val="center"/>
          </w:tcPr>
          <w:p w14:paraId="6CFC38C2"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Mjere efikasnosti</w:t>
            </w:r>
          </w:p>
        </w:tc>
        <w:tc>
          <w:tcPr>
            <w:tcW w:w="7365" w:type="dxa"/>
            <w:vAlign w:val="center"/>
          </w:tcPr>
          <w:p w14:paraId="231A5387"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Broj odgovora na pitanja postavljenih od strane novinara te drugih pravnih i fizičkih osoba</w:t>
            </w:r>
          </w:p>
          <w:p w14:paraId="44032EFF"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Broj podržanih programa udruga</w:t>
            </w:r>
          </w:p>
          <w:p w14:paraId="492EB504"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Broj objavljenih vijesti na mrežnim stranicama</w:t>
            </w:r>
          </w:p>
          <w:p w14:paraId="6D061423" w14:textId="6B35BBAA"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Broj provedenih natječaja za zapošljavanje</w:t>
            </w:r>
          </w:p>
        </w:tc>
      </w:tr>
      <w:tr w:rsidR="0068156E" w:rsidRPr="0068156E" w14:paraId="0C6D1780"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53B6966" w14:textId="77777777" w:rsidR="0068156E" w:rsidRPr="0068156E" w:rsidRDefault="0068156E" w:rsidP="0068156E">
            <w:pPr>
              <w:spacing w:after="0" w:line="276" w:lineRule="auto"/>
              <w:rPr>
                <w:rFonts w:ascii="Arial" w:eastAsia="Times New Roman" w:hAnsi="Arial" w:cs="Arial"/>
                <w:b/>
                <w:sz w:val="18"/>
                <w:szCs w:val="18"/>
                <w:lang w:eastAsia="hr-HR"/>
              </w:rPr>
            </w:pPr>
            <w:bookmarkStart w:id="0" w:name="_Hlk24716865"/>
            <w:r w:rsidRPr="0068156E">
              <w:rPr>
                <w:rFonts w:ascii="Arial" w:eastAsia="Times New Roman" w:hAnsi="Arial" w:cs="Arial"/>
                <w:b/>
                <w:sz w:val="18"/>
                <w:szCs w:val="18"/>
                <w:lang w:eastAsia="hr-HR"/>
              </w:rPr>
              <w:t>Naziv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7347469E"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GLAVA 00101 UO ZA POSLOVE GRADONAČELNIKA</w:t>
            </w:r>
          </w:p>
          <w:p w14:paraId="430E089C" w14:textId="2154D445"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 2000 CIVILNA ZAŠTITA  I SPAŠAVANJE</w:t>
            </w:r>
          </w:p>
        </w:tc>
      </w:tr>
      <w:tr w:rsidR="0068156E" w:rsidRPr="0068156E" w14:paraId="086C325B"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502B4046" w14:textId="77777777" w:rsidR="0068156E" w:rsidRPr="0068156E" w:rsidRDefault="0068156E" w:rsidP="0068156E">
            <w:pPr>
              <w:spacing w:after="0" w:line="276" w:lineRule="auto"/>
              <w:rPr>
                <w:rFonts w:ascii="Arial" w:eastAsia="Times New Roman" w:hAnsi="Arial" w:cs="Arial"/>
                <w:b/>
                <w:sz w:val="18"/>
                <w:szCs w:val="18"/>
                <w:lang w:eastAsia="hr-HR"/>
              </w:rPr>
            </w:pPr>
            <w:bookmarkStart w:id="1" w:name="_Hlk24717400"/>
            <w:bookmarkEnd w:id="0"/>
            <w:r w:rsidRPr="0068156E">
              <w:rPr>
                <w:rFonts w:ascii="Arial" w:eastAsia="Times New Roman" w:hAnsi="Arial" w:cs="Arial"/>
                <w:b/>
                <w:sz w:val="18"/>
                <w:szCs w:val="18"/>
                <w:lang w:eastAsia="hr-HR"/>
              </w:rPr>
              <w:t>Financijski plan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264D8ECE" w14:textId="77777777" w:rsidR="0068156E" w:rsidRPr="0068156E" w:rsidRDefault="0068156E" w:rsidP="0068156E">
            <w:pPr>
              <w:spacing w:after="0" w:line="276"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167.750,00 eura</w:t>
            </w:r>
          </w:p>
        </w:tc>
      </w:tr>
      <w:bookmarkEnd w:id="1"/>
      <w:tr w:rsidR="0068156E" w:rsidRPr="0068156E" w14:paraId="2F0A2375"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39D48568"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p w14:paraId="290EB109" w14:textId="77777777" w:rsidR="0068156E" w:rsidRPr="0068156E" w:rsidRDefault="0068156E" w:rsidP="0068156E">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33AA8056"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unapređenje sustava civilne zaštite</w:t>
            </w:r>
          </w:p>
        </w:tc>
      </w:tr>
      <w:tr w:rsidR="0068156E" w:rsidRPr="0068156E" w14:paraId="0F604B30"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32FF0C88" w14:textId="77777777" w:rsidR="0068156E" w:rsidRPr="0068156E" w:rsidRDefault="0068156E" w:rsidP="0068156E">
            <w:pPr>
              <w:spacing w:after="0" w:line="276" w:lineRule="auto"/>
              <w:rPr>
                <w:rFonts w:ascii="Arial" w:eastAsia="Times New Roman" w:hAnsi="Arial" w:cs="Arial"/>
                <w:b/>
                <w:sz w:val="18"/>
                <w:szCs w:val="18"/>
                <w:lang w:eastAsia="hr-HR"/>
              </w:rPr>
            </w:pPr>
            <w:bookmarkStart w:id="2" w:name="_Hlk24717554"/>
            <w:r w:rsidRPr="0068156E">
              <w:rPr>
                <w:rFonts w:ascii="Arial" w:eastAsia="Times New Roman" w:hAnsi="Arial" w:cs="Arial"/>
                <w:b/>
                <w:sz w:val="18"/>
                <w:szCs w:val="18"/>
                <w:lang w:eastAsia="hr-HR"/>
              </w:rPr>
              <w:t>Opći ciljevi</w:t>
            </w:r>
          </w:p>
          <w:p w14:paraId="7D908CC0" w14:textId="77777777" w:rsidR="0068156E" w:rsidRPr="0068156E" w:rsidRDefault="0068156E" w:rsidP="0068156E">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7083E7CB" w14:textId="60522DA5"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kroz djelovanje sustava civilne zaštite organizirati i provoditi mjere zaštite od elementarnih nepogoda</w:t>
            </w:r>
          </w:p>
        </w:tc>
      </w:tr>
      <w:tr w:rsidR="0068156E" w:rsidRPr="0068156E" w14:paraId="5ECB43F1"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7C312E66" w14:textId="77777777" w:rsidR="0068156E" w:rsidRPr="0068156E" w:rsidRDefault="0068156E" w:rsidP="0068156E">
            <w:pPr>
              <w:spacing w:after="0" w:line="276" w:lineRule="auto"/>
              <w:rPr>
                <w:rFonts w:ascii="Arial" w:eastAsia="Times New Roman" w:hAnsi="Arial" w:cs="Arial"/>
                <w:b/>
                <w:sz w:val="18"/>
                <w:szCs w:val="18"/>
                <w:lang w:eastAsia="hr-HR"/>
              </w:rPr>
            </w:pPr>
            <w:bookmarkStart w:id="3" w:name="_Hlk24717976"/>
            <w:bookmarkEnd w:id="2"/>
            <w:r w:rsidRPr="0068156E">
              <w:rPr>
                <w:rFonts w:ascii="Arial" w:eastAsia="Times New Roman" w:hAnsi="Arial" w:cs="Arial"/>
                <w:b/>
                <w:sz w:val="18"/>
                <w:szCs w:val="18"/>
                <w:lang w:eastAsia="hr-HR"/>
              </w:rPr>
              <w:t>Posebni ciljevi</w:t>
            </w:r>
          </w:p>
        </w:tc>
        <w:tc>
          <w:tcPr>
            <w:tcW w:w="7365" w:type="dxa"/>
            <w:tcBorders>
              <w:top w:val="single" w:sz="6" w:space="0" w:color="000000"/>
              <w:left w:val="single" w:sz="6" w:space="0" w:color="000000"/>
              <w:bottom w:val="single" w:sz="6" w:space="0" w:color="000000"/>
              <w:right w:val="single" w:sz="6" w:space="0" w:color="000000"/>
            </w:tcBorders>
            <w:vAlign w:val="center"/>
          </w:tcPr>
          <w:p w14:paraId="05CE0794" w14:textId="77777777" w:rsidR="0068156E" w:rsidRPr="0068156E" w:rsidRDefault="0068156E" w:rsidP="0068156E">
            <w:pPr>
              <w:numPr>
                <w:ilvl w:val="0"/>
                <w:numId w:val="86"/>
              </w:numPr>
              <w:tabs>
                <w:tab w:val="num" w:pos="72"/>
              </w:tabs>
              <w:spacing w:after="0" w:line="276" w:lineRule="auto"/>
              <w:ind w:left="72" w:hanging="252"/>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ažuriranje Plana zaštite i spašavanja – civilne zaštite,</w:t>
            </w:r>
          </w:p>
          <w:p w14:paraId="4C056A71" w14:textId="77777777" w:rsidR="0068156E" w:rsidRPr="0068156E" w:rsidRDefault="0068156E" w:rsidP="0068156E">
            <w:pPr>
              <w:numPr>
                <w:ilvl w:val="0"/>
                <w:numId w:val="86"/>
              </w:numPr>
              <w:tabs>
                <w:tab w:val="num" w:pos="72"/>
              </w:tabs>
              <w:spacing w:after="0" w:line="276" w:lineRule="auto"/>
              <w:ind w:left="72" w:hanging="252"/>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provoditi mjere zaštite i spašavanja</w:t>
            </w:r>
          </w:p>
          <w:p w14:paraId="28A8622E" w14:textId="2440B363" w:rsidR="0068156E" w:rsidRPr="0068156E" w:rsidRDefault="0068156E" w:rsidP="0068156E">
            <w:pPr>
              <w:numPr>
                <w:ilvl w:val="0"/>
                <w:numId w:val="86"/>
              </w:numPr>
              <w:tabs>
                <w:tab w:val="num" w:pos="72"/>
              </w:tabs>
              <w:spacing w:after="0" w:line="276" w:lineRule="auto"/>
              <w:ind w:left="72" w:hanging="252"/>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raditi na obnovi i nabavci opreme i sredstava</w:t>
            </w:r>
          </w:p>
        </w:tc>
      </w:tr>
      <w:bookmarkEnd w:id="3"/>
      <w:tr w:rsidR="0068156E" w:rsidRPr="0068156E" w14:paraId="4BAEA2C9"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36FA6E76"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406C6CA6"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lokalnoj i područnoj (regionalnoj) samoupravi (NN 33/01, 60/01, 129/05, 109/07, 125/08, 36/09, 36/09, 150/11, 144/12, 19/13, 137/15, 123/17, 98/19 i 144/20)</w:t>
            </w:r>
          </w:p>
          <w:p w14:paraId="1A90F699"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sustavu civilne zaštite (NN 82/15, 118/18, 31/20, 20/21,114/22)</w:t>
            </w:r>
          </w:p>
          <w:p w14:paraId="4650FA56"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pravu na pristup informacijama (NN 25/13, 85/15,69/22)</w:t>
            </w:r>
          </w:p>
          <w:p w14:paraId="2BA09C45"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fiskalnoj odgovornosti (NN 111/18, 41/20, 83/23)</w:t>
            </w:r>
          </w:p>
          <w:p w14:paraId="4B97D38A"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proračunu (NN 144/21)</w:t>
            </w:r>
          </w:p>
          <w:p w14:paraId="1A9B321F"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financiranju jedinica lokalne i područne (regionalne) samouprave (NN 127/17, 138/20, 151/22, 114/23)</w:t>
            </w:r>
          </w:p>
          <w:p w14:paraId="4EDE92B2"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Statut Grada Karlovca („Glasnik Grada Karlovca“ 9/21-potpuni tekst i 10/22)</w:t>
            </w:r>
          </w:p>
        </w:tc>
      </w:tr>
      <w:tr w:rsidR="0068156E" w:rsidRPr="0068156E" w14:paraId="595C7A90"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5A7D6FC"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365" w:type="dxa"/>
            <w:tcBorders>
              <w:top w:val="single" w:sz="6" w:space="0" w:color="000000"/>
              <w:left w:val="single" w:sz="6" w:space="0" w:color="000000"/>
              <w:bottom w:val="single" w:sz="6" w:space="0" w:color="000000"/>
              <w:right w:val="single" w:sz="6" w:space="0" w:color="000000"/>
            </w:tcBorders>
            <w:vAlign w:val="center"/>
          </w:tcPr>
          <w:p w14:paraId="12EF2C7C"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
                <w:sz w:val="18"/>
                <w:szCs w:val="18"/>
                <w:lang w:eastAsia="hr-HR"/>
              </w:rPr>
              <w:t xml:space="preserve">PROGRAM 2000 CIVILNA ZAŠTITA I SPAŠAVANJE </w:t>
            </w:r>
            <w:r w:rsidRPr="0068156E">
              <w:rPr>
                <w:rFonts w:ascii="Arial" w:eastAsia="Times New Roman" w:hAnsi="Arial" w:cs="Arial"/>
                <w:bCs/>
                <w:sz w:val="18"/>
                <w:szCs w:val="18"/>
                <w:lang w:eastAsia="hr-HR"/>
              </w:rPr>
              <w:t>u vrijednosti od 167.750,00 eura planira se provesti kroz:</w:t>
            </w:r>
          </w:p>
          <w:p w14:paraId="7C8A4797"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b/>
                <w:bCs/>
                <w:sz w:val="18"/>
                <w:szCs w:val="18"/>
                <w:lang w:eastAsia="hr-HR"/>
              </w:rPr>
              <w:t>AKTIVNOST  A200002 – Sanacija šteta od potresa</w:t>
            </w:r>
            <w:r w:rsidRPr="0068156E">
              <w:rPr>
                <w:rFonts w:ascii="Arial" w:eastAsia="Times New Roman" w:hAnsi="Arial" w:cs="Arial"/>
                <w:sz w:val="18"/>
                <w:szCs w:val="18"/>
                <w:lang w:eastAsia="hr-HR"/>
              </w:rPr>
              <w:t xml:space="preserve"> – troškovi preseljenja</w:t>
            </w:r>
          </w:p>
          <w:p w14:paraId="5FE9750C"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dijela službenika iz zgrade gradske uprave koja se obnavlja od potresa:  83.440,00 eura</w:t>
            </w:r>
          </w:p>
          <w:p w14:paraId="1A3C3DAE"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b/>
                <w:bCs/>
                <w:sz w:val="18"/>
                <w:szCs w:val="18"/>
                <w:lang w:eastAsia="hr-HR"/>
              </w:rPr>
              <w:t>AKTIVNOST  A200003 – Aktivnosti civilne zaštite</w:t>
            </w:r>
            <w:r w:rsidRPr="0068156E">
              <w:rPr>
                <w:rFonts w:ascii="Arial" w:eastAsia="Times New Roman" w:hAnsi="Arial" w:cs="Arial"/>
                <w:sz w:val="18"/>
                <w:szCs w:val="18"/>
                <w:lang w:eastAsia="hr-HR"/>
              </w:rPr>
              <w:t xml:space="preserve"> u iznosu od 79.000,00 eura sastoje se od sljedećih rashoda:</w:t>
            </w:r>
          </w:p>
          <w:p w14:paraId="1416FA68" w14:textId="77777777" w:rsidR="0068156E" w:rsidRPr="0068156E" w:rsidRDefault="0068156E" w:rsidP="0068156E">
            <w:pPr>
              <w:numPr>
                <w:ilvl w:val="0"/>
                <w:numId w:val="86"/>
              </w:numPr>
              <w:spacing w:after="0" w:line="276" w:lineRule="auto"/>
              <w:contextualSpacing/>
              <w:rPr>
                <w:rFonts w:ascii="Arial" w:eastAsia="Times New Roman" w:hAnsi="Arial" w:cs="Arial"/>
                <w:sz w:val="18"/>
                <w:szCs w:val="18"/>
                <w:lang w:eastAsia="hr-HR"/>
              </w:rPr>
            </w:pPr>
            <w:r w:rsidRPr="0068156E">
              <w:rPr>
                <w:rFonts w:ascii="Arial" w:eastAsia="Times New Roman" w:hAnsi="Arial" w:cs="Arial"/>
                <w:sz w:val="18"/>
                <w:szCs w:val="18"/>
                <w:lang w:eastAsia="hr-HR"/>
              </w:rPr>
              <w:t>rashodi za materijal i energiju – 13.000,00 eura</w:t>
            </w:r>
          </w:p>
          <w:p w14:paraId="5091121D" w14:textId="77777777" w:rsidR="0068156E" w:rsidRPr="0068156E" w:rsidRDefault="0068156E" w:rsidP="0068156E">
            <w:pPr>
              <w:numPr>
                <w:ilvl w:val="0"/>
                <w:numId w:val="86"/>
              </w:numPr>
              <w:spacing w:after="0" w:line="276" w:lineRule="auto"/>
              <w:contextualSpacing/>
              <w:rPr>
                <w:rFonts w:ascii="Arial" w:eastAsia="Times New Roman" w:hAnsi="Arial" w:cs="Arial"/>
                <w:sz w:val="18"/>
                <w:szCs w:val="18"/>
                <w:lang w:eastAsia="hr-HR"/>
              </w:rPr>
            </w:pPr>
            <w:r w:rsidRPr="0068156E">
              <w:rPr>
                <w:rFonts w:ascii="Arial" w:eastAsia="Times New Roman" w:hAnsi="Arial" w:cs="Arial"/>
                <w:sz w:val="18"/>
                <w:szCs w:val="18"/>
                <w:lang w:eastAsia="hr-HR"/>
              </w:rPr>
              <w:t>rashodi za usluge – 35.000,00 eura</w:t>
            </w:r>
          </w:p>
          <w:p w14:paraId="6870D46D" w14:textId="77777777" w:rsidR="0068156E" w:rsidRPr="0068156E" w:rsidRDefault="0068156E" w:rsidP="0068156E">
            <w:pPr>
              <w:numPr>
                <w:ilvl w:val="0"/>
                <w:numId w:val="86"/>
              </w:numPr>
              <w:spacing w:after="0" w:line="276" w:lineRule="auto"/>
              <w:contextualSpacing/>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ostali nespomenuti  rashodi poslovanja -12.000,00 eura </w:t>
            </w:r>
          </w:p>
          <w:p w14:paraId="4B923708" w14:textId="77777777" w:rsidR="0068156E" w:rsidRPr="0068156E" w:rsidRDefault="0068156E" w:rsidP="0068156E">
            <w:pPr>
              <w:numPr>
                <w:ilvl w:val="0"/>
                <w:numId w:val="86"/>
              </w:numPr>
              <w:spacing w:after="0" w:line="276" w:lineRule="auto"/>
              <w:contextualSpacing/>
              <w:rPr>
                <w:rFonts w:ascii="Arial" w:eastAsia="Times New Roman" w:hAnsi="Arial" w:cs="Arial"/>
                <w:sz w:val="18"/>
                <w:szCs w:val="18"/>
                <w:lang w:eastAsia="hr-HR"/>
              </w:rPr>
            </w:pPr>
            <w:r w:rsidRPr="0068156E">
              <w:rPr>
                <w:rFonts w:ascii="Arial" w:eastAsia="Times New Roman" w:hAnsi="Arial" w:cs="Arial"/>
                <w:sz w:val="18"/>
                <w:szCs w:val="18"/>
                <w:lang w:eastAsia="hr-HR"/>
              </w:rPr>
              <w:t>tekuće donacije u novcu subjektima zaštite i spašavanja -19.000,00 eura</w:t>
            </w:r>
          </w:p>
          <w:p w14:paraId="43561B27"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w:t>
            </w:r>
            <w:r w:rsidRPr="0068156E">
              <w:rPr>
                <w:rFonts w:ascii="Arial" w:eastAsia="Times New Roman" w:hAnsi="Arial" w:cs="Arial"/>
                <w:b/>
                <w:bCs/>
                <w:sz w:val="18"/>
                <w:szCs w:val="18"/>
                <w:lang w:eastAsia="hr-HR"/>
              </w:rPr>
              <w:t>AKTIVNOST  A200004 – Mjere obrane od poplave</w:t>
            </w:r>
            <w:r w:rsidRPr="0068156E">
              <w:rPr>
                <w:rFonts w:ascii="Arial" w:eastAsia="Times New Roman" w:hAnsi="Arial" w:cs="Arial"/>
                <w:sz w:val="18"/>
                <w:szCs w:val="18"/>
                <w:lang w:eastAsia="hr-HR"/>
              </w:rPr>
              <w:t xml:space="preserve"> u iznosu od 5.310,00 eura</w:t>
            </w:r>
          </w:p>
        </w:tc>
      </w:tr>
      <w:tr w:rsidR="0068156E" w:rsidRPr="0068156E" w14:paraId="2AC85F34"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BD6C685"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w:t>
            </w:r>
          </w:p>
        </w:tc>
        <w:tc>
          <w:tcPr>
            <w:tcW w:w="7365" w:type="dxa"/>
            <w:tcBorders>
              <w:top w:val="single" w:sz="6" w:space="0" w:color="000000"/>
              <w:left w:val="single" w:sz="6" w:space="0" w:color="000000"/>
              <w:bottom w:val="single" w:sz="6" w:space="0" w:color="000000"/>
              <w:right w:val="single" w:sz="6" w:space="0" w:color="000000"/>
            </w:tcBorders>
            <w:vAlign w:val="center"/>
          </w:tcPr>
          <w:p w14:paraId="098ABEDA"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Pročelnica Upravnog odjela za poslove gradonačelnika </w:t>
            </w:r>
          </w:p>
        </w:tc>
      </w:tr>
      <w:tr w:rsidR="0068156E" w:rsidRPr="0068156E" w14:paraId="53BEB428"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3F91598"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365" w:type="dxa"/>
            <w:tcBorders>
              <w:top w:val="single" w:sz="6" w:space="0" w:color="000000"/>
              <w:left w:val="single" w:sz="6" w:space="0" w:color="000000"/>
              <w:bottom w:val="single" w:sz="6" w:space="0" w:color="000000"/>
              <w:right w:val="single" w:sz="6" w:space="0" w:color="000000"/>
            </w:tcBorders>
            <w:vAlign w:val="center"/>
          </w:tcPr>
          <w:p w14:paraId="65BE61E6"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Izvršenje planiranog programa zaštite i spašavanja</w:t>
            </w:r>
          </w:p>
        </w:tc>
      </w:tr>
      <w:tr w:rsidR="0068156E" w:rsidRPr="0068156E" w14:paraId="6FA1D1C4"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5612492F"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Mjere efikasnosti</w:t>
            </w:r>
          </w:p>
        </w:tc>
        <w:tc>
          <w:tcPr>
            <w:tcW w:w="7365" w:type="dxa"/>
            <w:tcBorders>
              <w:top w:val="single" w:sz="6" w:space="0" w:color="000000"/>
              <w:left w:val="single" w:sz="6" w:space="0" w:color="000000"/>
              <w:bottom w:val="single" w:sz="6" w:space="0" w:color="000000"/>
              <w:right w:val="single" w:sz="6" w:space="0" w:color="000000"/>
            </w:tcBorders>
            <w:vAlign w:val="center"/>
          </w:tcPr>
          <w:p w14:paraId="168E6412"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Povećati sigurnost i efikasno zbrinjavanje u slučaju nepogoda i katastrofa</w:t>
            </w:r>
          </w:p>
        </w:tc>
      </w:tr>
      <w:tr w:rsidR="0068156E" w:rsidRPr="0068156E" w14:paraId="17554454"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DF93421"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Rezultati</w:t>
            </w:r>
          </w:p>
        </w:tc>
        <w:tc>
          <w:tcPr>
            <w:tcW w:w="7365" w:type="dxa"/>
            <w:tcBorders>
              <w:top w:val="single" w:sz="6" w:space="0" w:color="000000"/>
              <w:left w:val="single" w:sz="6" w:space="0" w:color="000000"/>
              <w:bottom w:val="single" w:sz="6" w:space="0" w:color="000000"/>
              <w:right w:val="single" w:sz="6" w:space="0" w:color="000000"/>
            </w:tcBorders>
            <w:vAlign w:val="center"/>
          </w:tcPr>
          <w:p w14:paraId="4C51AD6E"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Broj pravnih i fizičkih osoba uključenih  u sustav civile zaštite</w:t>
            </w:r>
          </w:p>
          <w:p w14:paraId="74772DD3"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Broj intervencija vezanih na zaštitu i spašavanje</w:t>
            </w:r>
          </w:p>
          <w:p w14:paraId="1B25E1D4"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Broj održanih vježbi</w:t>
            </w:r>
          </w:p>
        </w:tc>
      </w:tr>
      <w:tr w:rsidR="0068156E" w:rsidRPr="0068156E" w14:paraId="54913FA0"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3D2B1AD7"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Naziv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39B17928"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GLAVA 00101 UO ZA POSLOVE GRADONAČELNIKA</w:t>
            </w:r>
          </w:p>
          <w:p w14:paraId="6881BF35"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 2001 VATROGASTVO</w:t>
            </w:r>
          </w:p>
        </w:tc>
      </w:tr>
      <w:tr w:rsidR="0068156E" w:rsidRPr="0068156E" w14:paraId="0A8F3185"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342C220"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131E4023" w14:textId="77777777" w:rsidR="0068156E" w:rsidRPr="0068156E" w:rsidRDefault="0068156E" w:rsidP="0068156E">
            <w:pPr>
              <w:spacing w:after="0" w:line="276"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350.000,00 eura</w:t>
            </w:r>
          </w:p>
        </w:tc>
      </w:tr>
      <w:tr w:rsidR="0068156E" w:rsidRPr="0068156E" w14:paraId="4F7F0E5C"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326B74A3"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p w14:paraId="5F666954" w14:textId="77777777" w:rsidR="0068156E" w:rsidRPr="0068156E" w:rsidRDefault="0068156E" w:rsidP="0068156E">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17666D62" w14:textId="7FCE972D"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sz w:val="18"/>
                <w:szCs w:val="18"/>
                <w:lang w:eastAsia="hr-HR"/>
              </w:rPr>
              <w:t xml:space="preserve">-zaštita od požara i drugih štetnih djelovanja, </w:t>
            </w:r>
          </w:p>
        </w:tc>
      </w:tr>
      <w:tr w:rsidR="0068156E" w:rsidRPr="0068156E" w14:paraId="5C396D0F"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5856BD61"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p w14:paraId="12AC29E7" w14:textId="77777777" w:rsidR="0068156E" w:rsidRPr="0068156E" w:rsidRDefault="0068156E" w:rsidP="0068156E">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71D03977"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kroz djelovanje Vatrogasne zajednice organizirati i provoditi preventivne mjere zaštite od požara i eksplozija, gašenje požara i spašavanje ljudi i imovine ugroženih požarom,</w:t>
            </w:r>
          </w:p>
        </w:tc>
      </w:tr>
      <w:tr w:rsidR="0068156E" w:rsidRPr="0068156E" w14:paraId="09750827"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219C8C5"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365" w:type="dxa"/>
            <w:tcBorders>
              <w:top w:val="single" w:sz="6" w:space="0" w:color="000000"/>
              <w:left w:val="single" w:sz="6" w:space="0" w:color="000000"/>
              <w:bottom w:val="single" w:sz="6" w:space="0" w:color="000000"/>
              <w:right w:val="single" w:sz="6" w:space="0" w:color="000000"/>
            </w:tcBorders>
            <w:vAlign w:val="center"/>
          </w:tcPr>
          <w:p w14:paraId="5237EBC2" w14:textId="77777777" w:rsidR="0068156E" w:rsidRPr="0068156E" w:rsidRDefault="0068156E" w:rsidP="0068156E">
            <w:pPr>
              <w:numPr>
                <w:ilvl w:val="0"/>
                <w:numId w:val="86"/>
              </w:numPr>
              <w:tabs>
                <w:tab w:val="num" w:pos="72"/>
              </w:tabs>
              <w:spacing w:after="0" w:line="276" w:lineRule="auto"/>
              <w:ind w:left="72" w:hanging="252"/>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provoditi mjere efikasnog korištenja sredstava i ostvarenja ušteda na</w:t>
            </w:r>
          </w:p>
          <w:p w14:paraId="465C422D" w14:textId="77777777" w:rsidR="0068156E" w:rsidRPr="0068156E" w:rsidRDefault="0068156E" w:rsidP="0068156E">
            <w:pPr>
              <w:numPr>
                <w:ilvl w:val="0"/>
                <w:numId w:val="86"/>
              </w:numPr>
              <w:tabs>
                <w:tab w:val="num" w:pos="72"/>
              </w:tabs>
              <w:spacing w:after="0" w:line="276" w:lineRule="auto"/>
              <w:ind w:left="72" w:hanging="252"/>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pojedinim stavkama programa, radi veće mogućnosti financiranja</w:t>
            </w:r>
          </w:p>
          <w:p w14:paraId="5C6383E0" w14:textId="77777777" w:rsidR="0068156E" w:rsidRPr="0068156E" w:rsidRDefault="0068156E" w:rsidP="0068156E">
            <w:pPr>
              <w:numPr>
                <w:ilvl w:val="0"/>
                <w:numId w:val="86"/>
              </w:numPr>
              <w:tabs>
                <w:tab w:val="num" w:pos="72"/>
              </w:tabs>
              <w:spacing w:after="0" w:line="276" w:lineRule="auto"/>
              <w:ind w:left="72" w:hanging="252"/>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različitih subjekata,</w:t>
            </w:r>
          </w:p>
          <w:p w14:paraId="70C705CF"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provoditi mjere zaštite od požara</w:t>
            </w:r>
          </w:p>
          <w:p w14:paraId="1E36C372" w14:textId="77777777" w:rsidR="0068156E" w:rsidRPr="0068156E" w:rsidRDefault="0068156E" w:rsidP="0068156E">
            <w:pPr>
              <w:numPr>
                <w:ilvl w:val="0"/>
                <w:numId w:val="86"/>
              </w:numPr>
              <w:tabs>
                <w:tab w:val="num" w:pos="72"/>
              </w:tabs>
              <w:spacing w:after="0" w:line="276" w:lineRule="auto"/>
              <w:ind w:left="72" w:hanging="252"/>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raditi na obnovi i nabavci vatrogasne opreme i sredstava</w:t>
            </w:r>
          </w:p>
          <w:p w14:paraId="35F4BFF6"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sanacija vatrogasnih domova i spremišta.</w:t>
            </w:r>
          </w:p>
        </w:tc>
      </w:tr>
      <w:tr w:rsidR="0068156E" w:rsidRPr="0068156E" w14:paraId="7EB90D5A"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9C67417"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7D6091D5"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lokalnoj i područnoj (regionalnoj) samoupravi (NN 33/01, 60/01, 129/05, 109/07, 125/08, 36/09, 36/09, 150/11, 144/12, 19/13, 137/15, 123/17, 98/19 i 144/20)</w:t>
            </w:r>
          </w:p>
          <w:p w14:paraId="7CC7A5C4"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zaštiti od požara  (NN 92/10,114/22)</w:t>
            </w:r>
          </w:p>
          <w:p w14:paraId="122F471E"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udrugama (NN 74/14, 70/17,  98/19, 151/22)</w:t>
            </w:r>
          </w:p>
          <w:p w14:paraId="3AC80791"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vatrogastvu ( NN 125/19,114/22)</w:t>
            </w:r>
          </w:p>
          <w:p w14:paraId="26D70BF6"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sustavu civilne zaštite (NN 82/15, 118/18, 31/20, 20/21,114/22)</w:t>
            </w:r>
          </w:p>
          <w:p w14:paraId="22F29E62"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fiskalnoj odgovornosti (NN 111/18, 41/20, 83/23)</w:t>
            </w:r>
          </w:p>
          <w:p w14:paraId="50B2CA0D"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proračunu (NN 144/21)</w:t>
            </w:r>
          </w:p>
          <w:p w14:paraId="75FE3441"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financiranju jedinica lokalne i područne (regionalne) samouprave (NN 127/17, 138/20, 151/22,114/23)</w:t>
            </w:r>
          </w:p>
          <w:p w14:paraId="34279228"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pravu na pristup informacijama (NN 25/13, 85/15,69/22)</w:t>
            </w:r>
          </w:p>
          <w:p w14:paraId="6D1EDBC6"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Statut Grada Karlovca („Glasnik Grada Karlovca“ 9/21-potpuni tekst i 10/22)</w:t>
            </w:r>
          </w:p>
          <w:p w14:paraId="53E23390"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Odluka o rasporedu sredstava za investicijsko održavanje Vatrogasnih objekata (DVD-a)</w:t>
            </w:r>
          </w:p>
          <w:p w14:paraId="27E1063D"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Plan nabave vatrogasne opreme</w:t>
            </w:r>
          </w:p>
        </w:tc>
      </w:tr>
      <w:tr w:rsidR="0068156E" w:rsidRPr="0068156E" w14:paraId="23BCAB7F"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1C422292"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365" w:type="dxa"/>
            <w:tcBorders>
              <w:top w:val="single" w:sz="6" w:space="0" w:color="000000"/>
              <w:left w:val="single" w:sz="6" w:space="0" w:color="000000"/>
              <w:bottom w:val="single" w:sz="6" w:space="0" w:color="000000"/>
              <w:right w:val="single" w:sz="6" w:space="0" w:color="000000"/>
            </w:tcBorders>
            <w:vAlign w:val="center"/>
          </w:tcPr>
          <w:p w14:paraId="3034EBAB"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b/>
                <w:sz w:val="18"/>
                <w:szCs w:val="18"/>
                <w:lang w:eastAsia="hr-HR"/>
              </w:rPr>
              <w:t xml:space="preserve">PROGRAM 2001 VATROGASTVO </w:t>
            </w:r>
            <w:r w:rsidRPr="0068156E">
              <w:rPr>
                <w:rFonts w:ascii="Arial" w:eastAsia="Times New Roman" w:hAnsi="Arial" w:cs="Arial"/>
                <w:bCs/>
                <w:sz w:val="18"/>
                <w:szCs w:val="18"/>
                <w:lang w:eastAsia="hr-HR"/>
              </w:rPr>
              <w:t>u iznosu od 350.000</w:t>
            </w:r>
            <w:r w:rsidRPr="0068156E">
              <w:rPr>
                <w:rFonts w:ascii="Arial" w:eastAsia="Times New Roman" w:hAnsi="Arial" w:cs="Arial"/>
                <w:sz w:val="18"/>
                <w:szCs w:val="18"/>
                <w:lang w:eastAsia="hr-HR"/>
              </w:rPr>
              <w:t xml:space="preserve">,00 eura, </w:t>
            </w:r>
          </w:p>
          <w:p w14:paraId="7941D489"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planira se provesti kroz;</w:t>
            </w:r>
          </w:p>
          <w:p w14:paraId="6D838EAB" w14:textId="77777777" w:rsidR="0068156E" w:rsidRPr="0068156E" w:rsidRDefault="0068156E" w:rsidP="0068156E">
            <w:pPr>
              <w:spacing w:after="0" w:line="276" w:lineRule="auto"/>
              <w:rPr>
                <w:rFonts w:ascii="Arial" w:eastAsia="Times New Roman" w:hAnsi="Arial" w:cs="Arial"/>
                <w:b/>
                <w:bCs/>
                <w:sz w:val="18"/>
                <w:szCs w:val="18"/>
                <w:lang w:eastAsia="hr-HR"/>
              </w:rPr>
            </w:pPr>
            <w:r w:rsidRPr="0068156E">
              <w:rPr>
                <w:rFonts w:ascii="Arial" w:eastAsia="Times New Roman" w:hAnsi="Arial" w:cs="Arial"/>
                <w:sz w:val="18"/>
                <w:szCs w:val="18"/>
                <w:lang w:eastAsia="hr-HR"/>
              </w:rPr>
              <w:t xml:space="preserve">- </w:t>
            </w:r>
            <w:r w:rsidRPr="0068156E">
              <w:rPr>
                <w:rFonts w:ascii="Arial" w:eastAsia="Times New Roman" w:hAnsi="Arial" w:cs="Arial"/>
                <w:b/>
                <w:bCs/>
                <w:sz w:val="18"/>
                <w:szCs w:val="18"/>
                <w:lang w:eastAsia="hr-HR"/>
              </w:rPr>
              <w:t xml:space="preserve">AKTIVNOST  A200101- Materijalni rashodi poslovanja Vatrogasne </w:t>
            </w:r>
          </w:p>
          <w:p w14:paraId="6B051C8C"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b/>
                <w:bCs/>
                <w:sz w:val="18"/>
                <w:szCs w:val="18"/>
                <w:lang w:eastAsia="hr-HR"/>
              </w:rPr>
              <w:t xml:space="preserve">  zajednice Grada Karlovca</w:t>
            </w:r>
            <w:r w:rsidRPr="0068156E">
              <w:rPr>
                <w:rFonts w:ascii="Arial" w:eastAsia="Times New Roman" w:hAnsi="Arial" w:cs="Arial"/>
                <w:sz w:val="18"/>
                <w:szCs w:val="18"/>
                <w:lang w:eastAsia="hr-HR"/>
              </w:rPr>
              <w:t xml:space="preserve"> – 110.000,00 eura.</w:t>
            </w:r>
          </w:p>
          <w:p w14:paraId="3E250C63" w14:textId="77777777" w:rsidR="0068156E" w:rsidRPr="0068156E" w:rsidRDefault="0068156E" w:rsidP="0068156E">
            <w:pPr>
              <w:spacing w:after="0" w:line="276"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 TEKUĆI  PROJEKT T200101 – Financiranje dobrovoljnog vatrogastva</w:t>
            </w:r>
          </w:p>
          <w:p w14:paraId="2E59109A"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u iznosu od 240.000,00 eura odnosi se na:    </w:t>
            </w:r>
          </w:p>
          <w:p w14:paraId="29DEA73C"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 Kapitalne donacije za opremu DVD-a -100.000,00 eura</w:t>
            </w:r>
          </w:p>
          <w:p w14:paraId="5DC2609E"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 Kapitalne donacije za objekte DVD-a  - 30.000,00 eura,</w:t>
            </w:r>
          </w:p>
          <w:p w14:paraId="0501739B"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 Tekuće donacije  DVD-ima                  - 110.000,00 eura,</w:t>
            </w:r>
          </w:p>
        </w:tc>
      </w:tr>
      <w:tr w:rsidR="0068156E" w:rsidRPr="0068156E" w14:paraId="4ACDF262"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180BE4BB"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w:t>
            </w:r>
          </w:p>
        </w:tc>
        <w:tc>
          <w:tcPr>
            <w:tcW w:w="7365" w:type="dxa"/>
            <w:tcBorders>
              <w:top w:val="single" w:sz="6" w:space="0" w:color="000000"/>
              <w:left w:val="single" w:sz="6" w:space="0" w:color="000000"/>
              <w:bottom w:val="single" w:sz="6" w:space="0" w:color="000000"/>
              <w:right w:val="single" w:sz="6" w:space="0" w:color="000000"/>
            </w:tcBorders>
            <w:vAlign w:val="center"/>
          </w:tcPr>
          <w:p w14:paraId="1B529940"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Pročelnica Upravnog odjela za poslove gradonačelnika i Zapovjednik Vatrogasne zajednice Grada Karlovca</w:t>
            </w:r>
          </w:p>
        </w:tc>
      </w:tr>
      <w:tr w:rsidR="0068156E" w:rsidRPr="0068156E" w14:paraId="7683ECB8"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59D8740A" w14:textId="77777777" w:rsidR="0068156E" w:rsidRPr="0068156E" w:rsidRDefault="0068156E" w:rsidP="0068156E">
            <w:pPr>
              <w:spacing w:after="0" w:line="276" w:lineRule="auto"/>
              <w:rPr>
                <w:rFonts w:ascii="Arial" w:eastAsia="Times New Roman" w:hAnsi="Arial" w:cs="Arial"/>
                <w:b/>
                <w:sz w:val="18"/>
                <w:szCs w:val="18"/>
                <w:lang w:eastAsia="hr-HR"/>
              </w:rPr>
            </w:pPr>
            <w:bookmarkStart w:id="4" w:name="_Hlk24718337"/>
            <w:r w:rsidRPr="0068156E">
              <w:rPr>
                <w:rFonts w:ascii="Arial" w:eastAsia="Times New Roman" w:hAnsi="Arial" w:cs="Arial"/>
                <w:b/>
                <w:sz w:val="18"/>
                <w:szCs w:val="18"/>
                <w:lang w:eastAsia="hr-HR"/>
              </w:rPr>
              <w:t>Procjena rezultata</w:t>
            </w:r>
          </w:p>
        </w:tc>
        <w:tc>
          <w:tcPr>
            <w:tcW w:w="7365" w:type="dxa"/>
            <w:tcBorders>
              <w:top w:val="single" w:sz="6" w:space="0" w:color="000000"/>
              <w:left w:val="single" w:sz="6" w:space="0" w:color="000000"/>
              <w:bottom w:val="single" w:sz="6" w:space="0" w:color="000000"/>
              <w:right w:val="single" w:sz="6" w:space="0" w:color="000000"/>
            </w:tcBorders>
            <w:vAlign w:val="center"/>
          </w:tcPr>
          <w:p w14:paraId="5FE886B0"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Povećati sigurnosne mjere zaštite od požara kroz ulaganja u vatrogasnu opremu i uvježbavanje vatrogasaca</w:t>
            </w:r>
          </w:p>
        </w:tc>
      </w:tr>
      <w:bookmarkEnd w:id="4"/>
      <w:tr w:rsidR="0068156E" w:rsidRPr="0068156E" w14:paraId="6A85E7DE"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3E1D466E"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Mjere efikasnosti</w:t>
            </w:r>
          </w:p>
        </w:tc>
        <w:tc>
          <w:tcPr>
            <w:tcW w:w="7365" w:type="dxa"/>
            <w:tcBorders>
              <w:top w:val="single" w:sz="6" w:space="0" w:color="000000"/>
              <w:left w:val="single" w:sz="6" w:space="0" w:color="000000"/>
              <w:bottom w:val="single" w:sz="6" w:space="0" w:color="000000"/>
              <w:right w:val="single" w:sz="6" w:space="0" w:color="000000"/>
            </w:tcBorders>
            <w:vAlign w:val="center"/>
          </w:tcPr>
          <w:p w14:paraId="0423BFE8"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Izvršenje planiranog programa, povećana zaštita od požara.</w:t>
            </w:r>
          </w:p>
        </w:tc>
      </w:tr>
      <w:tr w:rsidR="0068156E" w:rsidRPr="0068156E" w14:paraId="63D32EA7"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E1D1F85"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Rezultati</w:t>
            </w:r>
          </w:p>
        </w:tc>
        <w:tc>
          <w:tcPr>
            <w:tcW w:w="7365" w:type="dxa"/>
            <w:tcBorders>
              <w:top w:val="single" w:sz="6" w:space="0" w:color="000000"/>
              <w:left w:val="single" w:sz="6" w:space="0" w:color="000000"/>
              <w:bottom w:val="single" w:sz="6" w:space="0" w:color="000000"/>
              <w:right w:val="single" w:sz="6" w:space="0" w:color="000000"/>
            </w:tcBorders>
            <w:vAlign w:val="center"/>
          </w:tcPr>
          <w:p w14:paraId="2E4EEC10"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Broj intervencija na zaštiti od požara</w:t>
            </w:r>
          </w:p>
          <w:p w14:paraId="24C2E4E0"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Broj vatrogasnih vježbi</w:t>
            </w:r>
          </w:p>
        </w:tc>
      </w:tr>
      <w:tr w:rsidR="0068156E" w:rsidRPr="0068156E" w14:paraId="58741C99"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37B1AF3C"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Naziv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369C6039"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GLAVA 00101 UO ZA POSLOVE GRADONAČELNIKA</w:t>
            </w:r>
          </w:p>
          <w:p w14:paraId="282432DD"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 4003 ENERGETSKA UČINKOVITOST</w:t>
            </w:r>
          </w:p>
          <w:p w14:paraId="0FC01F0E"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Kapitalni projekt K400303  GEOTERMIKA d.o.o.</w:t>
            </w:r>
          </w:p>
        </w:tc>
      </w:tr>
      <w:tr w:rsidR="0068156E" w:rsidRPr="0068156E" w14:paraId="0E288CC6"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797A027A" w14:textId="77777777" w:rsidR="0068156E" w:rsidRPr="0068156E" w:rsidRDefault="0068156E" w:rsidP="0068156E">
            <w:pPr>
              <w:spacing w:after="0" w:line="276" w:lineRule="auto"/>
              <w:rPr>
                <w:rFonts w:ascii="Arial" w:eastAsia="Times New Roman" w:hAnsi="Arial" w:cs="Arial"/>
                <w:b/>
                <w:sz w:val="18"/>
                <w:szCs w:val="18"/>
                <w:lang w:eastAsia="hr-HR"/>
              </w:rPr>
            </w:pPr>
            <w:bookmarkStart w:id="5" w:name="_Hlk24698379"/>
            <w:r w:rsidRPr="0068156E">
              <w:rPr>
                <w:rFonts w:ascii="Arial" w:eastAsia="Times New Roman" w:hAnsi="Arial" w:cs="Arial"/>
                <w:b/>
                <w:sz w:val="18"/>
                <w:szCs w:val="18"/>
                <w:lang w:eastAsia="hr-HR"/>
              </w:rPr>
              <w:t>Financijski plan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58BE0DE9" w14:textId="77777777" w:rsidR="0068156E" w:rsidRPr="0068156E" w:rsidRDefault="0068156E" w:rsidP="0068156E">
            <w:pPr>
              <w:spacing w:after="0" w:line="276"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100.000,00 eura</w:t>
            </w:r>
          </w:p>
        </w:tc>
      </w:tr>
      <w:tr w:rsidR="0068156E" w:rsidRPr="0068156E" w14:paraId="4F8B4435"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4AD3556" w14:textId="77777777" w:rsidR="0068156E" w:rsidRPr="0068156E" w:rsidRDefault="0068156E" w:rsidP="0068156E">
            <w:pPr>
              <w:spacing w:after="0" w:line="276" w:lineRule="auto"/>
              <w:rPr>
                <w:rFonts w:ascii="Arial" w:eastAsia="Times New Roman" w:hAnsi="Arial" w:cs="Arial"/>
                <w:b/>
                <w:sz w:val="18"/>
                <w:szCs w:val="18"/>
                <w:lang w:eastAsia="hr-HR"/>
              </w:rPr>
            </w:pPr>
            <w:bookmarkStart w:id="6" w:name="_Hlk24698439"/>
            <w:bookmarkEnd w:id="5"/>
            <w:r w:rsidRPr="0068156E">
              <w:rPr>
                <w:rFonts w:ascii="Arial" w:eastAsia="Times New Roman" w:hAnsi="Arial" w:cs="Arial"/>
                <w:b/>
                <w:sz w:val="18"/>
                <w:szCs w:val="18"/>
                <w:lang w:eastAsia="hr-HR"/>
              </w:rPr>
              <w:t>Opis programa</w:t>
            </w:r>
          </w:p>
          <w:p w14:paraId="43E400EE" w14:textId="77777777" w:rsidR="0068156E" w:rsidRPr="0068156E" w:rsidRDefault="0068156E" w:rsidP="0068156E">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1D047864"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Financiranje troškova rada gradske tvrtke Geotermika d.o.o. u svrhu eksploatacije geotermalnih potencijala</w:t>
            </w:r>
          </w:p>
        </w:tc>
      </w:tr>
      <w:bookmarkEnd w:id="6"/>
      <w:tr w:rsidR="0068156E" w:rsidRPr="0068156E" w14:paraId="6C7988E3"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CC481B8"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tc>
        <w:tc>
          <w:tcPr>
            <w:tcW w:w="7365" w:type="dxa"/>
            <w:tcBorders>
              <w:top w:val="single" w:sz="6" w:space="0" w:color="000000"/>
              <w:left w:val="single" w:sz="6" w:space="0" w:color="000000"/>
              <w:bottom w:val="single" w:sz="6" w:space="0" w:color="000000"/>
              <w:right w:val="single" w:sz="6" w:space="0" w:color="000000"/>
            </w:tcBorders>
            <w:vAlign w:val="center"/>
          </w:tcPr>
          <w:p w14:paraId="09B128DE"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 xml:space="preserve">Osiguranje energije iz obnovljivih izvora za potrebe Grada Karlovca </w:t>
            </w:r>
          </w:p>
        </w:tc>
      </w:tr>
      <w:tr w:rsidR="0068156E" w:rsidRPr="0068156E" w14:paraId="7CE943D1"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D856E2B"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365" w:type="dxa"/>
            <w:tcBorders>
              <w:top w:val="single" w:sz="6" w:space="0" w:color="000000"/>
              <w:left w:val="single" w:sz="6" w:space="0" w:color="000000"/>
              <w:bottom w:val="single" w:sz="6" w:space="0" w:color="000000"/>
              <w:right w:val="single" w:sz="6" w:space="0" w:color="000000"/>
            </w:tcBorders>
            <w:vAlign w:val="center"/>
          </w:tcPr>
          <w:p w14:paraId="52E02B48"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U prvoj fazi projekta izradili bi dvije bušotine bliže gradu (proizvodnu i utisnu) koje bi prema procjenama davale vodu temperature 100-120 stupnjeva koja bi se koristila za potrebe toplinskog sustava grada. U periodima kada grijanje ne bi bilo potrebno na istoj lokaciji bi se proizvodila električna energija koju bi koristile javne ustanove (škole, vrtići, javna rasvjeta). Kasnije, u sljedećim fazama projekta postoji realna mogućnost korištenja ostataka tople vode  za zagrijavanje sportsko-rekreacijskog centra (bazen) te u poljoprivredi (plastenici, ribnjaci).</w:t>
            </w:r>
          </w:p>
        </w:tc>
      </w:tr>
      <w:tr w:rsidR="0068156E" w:rsidRPr="0068156E" w14:paraId="36856F41"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1BDBA0E3" w14:textId="77777777" w:rsidR="0068156E" w:rsidRPr="0068156E" w:rsidRDefault="0068156E" w:rsidP="0068156E">
            <w:pPr>
              <w:spacing w:after="0" w:line="276" w:lineRule="auto"/>
              <w:rPr>
                <w:rFonts w:ascii="Arial" w:eastAsia="Times New Roman" w:hAnsi="Arial" w:cs="Arial"/>
                <w:b/>
                <w:sz w:val="18"/>
                <w:szCs w:val="18"/>
                <w:lang w:eastAsia="hr-HR"/>
              </w:rPr>
            </w:pPr>
            <w:bookmarkStart w:id="7" w:name="_Hlk24713347"/>
            <w:r w:rsidRPr="0068156E">
              <w:rPr>
                <w:rFonts w:ascii="Arial" w:eastAsia="Times New Roman" w:hAnsi="Arial" w:cs="Arial"/>
                <w:b/>
                <w:sz w:val="18"/>
                <w:szCs w:val="18"/>
                <w:lang w:eastAsia="hr-HR"/>
              </w:rPr>
              <w:t>Zakonska osnova  za uvođenje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53B7F6F6"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lokalnoj i područnoj (regionalnoj) samoupravi (NN 33/01, 60/01, 129/05, 109/07, 125/08, 36/09, 36/09, 150/11, 144/12, 19/13, 137/15, 123/17, 98/19 i 144/20)</w:t>
            </w:r>
          </w:p>
          <w:p w14:paraId="734844D4" w14:textId="365F1B91"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Pravilnik  o utvrđivanju proračunskih i izvanproračunskih korisnika državnog proračuna i proračunskih i izvanproračunskih korisnika proračuna jedinica lokalne i područne (regionalne) samouprave te o načinu vođenja registra proračunskih i izvanproračunskih korisnika-  (NN 128/09 i 142/14 i 23/19, 83/21,144/21)</w:t>
            </w:r>
          </w:p>
        </w:tc>
      </w:tr>
      <w:tr w:rsidR="0068156E" w:rsidRPr="0068156E" w14:paraId="6F1A89D1"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3809DC5E"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365" w:type="dxa"/>
            <w:tcBorders>
              <w:top w:val="single" w:sz="6" w:space="0" w:color="000000"/>
              <w:left w:val="single" w:sz="6" w:space="0" w:color="000000"/>
              <w:bottom w:val="single" w:sz="6" w:space="0" w:color="000000"/>
              <w:right w:val="single" w:sz="6" w:space="0" w:color="000000"/>
            </w:tcBorders>
            <w:vAlign w:val="center"/>
          </w:tcPr>
          <w:p w14:paraId="6D57CE20"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 4003 ENERGETSKA UČINKOVITOST</w:t>
            </w:r>
          </w:p>
          <w:p w14:paraId="5C8B8282"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
                <w:sz w:val="18"/>
                <w:szCs w:val="18"/>
                <w:lang w:eastAsia="hr-HR"/>
              </w:rPr>
              <w:t>Kapitalni projekt K400303  Geotermika d.o.o</w:t>
            </w:r>
            <w:r w:rsidRPr="0068156E">
              <w:rPr>
                <w:rFonts w:ascii="Arial" w:eastAsia="Times New Roman" w:hAnsi="Arial" w:cs="Arial"/>
                <w:bCs/>
                <w:sz w:val="18"/>
                <w:szCs w:val="18"/>
                <w:lang w:eastAsia="hr-HR"/>
              </w:rPr>
              <w:t>. – 100.000,00 eura</w:t>
            </w:r>
          </w:p>
        </w:tc>
      </w:tr>
      <w:tr w:rsidR="0068156E" w:rsidRPr="0068156E" w14:paraId="119C60BE"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82619E6"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w:t>
            </w:r>
          </w:p>
        </w:tc>
        <w:tc>
          <w:tcPr>
            <w:tcW w:w="7365" w:type="dxa"/>
            <w:tcBorders>
              <w:top w:val="single" w:sz="6" w:space="0" w:color="000000"/>
              <w:left w:val="single" w:sz="6" w:space="0" w:color="000000"/>
              <w:bottom w:val="single" w:sz="6" w:space="0" w:color="000000"/>
              <w:right w:val="single" w:sz="6" w:space="0" w:color="000000"/>
            </w:tcBorders>
            <w:vAlign w:val="center"/>
          </w:tcPr>
          <w:p w14:paraId="18BC79E1"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Pročelnica Upravnog odjela za poslove gradonačelnika i direktor tvrtke Geotermika d.o.o.</w:t>
            </w:r>
          </w:p>
        </w:tc>
      </w:tr>
      <w:tr w:rsidR="0068156E" w:rsidRPr="0068156E" w14:paraId="58FA2023"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37380EBF"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365" w:type="dxa"/>
            <w:tcBorders>
              <w:top w:val="single" w:sz="6" w:space="0" w:color="000000"/>
              <w:left w:val="single" w:sz="6" w:space="0" w:color="000000"/>
              <w:bottom w:val="single" w:sz="6" w:space="0" w:color="000000"/>
              <w:right w:val="single" w:sz="6" w:space="0" w:color="000000"/>
            </w:tcBorders>
            <w:vAlign w:val="center"/>
          </w:tcPr>
          <w:p w14:paraId="7C9A984A"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Izrađen bušotinski radni prostor</w:t>
            </w:r>
          </w:p>
          <w:p w14:paraId="51D14618"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Izrađen radni program ocjene istražne bušotine KaGT 1</w:t>
            </w:r>
          </w:p>
          <w:p w14:paraId="647AE042"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Izrađena bušotine KaGT 1</w:t>
            </w:r>
          </w:p>
        </w:tc>
      </w:tr>
      <w:bookmarkEnd w:id="7"/>
      <w:tr w:rsidR="0068156E" w:rsidRPr="0068156E" w14:paraId="043F2599"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EAFC898"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Naziv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08AF1596"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GLAVA 00101 UO ZA POSLOVE GRADONAČELNIKA</w:t>
            </w:r>
          </w:p>
          <w:p w14:paraId="3FDBCEF8"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 6006  RAZVOJ CIVILNOG DRUŠTVA</w:t>
            </w:r>
          </w:p>
          <w:p w14:paraId="6E9FD1C3"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A600605  Financiranje programa udruga i promocija civilnog društva</w:t>
            </w:r>
          </w:p>
        </w:tc>
      </w:tr>
      <w:tr w:rsidR="0068156E" w:rsidRPr="0068156E" w14:paraId="7AAF1A7C"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5920686"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4E10EF09"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34.000,00 eura</w:t>
            </w:r>
          </w:p>
        </w:tc>
      </w:tr>
      <w:tr w:rsidR="0068156E" w:rsidRPr="0068156E" w14:paraId="0D9F37B5"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A980EAB"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p w14:paraId="26778745" w14:textId="77777777" w:rsidR="0068156E" w:rsidRPr="0068156E" w:rsidRDefault="0068156E" w:rsidP="0068156E">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528D310A" w14:textId="77777777" w:rsidR="0068156E" w:rsidRPr="0068156E" w:rsidRDefault="0068156E" w:rsidP="0068156E">
            <w:pPr>
              <w:spacing w:after="0" w:line="276" w:lineRule="auto"/>
              <w:rPr>
                <w:rFonts w:ascii="Arial" w:eastAsia="Times New Roman" w:hAnsi="Arial" w:cs="Arial"/>
                <w:bCs/>
                <w:sz w:val="18"/>
                <w:szCs w:val="18"/>
                <w:highlight w:val="yellow"/>
                <w:lang w:eastAsia="hr-HR"/>
              </w:rPr>
            </w:pPr>
            <w:r w:rsidRPr="0068156E">
              <w:rPr>
                <w:rFonts w:ascii="Arial" w:eastAsia="Times New Roman" w:hAnsi="Arial" w:cs="Arial"/>
                <w:bCs/>
                <w:sz w:val="18"/>
                <w:szCs w:val="18"/>
                <w:lang w:eastAsia="hr-HR"/>
              </w:rPr>
              <w:t>Financiranje i ugovaranje programa i projekata  od interesa za opće dobro koje provode udruge civilnog društva</w:t>
            </w:r>
          </w:p>
        </w:tc>
      </w:tr>
      <w:tr w:rsidR="0068156E" w:rsidRPr="0068156E" w14:paraId="1FDEE55B"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3028E3E3"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tc>
        <w:tc>
          <w:tcPr>
            <w:tcW w:w="7365" w:type="dxa"/>
            <w:tcBorders>
              <w:top w:val="single" w:sz="6" w:space="0" w:color="000000"/>
              <w:left w:val="single" w:sz="6" w:space="0" w:color="000000"/>
              <w:bottom w:val="single" w:sz="6" w:space="0" w:color="000000"/>
              <w:right w:val="single" w:sz="6" w:space="0" w:color="000000"/>
            </w:tcBorders>
            <w:vAlign w:val="center"/>
          </w:tcPr>
          <w:p w14:paraId="2BBB39BB"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Provedba programa i projekata kojima se ispunjavaju ciljevi i prioriteti definirani strateškim i planskim dokumentima na naconalnoj i lokalnoj razini te</w:t>
            </w:r>
          </w:p>
          <w:p w14:paraId="48A29299" w14:textId="77777777" w:rsidR="0068156E" w:rsidRPr="0068156E" w:rsidRDefault="0068156E" w:rsidP="0068156E">
            <w:pPr>
              <w:spacing w:after="0" w:line="276" w:lineRule="auto"/>
              <w:rPr>
                <w:rFonts w:ascii="Arial" w:eastAsia="Times New Roman" w:hAnsi="Arial" w:cs="Arial"/>
                <w:bCs/>
                <w:sz w:val="18"/>
                <w:szCs w:val="18"/>
                <w:highlight w:val="yellow"/>
                <w:lang w:eastAsia="hr-HR"/>
              </w:rPr>
            </w:pPr>
            <w:r w:rsidRPr="0068156E">
              <w:rPr>
                <w:rFonts w:ascii="Arial" w:eastAsia="Times New Roman" w:hAnsi="Arial" w:cs="Arial"/>
                <w:bCs/>
                <w:sz w:val="18"/>
                <w:szCs w:val="18"/>
                <w:lang w:eastAsia="hr-HR"/>
              </w:rPr>
              <w:t>podrška institucionalnom i organizacijskom razvoju udruga</w:t>
            </w:r>
          </w:p>
        </w:tc>
      </w:tr>
      <w:tr w:rsidR="0068156E" w:rsidRPr="0068156E" w14:paraId="227308A6"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5118B81"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365" w:type="dxa"/>
            <w:tcBorders>
              <w:top w:val="single" w:sz="6" w:space="0" w:color="000000"/>
              <w:left w:val="single" w:sz="6" w:space="0" w:color="000000"/>
              <w:bottom w:val="single" w:sz="6" w:space="0" w:color="000000"/>
              <w:right w:val="single" w:sz="6" w:space="0" w:color="000000"/>
            </w:tcBorders>
            <w:vAlign w:val="center"/>
          </w:tcPr>
          <w:p w14:paraId="4D21BD96"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Sufinanciranje programa udruga civilnog društva u područjima koja su utvrđena kao prioritetna  na temelju procjene potreba u određenom području</w:t>
            </w:r>
          </w:p>
        </w:tc>
      </w:tr>
      <w:tr w:rsidR="0068156E" w:rsidRPr="0068156E" w14:paraId="3A215CE3"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321F8406"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7E18AB19"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Zakon o udrugama (N.N br. 74/14., 70/17., 98/19., 151/22.)</w:t>
            </w:r>
          </w:p>
          <w:p w14:paraId="1368E4E2" w14:textId="77777777" w:rsidR="0068156E" w:rsidRPr="0068156E" w:rsidRDefault="0068156E" w:rsidP="0068156E">
            <w:pPr>
              <w:spacing w:after="0" w:line="276" w:lineRule="auto"/>
              <w:rPr>
                <w:rFonts w:ascii="Arial" w:eastAsia="Times New Roman" w:hAnsi="Arial" w:cs="Arial"/>
                <w:bCs/>
                <w:sz w:val="18"/>
                <w:szCs w:val="18"/>
                <w:highlight w:val="yellow"/>
                <w:lang w:eastAsia="hr-HR"/>
              </w:rPr>
            </w:pPr>
            <w:r w:rsidRPr="0068156E">
              <w:rPr>
                <w:rFonts w:ascii="Arial" w:eastAsia="Times New Roman" w:hAnsi="Arial" w:cs="Arial"/>
                <w:bCs/>
                <w:sz w:val="18"/>
                <w:szCs w:val="18"/>
                <w:lang w:eastAsia="hr-HR"/>
              </w:rPr>
              <w:t>Uredba o kriterijima, mjerilima i postupcima financiranja i ugovaranja programa i projekata od interesa za opće dobro koje provode udruge (N.N. br. 26/15,37/21)</w:t>
            </w:r>
          </w:p>
        </w:tc>
      </w:tr>
      <w:tr w:rsidR="0068156E" w:rsidRPr="0068156E" w14:paraId="3A977FF8"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CF53F71"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365" w:type="dxa"/>
            <w:tcBorders>
              <w:top w:val="single" w:sz="6" w:space="0" w:color="000000"/>
              <w:left w:val="single" w:sz="6" w:space="0" w:color="000000"/>
              <w:bottom w:val="single" w:sz="6" w:space="0" w:color="000000"/>
              <w:right w:val="single" w:sz="6" w:space="0" w:color="000000"/>
            </w:tcBorders>
            <w:vAlign w:val="center"/>
          </w:tcPr>
          <w:p w14:paraId="578F96C2"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Aktivnost A600605 Financiranje programa udruga i promocija civilnog društva.- 34.000,00 eura</w:t>
            </w:r>
          </w:p>
        </w:tc>
      </w:tr>
      <w:tr w:rsidR="0068156E" w:rsidRPr="0068156E" w14:paraId="6C1B21C8"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11531B9"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w:t>
            </w:r>
          </w:p>
        </w:tc>
        <w:tc>
          <w:tcPr>
            <w:tcW w:w="7365" w:type="dxa"/>
            <w:tcBorders>
              <w:top w:val="single" w:sz="6" w:space="0" w:color="000000"/>
              <w:left w:val="single" w:sz="6" w:space="0" w:color="000000"/>
              <w:bottom w:val="single" w:sz="6" w:space="0" w:color="000000"/>
              <w:right w:val="single" w:sz="6" w:space="0" w:color="000000"/>
            </w:tcBorders>
            <w:vAlign w:val="center"/>
          </w:tcPr>
          <w:p w14:paraId="05215DE1"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Pročelnica Upravnog odjela za poslove gradonačelnika</w:t>
            </w:r>
          </w:p>
        </w:tc>
      </w:tr>
      <w:tr w:rsidR="0068156E" w:rsidRPr="0068156E" w14:paraId="405D1BD4"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7EBD377"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365" w:type="dxa"/>
            <w:tcBorders>
              <w:top w:val="single" w:sz="6" w:space="0" w:color="000000"/>
              <w:left w:val="single" w:sz="6" w:space="0" w:color="000000"/>
              <w:bottom w:val="single" w:sz="6" w:space="0" w:color="000000"/>
              <w:right w:val="single" w:sz="6" w:space="0" w:color="000000"/>
            </w:tcBorders>
            <w:vAlign w:val="center"/>
          </w:tcPr>
          <w:p w14:paraId="5D1C65F4"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Broj rješenja o potporama udrugama civilnog društva.</w:t>
            </w:r>
          </w:p>
          <w:p w14:paraId="258026CC"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Broj odrađenih programa udruga civilnog društva</w:t>
            </w:r>
          </w:p>
        </w:tc>
      </w:tr>
      <w:tr w:rsidR="0068156E" w:rsidRPr="0068156E" w14:paraId="460F30C0"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F0164F0"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Naziv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038A2BA0"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GLAVA 00102 GRADSKO VIJEĆE</w:t>
            </w:r>
          </w:p>
          <w:p w14:paraId="66B843D5" w14:textId="77777777" w:rsidR="0068156E" w:rsidRPr="0068156E" w:rsidRDefault="0068156E" w:rsidP="0068156E">
            <w:pPr>
              <w:spacing w:after="0" w:line="276" w:lineRule="auto"/>
              <w:rPr>
                <w:rFonts w:ascii="Arial" w:eastAsia="Times New Roman" w:hAnsi="Arial" w:cs="Arial"/>
                <w:bCs/>
                <w:sz w:val="18"/>
                <w:szCs w:val="18"/>
                <w:highlight w:val="yellow"/>
                <w:lang w:eastAsia="hr-HR"/>
              </w:rPr>
            </w:pPr>
            <w:r w:rsidRPr="0068156E">
              <w:rPr>
                <w:rFonts w:ascii="Arial" w:eastAsia="Times New Roman" w:hAnsi="Arial" w:cs="Arial"/>
                <w:b/>
                <w:sz w:val="18"/>
                <w:szCs w:val="18"/>
                <w:lang w:eastAsia="hr-HR"/>
              </w:rPr>
              <w:t>PROGRAM 1000  JAVNA UPRAVA I ADMINISTRACIJA</w:t>
            </w:r>
          </w:p>
        </w:tc>
      </w:tr>
      <w:tr w:rsidR="0068156E" w:rsidRPr="0068156E" w14:paraId="6C5A6040"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FCDFE94"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2CAC62E3" w14:textId="77777777" w:rsidR="0068156E" w:rsidRPr="0068156E" w:rsidRDefault="0068156E" w:rsidP="0068156E">
            <w:pPr>
              <w:spacing w:after="0" w:line="276" w:lineRule="auto"/>
              <w:rPr>
                <w:rFonts w:ascii="Arial" w:eastAsia="Times New Roman" w:hAnsi="Arial" w:cs="Arial"/>
                <w:b/>
                <w:sz w:val="18"/>
                <w:szCs w:val="18"/>
                <w:highlight w:val="yellow"/>
                <w:lang w:eastAsia="hr-HR"/>
              </w:rPr>
            </w:pPr>
            <w:r w:rsidRPr="0068156E">
              <w:rPr>
                <w:rFonts w:ascii="Arial" w:eastAsia="Times New Roman" w:hAnsi="Arial" w:cs="Arial"/>
                <w:b/>
                <w:sz w:val="18"/>
                <w:szCs w:val="18"/>
                <w:lang w:eastAsia="hr-HR"/>
              </w:rPr>
              <w:t xml:space="preserve">545.800,00 eura </w:t>
            </w:r>
          </w:p>
        </w:tc>
      </w:tr>
      <w:tr w:rsidR="0068156E" w:rsidRPr="0068156E" w14:paraId="4F8AD3E8"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22B6385"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3595D14A"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 xml:space="preserve">Aktivnosti vezane za rad Gradskog vijeća </w:t>
            </w:r>
          </w:p>
        </w:tc>
      </w:tr>
      <w:tr w:rsidR="0068156E" w:rsidRPr="0068156E" w14:paraId="1C2BB867"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1BF044D3"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p w14:paraId="6B8D0873" w14:textId="77777777" w:rsidR="0068156E" w:rsidRPr="0068156E" w:rsidRDefault="0068156E" w:rsidP="0068156E">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1C8A0DA7"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Povećanje ažurnosti u obavljanju poslova i zadaća iz djelokruga rada Gradskog vijeća i njihovih  radnih tijela. Izvještavanje javnosti o radu Gradskog vijeća preko sredstava javnog priopćavanja; osiguravanje vijećnicima pravo na pristup informacijama; organiziranje protokolarnih prijema, čuvanje dokumentacije i vođenje evidencija u vezi s radom Gradskog vijeća i njegovih radnih tijela</w:t>
            </w:r>
          </w:p>
          <w:p w14:paraId="773A8C77"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Potpora djelovanju političkih stranaka i nacionalnih manjina u cilju razvoja društvenih odnosa</w:t>
            </w:r>
          </w:p>
        </w:tc>
      </w:tr>
      <w:tr w:rsidR="0068156E" w:rsidRPr="0068156E" w14:paraId="6A3210A2"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544E14F8"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365" w:type="dxa"/>
            <w:tcBorders>
              <w:top w:val="single" w:sz="6" w:space="0" w:color="000000"/>
              <w:left w:val="single" w:sz="6" w:space="0" w:color="000000"/>
              <w:bottom w:val="single" w:sz="6" w:space="0" w:color="000000"/>
              <w:right w:val="single" w:sz="6" w:space="0" w:color="000000"/>
            </w:tcBorders>
            <w:vAlign w:val="center"/>
          </w:tcPr>
          <w:p w14:paraId="528747DB"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Osiguranje izvršavanja zadataka u funkcioniranju predstavničkih tijela lokalne samouprave. Osigurati opremu i uvjete za rad vijećnika Gradskog vijeća.</w:t>
            </w:r>
          </w:p>
          <w:p w14:paraId="2ADC8DA1"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Potpora političkim strankama i nacionalnim manjinama za djelovanje na području Grada Karlovca. Osigurati sredstva za obavljanje administrativnih poslova te za provođenje određenih aktivnosti utvrđenih njihovim programima rada.</w:t>
            </w:r>
          </w:p>
        </w:tc>
      </w:tr>
      <w:tr w:rsidR="0068156E" w:rsidRPr="0068156E" w14:paraId="3895F1D1"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1DB50B11"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45765A73"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Zakon o lokalnoj i područnoj (regionalnoj) samoupravi (NN 33/01, 60/01, 129/05, 109/07, 125/08, 36/09, 36/09, 150/11, 144/12, 19/13, 137/15, 123/17, 98/19 i 144/20)</w:t>
            </w:r>
          </w:p>
          <w:p w14:paraId="6878CE5C"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Zakon o fiskalnoj odgovornosti (NN 111/18, 41/20, 83/23)</w:t>
            </w:r>
          </w:p>
          <w:p w14:paraId="7D917E6D"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Zakon o proračunu (NN 144/21)</w:t>
            </w:r>
          </w:p>
          <w:p w14:paraId="51AC2816"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Zakon o financiranju jedinica lokalne i područne (regionalne) samouprave (NN 127/17, 138/20, 151/22, 114/23)</w:t>
            </w:r>
          </w:p>
          <w:p w14:paraId="548AC402"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Zakon o financiranju političkih aktivnosti, izborne promidžbe i referenduma (NN 29/19, 98/19,126/21)</w:t>
            </w:r>
          </w:p>
          <w:p w14:paraId="6A8E6FC5"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Ustavni Zakon o pravima nacionalnih manjina (NN 155/02, 47/10, 80/10, 93/11)</w:t>
            </w:r>
          </w:p>
          <w:p w14:paraId="7562B9BF"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 xml:space="preserve">Zakon o pravu na pristup informacijama (NN 25/13, 85/15,69/22)               </w:t>
            </w:r>
          </w:p>
          <w:p w14:paraId="677CC4C7"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Statut Grada Karlovca („Glasnik Grada Karlovca“ 9/21-potpuni tekst i 10/22)</w:t>
            </w:r>
          </w:p>
        </w:tc>
      </w:tr>
      <w:tr w:rsidR="0068156E" w:rsidRPr="0068156E" w14:paraId="3587EA00"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B6AAB80"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365" w:type="dxa"/>
            <w:tcBorders>
              <w:top w:val="single" w:sz="6" w:space="0" w:color="000000"/>
              <w:left w:val="single" w:sz="6" w:space="0" w:color="000000"/>
              <w:bottom w:val="single" w:sz="6" w:space="0" w:color="000000"/>
              <w:right w:val="single" w:sz="6" w:space="0" w:color="000000"/>
            </w:tcBorders>
            <w:vAlign w:val="center"/>
          </w:tcPr>
          <w:p w14:paraId="76423FC3"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 1000 JAVNA UPRAVA I ADMINISTRACIJA</w:t>
            </w:r>
          </w:p>
          <w:p w14:paraId="66951C31"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Za financiranje programa planirani su materijalni rashodi u iznosu od 545.800,00 eura i to za:</w:t>
            </w:r>
          </w:p>
          <w:p w14:paraId="0167637D"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AKTIVNOST A100011 Materijalni rashodi Gradskog vijeća 43.300,00 eura, </w:t>
            </w:r>
            <w:r w:rsidRPr="0068156E">
              <w:rPr>
                <w:rFonts w:ascii="Arial" w:eastAsia="Times New Roman" w:hAnsi="Arial" w:cs="Arial"/>
                <w:bCs/>
                <w:sz w:val="18"/>
                <w:szCs w:val="18"/>
                <w:lang w:eastAsia="hr-HR"/>
              </w:rPr>
              <w:t>sastoje se od sljedećih troškova:</w:t>
            </w:r>
          </w:p>
          <w:p w14:paraId="76606429" w14:textId="77777777" w:rsidR="0068156E" w:rsidRPr="0068156E" w:rsidRDefault="0068156E" w:rsidP="0068156E">
            <w:pPr>
              <w:numPr>
                <w:ilvl w:val="0"/>
                <w:numId w:val="84"/>
              </w:numPr>
              <w:spacing w:after="0" w:line="276" w:lineRule="auto"/>
              <w:contextualSpacing/>
              <w:rPr>
                <w:rFonts w:ascii="Arial" w:eastAsia="Times New Roman" w:hAnsi="Arial" w:cs="Arial"/>
                <w:bCs/>
                <w:sz w:val="18"/>
                <w:szCs w:val="18"/>
                <w:lang w:eastAsia="hr-HR"/>
              </w:rPr>
            </w:pPr>
            <w:r w:rsidRPr="0068156E">
              <w:rPr>
                <w:rFonts w:ascii="Arial" w:eastAsia="Times New Roman" w:hAnsi="Arial" w:cs="Arial"/>
                <w:bCs/>
                <w:sz w:val="18"/>
                <w:szCs w:val="18"/>
                <w:lang w:eastAsia="hr-HR"/>
              </w:rPr>
              <w:t>Usluge informiranja i prijenosa sjednica– 8.000,00 eura</w:t>
            </w:r>
          </w:p>
          <w:p w14:paraId="6AEF6A1C" w14:textId="77777777" w:rsidR="0068156E" w:rsidRPr="0068156E" w:rsidRDefault="0068156E" w:rsidP="0068156E">
            <w:pPr>
              <w:numPr>
                <w:ilvl w:val="0"/>
                <w:numId w:val="84"/>
              </w:numPr>
              <w:spacing w:after="0" w:line="276" w:lineRule="auto"/>
              <w:contextualSpacing/>
              <w:rPr>
                <w:rFonts w:ascii="Arial" w:eastAsia="Times New Roman" w:hAnsi="Arial" w:cs="Arial"/>
                <w:bCs/>
                <w:sz w:val="18"/>
                <w:szCs w:val="18"/>
                <w:lang w:eastAsia="hr-HR"/>
              </w:rPr>
            </w:pPr>
            <w:r w:rsidRPr="0068156E">
              <w:rPr>
                <w:rFonts w:ascii="Arial" w:eastAsia="Times New Roman" w:hAnsi="Arial" w:cs="Arial"/>
                <w:bCs/>
                <w:sz w:val="18"/>
                <w:szCs w:val="18"/>
                <w:lang w:eastAsia="hr-HR"/>
              </w:rPr>
              <w:t>Reprezentacija – 11.300,00 eura</w:t>
            </w:r>
          </w:p>
          <w:p w14:paraId="7DC6AB3B" w14:textId="77777777" w:rsidR="0068156E" w:rsidRPr="0068156E" w:rsidRDefault="0068156E" w:rsidP="0068156E">
            <w:pPr>
              <w:numPr>
                <w:ilvl w:val="0"/>
                <w:numId w:val="84"/>
              </w:numPr>
              <w:spacing w:after="0" w:line="276" w:lineRule="auto"/>
              <w:contextualSpacing/>
              <w:rPr>
                <w:rFonts w:ascii="Arial" w:eastAsia="Times New Roman" w:hAnsi="Arial" w:cs="Arial"/>
                <w:bCs/>
                <w:sz w:val="18"/>
                <w:szCs w:val="18"/>
                <w:lang w:eastAsia="hr-HR"/>
              </w:rPr>
            </w:pPr>
            <w:r w:rsidRPr="0068156E">
              <w:rPr>
                <w:rFonts w:ascii="Arial" w:eastAsia="Times New Roman" w:hAnsi="Arial" w:cs="Arial"/>
                <w:bCs/>
                <w:sz w:val="18"/>
                <w:szCs w:val="18"/>
                <w:lang w:eastAsia="hr-HR"/>
              </w:rPr>
              <w:t>Naknade članovima radnih tijela – 10.000,00 eura</w:t>
            </w:r>
          </w:p>
          <w:p w14:paraId="49A3E866" w14:textId="77777777" w:rsidR="0068156E" w:rsidRPr="0068156E" w:rsidRDefault="0068156E" w:rsidP="0068156E">
            <w:pPr>
              <w:numPr>
                <w:ilvl w:val="0"/>
                <w:numId w:val="84"/>
              </w:numPr>
              <w:spacing w:after="0" w:line="276" w:lineRule="auto"/>
              <w:contextualSpacing/>
              <w:rPr>
                <w:rFonts w:ascii="Arial" w:eastAsia="Times New Roman" w:hAnsi="Arial" w:cs="Arial"/>
                <w:bCs/>
                <w:sz w:val="18"/>
                <w:szCs w:val="18"/>
                <w:lang w:eastAsia="hr-HR"/>
              </w:rPr>
            </w:pPr>
            <w:r w:rsidRPr="0068156E">
              <w:rPr>
                <w:rFonts w:ascii="Arial" w:eastAsia="Times New Roman" w:hAnsi="Arial" w:cs="Arial"/>
                <w:bCs/>
                <w:sz w:val="18"/>
                <w:szCs w:val="18"/>
                <w:lang w:eastAsia="hr-HR"/>
              </w:rPr>
              <w:t>Naknade članovima Gradskog vijeća – 14.000,00 eura</w:t>
            </w:r>
          </w:p>
          <w:p w14:paraId="30177589" w14:textId="77777777" w:rsidR="0068156E" w:rsidRPr="0068156E" w:rsidRDefault="0068156E" w:rsidP="0068156E">
            <w:pPr>
              <w:spacing w:after="0" w:line="276" w:lineRule="auto"/>
              <w:rPr>
                <w:rFonts w:ascii="Arial" w:eastAsia="Times New Roman" w:hAnsi="Arial" w:cs="Arial"/>
                <w:bCs/>
                <w:sz w:val="18"/>
                <w:szCs w:val="18"/>
                <w:lang w:eastAsia="hr-HR"/>
              </w:rPr>
            </w:pPr>
          </w:p>
          <w:p w14:paraId="0F04D281"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Cs/>
                <w:sz w:val="18"/>
                <w:szCs w:val="18"/>
                <w:lang w:eastAsia="hr-HR"/>
              </w:rPr>
              <w:t xml:space="preserve"> </w:t>
            </w:r>
            <w:r w:rsidRPr="0068156E">
              <w:rPr>
                <w:rFonts w:ascii="Arial" w:eastAsia="Times New Roman" w:hAnsi="Arial" w:cs="Arial"/>
                <w:b/>
                <w:sz w:val="18"/>
                <w:szCs w:val="18"/>
                <w:lang w:eastAsia="hr-HR"/>
              </w:rPr>
              <w:t>AKTIVNOST A100012 Nagrade Grada Karlovca – 13.500,00 eura</w:t>
            </w:r>
          </w:p>
          <w:p w14:paraId="470C4826"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Cs/>
                <w:sz w:val="18"/>
                <w:szCs w:val="18"/>
                <w:lang w:eastAsia="hr-HR"/>
              </w:rPr>
              <w:t xml:space="preserve"> </w:t>
            </w:r>
            <w:r w:rsidRPr="0068156E">
              <w:rPr>
                <w:rFonts w:ascii="Arial" w:eastAsia="Times New Roman" w:hAnsi="Arial" w:cs="Arial"/>
                <w:b/>
                <w:sz w:val="18"/>
                <w:szCs w:val="18"/>
                <w:lang w:eastAsia="hr-HR"/>
              </w:rPr>
              <w:t>AKTIVNOST A100013 Financiranje političkih stranaka 40.000,00 eura,</w:t>
            </w:r>
          </w:p>
          <w:p w14:paraId="3D38B6DE"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 AKTIVNOST A100014 Financiranje izbora 430.000,00 eura,</w:t>
            </w:r>
          </w:p>
          <w:p w14:paraId="43CC2D0D" w14:textId="77777777" w:rsidR="0068156E" w:rsidRPr="0068156E" w:rsidRDefault="0068156E" w:rsidP="0068156E">
            <w:pPr>
              <w:numPr>
                <w:ilvl w:val="0"/>
                <w:numId w:val="84"/>
              </w:numPr>
              <w:spacing w:after="0" w:line="276" w:lineRule="auto"/>
              <w:contextualSpacing/>
              <w:rPr>
                <w:rFonts w:ascii="Arial" w:eastAsia="Times New Roman" w:hAnsi="Arial" w:cs="Arial"/>
                <w:bCs/>
                <w:sz w:val="18"/>
                <w:szCs w:val="18"/>
                <w:lang w:eastAsia="hr-HR"/>
              </w:rPr>
            </w:pPr>
            <w:r w:rsidRPr="0068156E">
              <w:rPr>
                <w:rFonts w:ascii="Arial" w:eastAsia="Times New Roman" w:hAnsi="Arial" w:cs="Arial"/>
                <w:bCs/>
                <w:sz w:val="18"/>
                <w:szCs w:val="18"/>
                <w:lang w:eastAsia="hr-HR"/>
              </w:rPr>
              <w:t>EU izbori 150.000,00 eura</w:t>
            </w:r>
          </w:p>
          <w:p w14:paraId="0AE933BA" w14:textId="77777777" w:rsidR="0068156E" w:rsidRPr="0068156E" w:rsidRDefault="0068156E" w:rsidP="0068156E">
            <w:pPr>
              <w:numPr>
                <w:ilvl w:val="0"/>
                <w:numId w:val="84"/>
              </w:numPr>
              <w:spacing w:after="0" w:line="276" w:lineRule="auto"/>
              <w:contextualSpacing/>
              <w:rPr>
                <w:rFonts w:ascii="Arial" w:eastAsia="Times New Roman" w:hAnsi="Arial" w:cs="Arial"/>
                <w:bCs/>
                <w:sz w:val="18"/>
                <w:szCs w:val="18"/>
                <w:lang w:eastAsia="hr-HR"/>
              </w:rPr>
            </w:pPr>
            <w:r w:rsidRPr="0068156E">
              <w:rPr>
                <w:rFonts w:ascii="Arial" w:eastAsia="Times New Roman" w:hAnsi="Arial" w:cs="Arial"/>
                <w:bCs/>
                <w:sz w:val="18"/>
                <w:szCs w:val="18"/>
                <w:lang w:eastAsia="hr-HR"/>
              </w:rPr>
              <w:t>Parlamentarni izbori 150.000,00 eura</w:t>
            </w:r>
          </w:p>
          <w:p w14:paraId="2F721E8B" w14:textId="77777777" w:rsidR="0068156E" w:rsidRPr="0068156E" w:rsidRDefault="0068156E" w:rsidP="0068156E">
            <w:pPr>
              <w:numPr>
                <w:ilvl w:val="0"/>
                <w:numId w:val="84"/>
              </w:numPr>
              <w:spacing w:after="0" w:line="276" w:lineRule="auto"/>
              <w:contextualSpacing/>
              <w:rPr>
                <w:rFonts w:ascii="Arial" w:eastAsia="Times New Roman" w:hAnsi="Arial" w:cs="Arial"/>
                <w:bCs/>
                <w:sz w:val="18"/>
                <w:szCs w:val="18"/>
                <w:lang w:eastAsia="hr-HR"/>
              </w:rPr>
            </w:pPr>
            <w:r w:rsidRPr="0068156E">
              <w:rPr>
                <w:rFonts w:ascii="Arial" w:eastAsia="Times New Roman" w:hAnsi="Arial" w:cs="Arial"/>
                <w:bCs/>
                <w:sz w:val="18"/>
                <w:szCs w:val="18"/>
                <w:lang w:eastAsia="hr-HR"/>
              </w:rPr>
              <w:t>Predsjednički izbori  130.000,00 eura</w:t>
            </w:r>
          </w:p>
          <w:p w14:paraId="571AADBC" w14:textId="1DEA9611"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 xml:space="preserve"> </w:t>
            </w:r>
            <w:r w:rsidRPr="0068156E">
              <w:rPr>
                <w:rFonts w:ascii="Arial" w:eastAsia="Times New Roman" w:hAnsi="Arial" w:cs="Arial"/>
                <w:b/>
                <w:sz w:val="18"/>
                <w:szCs w:val="18"/>
                <w:lang w:eastAsia="hr-HR"/>
              </w:rPr>
              <w:t>AKTIVNOST A100015 Financiranje rada nacionalnih manjina 19.000,00 eura,</w:t>
            </w:r>
          </w:p>
        </w:tc>
      </w:tr>
      <w:tr w:rsidR="0068156E" w:rsidRPr="0068156E" w14:paraId="743A5CAF"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3A28E0A3"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w:t>
            </w:r>
          </w:p>
        </w:tc>
        <w:tc>
          <w:tcPr>
            <w:tcW w:w="7365" w:type="dxa"/>
            <w:tcBorders>
              <w:top w:val="single" w:sz="6" w:space="0" w:color="000000"/>
              <w:left w:val="single" w:sz="6" w:space="0" w:color="000000"/>
              <w:bottom w:val="single" w:sz="6" w:space="0" w:color="000000"/>
              <w:right w:val="single" w:sz="6" w:space="0" w:color="000000"/>
            </w:tcBorders>
            <w:vAlign w:val="center"/>
          </w:tcPr>
          <w:p w14:paraId="4D3E9080"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Pročelnica Upravnog odjela za poslove gradonačelnika, tajnik Gradskog vijeća</w:t>
            </w:r>
          </w:p>
        </w:tc>
      </w:tr>
      <w:tr w:rsidR="0068156E" w:rsidRPr="0068156E" w14:paraId="06AA4A75"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7E028BC6"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Mjere efikasnosti</w:t>
            </w:r>
          </w:p>
        </w:tc>
        <w:tc>
          <w:tcPr>
            <w:tcW w:w="7365" w:type="dxa"/>
            <w:tcBorders>
              <w:top w:val="single" w:sz="6" w:space="0" w:color="000000"/>
              <w:left w:val="single" w:sz="6" w:space="0" w:color="000000"/>
              <w:bottom w:val="single" w:sz="6" w:space="0" w:color="000000"/>
              <w:right w:val="single" w:sz="6" w:space="0" w:color="000000"/>
            </w:tcBorders>
            <w:vAlign w:val="center"/>
          </w:tcPr>
          <w:p w14:paraId="42B921D7"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Broj pripremljenih i održanih sjednica Gradskog vijeća</w:t>
            </w:r>
          </w:p>
          <w:p w14:paraId="53541922"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Broj prijenosa sjednica Gradskog vijeća</w:t>
            </w:r>
          </w:p>
          <w:p w14:paraId="5C5519FF"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Broj izdanih Glasnika Grada Karlovca u tiskanom obliku i objave na web stranicama Grada Karlovca</w:t>
            </w:r>
          </w:p>
          <w:p w14:paraId="47D33403" w14:textId="77777777" w:rsidR="0068156E" w:rsidRPr="0068156E" w:rsidRDefault="0068156E" w:rsidP="0068156E">
            <w:pPr>
              <w:spacing w:after="0" w:line="276"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Broj izdanih rješenja o isplatama sredstava političkim strankama, nezavisnim vijećnicima i nacionalnim manjinama.</w:t>
            </w:r>
          </w:p>
          <w:p w14:paraId="0C7F31E8" w14:textId="77777777" w:rsidR="0068156E" w:rsidRPr="0068156E" w:rsidRDefault="0068156E" w:rsidP="0068156E">
            <w:pPr>
              <w:spacing w:after="0" w:line="276" w:lineRule="auto"/>
              <w:rPr>
                <w:rFonts w:ascii="Arial" w:eastAsia="Times New Roman" w:hAnsi="Arial" w:cs="Arial"/>
                <w:bCs/>
                <w:sz w:val="18"/>
                <w:szCs w:val="18"/>
                <w:lang w:eastAsia="hr-HR"/>
              </w:rPr>
            </w:pPr>
          </w:p>
        </w:tc>
      </w:tr>
      <w:tr w:rsidR="0068156E" w:rsidRPr="0068156E" w14:paraId="0FB3F180"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4DF70E52"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Naziv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19ED32E3"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GLAVA 00103 – JAVNA VATROGASNA POSTROJBA </w:t>
            </w:r>
          </w:p>
          <w:p w14:paraId="34006F20" w14:textId="3FEDF4C3"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PROGRAM  2001 VATROGASTVO </w:t>
            </w:r>
          </w:p>
        </w:tc>
      </w:tr>
      <w:tr w:rsidR="0068156E" w:rsidRPr="0068156E" w14:paraId="6A29EB11"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5446AEF"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2CC7057A" w14:textId="77777777" w:rsidR="0068156E" w:rsidRPr="0068156E" w:rsidRDefault="0068156E" w:rsidP="0068156E">
            <w:pPr>
              <w:spacing w:after="0" w:line="276"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2.155.852,00 eura</w:t>
            </w:r>
          </w:p>
        </w:tc>
      </w:tr>
      <w:tr w:rsidR="0068156E" w:rsidRPr="0068156E" w14:paraId="332E7652"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52BCB88"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p w14:paraId="5C2C10DF" w14:textId="77777777" w:rsidR="0068156E" w:rsidRPr="0068156E" w:rsidRDefault="0068156E" w:rsidP="0068156E">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21902D81"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Sudjelovanje u provođenju preventivnih mjera zaštite od požara i eksplozija, gašenje požara, pružanja tehničke pomoći u nezgodama i opasnim situacijama. </w:t>
            </w:r>
          </w:p>
        </w:tc>
      </w:tr>
      <w:tr w:rsidR="0068156E" w:rsidRPr="0068156E" w14:paraId="3EC3246D"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187DF412" w14:textId="77777777" w:rsidR="0068156E" w:rsidRPr="0068156E" w:rsidRDefault="0068156E" w:rsidP="0068156E">
            <w:pPr>
              <w:spacing w:after="0" w:line="276" w:lineRule="auto"/>
              <w:rPr>
                <w:rFonts w:ascii="Arial" w:eastAsia="Times New Roman" w:hAnsi="Arial" w:cs="Arial"/>
                <w:b/>
                <w:sz w:val="18"/>
                <w:szCs w:val="18"/>
                <w:lang w:eastAsia="hr-HR"/>
              </w:rPr>
            </w:pPr>
          </w:p>
          <w:p w14:paraId="33090692"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p w14:paraId="7C4DD312" w14:textId="77777777" w:rsidR="0068156E" w:rsidRPr="0068156E" w:rsidRDefault="0068156E" w:rsidP="0068156E">
            <w:pPr>
              <w:spacing w:after="0" w:line="276" w:lineRule="auto"/>
              <w:rPr>
                <w:rFonts w:ascii="Arial" w:eastAsia="Times New Roman" w:hAnsi="Arial" w:cs="Arial"/>
                <w:b/>
                <w:sz w:val="18"/>
                <w:szCs w:val="18"/>
                <w:lang w:eastAsia="hr-HR"/>
              </w:rPr>
            </w:pPr>
          </w:p>
        </w:tc>
        <w:tc>
          <w:tcPr>
            <w:tcW w:w="7365" w:type="dxa"/>
            <w:tcBorders>
              <w:top w:val="single" w:sz="6" w:space="0" w:color="000000"/>
              <w:left w:val="single" w:sz="6" w:space="0" w:color="000000"/>
              <w:bottom w:val="single" w:sz="6" w:space="0" w:color="000000"/>
              <w:right w:val="single" w:sz="6" w:space="0" w:color="000000"/>
            </w:tcBorders>
            <w:vAlign w:val="center"/>
          </w:tcPr>
          <w:p w14:paraId="50A7570B"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Organiziranje i provođenje preventivnih mjera zaštite od požara i eksplozija, gašenje požara i spašavanje ljudi i imovine ugroženih požarom. </w:t>
            </w:r>
          </w:p>
        </w:tc>
      </w:tr>
      <w:tr w:rsidR="0068156E" w:rsidRPr="0068156E" w14:paraId="497E0BBC"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5F5944DC"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365" w:type="dxa"/>
            <w:tcBorders>
              <w:top w:val="single" w:sz="6" w:space="0" w:color="000000"/>
              <w:left w:val="single" w:sz="6" w:space="0" w:color="000000"/>
              <w:bottom w:val="single" w:sz="6" w:space="0" w:color="000000"/>
              <w:right w:val="single" w:sz="6" w:space="0" w:color="000000"/>
            </w:tcBorders>
            <w:vAlign w:val="center"/>
          </w:tcPr>
          <w:p w14:paraId="7EB38EE6"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Provođenje mjera zaštite od požara, obnavljanje i nabavka vatrogasne opreme.</w:t>
            </w:r>
          </w:p>
        </w:tc>
      </w:tr>
      <w:tr w:rsidR="0068156E" w:rsidRPr="0068156E" w14:paraId="6D7FFEA6"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039500A5"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365" w:type="dxa"/>
            <w:tcBorders>
              <w:top w:val="single" w:sz="6" w:space="0" w:color="000000"/>
              <w:left w:val="single" w:sz="6" w:space="0" w:color="000000"/>
              <w:bottom w:val="single" w:sz="6" w:space="0" w:color="000000"/>
              <w:right w:val="single" w:sz="6" w:space="0" w:color="000000"/>
            </w:tcBorders>
            <w:vAlign w:val="center"/>
          </w:tcPr>
          <w:p w14:paraId="06466926"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lokalnoj i područnoj (regionalnoj) samoupravi (NN 33/01, 60/01, 129/05, 109/07, 125/08, 36/09, 36/09, 150/11, 144/12, 19/13, 137/15, 123/17, 98/19 i 144/20)</w:t>
            </w:r>
          </w:p>
          <w:p w14:paraId="563C9AEA"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zaštiti od požara  (NN 92/10,114/22)</w:t>
            </w:r>
          </w:p>
          <w:p w14:paraId="6E0FE11E"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ustanovama (NN 76/93, 29/97, 47/99, 35/08, 127/19,151/22)</w:t>
            </w:r>
          </w:p>
          <w:p w14:paraId="723C1B21"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vatrogastvu ( NN 125/19,114/22)</w:t>
            </w:r>
          </w:p>
          <w:p w14:paraId="06E9BC19"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sustavu civilne zaštite (NN 82/15, 118/18, 31/20, 20/21,114/22)</w:t>
            </w:r>
          </w:p>
          <w:p w14:paraId="4FE1CF57"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fiskalnoj odgovornosti (NN 111/18,41/20, 83/23)</w:t>
            </w:r>
          </w:p>
          <w:p w14:paraId="24DC28A7"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proračunu (NN 144/21)</w:t>
            </w:r>
          </w:p>
          <w:p w14:paraId="2D1065A9"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financiranju jedinica lokalne i područne (regionalne) samouprave (NN 127/17, 138/20, 151/22, 114/23)</w:t>
            </w:r>
          </w:p>
          <w:p w14:paraId="6918D9D0"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pravu na pristup informacijama (NN 25/13, 85/15,69/22)</w:t>
            </w:r>
          </w:p>
          <w:p w14:paraId="7968DD19"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Uredba Vlade RH o načinu izračuna iznosa pomoći izravnanja za decentralizirane funkcije JLP(R)S</w:t>
            </w:r>
          </w:p>
          <w:p w14:paraId="46F6EE6F"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Statut Grada Karlovca („Glasnik Grada Karlovca“ 9/21-potpuni tekst i 10/22)</w:t>
            </w:r>
          </w:p>
          <w:p w14:paraId="0A25F6F6"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Odluka Vlade RH o minimalnim financijskim standardima za decentralizirano financiranje redovite djelatnosti JVP</w:t>
            </w:r>
          </w:p>
        </w:tc>
      </w:tr>
      <w:tr w:rsidR="0068156E" w:rsidRPr="0068156E" w14:paraId="55C56B78"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62592ADA"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365" w:type="dxa"/>
            <w:tcBorders>
              <w:top w:val="single" w:sz="6" w:space="0" w:color="000000"/>
              <w:left w:val="single" w:sz="6" w:space="0" w:color="000000"/>
              <w:bottom w:val="single" w:sz="6" w:space="0" w:color="000000"/>
              <w:right w:val="single" w:sz="6" w:space="0" w:color="000000"/>
            </w:tcBorders>
            <w:vAlign w:val="center"/>
          </w:tcPr>
          <w:p w14:paraId="11CDD37A" w14:textId="77777777" w:rsidR="0068156E" w:rsidRPr="0068156E" w:rsidRDefault="0068156E" w:rsidP="0068156E">
            <w:pPr>
              <w:spacing w:after="0" w:line="276" w:lineRule="auto"/>
              <w:ind w:left="535"/>
              <w:jc w:val="both"/>
              <w:rPr>
                <w:rFonts w:ascii="Arial" w:eastAsia="Times New Roman" w:hAnsi="Arial" w:cs="Arial"/>
                <w:sz w:val="18"/>
                <w:szCs w:val="18"/>
                <w:lang w:eastAsia="hr-HR"/>
              </w:rPr>
            </w:pPr>
            <w:r w:rsidRPr="0068156E">
              <w:rPr>
                <w:rFonts w:ascii="Arial" w:eastAsia="Times New Roman" w:hAnsi="Arial" w:cs="Arial"/>
                <w:b/>
                <w:sz w:val="18"/>
                <w:szCs w:val="18"/>
                <w:lang w:eastAsia="hr-HR"/>
              </w:rPr>
              <w:t>PROGRAM 20001 VATROGASTVO</w:t>
            </w:r>
            <w:r w:rsidRPr="0068156E">
              <w:rPr>
                <w:rFonts w:ascii="Arial" w:eastAsia="Times New Roman" w:hAnsi="Arial" w:cs="Arial"/>
                <w:sz w:val="18"/>
                <w:szCs w:val="18"/>
                <w:lang w:eastAsia="hr-HR"/>
              </w:rPr>
              <w:t xml:space="preserve"> </w:t>
            </w:r>
          </w:p>
          <w:p w14:paraId="2036A07A"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Sredstva u iznosu od 2.155.852,00 eura u 2024. godini osigurana su za slijedeće aktivnosti i projekte: </w:t>
            </w:r>
          </w:p>
          <w:p w14:paraId="6AB721CA" w14:textId="77777777" w:rsidR="0068156E" w:rsidRPr="0068156E" w:rsidRDefault="0068156E" w:rsidP="0068156E">
            <w:pPr>
              <w:numPr>
                <w:ilvl w:val="0"/>
                <w:numId w:val="85"/>
              </w:numPr>
              <w:tabs>
                <w:tab w:val="num" w:pos="72"/>
              </w:tabs>
              <w:spacing w:after="0" w:line="276" w:lineRule="auto"/>
              <w:jc w:val="both"/>
              <w:rPr>
                <w:rFonts w:ascii="Arial" w:eastAsia="Times New Roman" w:hAnsi="Arial" w:cs="Arial"/>
                <w:sz w:val="18"/>
                <w:szCs w:val="18"/>
                <w:lang w:eastAsia="hr-HR"/>
              </w:rPr>
            </w:pPr>
            <w:r w:rsidRPr="0068156E">
              <w:rPr>
                <w:rFonts w:ascii="Arial" w:eastAsia="Times New Roman" w:hAnsi="Arial" w:cs="Arial"/>
                <w:b/>
                <w:bCs/>
                <w:sz w:val="18"/>
                <w:szCs w:val="18"/>
                <w:lang w:eastAsia="hr-HR"/>
              </w:rPr>
              <w:t>AKTIVNOST A200102 Materijalni i financijski rashodi poslovanja Javne vatrogasne postrojbe</w:t>
            </w:r>
            <w:r w:rsidRPr="0068156E">
              <w:rPr>
                <w:rFonts w:ascii="Arial" w:eastAsia="Times New Roman" w:hAnsi="Arial" w:cs="Arial"/>
                <w:sz w:val="18"/>
                <w:szCs w:val="18"/>
                <w:lang w:eastAsia="hr-HR"/>
              </w:rPr>
              <w:t xml:space="preserve">  319.865,00 eura</w:t>
            </w:r>
          </w:p>
          <w:p w14:paraId="0E982870" w14:textId="77777777" w:rsidR="0068156E" w:rsidRPr="0068156E" w:rsidRDefault="0068156E" w:rsidP="0068156E">
            <w:pPr>
              <w:numPr>
                <w:ilvl w:val="0"/>
                <w:numId w:val="85"/>
              </w:numPr>
              <w:spacing w:after="0" w:line="276" w:lineRule="auto"/>
              <w:contextualSpacing/>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w:t>
            </w:r>
            <w:r w:rsidRPr="0068156E">
              <w:rPr>
                <w:rFonts w:ascii="Arial" w:eastAsia="Times New Roman" w:hAnsi="Arial" w:cs="Arial"/>
                <w:b/>
                <w:bCs/>
                <w:sz w:val="18"/>
                <w:szCs w:val="18"/>
                <w:lang w:eastAsia="hr-HR"/>
              </w:rPr>
              <w:t xml:space="preserve">AKTIVNOST A200103 Rashodi za zaposlene u Javnoj vatrogasnoj postrojbi  </w:t>
            </w:r>
            <w:r w:rsidRPr="0068156E">
              <w:rPr>
                <w:rFonts w:ascii="Arial" w:eastAsia="Times New Roman" w:hAnsi="Arial" w:cs="Arial"/>
                <w:sz w:val="18"/>
                <w:szCs w:val="18"/>
                <w:lang w:eastAsia="hr-HR"/>
              </w:rPr>
              <w:t>1.796.457,00</w:t>
            </w:r>
          </w:p>
          <w:p w14:paraId="7E54134C" w14:textId="77777777" w:rsidR="0068156E" w:rsidRPr="0068156E" w:rsidRDefault="0068156E" w:rsidP="0068156E">
            <w:pPr>
              <w:spacing w:after="0" w:line="276"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 xml:space="preserve">   -      AKTIVNOST A200104 Uslužna djelatnost Javne vatrogasne </w:t>
            </w:r>
          </w:p>
          <w:p w14:paraId="7A7536CD"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b/>
                <w:bCs/>
                <w:sz w:val="18"/>
                <w:szCs w:val="18"/>
                <w:lang w:eastAsia="hr-HR"/>
              </w:rPr>
              <w:t xml:space="preserve">           postrojbe   </w:t>
            </w:r>
            <w:r w:rsidRPr="0068156E">
              <w:rPr>
                <w:rFonts w:ascii="Arial" w:eastAsia="Times New Roman" w:hAnsi="Arial" w:cs="Arial"/>
                <w:sz w:val="18"/>
                <w:szCs w:val="18"/>
                <w:lang w:eastAsia="hr-HR"/>
              </w:rPr>
              <w:t>7.900,00 eura</w:t>
            </w:r>
          </w:p>
          <w:p w14:paraId="7DC461C3" w14:textId="77777777" w:rsidR="0068156E" w:rsidRPr="0068156E" w:rsidRDefault="0068156E" w:rsidP="0068156E">
            <w:pPr>
              <w:numPr>
                <w:ilvl w:val="0"/>
                <w:numId w:val="85"/>
              </w:numPr>
              <w:spacing w:after="0" w:line="276" w:lineRule="auto"/>
              <w:contextualSpacing/>
              <w:rPr>
                <w:rFonts w:ascii="Arial" w:eastAsia="Times New Roman" w:hAnsi="Arial" w:cs="Arial"/>
                <w:sz w:val="18"/>
                <w:szCs w:val="18"/>
                <w:lang w:eastAsia="hr-HR"/>
              </w:rPr>
            </w:pPr>
            <w:r w:rsidRPr="0068156E">
              <w:rPr>
                <w:rFonts w:ascii="Arial" w:eastAsia="Times New Roman" w:hAnsi="Arial" w:cs="Arial"/>
                <w:b/>
                <w:bCs/>
                <w:sz w:val="18"/>
                <w:szCs w:val="18"/>
                <w:lang w:eastAsia="hr-HR"/>
              </w:rPr>
              <w:t>KAPITALNI PROJEKT  K200101 – oprema, uređaji i ostala ulaganja u imovinu Javne vatrogasne postrojbe</w:t>
            </w:r>
            <w:r w:rsidRPr="0068156E">
              <w:rPr>
                <w:rFonts w:ascii="Arial" w:eastAsia="Times New Roman" w:hAnsi="Arial" w:cs="Arial"/>
                <w:sz w:val="18"/>
                <w:szCs w:val="18"/>
                <w:lang w:eastAsia="hr-HR"/>
              </w:rPr>
              <w:t xml:space="preserve">  31.630,00 eura</w:t>
            </w:r>
          </w:p>
          <w:p w14:paraId="71E76974" w14:textId="77777777" w:rsidR="0068156E" w:rsidRPr="0068156E" w:rsidRDefault="0068156E" w:rsidP="0068156E">
            <w:pPr>
              <w:spacing w:after="0" w:line="276" w:lineRule="auto"/>
              <w:rPr>
                <w:rFonts w:ascii="Arial" w:eastAsia="Times New Roman" w:hAnsi="Arial" w:cs="Arial"/>
                <w:sz w:val="18"/>
                <w:szCs w:val="18"/>
                <w:lang w:eastAsia="hr-HR"/>
              </w:rPr>
            </w:pPr>
          </w:p>
        </w:tc>
      </w:tr>
      <w:tr w:rsidR="0068156E" w:rsidRPr="0068156E" w14:paraId="589F908D"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11B8BCD4"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w:t>
            </w:r>
          </w:p>
        </w:tc>
        <w:tc>
          <w:tcPr>
            <w:tcW w:w="7365" w:type="dxa"/>
            <w:tcBorders>
              <w:top w:val="single" w:sz="6" w:space="0" w:color="000000"/>
              <w:left w:val="single" w:sz="6" w:space="0" w:color="000000"/>
              <w:bottom w:val="single" w:sz="6" w:space="0" w:color="000000"/>
              <w:right w:val="single" w:sz="6" w:space="0" w:color="000000"/>
            </w:tcBorders>
            <w:vAlign w:val="center"/>
          </w:tcPr>
          <w:p w14:paraId="25AF7EC8" w14:textId="2CA453AA"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Pročelnica Upravnog odjela za poslove gradonačelnika, Zapovjednik Javne vatrogasne postrojbe</w:t>
            </w:r>
          </w:p>
        </w:tc>
      </w:tr>
      <w:tr w:rsidR="0068156E" w:rsidRPr="0068156E" w14:paraId="078238AB"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7C795F84"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365" w:type="dxa"/>
            <w:tcBorders>
              <w:top w:val="single" w:sz="6" w:space="0" w:color="000000"/>
              <w:left w:val="single" w:sz="6" w:space="0" w:color="000000"/>
              <w:bottom w:val="single" w:sz="6" w:space="0" w:color="000000"/>
              <w:right w:val="single" w:sz="6" w:space="0" w:color="000000"/>
            </w:tcBorders>
            <w:vAlign w:val="center"/>
          </w:tcPr>
          <w:p w14:paraId="5752332D"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Povećati sigurnosne mjere zaštite od požara kroz ulaganje u vatrogasnu opremu. Podizanje razine sigurnosti i brzine reakcije na izvanredne događaje.</w:t>
            </w:r>
          </w:p>
        </w:tc>
      </w:tr>
      <w:tr w:rsidR="0068156E" w:rsidRPr="0068156E" w14:paraId="6A2AF0B4" w14:textId="77777777" w:rsidTr="0033219C">
        <w:trPr>
          <w:trHeight w:val="469"/>
          <w:jc w:val="center"/>
        </w:trPr>
        <w:tc>
          <w:tcPr>
            <w:tcW w:w="2254" w:type="dxa"/>
            <w:tcBorders>
              <w:top w:val="single" w:sz="6" w:space="0" w:color="000000"/>
              <w:left w:val="single" w:sz="6" w:space="0" w:color="000000"/>
              <w:bottom w:val="single" w:sz="6" w:space="0" w:color="000000"/>
              <w:right w:val="single" w:sz="6" w:space="0" w:color="000000"/>
            </w:tcBorders>
            <w:vAlign w:val="center"/>
          </w:tcPr>
          <w:p w14:paraId="29C49A24"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Rezultati</w:t>
            </w:r>
          </w:p>
        </w:tc>
        <w:tc>
          <w:tcPr>
            <w:tcW w:w="7365" w:type="dxa"/>
            <w:tcBorders>
              <w:top w:val="single" w:sz="6" w:space="0" w:color="000000"/>
              <w:left w:val="single" w:sz="6" w:space="0" w:color="000000"/>
              <w:bottom w:val="single" w:sz="6" w:space="0" w:color="000000"/>
              <w:right w:val="single" w:sz="6" w:space="0" w:color="000000"/>
            </w:tcBorders>
            <w:vAlign w:val="center"/>
          </w:tcPr>
          <w:p w14:paraId="765A1C62"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Broj uspješnih intervencija Javne vatrogasne postrojbe na zaštiti i spašavanju</w:t>
            </w:r>
          </w:p>
          <w:p w14:paraId="67BA1E57" w14:textId="24AAB3D9"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Provedene preventivne mjere</w:t>
            </w:r>
          </w:p>
        </w:tc>
      </w:tr>
    </w:tbl>
    <w:p w14:paraId="0C612853" w14:textId="77777777" w:rsidR="0068156E" w:rsidRPr="0068156E" w:rsidRDefault="0068156E" w:rsidP="0068156E">
      <w:pPr>
        <w:spacing w:after="0" w:line="276" w:lineRule="auto"/>
        <w:rPr>
          <w:rFonts w:ascii="Arial" w:eastAsia="Times New Roman" w:hAnsi="Arial" w:cs="Arial"/>
          <w:sz w:val="18"/>
          <w:szCs w:val="18"/>
          <w:lang w:eastAsia="hr-HR"/>
        </w:rPr>
      </w:pPr>
    </w:p>
    <w:p w14:paraId="1EE85925" w14:textId="77777777" w:rsidR="0068156E" w:rsidRPr="00D914CE" w:rsidRDefault="0068156E" w:rsidP="004B71E2">
      <w:pPr>
        <w:spacing w:after="0" w:line="240" w:lineRule="auto"/>
        <w:rPr>
          <w:rFonts w:ascii="Arial" w:hAnsi="Arial" w:cs="Arial"/>
          <w:sz w:val="18"/>
          <w:szCs w:val="18"/>
        </w:rPr>
      </w:pPr>
    </w:p>
    <w:p w14:paraId="539ADBBD" w14:textId="77777777" w:rsidR="0068156E" w:rsidRPr="00D914CE" w:rsidRDefault="0068156E" w:rsidP="004B71E2">
      <w:pPr>
        <w:spacing w:after="0" w:line="240" w:lineRule="auto"/>
        <w:rPr>
          <w:rFonts w:ascii="Arial" w:hAnsi="Arial" w:cs="Arial"/>
          <w:sz w:val="18"/>
          <w:szCs w:val="18"/>
        </w:rPr>
      </w:pPr>
    </w:p>
    <w:p w14:paraId="23C8DAC4" w14:textId="77777777" w:rsidR="0068156E" w:rsidRPr="0068156E" w:rsidRDefault="0068156E" w:rsidP="0068156E">
      <w:pPr>
        <w:spacing w:after="0" w:line="240" w:lineRule="auto"/>
        <w:ind w:firstLine="708"/>
        <w:rPr>
          <w:rFonts w:ascii="Arial" w:eastAsia="Times New Roman" w:hAnsi="Arial" w:cs="Arial"/>
          <w:b/>
          <w:sz w:val="18"/>
          <w:szCs w:val="18"/>
          <w:lang w:eastAsia="hr-HR"/>
        </w:rPr>
      </w:pPr>
      <w:r w:rsidRPr="0068156E">
        <w:rPr>
          <w:rFonts w:ascii="Arial" w:eastAsia="Times New Roman" w:hAnsi="Arial" w:cs="Arial"/>
          <w:b/>
          <w:sz w:val="18"/>
          <w:szCs w:val="18"/>
          <w:lang w:eastAsia="hr-HR"/>
        </w:rPr>
        <w:t>RAZDJEL 002 - UPRAVNI ODJEL ZA PRORAČUN I FINANCIJE</w:t>
      </w:r>
    </w:p>
    <w:p w14:paraId="6B7D6246" w14:textId="77777777" w:rsidR="0068156E" w:rsidRPr="0068156E" w:rsidRDefault="0068156E" w:rsidP="0068156E">
      <w:pPr>
        <w:spacing w:after="0" w:line="240" w:lineRule="auto"/>
        <w:rPr>
          <w:rFonts w:ascii="Arial" w:eastAsia="Times New Roman" w:hAnsi="Arial" w:cs="Arial"/>
          <w:b/>
          <w:sz w:val="18"/>
          <w:szCs w:val="18"/>
          <w:lang w:eastAsia="hr-HR"/>
        </w:rPr>
      </w:pPr>
    </w:p>
    <w:p w14:paraId="443005CD" w14:textId="77777777" w:rsidR="0068156E" w:rsidRPr="0068156E" w:rsidRDefault="0068156E" w:rsidP="0068156E">
      <w:pPr>
        <w:numPr>
          <w:ilvl w:val="0"/>
          <w:numId w:val="87"/>
        </w:numPr>
        <w:tabs>
          <w:tab w:val="num" w:pos="900"/>
        </w:tabs>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 Djelatnost</w:t>
      </w:r>
      <w:r w:rsidRPr="0068156E">
        <w:rPr>
          <w:rFonts w:ascii="Arial" w:eastAsia="Times New Roman" w:hAnsi="Arial" w:cs="Arial"/>
          <w:sz w:val="18"/>
          <w:szCs w:val="18"/>
          <w:lang w:eastAsia="hr-HR"/>
        </w:rPr>
        <w:t xml:space="preserve"> </w:t>
      </w:r>
    </w:p>
    <w:p w14:paraId="015B5262" w14:textId="77777777" w:rsidR="0068156E" w:rsidRPr="0068156E" w:rsidRDefault="0068156E" w:rsidP="0068156E">
      <w:pPr>
        <w:adjustRightInd w:val="0"/>
        <w:spacing w:after="0" w:line="240" w:lineRule="auto"/>
        <w:ind w:firstLine="708"/>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Upravni odjel za proračun i financije obavlja stručne poslove izrade akata u pripremi donošenja proračuna, odluke o izvršavanju proračuna, godišnjeg obračuna proračuna, financijskih izvještaja, zaduživanja i davanja jamstava, odluka i rješenja iz područja gradskih poreza te ostale računovodstveno knjigovodstvene poslove.</w:t>
      </w:r>
    </w:p>
    <w:p w14:paraId="277422F7" w14:textId="77777777" w:rsidR="0068156E" w:rsidRPr="0068156E" w:rsidRDefault="0068156E" w:rsidP="0068156E">
      <w:pPr>
        <w:adjustRightInd w:val="0"/>
        <w:spacing w:after="0" w:line="240" w:lineRule="auto"/>
        <w:ind w:firstLine="708"/>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 nadležnosti UO za proračun i financije je i koordinacija razvoja i uspostave sustava unutarnjih kontrola u sustavu gradske uprave, te koordinacija sustava s proračunskim korisnicima i tvrtkama u nadležnosti Grada. Ovi poslovi obuhvaćaju i izvještavanje o sustavu unutarnjih kontrola prema nadležnom Ministarstvu financija putem godišnjeg upitnika i izjave o fiskalnoj odgovornosti, kao i provjeru upitnika i izjave o fiskalnoj odgovornosti svih 18 proračunskih korisnika i 6 tvrtki u vlasništvu (ili suvlasništvu) Grada.</w:t>
      </w:r>
    </w:p>
    <w:p w14:paraId="2D6E1B66" w14:textId="77777777" w:rsidR="0068156E" w:rsidRPr="0068156E" w:rsidRDefault="0068156E" w:rsidP="0068156E">
      <w:pPr>
        <w:adjustRightInd w:val="0"/>
        <w:spacing w:after="0" w:line="240" w:lineRule="auto"/>
        <w:ind w:firstLine="708"/>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UO za proračun i financije obavlja sve poslove fakturiranja, evidencije i naplate svih prihoda proračuna koje utvrđuje i fakturira odjel uključujući i sve postupke prisilne naplate prihoda, te vođenje sporova na upravnim ili trgovačkim sudovima, a koji se odnose isključivo na naplatu prihoda. Osim vlastitih prihoda proračuna Grada Karlovca, UO za proračun i financije obavlja i sve poslove fakturiranja, evidencije i naplate naknade za uređenje voda za Hrvatske vode koje za tu uslugu Gradu plaćaju naknadu i refundiraju stvarne troškove. </w:t>
      </w:r>
    </w:p>
    <w:p w14:paraId="741DE9D6" w14:textId="77777777" w:rsidR="0068156E" w:rsidRPr="0068156E" w:rsidRDefault="0068156E" w:rsidP="0068156E">
      <w:pPr>
        <w:adjustRightInd w:val="0"/>
        <w:spacing w:after="0" w:line="240" w:lineRule="auto"/>
        <w:jc w:val="both"/>
        <w:rPr>
          <w:rFonts w:ascii="Arial" w:eastAsia="Times New Roman" w:hAnsi="Arial" w:cs="Arial"/>
          <w:sz w:val="18"/>
          <w:szCs w:val="18"/>
          <w:lang w:eastAsia="hr-HR"/>
        </w:rPr>
      </w:pPr>
    </w:p>
    <w:p w14:paraId="3AA0ADC4" w14:textId="77777777" w:rsidR="0068156E" w:rsidRPr="0068156E" w:rsidRDefault="0068156E" w:rsidP="0068156E">
      <w:pPr>
        <w:adjustRightInd w:val="0"/>
        <w:spacing w:after="0" w:line="240" w:lineRule="auto"/>
        <w:ind w:firstLine="708"/>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2. Organizacija</w:t>
      </w:r>
    </w:p>
    <w:p w14:paraId="4137138A" w14:textId="77777777" w:rsidR="0068156E" w:rsidRPr="0068156E" w:rsidRDefault="0068156E" w:rsidP="0068156E">
      <w:pPr>
        <w:spacing w:after="0" w:line="240" w:lineRule="auto"/>
        <w:ind w:firstLine="708"/>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Upravnim odjelom za proračun i financije rukovodi pročelnica i ima  ukupno 18 zaposlenika u  dva  odsjeka: </w:t>
      </w:r>
    </w:p>
    <w:p w14:paraId="78F57F14" w14:textId="77777777" w:rsidR="0068156E" w:rsidRPr="0068156E" w:rsidRDefault="0068156E" w:rsidP="0068156E">
      <w:pPr>
        <w:numPr>
          <w:ilvl w:val="0"/>
          <w:numId w:val="91"/>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Odsjek za proračun računovodstvo i riznicu koji ima 9 zaposlenika </w:t>
      </w:r>
    </w:p>
    <w:p w14:paraId="7D191C52" w14:textId="77777777" w:rsidR="0068156E" w:rsidRPr="0068156E" w:rsidRDefault="0068156E" w:rsidP="0068156E">
      <w:pPr>
        <w:numPr>
          <w:ilvl w:val="0"/>
          <w:numId w:val="91"/>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Odsjek za naplatu prihoda koji ima 8 zaposlenih </w:t>
      </w:r>
    </w:p>
    <w:p w14:paraId="476071F2" w14:textId="77777777" w:rsidR="0068156E" w:rsidRPr="0068156E" w:rsidRDefault="0068156E" w:rsidP="0068156E">
      <w:pPr>
        <w:spacing w:after="0" w:line="240" w:lineRule="auto"/>
        <w:ind w:firstLine="708"/>
        <w:jc w:val="both"/>
        <w:rPr>
          <w:rFonts w:ascii="Arial" w:eastAsia="Times New Roman" w:hAnsi="Arial" w:cs="Arial"/>
          <w:sz w:val="18"/>
          <w:szCs w:val="18"/>
          <w:lang w:eastAsia="hr-HR"/>
        </w:rPr>
      </w:pPr>
      <w:r w:rsidRPr="0068156E">
        <w:rPr>
          <w:rFonts w:ascii="Arial" w:eastAsia="Times New Roman" w:hAnsi="Arial" w:cs="Arial"/>
          <w:iCs/>
          <w:sz w:val="18"/>
          <w:szCs w:val="18"/>
          <w:lang w:eastAsia="hr-HR"/>
        </w:rPr>
        <w:t>Radna mjesta s opisom poslova, uvjetima za njihovo obavljanje i predviđeni broj djelatnika navedeni su u Pravilniku o unutarnjem ustroju upravnih tijela Gradske uprave grada Karlovca</w:t>
      </w:r>
      <w:r w:rsidRPr="0068156E">
        <w:rPr>
          <w:rFonts w:ascii="Arial" w:eastAsia="Times New Roman" w:hAnsi="Arial" w:cs="Arial"/>
          <w:iCs/>
          <w:sz w:val="18"/>
          <w:szCs w:val="18"/>
          <w:lang w:eastAsia="hr-HR"/>
        </w:rPr>
        <w:tab/>
        <w:t xml:space="preserve">  </w:t>
      </w:r>
      <w:r w:rsidRPr="0068156E">
        <w:rPr>
          <w:rFonts w:ascii="Arial" w:eastAsia="Times New Roman" w:hAnsi="Arial" w:cs="Arial"/>
          <w:iCs/>
          <w:sz w:val="18"/>
          <w:szCs w:val="18"/>
          <w:lang w:eastAsia="hr-HR"/>
        </w:rPr>
        <w:tab/>
      </w:r>
      <w:r w:rsidRPr="0068156E">
        <w:rPr>
          <w:rFonts w:ascii="Arial" w:eastAsia="Times New Roman" w:hAnsi="Arial" w:cs="Arial"/>
          <w:iCs/>
          <w:sz w:val="18"/>
          <w:szCs w:val="18"/>
          <w:lang w:eastAsia="hr-HR"/>
        </w:rPr>
        <w:tab/>
      </w:r>
      <w:r w:rsidRPr="0068156E">
        <w:rPr>
          <w:rFonts w:ascii="Arial" w:eastAsia="Times New Roman" w:hAnsi="Arial" w:cs="Arial"/>
          <w:iCs/>
          <w:sz w:val="18"/>
          <w:szCs w:val="18"/>
          <w:lang w:eastAsia="hr-HR"/>
        </w:rPr>
        <w:tab/>
        <w:t xml:space="preserve">      </w:t>
      </w:r>
    </w:p>
    <w:p w14:paraId="74BC39D5" w14:textId="77777777" w:rsidR="0068156E" w:rsidRPr="00D914CE" w:rsidRDefault="0068156E" w:rsidP="0068156E">
      <w:pPr>
        <w:spacing w:after="0" w:line="240" w:lineRule="auto"/>
        <w:ind w:firstLine="708"/>
        <w:rPr>
          <w:rFonts w:ascii="Arial" w:eastAsia="Times New Roman" w:hAnsi="Arial" w:cs="Arial"/>
          <w:b/>
          <w:sz w:val="18"/>
          <w:szCs w:val="18"/>
          <w:lang w:eastAsia="hr-HR"/>
        </w:rPr>
      </w:pPr>
    </w:p>
    <w:p w14:paraId="5A002A01" w14:textId="76ECC7DC" w:rsidR="0068156E" w:rsidRPr="0068156E" w:rsidRDefault="0068156E" w:rsidP="0068156E">
      <w:pPr>
        <w:spacing w:after="0" w:line="240" w:lineRule="auto"/>
        <w:ind w:firstLine="708"/>
        <w:rPr>
          <w:rFonts w:ascii="Arial" w:eastAsia="Times New Roman" w:hAnsi="Arial" w:cs="Arial"/>
          <w:b/>
          <w:sz w:val="18"/>
          <w:szCs w:val="18"/>
          <w:lang w:eastAsia="hr-HR"/>
        </w:rPr>
      </w:pPr>
      <w:r w:rsidRPr="0068156E">
        <w:rPr>
          <w:rFonts w:ascii="Arial" w:eastAsia="Times New Roman" w:hAnsi="Arial" w:cs="Arial"/>
          <w:b/>
          <w:sz w:val="18"/>
          <w:szCs w:val="18"/>
          <w:lang w:eastAsia="hr-HR"/>
        </w:rPr>
        <w:t>3. Programi</w:t>
      </w:r>
    </w:p>
    <w:p w14:paraId="53584114" w14:textId="77777777" w:rsidR="0068156E" w:rsidRPr="0068156E" w:rsidRDefault="0068156E" w:rsidP="0068156E">
      <w:pPr>
        <w:spacing w:after="0" w:line="240" w:lineRule="auto"/>
        <w:ind w:firstLine="708"/>
        <w:rPr>
          <w:rFonts w:ascii="Arial" w:eastAsia="Times New Roman" w:hAnsi="Arial" w:cs="Arial"/>
          <w:b/>
          <w:sz w:val="18"/>
          <w:szCs w:val="18"/>
          <w:lang w:eastAsia="hr-HR"/>
        </w:rPr>
      </w:pPr>
    </w:p>
    <w:tbl>
      <w:tblPr>
        <w:tblW w:w="936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80"/>
        <w:gridCol w:w="7380"/>
      </w:tblGrid>
      <w:tr w:rsidR="0068156E" w:rsidRPr="0068156E" w14:paraId="28965755" w14:textId="77777777" w:rsidTr="0068156E">
        <w:trPr>
          <w:trHeight w:val="342"/>
        </w:trPr>
        <w:tc>
          <w:tcPr>
            <w:tcW w:w="1980" w:type="dxa"/>
            <w:tcBorders>
              <w:top w:val="single" w:sz="4" w:space="0" w:color="000000"/>
              <w:left w:val="single" w:sz="4" w:space="0" w:color="000000"/>
              <w:bottom w:val="single" w:sz="4" w:space="0" w:color="000000"/>
              <w:right w:val="single" w:sz="6" w:space="0" w:color="000000"/>
            </w:tcBorders>
            <w:vAlign w:val="center"/>
          </w:tcPr>
          <w:p w14:paraId="7BC57880"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Naziv programa</w:t>
            </w:r>
          </w:p>
        </w:tc>
        <w:tc>
          <w:tcPr>
            <w:tcW w:w="7380" w:type="dxa"/>
            <w:tcBorders>
              <w:top w:val="single" w:sz="4" w:space="0" w:color="000000"/>
              <w:left w:val="single" w:sz="6" w:space="0" w:color="000000"/>
              <w:bottom w:val="single" w:sz="4" w:space="0" w:color="000000"/>
              <w:right w:val="single" w:sz="4" w:space="0" w:color="000000"/>
            </w:tcBorders>
            <w:vAlign w:val="center"/>
          </w:tcPr>
          <w:p w14:paraId="61ACB757" w14:textId="77777777" w:rsidR="0068156E" w:rsidRPr="0068156E" w:rsidRDefault="0068156E" w:rsidP="0068156E">
            <w:pPr>
              <w:spacing w:after="0" w:line="240" w:lineRule="auto"/>
              <w:ind w:hanging="108"/>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  </w:t>
            </w:r>
          </w:p>
          <w:p w14:paraId="0B1E685C" w14:textId="67D38EE9" w:rsidR="0068156E" w:rsidRPr="0068156E" w:rsidRDefault="0068156E" w:rsidP="0068156E">
            <w:pPr>
              <w:spacing w:after="0" w:line="240" w:lineRule="auto"/>
              <w:ind w:hanging="108"/>
              <w:jc w:val="both"/>
              <w:rPr>
                <w:rFonts w:ascii="Arial" w:eastAsia="Times New Roman" w:hAnsi="Arial" w:cs="Arial"/>
                <w:b/>
                <w:caps/>
                <w:sz w:val="18"/>
                <w:szCs w:val="18"/>
                <w:lang w:eastAsia="hr-HR"/>
              </w:rPr>
            </w:pPr>
            <w:r w:rsidRPr="0068156E">
              <w:rPr>
                <w:rFonts w:ascii="Arial" w:eastAsia="Times New Roman" w:hAnsi="Arial" w:cs="Arial"/>
                <w:b/>
                <w:caps/>
                <w:sz w:val="18"/>
                <w:szCs w:val="18"/>
                <w:lang w:eastAsia="hr-HR"/>
              </w:rPr>
              <w:t>Program 1000 JAVNA UPRAVA I ADMINISTRACIJA</w:t>
            </w:r>
          </w:p>
        </w:tc>
      </w:tr>
      <w:tr w:rsidR="0068156E" w:rsidRPr="0068156E" w14:paraId="43D755F9" w14:textId="77777777" w:rsidTr="0068156E">
        <w:trPr>
          <w:trHeight w:val="347"/>
        </w:trPr>
        <w:tc>
          <w:tcPr>
            <w:tcW w:w="1980" w:type="dxa"/>
            <w:tcBorders>
              <w:top w:val="single" w:sz="4" w:space="0" w:color="000000"/>
              <w:left w:val="single" w:sz="6" w:space="0" w:color="000000"/>
              <w:bottom w:val="single" w:sz="6" w:space="0" w:color="000000"/>
              <w:right w:val="single" w:sz="6" w:space="0" w:color="000000"/>
            </w:tcBorders>
            <w:vAlign w:val="center"/>
          </w:tcPr>
          <w:p w14:paraId="2AA11D6A"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380" w:type="dxa"/>
            <w:tcBorders>
              <w:top w:val="single" w:sz="4" w:space="0" w:color="000000"/>
              <w:left w:val="single" w:sz="6" w:space="0" w:color="000000"/>
              <w:bottom w:val="single" w:sz="6" w:space="0" w:color="000000"/>
              <w:right w:val="single" w:sz="6" w:space="0" w:color="000000"/>
            </w:tcBorders>
            <w:vAlign w:val="center"/>
          </w:tcPr>
          <w:p w14:paraId="01F23491" w14:textId="77777777" w:rsidR="0068156E" w:rsidRPr="0068156E" w:rsidRDefault="0068156E" w:rsidP="0068156E">
            <w:pPr>
              <w:spacing w:after="0" w:line="240" w:lineRule="auto"/>
              <w:ind w:hanging="108"/>
              <w:rPr>
                <w:rFonts w:ascii="Arial" w:eastAsia="Times New Roman" w:hAnsi="Arial" w:cs="Arial"/>
                <w:color w:val="FF0000"/>
                <w:sz w:val="18"/>
                <w:szCs w:val="18"/>
                <w:lang w:eastAsia="hr-HR"/>
              </w:rPr>
            </w:pPr>
            <w:r w:rsidRPr="0068156E">
              <w:rPr>
                <w:rFonts w:ascii="Arial" w:eastAsia="Times New Roman" w:hAnsi="Arial" w:cs="Arial"/>
                <w:b/>
                <w:sz w:val="18"/>
                <w:szCs w:val="18"/>
                <w:lang w:eastAsia="hr-HR"/>
              </w:rPr>
              <w:t xml:space="preserve"> 5.613.450,00 €</w:t>
            </w:r>
            <w:r w:rsidRPr="0068156E">
              <w:rPr>
                <w:rFonts w:ascii="Arial" w:eastAsia="Times New Roman" w:hAnsi="Arial" w:cs="Arial"/>
                <w:b/>
                <w:color w:val="FF0000"/>
                <w:sz w:val="18"/>
                <w:szCs w:val="18"/>
                <w:lang w:eastAsia="hr-HR"/>
              </w:rPr>
              <w:t xml:space="preserve"> </w:t>
            </w:r>
          </w:p>
        </w:tc>
      </w:tr>
      <w:tr w:rsidR="0068156E" w:rsidRPr="0068156E" w14:paraId="3607F5CA" w14:textId="77777777" w:rsidTr="0033219C">
        <w:tc>
          <w:tcPr>
            <w:tcW w:w="1980" w:type="dxa"/>
            <w:tcBorders>
              <w:top w:val="single" w:sz="6" w:space="0" w:color="000000"/>
              <w:left w:val="single" w:sz="6" w:space="0" w:color="000000"/>
              <w:bottom w:val="single" w:sz="6" w:space="0" w:color="000000"/>
              <w:right w:val="single" w:sz="6" w:space="0" w:color="000000"/>
            </w:tcBorders>
            <w:vAlign w:val="center"/>
          </w:tcPr>
          <w:p w14:paraId="370A0D3F"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p w14:paraId="17AB07ED" w14:textId="77777777" w:rsidR="0068156E" w:rsidRPr="0068156E" w:rsidRDefault="0068156E" w:rsidP="0068156E">
            <w:pPr>
              <w:spacing w:after="0" w:line="240" w:lineRule="auto"/>
              <w:rPr>
                <w:rFonts w:ascii="Arial" w:eastAsia="Times New Roman" w:hAnsi="Arial" w:cs="Arial"/>
                <w:b/>
                <w:sz w:val="18"/>
                <w:szCs w:val="18"/>
                <w:lang w:eastAsia="hr-HR"/>
              </w:rPr>
            </w:pPr>
          </w:p>
        </w:tc>
        <w:tc>
          <w:tcPr>
            <w:tcW w:w="7380" w:type="dxa"/>
            <w:tcBorders>
              <w:top w:val="single" w:sz="6" w:space="0" w:color="000000"/>
              <w:left w:val="single" w:sz="6" w:space="0" w:color="000000"/>
              <w:bottom w:val="single" w:sz="6" w:space="0" w:color="000000"/>
              <w:right w:val="single" w:sz="6" w:space="0" w:color="000000"/>
            </w:tcBorders>
          </w:tcPr>
          <w:p w14:paraId="175BC101"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Program obuhvaća aktivnosti vezane uz izvršenje obveza za zaposlene, materijalne i financijske rashode za sve upravne odjele. Redovna djelatnost vezana je uz rad Gradske uprave. Program obuhvaća aktivnosti vezane uz izvršenje fakturiranja, evidencije i naplate naknade za uređenje voda od poslovnih subjekata i kućanstava, a sve za Hrvatske vode. Program obuhvaća i aktivnosti vezane uz stjecanje udjela u kapitalu trgovačkih društava, te otplate kamata i kredita na primljene kredite.</w:t>
            </w:r>
          </w:p>
        </w:tc>
      </w:tr>
      <w:tr w:rsidR="0068156E" w:rsidRPr="0068156E" w14:paraId="02B98E37" w14:textId="77777777" w:rsidTr="0033219C">
        <w:tc>
          <w:tcPr>
            <w:tcW w:w="1980" w:type="dxa"/>
            <w:tcBorders>
              <w:top w:val="single" w:sz="6" w:space="0" w:color="000000"/>
              <w:left w:val="single" w:sz="6" w:space="0" w:color="000000"/>
              <w:bottom w:val="single" w:sz="6" w:space="0" w:color="000000"/>
              <w:right w:val="single" w:sz="6" w:space="0" w:color="000000"/>
            </w:tcBorders>
            <w:vAlign w:val="center"/>
          </w:tcPr>
          <w:p w14:paraId="6A6D2996"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p w14:paraId="78E14C36" w14:textId="77777777" w:rsidR="0068156E" w:rsidRPr="0068156E" w:rsidRDefault="0068156E" w:rsidP="0068156E">
            <w:pPr>
              <w:spacing w:after="0" w:line="240" w:lineRule="auto"/>
              <w:rPr>
                <w:rFonts w:ascii="Arial" w:eastAsia="Times New Roman" w:hAnsi="Arial" w:cs="Arial"/>
                <w:b/>
                <w:sz w:val="18"/>
                <w:szCs w:val="18"/>
                <w:lang w:eastAsia="hr-HR"/>
              </w:rPr>
            </w:pPr>
          </w:p>
        </w:tc>
        <w:tc>
          <w:tcPr>
            <w:tcW w:w="7380" w:type="dxa"/>
            <w:tcBorders>
              <w:top w:val="single" w:sz="6" w:space="0" w:color="000000"/>
              <w:left w:val="single" w:sz="6" w:space="0" w:color="000000"/>
              <w:bottom w:val="single" w:sz="6" w:space="0" w:color="000000"/>
              <w:right w:val="single" w:sz="6" w:space="0" w:color="000000"/>
            </w:tcBorders>
          </w:tcPr>
          <w:p w14:paraId="7635A2F5"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Osigurati redovno poslovanje zajedničkih tijela Gradske uprave. Financirati sve rashode u okviru planiranih proračunskih iznosa, na načelu ekonomičnosti, u skladu s propisima i internim aktima, koji uređuju način korištenja proračunskih sredstava. Voditi računa o ažurnosti računovodstveno-financijskih dokumenata, uz redovno podmirenje nastalih obveza. Osigurati dostupnost svih informacija i izvješća upravnim odjelima Gradske uprave, Gradskom vijeću i gradonačelniku, kao i svim njihovim odborima i radnim tijelima. Osigurati redovno fakturiranje, evidenciju i naplatu prihoda za Hrvatske vode, te redovito uplaćivati naplaćene prihode u korist Hrvatskih voda. Koordinirati aktivnosti s Inkasatorom koji iste poslove obavlja za Hrvatske vode, a prema fizičkim osobama.</w:t>
            </w:r>
          </w:p>
        </w:tc>
      </w:tr>
      <w:tr w:rsidR="0068156E" w:rsidRPr="0068156E" w14:paraId="39FD4FB5" w14:textId="77777777" w:rsidTr="0033219C">
        <w:trPr>
          <w:trHeight w:val="851"/>
        </w:trPr>
        <w:tc>
          <w:tcPr>
            <w:tcW w:w="1980" w:type="dxa"/>
            <w:tcBorders>
              <w:top w:val="single" w:sz="6" w:space="0" w:color="000000"/>
              <w:left w:val="single" w:sz="6" w:space="0" w:color="000000"/>
              <w:bottom w:val="single" w:sz="6" w:space="0" w:color="000000"/>
              <w:right w:val="single" w:sz="6" w:space="0" w:color="000000"/>
            </w:tcBorders>
            <w:vAlign w:val="center"/>
          </w:tcPr>
          <w:p w14:paraId="2391752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380" w:type="dxa"/>
            <w:tcBorders>
              <w:top w:val="single" w:sz="6" w:space="0" w:color="000000"/>
              <w:left w:val="single" w:sz="6" w:space="0" w:color="000000"/>
              <w:bottom w:val="single" w:sz="6" w:space="0" w:color="000000"/>
              <w:right w:val="single" w:sz="6" w:space="0" w:color="000000"/>
            </w:tcBorders>
          </w:tcPr>
          <w:p w14:paraId="1E4904BC"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Provoditi mjere efikasnog korištenja sredstava i ostvarenja ušteda na pojedinim stavkama programa, radi veće mogućnosti financiranja razvojnih programa i projekata. Osigurati potpuno funkcioniranje lokalne  riznice kao redovne aktivnosti, njezinu potpunu integralnost u obradi financijskih podataka i veće kontrole u prikupljanju prihoda, kao i trošenja proračunskih sredstava. </w:t>
            </w:r>
          </w:p>
          <w:p w14:paraId="7247726A"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Osigurati redovno izdavanje računa za poslovne subjekte, voditi analitičku evidenciju potraživanja, pratiti naplatu naknade za uređenje voda i redovito uplaćivati naplaćene prihode u korist Hrvatskih voda, te provoditi mjere prisilne naplate prema neurednim dužnicima. Pratiti prihode i troškove naplate naknade za uređenje voda koje obavlja Inkasator prema fizičkim osobama. Pri obavljanju tih poslova voditi računa o točnosti i ažurnosti evidencija, te o ekonomičnosti troškova vezanih za provedbu aktivnosti.</w:t>
            </w:r>
          </w:p>
        </w:tc>
      </w:tr>
      <w:tr w:rsidR="0068156E" w:rsidRPr="0068156E" w14:paraId="1042DD29" w14:textId="77777777" w:rsidTr="0033219C">
        <w:trPr>
          <w:trHeight w:val="851"/>
        </w:trPr>
        <w:tc>
          <w:tcPr>
            <w:tcW w:w="1980" w:type="dxa"/>
            <w:tcBorders>
              <w:top w:val="single" w:sz="6" w:space="0" w:color="000000"/>
              <w:left w:val="single" w:sz="6" w:space="0" w:color="000000"/>
              <w:bottom w:val="single" w:sz="6" w:space="0" w:color="000000"/>
              <w:right w:val="single" w:sz="6" w:space="0" w:color="000000"/>
            </w:tcBorders>
            <w:vAlign w:val="center"/>
          </w:tcPr>
          <w:p w14:paraId="45E7AEB1"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380" w:type="dxa"/>
            <w:tcBorders>
              <w:top w:val="single" w:sz="6" w:space="0" w:color="000000"/>
              <w:left w:val="single" w:sz="6" w:space="0" w:color="000000"/>
              <w:bottom w:val="single" w:sz="6" w:space="0" w:color="000000"/>
              <w:right w:val="single" w:sz="6" w:space="0" w:color="000000"/>
            </w:tcBorders>
          </w:tcPr>
          <w:p w14:paraId="64259145" w14:textId="77777777" w:rsidR="0068156E" w:rsidRPr="0068156E" w:rsidRDefault="0068156E" w:rsidP="0068156E">
            <w:pPr>
              <w:spacing w:after="0" w:line="240" w:lineRule="auto"/>
              <w:jc w:val="both"/>
              <w:rPr>
                <w:rFonts w:ascii="Arial" w:eastAsia="Times New Roman" w:hAnsi="Arial" w:cs="Arial"/>
                <w:color w:val="FF0000"/>
                <w:sz w:val="18"/>
                <w:szCs w:val="18"/>
                <w:lang w:eastAsia="hr-HR"/>
              </w:rPr>
            </w:pPr>
            <w:r w:rsidRPr="0068156E">
              <w:rPr>
                <w:rFonts w:ascii="Arial" w:eastAsia="Times New Roman" w:hAnsi="Arial" w:cs="Arial"/>
                <w:sz w:val="18"/>
                <w:szCs w:val="18"/>
                <w:lang w:eastAsia="hr-HR"/>
              </w:rPr>
              <w:t>Zakon o proračunu (NN 144/21);</w:t>
            </w:r>
            <w:r w:rsidRPr="0068156E">
              <w:rPr>
                <w:rFonts w:ascii="Arial" w:eastAsia="Times New Roman" w:hAnsi="Arial" w:cs="Arial"/>
                <w:color w:val="FF0000"/>
                <w:sz w:val="18"/>
                <w:szCs w:val="18"/>
                <w:lang w:eastAsia="hr-HR"/>
              </w:rPr>
              <w:t xml:space="preserve"> </w:t>
            </w:r>
            <w:r w:rsidRPr="0068156E">
              <w:rPr>
                <w:rFonts w:ascii="Arial" w:eastAsia="Times New Roman" w:hAnsi="Arial" w:cs="Arial"/>
                <w:sz w:val="18"/>
                <w:szCs w:val="18"/>
                <w:lang w:eastAsia="hr-HR"/>
              </w:rPr>
              <w:t>Opći porezni zakon (N.N. 115/16, 121/19, 32/20, 42/20, 114/22. ) Zakon o financiranju jedinica lokalne samouprave (N.N. 127/17, 138/20, 151/22. i 114/23.), Zakon o porezu na dohodak (N.N. 115/16, 106/18, 121/19, 32/20, 138/20, 151/22, i 114/23.) Zakon o lokalnim porezima (N.N. 115/16; 101/17, 114/22.) Zakon o komunalnom gospodarstvu (N.N. 68/18, 110/18, 32/20.), Zakon o sustavu unutarnjih kontrola u javnom sektoru (N.N. 78/15; 102/19.); Zakon o fiskalnoj odgovornosti (N.N. 111/18.) Pravilnik o proračunskom računovodstvu i računskom planu (NN 124/14, 115/15; 87/16, 3/18; 126/19; 108/20.),  Pravilnik o proračunskim klasifikacijama (NN 26/10, 120/13; 1/20.), Pravilnik o polugodišnjem i godišnjem izvještaju o izvršenju proračuna i financijskog plana (N.N. 85/23.) Pravilnik o financijskom  izvještavanju u proračunskom računovodstvu  (NN 37/22.), Pravilnik o postupku zaduživanja te davanja jamstava i suglasnosti JLPRS (N.N.67/22.) Pravilnik o utvrđivanju proračunskih i izvanproračunskih korisnika Državnog proračuna i proračunskih i izvanproračunskih korisnika proračuna JLPRS te o načinu vođenja Registra proračunskih i izvanproračunskih korisnika  (N.N. 128/09, 142/14; 23/19, 83/21.), Uredba o kriterijima, mjerilima i postupku za odgodu plaćanja, obročnu otplatu duga te prodaju, otpis ili djelomičan otpis potraživanja (N.N. 53/13; 94/14.),Uredba o sastavljanju i predaji izjave o fiskalnoj odgovornosti i izvještaja o primjeni fiskalnih pravila (N.N. 95/19.) Pravilnik o postupanju i izvještavanju o nepravilnostima u upravljanju sredstvima institucija u javnom sektoru (N.N. 78/20.) kao i svi ostali zakonski propisi vezani uz proračun i proračunsko računovodstvo.</w:t>
            </w:r>
            <w:r w:rsidRPr="0068156E">
              <w:rPr>
                <w:rFonts w:ascii="Arial" w:eastAsia="Times New Roman" w:hAnsi="Arial" w:cs="Arial"/>
                <w:color w:val="FF0000"/>
                <w:sz w:val="18"/>
                <w:szCs w:val="18"/>
                <w:lang w:eastAsia="hr-HR"/>
              </w:rPr>
              <w:t xml:space="preserve"> </w:t>
            </w:r>
          </w:p>
        </w:tc>
      </w:tr>
      <w:tr w:rsidR="0068156E" w:rsidRPr="0068156E" w14:paraId="6ADB3CBF" w14:textId="77777777" w:rsidTr="0033219C">
        <w:trPr>
          <w:trHeight w:val="165"/>
        </w:trPr>
        <w:tc>
          <w:tcPr>
            <w:tcW w:w="1980" w:type="dxa"/>
            <w:tcBorders>
              <w:top w:val="single" w:sz="6" w:space="0" w:color="000000"/>
              <w:left w:val="single" w:sz="6" w:space="0" w:color="000000"/>
              <w:bottom w:val="single" w:sz="6" w:space="0" w:color="000000"/>
              <w:right w:val="single" w:sz="6" w:space="0" w:color="000000"/>
            </w:tcBorders>
            <w:vAlign w:val="center"/>
          </w:tcPr>
          <w:p w14:paraId="702B203E"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380" w:type="dxa"/>
            <w:tcBorders>
              <w:top w:val="single" w:sz="6" w:space="0" w:color="000000"/>
              <w:left w:val="single" w:sz="6" w:space="0" w:color="000000"/>
              <w:bottom w:val="single" w:sz="6" w:space="0" w:color="000000"/>
              <w:right w:val="single" w:sz="6" w:space="0" w:color="000000"/>
            </w:tcBorders>
          </w:tcPr>
          <w:p w14:paraId="4180ED20"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Planirani iznos sredstava u 2024.godini u iznosu od  5.613.450,00 € odnosi se na slijedeće aktivnosti:</w:t>
            </w:r>
          </w:p>
          <w:p w14:paraId="0A15AF2F" w14:textId="77777777" w:rsidR="0068156E" w:rsidRPr="0068156E" w:rsidRDefault="0068156E" w:rsidP="0068156E">
            <w:pPr>
              <w:spacing w:after="0" w:line="240" w:lineRule="auto"/>
              <w:jc w:val="both"/>
              <w:rPr>
                <w:rFonts w:ascii="Arial" w:eastAsia="Times New Roman" w:hAnsi="Arial" w:cs="Arial"/>
                <w:bCs/>
                <w:sz w:val="18"/>
                <w:szCs w:val="18"/>
                <w:lang w:eastAsia="hr-HR"/>
              </w:rPr>
            </w:pPr>
            <w:r w:rsidRPr="0068156E">
              <w:rPr>
                <w:rFonts w:ascii="Arial" w:eastAsia="Times New Roman" w:hAnsi="Arial" w:cs="Arial"/>
                <w:b/>
                <w:sz w:val="18"/>
                <w:szCs w:val="18"/>
                <w:lang w:eastAsia="hr-HR"/>
              </w:rPr>
              <w:t xml:space="preserve">Aktivnost A100001 Materijalani i financijski rashodi poslovanja – </w:t>
            </w:r>
            <w:r w:rsidRPr="0068156E">
              <w:rPr>
                <w:rFonts w:ascii="Arial" w:eastAsia="Times New Roman" w:hAnsi="Arial" w:cs="Arial"/>
                <w:bCs/>
                <w:sz w:val="18"/>
                <w:szCs w:val="18"/>
                <w:lang w:eastAsia="hr-HR"/>
              </w:rPr>
              <w:t>planirano je 170.500,00 €</w:t>
            </w:r>
          </w:p>
          <w:p w14:paraId="7CEE4748" w14:textId="77777777" w:rsidR="0068156E" w:rsidRPr="0068156E" w:rsidRDefault="0068156E" w:rsidP="0068156E">
            <w:pPr>
              <w:numPr>
                <w:ilvl w:val="0"/>
                <w:numId w:val="91"/>
              </w:numPr>
              <w:spacing w:after="0" w:line="240" w:lineRule="auto"/>
              <w:contextualSpacing/>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Naknade za prijevoz zaposlenicima 110.000,00 €</w:t>
            </w:r>
          </w:p>
          <w:p w14:paraId="5C31919C" w14:textId="77777777" w:rsidR="0068156E" w:rsidRPr="0068156E" w:rsidRDefault="0068156E" w:rsidP="0068156E">
            <w:pPr>
              <w:numPr>
                <w:ilvl w:val="0"/>
                <w:numId w:val="91"/>
              </w:numPr>
              <w:spacing w:after="0" w:line="240" w:lineRule="auto"/>
              <w:contextualSpacing/>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Bankarske usluge, troškove platnog prometa i druge financijske rashode 50.500,00 €</w:t>
            </w:r>
          </w:p>
          <w:p w14:paraId="74AC02A2" w14:textId="77777777" w:rsidR="0068156E" w:rsidRPr="0068156E" w:rsidRDefault="0068156E" w:rsidP="0068156E">
            <w:pPr>
              <w:numPr>
                <w:ilvl w:val="0"/>
                <w:numId w:val="91"/>
              </w:numPr>
              <w:spacing w:after="0" w:line="240" w:lineRule="auto"/>
              <w:contextualSpacing/>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Povrat preplaćenih prihoda obveznicima 10.000,00 €</w:t>
            </w:r>
          </w:p>
          <w:p w14:paraId="05EDEF73"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b/>
                <w:sz w:val="18"/>
                <w:szCs w:val="18"/>
                <w:lang w:eastAsia="hr-HR"/>
              </w:rPr>
              <w:t>Aktivnost A100002 Rashodi za zaposlene u gradskoj upravi</w:t>
            </w:r>
            <w:r w:rsidRPr="0068156E">
              <w:rPr>
                <w:rFonts w:ascii="Arial" w:eastAsia="Times New Roman" w:hAnsi="Arial" w:cs="Arial"/>
                <w:sz w:val="18"/>
                <w:szCs w:val="18"/>
                <w:lang w:eastAsia="hr-HR"/>
              </w:rPr>
              <w:t xml:space="preserve"> – planirano je 3.717.600,00 €</w:t>
            </w:r>
          </w:p>
          <w:p w14:paraId="1407C627" w14:textId="77777777" w:rsidR="0068156E" w:rsidRPr="0068156E" w:rsidRDefault="0068156E" w:rsidP="0068156E">
            <w:pPr>
              <w:numPr>
                <w:ilvl w:val="0"/>
                <w:numId w:val="88"/>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 bruto plaće zaposlenika 2.919.000,00 €</w:t>
            </w:r>
          </w:p>
          <w:p w14:paraId="09498290" w14:textId="77777777" w:rsidR="0068156E" w:rsidRPr="0068156E" w:rsidRDefault="0068156E" w:rsidP="0068156E">
            <w:pPr>
              <w:numPr>
                <w:ilvl w:val="0"/>
                <w:numId w:val="88"/>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ostali rashodi za zaposlene 320.000,00 €</w:t>
            </w:r>
          </w:p>
          <w:p w14:paraId="64229139" w14:textId="77777777" w:rsidR="0068156E" w:rsidRPr="0068156E" w:rsidRDefault="0068156E" w:rsidP="0068156E">
            <w:pPr>
              <w:numPr>
                <w:ilvl w:val="0"/>
                <w:numId w:val="88"/>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doprinosi na plaće 478.600,00 €</w:t>
            </w:r>
          </w:p>
          <w:p w14:paraId="1D2A196A" w14:textId="77777777" w:rsidR="0068156E" w:rsidRPr="0068156E" w:rsidRDefault="0068156E" w:rsidP="0068156E">
            <w:pPr>
              <w:tabs>
                <w:tab w:val="left" w:pos="252"/>
              </w:tabs>
              <w:spacing w:after="0" w:line="240" w:lineRule="auto"/>
              <w:jc w:val="both"/>
              <w:rPr>
                <w:rFonts w:ascii="Arial" w:eastAsia="Times New Roman" w:hAnsi="Arial" w:cs="Arial"/>
                <w:sz w:val="18"/>
                <w:szCs w:val="18"/>
                <w:lang w:eastAsia="hr-HR"/>
              </w:rPr>
            </w:pPr>
            <w:r w:rsidRPr="0068156E">
              <w:rPr>
                <w:rFonts w:ascii="Arial" w:eastAsia="Times New Roman" w:hAnsi="Arial" w:cs="Arial"/>
                <w:b/>
                <w:sz w:val="18"/>
                <w:szCs w:val="18"/>
                <w:lang w:eastAsia="hr-HR"/>
              </w:rPr>
              <w:t>Aktivnost  A100003 Financiranje usluga naplate</w:t>
            </w:r>
            <w:r w:rsidRPr="0068156E">
              <w:rPr>
                <w:rFonts w:ascii="Arial" w:eastAsia="Times New Roman" w:hAnsi="Arial" w:cs="Arial"/>
                <w:sz w:val="18"/>
                <w:szCs w:val="18"/>
                <w:lang w:eastAsia="hr-HR"/>
              </w:rPr>
              <w:t xml:space="preserve"> ukupno je planirano 498.350,00 € od čega:</w:t>
            </w:r>
          </w:p>
          <w:p w14:paraId="731DCBF3" w14:textId="77777777" w:rsidR="0068156E" w:rsidRPr="0068156E" w:rsidRDefault="0068156E" w:rsidP="0068156E">
            <w:pPr>
              <w:numPr>
                <w:ilvl w:val="0"/>
                <w:numId w:val="89"/>
              </w:numPr>
              <w:tabs>
                <w:tab w:val="left" w:pos="252"/>
              </w:tabs>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 usluge naplate prihoda od prodanih stanova, zakupnina za poslovne prostore, komunalne naknade i naknade za uređenje voda od stanovništva Inkasatoru d.o.o.243.600,00 €</w:t>
            </w:r>
          </w:p>
          <w:p w14:paraId="59261E50" w14:textId="77777777" w:rsidR="0068156E" w:rsidRPr="0068156E" w:rsidRDefault="0068156E" w:rsidP="0068156E">
            <w:pPr>
              <w:numPr>
                <w:ilvl w:val="0"/>
                <w:numId w:val="89"/>
              </w:numPr>
              <w:tabs>
                <w:tab w:val="left" w:pos="252"/>
              </w:tabs>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 usluge naplate prihoda od poreza na dohodak, te gradskih poreza Poreznoj upravi 234.750,00 €</w:t>
            </w:r>
          </w:p>
          <w:p w14:paraId="2665D8C7" w14:textId="77777777" w:rsidR="0068156E" w:rsidRPr="0068156E" w:rsidRDefault="0068156E" w:rsidP="0068156E">
            <w:pPr>
              <w:numPr>
                <w:ilvl w:val="0"/>
                <w:numId w:val="89"/>
              </w:numPr>
              <w:tabs>
                <w:tab w:val="left" w:pos="252"/>
              </w:tabs>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 usluge naplate ŽUC-u 10.000,00€</w:t>
            </w:r>
          </w:p>
          <w:p w14:paraId="2C3A0B7B"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b/>
                <w:sz w:val="18"/>
                <w:szCs w:val="18"/>
                <w:lang w:eastAsia="hr-HR"/>
              </w:rPr>
              <w:t xml:space="preserve">Aktivnost A100004 Pomoći općini Draganić i Krnjak po sukcesiji </w:t>
            </w:r>
            <w:r w:rsidRPr="0068156E">
              <w:rPr>
                <w:rFonts w:ascii="Arial" w:eastAsia="Times New Roman" w:hAnsi="Arial" w:cs="Arial"/>
                <w:bCs/>
                <w:sz w:val="18"/>
                <w:szCs w:val="18"/>
                <w:lang w:eastAsia="hr-HR"/>
              </w:rPr>
              <w:t>10.000,00 €</w:t>
            </w:r>
            <w:r w:rsidRPr="0068156E">
              <w:rPr>
                <w:rFonts w:ascii="Arial" w:eastAsia="Times New Roman" w:hAnsi="Arial" w:cs="Arial"/>
                <w:sz w:val="18"/>
                <w:szCs w:val="18"/>
                <w:lang w:eastAsia="hr-HR"/>
              </w:rPr>
              <w:t xml:space="preserve"> po odluci Arbitražnog suda</w:t>
            </w:r>
          </w:p>
          <w:p w14:paraId="49D74892" w14:textId="77777777" w:rsidR="0068156E" w:rsidRPr="0068156E" w:rsidRDefault="0068156E" w:rsidP="0068156E">
            <w:pPr>
              <w:spacing w:after="0" w:line="240" w:lineRule="auto"/>
              <w:jc w:val="both"/>
              <w:rPr>
                <w:rFonts w:ascii="Arial" w:eastAsia="Times New Roman" w:hAnsi="Arial" w:cs="Arial"/>
                <w:bCs/>
                <w:sz w:val="18"/>
                <w:szCs w:val="18"/>
                <w:lang w:eastAsia="hr-HR"/>
              </w:rPr>
            </w:pPr>
            <w:r w:rsidRPr="0068156E">
              <w:rPr>
                <w:rFonts w:ascii="Arial" w:eastAsia="Times New Roman" w:hAnsi="Arial" w:cs="Arial"/>
                <w:b/>
                <w:sz w:val="18"/>
                <w:szCs w:val="18"/>
                <w:lang w:eastAsia="hr-HR"/>
              </w:rPr>
              <w:t xml:space="preserve">Aktivnost A100005 Rashodi po sudskim presudama  </w:t>
            </w:r>
            <w:r w:rsidRPr="0068156E">
              <w:rPr>
                <w:rFonts w:ascii="Arial" w:eastAsia="Times New Roman" w:hAnsi="Arial" w:cs="Arial"/>
                <w:bCs/>
                <w:sz w:val="18"/>
                <w:szCs w:val="18"/>
                <w:lang w:eastAsia="hr-HR"/>
              </w:rPr>
              <w:t>planirano je 27.000,00 €, a odnosi se na isplate vjerovnicima po osnovi stečene ošasne imovine</w:t>
            </w:r>
          </w:p>
          <w:p w14:paraId="6307EF8A"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b/>
                <w:sz w:val="18"/>
                <w:szCs w:val="18"/>
                <w:lang w:eastAsia="hr-HR"/>
              </w:rPr>
              <w:t xml:space="preserve">Aktivnost  A100008 Otplate kamata po kreditima </w:t>
            </w:r>
            <w:r w:rsidRPr="0068156E">
              <w:rPr>
                <w:rFonts w:ascii="Arial" w:eastAsia="Times New Roman" w:hAnsi="Arial" w:cs="Arial"/>
                <w:sz w:val="18"/>
                <w:szCs w:val="18"/>
                <w:lang w:eastAsia="hr-HR"/>
              </w:rPr>
              <w:t>- planirano je za 2024. godinu 115.000,00 €</w:t>
            </w:r>
          </w:p>
          <w:p w14:paraId="427D6D8E" w14:textId="77777777" w:rsidR="0068156E" w:rsidRPr="0068156E" w:rsidRDefault="0068156E" w:rsidP="0068156E">
            <w:pPr>
              <w:spacing w:after="0" w:line="240"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Aktivnost A100009 Proračunska pričuva </w:t>
            </w:r>
            <w:r w:rsidRPr="0068156E">
              <w:rPr>
                <w:rFonts w:ascii="Arial" w:eastAsia="Times New Roman" w:hAnsi="Arial" w:cs="Arial"/>
                <w:sz w:val="18"/>
                <w:szCs w:val="18"/>
                <w:lang w:eastAsia="hr-HR"/>
              </w:rPr>
              <w:t xml:space="preserve"> iznosu od 50.000,00 €, a odnosi se na nepredviđene i nedovoljno planirane rashode, u pravilu za elementarne nepogode i slične izdatke koji se nisu niti na koji način mogli predvidjeti</w:t>
            </w:r>
          </w:p>
          <w:p w14:paraId="60E0B40E"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b/>
                <w:sz w:val="18"/>
                <w:szCs w:val="18"/>
                <w:lang w:eastAsia="hr-HR"/>
              </w:rPr>
              <w:t xml:space="preserve">Tekući projekt T100001 Otplate glavnice kredite – </w:t>
            </w:r>
            <w:r w:rsidRPr="0068156E">
              <w:rPr>
                <w:rFonts w:ascii="Arial" w:eastAsia="Times New Roman" w:hAnsi="Arial" w:cs="Arial"/>
                <w:bCs/>
                <w:sz w:val="18"/>
                <w:szCs w:val="18"/>
                <w:lang w:eastAsia="hr-HR"/>
              </w:rPr>
              <w:t>planirano je 1.025.000,00 € temeljem planova otplate postojećih kredita i kredita u korištenju</w:t>
            </w:r>
          </w:p>
          <w:p w14:paraId="27686444" w14:textId="77777777" w:rsidR="0068156E" w:rsidRPr="0068156E" w:rsidRDefault="0068156E" w:rsidP="0068156E">
            <w:pPr>
              <w:spacing w:after="0" w:line="240" w:lineRule="auto"/>
              <w:jc w:val="both"/>
              <w:rPr>
                <w:rFonts w:ascii="Arial" w:eastAsia="Times New Roman" w:hAnsi="Arial" w:cs="Arial"/>
                <w:sz w:val="18"/>
                <w:szCs w:val="18"/>
                <w:lang w:eastAsia="hr-HR"/>
              </w:rPr>
            </w:pPr>
          </w:p>
        </w:tc>
      </w:tr>
      <w:tr w:rsidR="0068156E" w:rsidRPr="0068156E" w14:paraId="6F7540CF" w14:textId="77777777" w:rsidTr="0033219C">
        <w:trPr>
          <w:trHeight w:val="444"/>
        </w:trPr>
        <w:tc>
          <w:tcPr>
            <w:tcW w:w="1980" w:type="dxa"/>
            <w:tcBorders>
              <w:top w:val="single" w:sz="6" w:space="0" w:color="000000"/>
              <w:left w:val="single" w:sz="6" w:space="0" w:color="000000"/>
              <w:bottom w:val="single" w:sz="6" w:space="0" w:color="000000"/>
              <w:right w:val="single" w:sz="6" w:space="0" w:color="000000"/>
            </w:tcBorders>
            <w:vAlign w:val="center"/>
          </w:tcPr>
          <w:p w14:paraId="77B6667E"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w:t>
            </w:r>
          </w:p>
        </w:tc>
        <w:tc>
          <w:tcPr>
            <w:tcW w:w="7380" w:type="dxa"/>
            <w:tcBorders>
              <w:top w:val="single" w:sz="6" w:space="0" w:color="000000"/>
              <w:left w:val="single" w:sz="6" w:space="0" w:color="000000"/>
              <w:bottom w:val="single" w:sz="6" w:space="0" w:color="000000"/>
              <w:right w:val="single" w:sz="6" w:space="0" w:color="000000"/>
            </w:tcBorders>
            <w:vAlign w:val="center"/>
          </w:tcPr>
          <w:p w14:paraId="2B86DA66" w14:textId="77777777" w:rsidR="0068156E" w:rsidRPr="0068156E" w:rsidRDefault="0068156E" w:rsidP="0068156E">
            <w:pPr>
              <w:spacing w:after="0" w:line="240" w:lineRule="auto"/>
              <w:jc w:val="both"/>
              <w:rPr>
                <w:rFonts w:ascii="Arial" w:eastAsia="Times New Roman" w:hAnsi="Arial" w:cs="Arial"/>
                <w:color w:val="FF0000"/>
                <w:sz w:val="18"/>
                <w:szCs w:val="18"/>
                <w:lang w:eastAsia="hr-HR"/>
              </w:rPr>
            </w:pPr>
            <w:r w:rsidRPr="0068156E">
              <w:rPr>
                <w:rFonts w:ascii="Arial" w:eastAsia="Times New Roman" w:hAnsi="Arial" w:cs="Arial"/>
                <w:sz w:val="18"/>
                <w:szCs w:val="18"/>
                <w:lang w:eastAsia="hr-HR"/>
              </w:rPr>
              <w:t>Pročelnica, voditeljica odsjeka za naplatu prihoda i voditeljica odsjeka za proračun, računovodstvo i riznicu</w:t>
            </w:r>
            <w:r w:rsidRPr="0068156E">
              <w:rPr>
                <w:rFonts w:ascii="Arial" w:eastAsia="Times New Roman" w:hAnsi="Arial" w:cs="Arial"/>
                <w:color w:val="FF0000"/>
                <w:sz w:val="18"/>
                <w:szCs w:val="18"/>
                <w:lang w:eastAsia="hr-HR"/>
              </w:rPr>
              <w:t xml:space="preserve"> </w:t>
            </w:r>
          </w:p>
        </w:tc>
      </w:tr>
      <w:tr w:rsidR="0068156E" w:rsidRPr="0068156E" w14:paraId="6EAB9579" w14:textId="77777777" w:rsidTr="0033219C">
        <w:trPr>
          <w:trHeight w:val="479"/>
        </w:trPr>
        <w:tc>
          <w:tcPr>
            <w:tcW w:w="1980" w:type="dxa"/>
            <w:tcBorders>
              <w:top w:val="single" w:sz="6" w:space="0" w:color="000000"/>
              <w:left w:val="single" w:sz="6" w:space="0" w:color="000000"/>
              <w:bottom w:val="single" w:sz="6" w:space="0" w:color="000000"/>
              <w:right w:val="single" w:sz="6" w:space="0" w:color="000000"/>
            </w:tcBorders>
            <w:vAlign w:val="center"/>
          </w:tcPr>
          <w:p w14:paraId="00444987"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380" w:type="dxa"/>
            <w:tcBorders>
              <w:top w:val="single" w:sz="6" w:space="0" w:color="000000"/>
              <w:left w:val="single" w:sz="6" w:space="0" w:color="000000"/>
              <w:bottom w:val="single" w:sz="6" w:space="0" w:color="000000"/>
              <w:right w:val="single" w:sz="6" w:space="0" w:color="000000"/>
            </w:tcBorders>
          </w:tcPr>
          <w:p w14:paraId="56C56B20"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Ukupan broj primljenih računa za knjiženje iznosi cca 7.000 godišnje, primljenih naredbi  i primljenih rješenja za plaćanje oko 3.500, oko 35.000 izdanih računa  godišnje. Ovom broju valja dodati ukupni broj svih ulaznih računa 20 proračunskih korisnika  koji se putem lokalne riznice zaprimaju u Gradu i plaćaju, a njihov broj se procjenjuje na više od 25.000 novih ulaznih dokumenata koje je potrebno provjeriti i podmiriti. U upravnom odjelu očekuje se donošenje oko 1000 rješenja o ovrsi na novčanim sredstvima dužnika, kao i brojna rješenja o ovrsi na nekretninama kojima osiguravamo naša potraživanja od nastupa zastare gdje god je to moguće.</w:t>
            </w:r>
          </w:p>
        </w:tc>
      </w:tr>
      <w:tr w:rsidR="0068156E" w:rsidRPr="0068156E" w14:paraId="071FC21F" w14:textId="77777777" w:rsidTr="0033219C">
        <w:trPr>
          <w:trHeight w:val="488"/>
        </w:trPr>
        <w:tc>
          <w:tcPr>
            <w:tcW w:w="1980" w:type="dxa"/>
            <w:tcBorders>
              <w:top w:val="single" w:sz="6" w:space="0" w:color="000000"/>
              <w:left w:val="single" w:sz="6" w:space="0" w:color="000000"/>
              <w:bottom w:val="single" w:sz="6" w:space="0" w:color="000000"/>
              <w:right w:val="single" w:sz="6" w:space="0" w:color="000000"/>
            </w:tcBorders>
            <w:vAlign w:val="center"/>
          </w:tcPr>
          <w:p w14:paraId="47922BEE"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Mjere efikasnosti</w:t>
            </w:r>
          </w:p>
        </w:tc>
        <w:tc>
          <w:tcPr>
            <w:tcW w:w="7380" w:type="dxa"/>
            <w:tcBorders>
              <w:top w:val="single" w:sz="6" w:space="0" w:color="000000"/>
              <w:left w:val="single" w:sz="6" w:space="0" w:color="000000"/>
              <w:bottom w:val="single" w:sz="6" w:space="0" w:color="000000"/>
              <w:right w:val="single" w:sz="6" w:space="0" w:color="000000"/>
            </w:tcBorders>
          </w:tcPr>
          <w:p w14:paraId="4DAC35BB" w14:textId="0F0B8C7B"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Planirano je povećanje naplate prihoda najznačajnijih prihoda Grada u odnosu na ukupno zaduženje                                         </w:t>
            </w:r>
            <w:r w:rsidRPr="00D914CE">
              <w:rPr>
                <w:rFonts w:ascii="Arial" w:eastAsia="Times New Roman" w:hAnsi="Arial" w:cs="Arial"/>
                <w:sz w:val="18"/>
                <w:szCs w:val="18"/>
                <w:lang w:eastAsia="hr-HR"/>
              </w:rPr>
              <w:t xml:space="preserve">               </w:t>
            </w:r>
            <w:r w:rsidRPr="0068156E">
              <w:rPr>
                <w:rFonts w:ascii="Arial" w:eastAsia="Times New Roman" w:hAnsi="Arial" w:cs="Arial"/>
                <w:sz w:val="18"/>
                <w:szCs w:val="18"/>
                <w:lang w:eastAsia="hr-HR"/>
              </w:rPr>
              <w:t xml:space="preserve"> Izvršenje         Plan     </w:t>
            </w:r>
            <w:r w:rsidRPr="00D914CE">
              <w:rPr>
                <w:rFonts w:ascii="Arial" w:eastAsia="Times New Roman" w:hAnsi="Arial" w:cs="Arial"/>
                <w:sz w:val="18"/>
                <w:szCs w:val="18"/>
                <w:lang w:eastAsia="hr-HR"/>
              </w:rPr>
              <w:t xml:space="preserve">  </w:t>
            </w:r>
            <w:r w:rsidRPr="0068156E">
              <w:rPr>
                <w:rFonts w:ascii="Arial" w:eastAsia="Times New Roman" w:hAnsi="Arial" w:cs="Arial"/>
                <w:sz w:val="18"/>
                <w:szCs w:val="18"/>
                <w:lang w:eastAsia="hr-HR"/>
              </w:rPr>
              <w:t>Plan</w:t>
            </w:r>
          </w:p>
          <w:p w14:paraId="629632D4" w14:textId="3D090B11"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2022.         </w:t>
            </w:r>
            <w:r w:rsidRPr="00D914CE">
              <w:rPr>
                <w:rFonts w:ascii="Arial" w:eastAsia="Times New Roman" w:hAnsi="Arial" w:cs="Arial"/>
                <w:sz w:val="18"/>
                <w:szCs w:val="18"/>
                <w:lang w:eastAsia="hr-HR"/>
              </w:rPr>
              <w:t xml:space="preserve"> </w:t>
            </w:r>
            <w:r w:rsidRPr="0068156E">
              <w:rPr>
                <w:rFonts w:ascii="Arial" w:eastAsia="Times New Roman" w:hAnsi="Arial" w:cs="Arial"/>
                <w:sz w:val="18"/>
                <w:szCs w:val="18"/>
                <w:lang w:eastAsia="hr-HR"/>
              </w:rPr>
              <w:t xml:space="preserve"> 2023.     2024. </w:t>
            </w:r>
          </w:p>
          <w:p w14:paraId="3728DE6F" w14:textId="77777777" w:rsidR="0068156E" w:rsidRPr="0068156E" w:rsidRDefault="0068156E" w:rsidP="0068156E">
            <w:pPr>
              <w:numPr>
                <w:ilvl w:val="0"/>
                <w:numId w:val="90"/>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naplata komunalne naknade                   98,62%       100%     100%</w:t>
            </w:r>
          </w:p>
          <w:p w14:paraId="35EA25FC" w14:textId="77777777" w:rsidR="0068156E" w:rsidRPr="0068156E" w:rsidRDefault="0068156E" w:rsidP="0068156E">
            <w:pPr>
              <w:numPr>
                <w:ilvl w:val="0"/>
                <w:numId w:val="90"/>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naplata spomeničke rente                       96,29%       101%     101%</w:t>
            </w:r>
          </w:p>
          <w:p w14:paraId="72C01055" w14:textId="77777777" w:rsidR="0068156E" w:rsidRPr="0068156E" w:rsidRDefault="0068156E" w:rsidP="0068156E">
            <w:pPr>
              <w:numPr>
                <w:ilvl w:val="0"/>
                <w:numId w:val="90"/>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naplata komunalnog doprinosa              29,00%       100%     100%</w:t>
            </w:r>
          </w:p>
          <w:p w14:paraId="4D3F7A46" w14:textId="77777777" w:rsidR="0068156E" w:rsidRPr="0068156E" w:rsidRDefault="0068156E" w:rsidP="0068156E">
            <w:pPr>
              <w:numPr>
                <w:ilvl w:val="0"/>
                <w:numId w:val="90"/>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naplata prihoda od zakupnina                94,81%       101%     101%</w:t>
            </w:r>
          </w:p>
          <w:p w14:paraId="1742B0C4" w14:textId="77777777" w:rsidR="0068156E" w:rsidRPr="0068156E" w:rsidRDefault="0068156E" w:rsidP="0068156E">
            <w:pPr>
              <w:numPr>
                <w:ilvl w:val="0"/>
                <w:numId w:val="90"/>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naplata prihoda od zakupa jav.povr.      99,20%       101%     101%</w:t>
            </w:r>
          </w:p>
          <w:p w14:paraId="748400CE" w14:textId="77777777" w:rsidR="0068156E" w:rsidRPr="0068156E" w:rsidRDefault="0068156E" w:rsidP="0068156E">
            <w:pPr>
              <w:numPr>
                <w:ilvl w:val="0"/>
                <w:numId w:val="90"/>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naplata prihoda od najamnina               100,70%      101%     101%</w:t>
            </w:r>
          </w:p>
        </w:tc>
      </w:tr>
    </w:tbl>
    <w:p w14:paraId="210AC141" w14:textId="77777777" w:rsidR="0068156E" w:rsidRPr="00D914CE" w:rsidRDefault="0068156E" w:rsidP="004B71E2">
      <w:pPr>
        <w:spacing w:after="0" w:line="240" w:lineRule="auto"/>
        <w:rPr>
          <w:rFonts w:ascii="Arial" w:hAnsi="Arial" w:cs="Arial"/>
          <w:sz w:val="18"/>
          <w:szCs w:val="18"/>
        </w:rPr>
      </w:pPr>
    </w:p>
    <w:p w14:paraId="03E8BFD3" w14:textId="77777777" w:rsidR="0068156E" w:rsidRPr="00D914CE" w:rsidRDefault="0068156E" w:rsidP="004B71E2">
      <w:pPr>
        <w:spacing w:after="0" w:line="240" w:lineRule="auto"/>
        <w:rPr>
          <w:rFonts w:ascii="Arial" w:hAnsi="Arial" w:cs="Arial"/>
          <w:b/>
          <w:bCs/>
          <w:sz w:val="18"/>
          <w:szCs w:val="18"/>
        </w:rPr>
      </w:pPr>
    </w:p>
    <w:p w14:paraId="7401DCB6" w14:textId="77777777" w:rsidR="0068156E" w:rsidRPr="00D914CE" w:rsidRDefault="0068156E" w:rsidP="004B71E2">
      <w:pPr>
        <w:spacing w:after="0" w:line="240" w:lineRule="auto"/>
        <w:rPr>
          <w:rFonts w:ascii="Arial" w:hAnsi="Arial" w:cs="Arial"/>
          <w:b/>
          <w:bCs/>
          <w:sz w:val="18"/>
          <w:szCs w:val="18"/>
        </w:rPr>
      </w:pPr>
    </w:p>
    <w:p w14:paraId="6AB41F41" w14:textId="77777777" w:rsidR="0068156E" w:rsidRPr="0068156E" w:rsidRDefault="0068156E" w:rsidP="0068156E">
      <w:pPr>
        <w:tabs>
          <w:tab w:val="left" w:pos="720"/>
        </w:tabs>
        <w:spacing w:after="0" w:line="240" w:lineRule="auto"/>
        <w:jc w:val="center"/>
        <w:rPr>
          <w:rFonts w:ascii="Arial" w:eastAsia="Times New Roman" w:hAnsi="Arial" w:cs="Arial"/>
          <w:b/>
          <w:sz w:val="18"/>
          <w:szCs w:val="18"/>
          <w:lang w:eastAsia="hr-HR"/>
        </w:rPr>
      </w:pPr>
      <w:r w:rsidRPr="0068156E">
        <w:rPr>
          <w:rFonts w:ascii="Arial" w:eastAsia="Times New Roman" w:hAnsi="Arial" w:cs="Arial"/>
          <w:b/>
          <w:sz w:val="18"/>
          <w:szCs w:val="18"/>
          <w:lang w:eastAsia="hr-HR"/>
        </w:rPr>
        <w:t>SAŽETAK DJELOKRUGA RADA, ORGANIZACIJSKE STRUKTURE I PROGRAMA UPRAVNOG ODJELA ZA PROSTORNO UREĐENJE I PROVEDBU DOKUMENATA PROSTORNOG UREĐENJA ZA 2023. GODINU</w:t>
      </w:r>
    </w:p>
    <w:p w14:paraId="1B200038" w14:textId="77777777" w:rsidR="0068156E" w:rsidRPr="0068156E" w:rsidRDefault="0068156E" w:rsidP="0068156E">
      <w:pPr>
        <w:tabs>
          <w:tab w:val="left" w:pos="720"/>
        </w:tabs>
        <w:spacing w:after="0" w:line="240" w:lineRule="auto"/>
        <w:jc w:val="center"/>
        <w:rPr>
          <w:rFonts w:ascii="Arial" w:eastAsia="Times New Roman" w:hAnsi="Arial" w:cs="Arial"/>
          <w:b/>
          <w:sz w:val="18"/>
          <w:szCs w:val="18"/>
          <w:lang w:eastAsia="hr-HR"/>
        </w:rPr>
      </w:pPr>
    </w:p>
    <w:p w14:paraId="35B524A2" w14:textId="77777777" w:rsidR="0068156E" w:rsidRPr="0068156E" w:rsidRDefault="0068156E" w:rsidP="0068156E">
      <w:pPr>
        <w:tabs>
          <w:tab w:val="left" w:pos="720"/>
        </w:tabs>
        <w:spacing w:after="0" w:line="240"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RAZDJEL – 003  - UPRAVNI ODJEL ZA PROSTORNO UREĐENJE I PROVEDBU DOKUMENATA PROSTORNOG UREĐENJA</w:t>
      </w:r>
    </w:p>
    <w:p w14:paraId="014B2EDA" w14:textId="77777777" w:rsidR="0068156E" w:rsidRPr="0068156E" w:rsidRDefault="0068156E" w:rsidP="0068156E">
      <w:pPr>
        <w:spacing w:after="0" w:line="240" w:lineRule="auto"/>
        <w:rPr>
          <w:rFonts w:ascii="Arial" w:eastAsia="Times New Roman" w:hAnsi="Arial" w:cs="Arial"/>
          <w:b/>
          <w:sz w:val="18"/>
          <w:szCs w:val="18"/>
          <w:lang w:eastAsia="hr-HR"/>
        </w:rPr>
      </w:pPr>
    </w:p>
    <w:p w14:paraId="3C510610" w14:textId="77777777" w:rsidR="0068156E" w:rsidRPr="0068156E" w:rsidRDefault="0068156E" w:rsidP="0068156E">
      <w:pPr>
        <w:numPr>
          <w:ilvl w:val="0"/>
          <w:numId w:val="92"/>
        </w:numPr>
        <w:tabs>
          <w:tab w:val="num" w:pos="720"/>
        </w:tabs>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Djelatnost</w:t>
      </w:r>
      <w:r w:rsidRPr="0068156E">
        <w:rPr>
          <w:rFonts w:ascii="Arial" w:eastAsia="Times New Roman" w:hAnsi="Arial" w:cs="Arial"/>
          <w:sz w:val="18"/>
          <w:szCs w:val="18"/>
          <w:lang w:eastAsia="hr-HR"/>
        </w:rPr>
        <w:t xml:space="preserve"> </w:t>
      </w:r>
    </w:p>
    <w:p w14:paraId="0B625561" w14:textId="77777777" w:rsidR="0068156E" w:rsidRPr="0068156E" w:rsidRDefault="0068156E" w:rsidP="0068156E">
      <w:pPr>
        <w:autoSpaceDE w:val="0"/>
        <w:autoSpaceDN w:val="0"/>
        <w:adjustRightInd w:val="0"/>
        <w:spacing w:after="0" w:line="240" w:lineRule="auto"/>
        <w:ind w:firstLine="708"/>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Upravni odjel za prostorno uređenje i provedbu dokumenata prostornog uređenja obavlja iosim poslova provedbe dokumenata prostornog uređenja obavlja i sljedeće stručne poslove:</w:t>
      </w:r>
    </w:p>
    <w:p w14:paraId="567226B4" w14:textId="77777777" w:rsidR="0068156E" w:rsidRPr="0068156E" w:rsidRDefault="0068156E" w:rsidP="0068156E">
      <w:pPr>
        <w:numPr>
          <w:ilvl w:val="0"/>
          <w:numId w:val="93"/>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prostorno planiranje i uređenje građevinskog zemljišta,</w:t>
      </w:r>
    </w:p>
    <w:p w14:paraId="7443B7A1" w14:textId="77777777" w:rsidR="0068156E" w:rsidRPr="00D914CE" w:rsidRDefault="0068156E" w:rsidP="0068156E">
      <w:pPr>
        <w:numPr>
          <w:ilvl w:val="0"/>
          <w:numId w:val="93"/>
        </w:numPr>
        <w:tabs>
          <w:tab w:val="num" w:pos="720"/>
        </w:tabs>
        <w:autoSpaceDE w:val="0"/>
        <w:autoSpaceDN w:val="0"/>
        <w:adjustRightInd w:val="0"/>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zaštita i očuvanje prirodne baštine, povijesnog, kulturnog i graditeljskog nasljeđa sa aspekta urbanizma,</w:t>
      </w:r>
    </w:p>
    <w:p w14:paraId="14D61803" w14:textId="77777777" w:rsidR="0068156E" w:rsidRPr="0068156E" w:rsidRDefault="0068156E" w:rsidP="0068156E">
      <w:pPr>
        <w:tabs>
          <w:tab w:val="num" w:pos="1080"/>
        </w:tabs>
        <w:autoSpaceDE w:val="0"/>
        <w:autoSpaceDN w:val="0"/>
        <w:adjustRightInd w:val="0"/>
        <w:spacing w:after="0" w:line="240" w:lineRule="auto"/>
        <w:ind w:left="1080"/>
        <w:jc w:val="both"/>
        <w:rPr>
          <w:rFonts w:ascii="Arial" w:eastAsia="Times New Roman" w:hAnsi="Arial" w:cs="Arial"/>
          <w:sz w:val="18"/>
          <w:szCs w:val="18"/>
          <w:lang w:eastAsia="hr-HR"/>
        </w:rPr>
      </w:pPr>
    </w:p>
    <w:p w14:paraId="64E89F6F" w14:textId="77777777" w:rsidR="0068156E" w:rsidRPr="0068156E" w:rsidRDefault="0068156E" w:rsidP="0068156E">
      <w:pPr>
        <w:numPr>
          <w:ilvl w:val="0"/>
          <w:numId w:val="92"/>
        </w:numPr>
        <w:spacing w:after="0" w:line="240"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Organizacija </w:t>
      </w:r>
    </w:p>
    <w:p w14:paraId="4B396095" w14:textId="77777777" w:rsidR="0068156E" w:rsidRPr="00D914CE" w:rsidRDefault="0068156E" w:rsidP="0068156E">
      <w:pPr>
        <w:spacing w:after="0" w:line="240" w:lineRule="auto"/>
        <w:ind w:firstLine="708"/>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Radom Upravnog odjela upravlja pročelnica. Unutar Upravnog odjela  organiziran je   Odsjek za prostorno uređenje ,gdje rade za sada dvije osobe.</w:t>
      </w:r>
    </w:p>
    <w:p w14:paraId="36DF8C87" w14:textId="77777777" w:rsidR="0068156E" w:rsidRPr="0068156E" w:rsidRDefault="0068156E" w:rsidP="0068156E">
      <w:pPr>
        <w:spacing w:after="0" w:line="240" w:lineRule="auto"/>
        <w:ind w:firstLine="708"/>
        <w:jc w:val="both"/>
        <w:rPr>
          <w:rFonts w:ascii="Arial" w:eastAsia="Times New Roman" w:hAnsi="Arial" w:cs="Arial"/>
          <w:sz w:val="18"/>
          <w:szCs w:val="18"/>
          <w:lang w:eastAsia="hr-HR"/>
        </w:rPr>
      </w:pPr>
    </w:p>
    <w:p w14:paraId="733B063F"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  </w:t>
      </w:r>
      <w:r w:rsidRPr="0068156E">
        <w:rPr>
          <w:rFonts w:ascii="Arial" w:eastAsia="Times New Roman" w:hAnsi="Arial" w:cs="Arial"/>
          <w:b/>
          <w:sz w:val="18"/>
          <w:szCs w:val="18"/>
          <w:lang w:eastAsia="hr-HR"/>
        </w:rPr>
        <w:tab/>
        <w:t>3. Programi</w:t>
      </w:r>
    </w:p>
    <w:p w14:paraId="3A6BA216" w14:textId="77777777" w:rsidR="0068156E" w:rsidRPr="0068156E" w:rsidRDefault="0068156E" w:rsidP="0068156E">
      <w:pPr>
        <w:spacing w:after="0" w:line="240" w:lineRule="auto"/>
        <w:rPr>
          <w:rFonts w:ascii="Arial" w:eastAsia="Times New Roman" w:hAnsi="Arial" w:cs="Arial"/>
          <w:b/>
          <w:sz w:val="18"/>
          <w:szCs w:val="18"/>
          <w:lang w:eastAsia="hr-H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479"/>
      </w:tblGrid>
      <w:tr w:rsidR="0068156E" w:rsidRPr="0068156E" w14:paraId="34B9410D"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3601EE"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Naziv programa</w:t>
            </w:r>
          </w:p>
        </w:tc>
        <w:tc>
          <w:tcPr>
            <w:tcW w:w="74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F4DC6F"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A04 4000 PROSTORNO PLANSKA DOKUMENTACIJA</w:t>
            </w:r>
          </w:p>
        </w:tc>
      </w:tr>
      <w:tr w:rsidR="0068156E" w:rsidRPr="0068156E" w14:paraId="4AE4185F"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016870"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479" w:type="dxa"/>
            <w:tcBorders>
              <w:top w:val="single" w:sz="6" w:space="0" w:color="000000"/>
              <w:left w:val="single" w:sz="6" w:space="0" w:color="000000"/>
              <w:bottom w:val="single" w:sz="6" w:space="0" w:color="000000"/>
              <w:right w:val="single" w:sz="6" w:space="0" w:color="000000"/>
            </w:tcBorders>
            <w:shd w:val="clear" w:color="auto" w:fill="auto"/>
          </w:tcPr>
          <w:p w14:paraId="4B106CE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  </w:t>
            </w:r>
          </w:p>
          <w:p w14:paraId="502F8A93"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479.600,00 eura</w:t>
            </w:r>
          </w:p>
        </w:tc>
      </w:tr>
      <w:tr w:rsidR="0068156E" w:rsidRPr="0068156E" w14:paraId="579E3105"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2B87CEBA"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479" w:type="dxa"/>
            <w:tcBorders>
              <w:top w:val="single" w:sz="6" w:space="0" w:color="000000"/>
              <w:left w:val="single" w:sz="6" w:space="0" w:color="000000"/>
              <w:bottom w:val="single" w:sz="6" w:space="0" w:color="000000"/>
              <w:right w:val="single" w:sz="6" w:space="0" w:color="000000"/>
            </w:tcBorders>
          </w:tcPr>
          <w:p w14:paraId="141283B9"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Planiraju se sredstva u iznosu od 479.600,00 eura koja se odnose na sljedeću aktivnost:</w:t>
            </w:r>
          </w:p>
          <w:p w14:paraId="255414FE" w14:textId="77777777" w:rsidR="0068156E" w:rsidRPr="0068156E" w:rsidRDefault="0068156E" w:rsidP="0068156E">
            <w:pPr>
              <w:numPr>
                <w:ilvl w:val="0"/>
                <w:numId w:val="97"/>
              </w:numPr>
              <w:spacing w:after="0" w:line="240" w:lineRule="auto"/>
              <w:contextualSpacing/>
              <w:rPr>
                <w:rFonts w:ascii="Arial" w:eastAsia="Times New Roman" w:hAnsi="Arial" w:cs="Arial"/>
                <w:sz w:val="18"/>
                <w:szCs w:val="18"/>
                <w:lang w:eastAsia="hr-HR"/>
              </w:rPr>
            </w:pPr>
            <w:r w:rsidRPr="0068156E">
              <w:rPr>
                <w:rFonts w:ascii="Arial" w:eastAsia="Times New Roman" w:hAnsi="Arial" w:cs="Arial"/>
                <w:b/>
                <w:sz w:val="18"/>
                <w:szCs w:val="18"/>
                <w:lang w:eastAsia="hr-HR"/>
              </w:rPr>
              <w:t>A40 4000 K400001</w:t>
            </w:r>
            <w:r w:rsidRPr="0068156E">
              <w:rPr>
                <w:rFonts w:ascii="Arial" w:eastAsia="Times New Roman" w:hAnsi="Arial" w:cs="Arial"/>
                <w:sz w:val="18"/>
                <w:szCs w:val="18"/>
                <w:lang w:eastAsia="hr-HR"/>
              </w:rPr>
              <w:t xml:space="preserve"> Izrada prostorno planske dokumentacije i urbanističkih planova</w:t>
            </w:r>
          </w:p>
          <w:p w14:paraId="25B62460" w14:textId="77777777" w:rsidR="0068156E" w:rsidRPr="0068156E" w:rsidRDefault="0068156E" w:rsidP="0068156E">
            <w:pPr>
              <w:numPr>
                <w:ilvl w:val="0"/>
                <w:numId w:val="97"/>
              </w:numPr>
              <w:spacing w:after="0" w:line="240" w:lineRule="auto"/>
              <w:contextualSpacing/>
              <w:rPr>
                <w:rFonts w:ascii="Arial" w:eastAsia="Times New Roman" w:hAnsi="Arial" w:cs="Arial"/>
                <w:sz w:val="18"/>
                <w:szCs w:val="18"/>
                <w:lang w:eastAsia="hr-HR"/>
              </w:rPr>
            </w:pPr>
            <w:r w:rsidRPr="0068156E">
              <w:rPr>
                <w:rFonts w:ascii="Arial" w:eastAsia="Times New Roman" w:hAnsi="Arial" w:cs="Arial"/>
                <w:b/>
                <w:sz w:val="18"/>
                <w:szCs w:val="18"/>
                <w:lang w:eastAsia="hr-HR"/>
              </w:rPr>
              <w:t xml:space="preserve">A40 4000 T40002 </w:t>
            </w:r>
            <w:r w:rsidRPr="0068156E">
              <w:rPr>
                <w:rFonts w:ascii="Arial" w:eastAsia="Times New Roman" w:hAnsi="Arial" w:cs="Arial"/>
                <w:bCs/>
                <w:sz w:val="18"/>
                <w:szCs w:val="18"/>
                <w:lang w:eastAsia="hr-HR"/>
              </w:rPr>
              <w:t>Urbanističko – arhitektonski natječaji</w:t>
            </w:r>
            <w:r w:rsidRPr="0068156E">
              <w:rPr>
                <w:rFonts w:ascii="Arial" w:eastAsia="Times New Roman" w:hAnsi="Arial" w:cs="Arial"/>
                <w:sz w:val="18"/>
                <w:szCs w:val="18"/>
                <w:lang w:eastAsia="hr-HR"/>
              </w:rPr>
              <w:t xml:space="preserve"> </w:t>
            </w:r>
          </w:p>
        </w:tc>
      </w:tr>
      <w:tr w:rsidR="0068156E" w:rsidRPr="0068156E" w14:paraId="0778D740"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6ACB64DB"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p w14:paraId="17E90FCF" w14:textId="77777777" w:rsidR="0068156E" w:rsidRPr="0068156E" w:rsidRDefault="0068156E" w:rsidP="0068156E">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tcPr>
          <w:p w14:paraId="6310418D"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Grad Karlovac osigurava učinkovito prostorno uređenje grada donošenjem dokumenata prostornog uređenja i drugih dokumenata određenih Zakonom.</w:t>
            </w:r>
          </w:p>
          <w:p w14:paraId="01AFB7C3"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Prostorno uređenje u nadležnosti Grada Karlovca obuhvaća osobito:</w:t>
            </w:r>
          </w:p>
          <w:p w14:paraId="4D2958C7" w14:textId="77777777" w:rsidR="0068156E" w:rsidRPr="0068156E" w:rsidRDefault="0068156E" w:rsidP="0068156E">
            <w:pPr>
              <w:numPr>
                <w:ilvl w:val="0"/>
                <w:numId w:val="98"/>
              </w:numPr>
              <w:spacing w:after="0" w:line="240" w:lineRule="auto"/>
              <w:ind w:left="360"/>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usmjeravanje prostornog razvoja Grada sa specifičnim ciljevima i smjernicama za prostorno uređenje u skladu s polazištima i smjernicama iz dokumenata prostornog uređenja  regionalne i državne razine,</w:t>
            </w:r>
          </w:p>
          <w:p w14:paraId="463FB930" w14:textId="77777777" w:rsidR="0068156E" w:rsidRPr="0068156E" w:rsidRDefault="0068156E" w:rsidP="0068156E">
            <w:pPr>
              <w:numPr>
                <w:ilvl w:val="0"/>
                <w:numId w:val="98"/>
              </w:numPr>
              <w:spacing w:after="0" w:line="240" w:lineRule="auto"/>
              <w:ind w:left="360"/>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donošenje dokumenata prostornog uređenja lokalne razine (prostornog plana uređenja grada (PPUG), generalnog urbanističkog plana (GUP) i urbanističkih planova uređenja (UPU)</w:t>
            </w:r>
          </w:p>
          <w:p w14:paraId="15B050B0" w14:textId="77777777" w:rsidR="0068156E" w:rsidRPr="0068156E" w:rsidRDefault="0068156E" w:rsidP="0068156E">
            <w:pPr>
              <w:numPr>
                <w:ilvl w:val="0"/>
                <w:numId w:val="98"/>
              </w:numPr>
              <w:spacing w:after="0" w:line="240" w:lineRule="auto"/>
              <w:ind w:left="360"/>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prihvaćanje izvješća o stanju u prostoru,</w:t>
            </w:r>
          </w:p>
          <w:p w14:paraId="28143925" w14:textId="77777777" w:rsidR="0068156E" w:rsidRPr="0068156E" w:rsidRDefault="0068156E" w:rsidP="0068156E">
            <w:pPr>
              <w:numPr>
                <w:ilvl w:val="0"/>
                <w:numId w:val="98"/>
              </w:numPr>
              <w:spacing w:after="0" w:line="240" w:lineRule="auto"/>
              <w:ind w:left="360"/>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propisivanje detaljnijih mjerila i uvjeta za građenje  građevina i provedbu drugih zahvata u prostoru, izradu planova užih područja, te urbanu preobrazbu i urbanu sanaciju</w:t>
            </w:r>
          </w:p>
          <w:p w14:paraId="2AE105AD" w14:textId="77777777" w:rsidR="0068156E" w:rsidRPr="0068156E" w:rsidRDefault="0068156E" w:rsidP="0068156E">
            <w:pPr>
              <w:numPr>
                <w:ilvl w:val="0"/>
                <w:numId w:val="94"/>
              </w:numPr>
              <w:spacing w:after="0" w:line="240" w:lineRule="auto"/>
              <w:contextualSpacing/>
              <w:rPr>
                <w:rFonts w:ascii="Arial" w:eastAsia="Times New Roman" w:hAnsi="Arial" w:cs="Arial"/>
                <w:sz w:val="18"/>
                <w:szCs w:val="18"/>
                <w:lang w:eastAsia="hr-HR"/>
              </w:rPr>
            </w:pPr>
            <w:r w:rsidRPr="0068156E">
              <w:rPr>
                <w:rFonts w:ascii="Arial" w:eastAsia="Times New Roman" w:hAnsi="Arial" w:cs="Arial"/>
                <w:sz w:val="18"/>
                <w:szCs w:val="18"/>
                <w:lang w:eastAsia="hr-HR"/>
              </w:rPr>
              <w:t>planiranje zahvata u prostoru lokalnog značenja,</w:t>
            </w:r>
          </w:p>
          <w:p w14:paraId="15A39165" w14:textId="77777777" w:rsidR="0068156E" w:rsidRPr="0068156E" w:rsidRDefault="0068156E" w:rsidP="0068156E">
            <w:pPr>
              <w:numPr>
                <w:ilvl w:val="0"/>
                <w:numId w:val="98"/>
              </w:numPr>
              <w:spacing w:after="0" w:line="240" w:lineRule="auto"/>
              <w:ind w:left="360"/>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provođenje mjera za ostvarivanje dokumenata prostornog uređenja</w:t>
            </w:r>
          </w:p>
          <w:p w14:paraId="3F0D9779" w14:textId="77777777" w:rsidR="0068156E" w:rsidRPr="0068156E" w:rsidRDefault="0068156E" w:rsidP="0068156E">
            <w:pPr>
              <w:numPr>
                <w:ilvl w:val="0"/>
                <w:numId w:val="98"/>
              </w:numPr>
              <w:spacing w:after="0" w:line="240" w:lineRule="auto"/>
              <w:ind w:left="360"/>
              <w:contextualSpacing/>
              <w:jc w:val="both"/>
              <w:rPr>
                <w:rFonts w:ascii="Arial" w:eastAsia="Times New Roman" w:hAnsi="Arial" w:cs="Arial"/>
                <w:strike/>
                <w:sz w:val="18"/>
                <w:szCs w:val="18"/>
                <w:lang w:eastAsia="hr-HR"/>
              </w:rPr>
            </w:pPr>
            <w:r w:rsidRPr="0068156E">
              <w:rPr>
                <w:rFonts w:ascii="Arial" w:eastAsia="Times New Roman" w:hAnsi="Arial" w:cs="Arial"/>
                <w:sz w:val="18"/>
                <w:szCs w:val="18"/>
                <w:lang w:eastAsia="hr-HR"/>
              </w:rPr>
              <w:t xml:space="preserve">priprema i organizacija provedbe urbanističko arhitektonskih natječaja </w:t>
            </w:r>
          </w:p>
        </w:tc>
      </w:tr>
      <w:tr w:rsidR="0068156E" w:rsidRPr="0068156E" w14:paraId="3310975B"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41E66101"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p w14:paraId="3E244A64" w14:textId="77777777" w:rsidR="0068156E" w:rsidRPr="0068156E" w:rsidRDefault="0068156E" w:rsidP="0068156E">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tcPr>
          <w:p w14:paraId="1146AECE"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Osnovni cilj prostornog uređenja Grada Karlovca je na načelu integralnog pristupa prostornom planiranju, ostvariti ravnomjeran prostorni razvoj usklađen s gospodarskim, društvenim i okolišnim polazištima, uravnoteženjem razvojnih procesa i različitih potreba i interesa korisnika prostora, kao ograničenog i vrijednog dobra Grada Karlovca.</w:t>
            </w:r>
          </w:p>
          <w:p w14:paraId="5FACCB75"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Takvim prostornim razvojem trebala bi se osigurati:</w:t>
            </w:r>
          </w:p>
          <w:p w14:paraId="0306314F" w14:textId="77777777" w:rsidR="0068156E" w:rsidRPr="0068156E" w:rsidRDefault="0068156E" w:rsidP="0068156E">
            <w:pPr>
              <w:numPr>
                <w:ilvl w:val="0"/>
                <w:numId w:val="99"/>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prostorna održivost u odnosu na racionalno korištenje i očuvanje kapaciteta prostora u svrhu učinkovite zaštite prostora,</w:t>
            </w:r>
          </w:p>
          <w:p w14:paraId="1F9E4319" w14:textId="77777777" w:rsidR="0068156E" w:rsidRPr="0068156E" w:rsidRDefault="0068156E" w:rsidP="0068156E">
            <w:pPr>
              <w:numPr>
                <w:ilvl w:val="0"/>
                <w:numId w:val="99"/>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njegovanje i razvijanje prostornih osobitosti,</w:t>
            </w:r>
          </w:p>
          <w:p w14:paraId="1580CDAF" w14:textId="77777777" w:rsidR="0068156E" w:rsidRPr="0068156E" w:rsidRDefault="0068156E" w:rsidP="0068156E">
            <w:pPr>
              <w:numPr>
                <w:ilvl w:val="0"/>
                <w:numId w:val="99"/>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međusobno usklađen i dopunjujući razmještaj različitih ljudskih djelatnosti i aktivnosti u prostoru radi funkcionalnog i skladnog razvoja zajednice uz zaštitu integralnih vrijednosti prostora,</w:t>
            </w:r>
          </w:p>
          <w:p w14:paraId="095F7484" w14:textId="77777777" w:rsidR="0068156E" w:rsidRPr="0068156E" w:rsidRDefault="0068156E" w:rsidP="0068156E">
            <w:pPr>
              <w:numPr>
                <w:ilvl w:val="0"/>
                <w:numId w:val="99"/>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razumno korištenje i zaštita prirodnih dobara, očuvanje bioraznolikosti, zaštita okoliša i prevencija od rizika onečišćenja,</w:t>
            </w:r>
          </w:p>
          <w:p w14:paraId="2E059970" w14:textId="77777777" w:rsidR="0068156E" w:rsidRPr="0068156E" w:rsidRDefault="0068156E" w:rsidP="0068156E">
            <w:pPr>
              <w:numPr>
                <w:ilvl w:val="0"/>
                <w:numId w:val="99"/>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prostorni uvjeti za razvoj gospodarstva,</w:t>
            </w:r>
          </w:p>
          <w:p w14:paraId="27DC1AFB" w14:textId="77777777" w:rsidR="0068156E" w:rsidRPr="0068156E" w:rsidRDefault="0068156E" w:rsidP="0068156E">
            <w:pPr>
              <w:numPr>
                <w:ilvl w:val="0"/>
                <w:numId w:val="99"/>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zaštita kulturnih dobara i vrijednosti,</w:t>
            </w:r>
          </w:p>
          <w:p w14:paraId="4203D8FD" w14:textId="77777777" w:rsidR="0068156E" w:rsidRPr="0068156E" w:rsidRDefault="0068156E" w:rsidP="0068156E">
            <w:pPr>
              <w:numPr>
                <w:ilvl w:val="0"/>
                <w:numId w:val="99"/>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dobro organizirana raspodjela i uređenje građevinskog zemljišta,</w:t>
            </w:r>
          </w:p>
          <w:p w14:paraId="28A83887" w14:textId="77777777" w:rsidR="0068156E" w:rsidRPr="0068156E" w:rsidRDefault="0068156E" w:rsidP="0068156E">
            <w:pPr>
              <w:numPr>
                <w:ilvl w:val="0"/>
                <w:numId w:val="99"/>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kvalitetan i human razvoj gradskog naselja Karlovac i okolnih ruralnih naselja, te siguran, zdrav, društveno funkcionalan životni i radni okoliš,</w:t>
            </w:r>
          </w:p>
          <w:p w14:paraId="588D6BFB" w14:textId="77777777" w:rsidR="0068156E" w:rsidRPr="0068156E" w:rsidRDefault="0068156E" w:rsidP="0068156E">
            <w:pPr>
              <w:numPr>
                <w:ilvl w:val="0"/>
                <w:numId w:val="99"/>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odgovarajući prometni sustav,</w:t>
            </w:r>
          </w:p>
          <w:p w14:paraId="44746D53" w14:textId="77777777" w:rsidR="0068156E" w:rsidRPr="0068156E" w:rsidRDefault="0068156E" w:rsidP="0068156E">
            <w:pPr>
              <w:numPr>
                <w:ilvl w:val="0"/>
                <w:numId w:val="99"/>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opskrba, funkcionalna pristupačnost i uporaba usluga i građevina za potrebe različitih skupina stanovništva, osobito djece, starijih ljudi i osoba smanjenih sposobnosti i pokretljivosti,</w:t>
            </w:r>
          </w:p>
          <w:p w14:paraId="4192EDA2" w14:textId="77777777" w:rsidR="0068156E" w:rsidRPr="0068156E" w:rsidRDefault="0068156E" w:rsidP="0068156E">
            <w:pPr>
              <w:numPr>
                <w:ilvl w:val="0"/>
                <w:numId w:val="99"/>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kvaliteta i ljepota prostornog i arhitektonskog oblikovanja,</w:t>
            </w:r>
          </w:p>
          <w:p w14:paraId="3CB32995" w14:textId="77777777" w:rsidR="0068156E" w:rsidRPr="0068156E" w:rsidRDefault="0068156E" w:rsidP="0068156E">
            <w:pPr>
              <w:numPr>
                <w:ilvl w:val="0"/>
                <w:numId w:val="99"/>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stvaranje visokovrijednog izgrađenog prostora s uvažavanjem specifičnosti pojedinih cjelina te poštivanjem prirodnog i urbanog krajobraza i kulturnog naslijeđa,</w:t>
            </w:r>
          </w:p>
          <w:p w14:paraId="404F08C7" w14:textId="77777777" w:rsidR="0068156E" w:rsidRPr="0068156E" w:rsidRDefault="0068156E" w:rsidP="0068156E">
            <w:pPr>
              <w:numPr>
                <w:ilvl w:val="0"/>
                <w:numId w:val="94"/>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sigurnost i zaštita od prirodnih i drugih nesreća.</w:t>
            </w:r>
          </w:p>
        </w:tc>
      </w:tr>
      <w:tr w:rsidR="0068156E" w:rsidRPr="0068156E" w14:paraId="3DE1371D"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1E8B4877"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479" w:type="dxa"/>
            <w:tcBorders>
              <w:top w:val="single" w:sz="6" w:space="0" w:color="000000"/>
              <w:left w:val="single" w:sz="6" w:space="0" w:color="000000"/>
              <w:bottom w:val="single" w:sz="6" w:space="0" w:color="000000"/>
              <w:right w:val="single" w:sz="6" w:space="0" w:color="000000"/>
            </w:tcBorders>
          </w:tcPr>
          <w:p w14:paraId="6067BEDE" w14:textId="77777777" w:rsidR="0068156E" w:rsidRPr="0068156E" w:rsidRDefault="0068156E" w:rsidP="0068156E">
            <w:pPr>
              <w:numPr>
                <w:ilvl w:val="0"/>
                <w:numId w:val="95"/>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Izrada IV izmjena i dopuna GUP-a grada Karlovca -završna faza</w:t>
            </w:r>
          </w:p>
          <w:p w14:paraId="071228FD" w14:textId="77777777" w:rsidR="0068156E" w:rsidRPr="0068156E" w:rsidRDefault="0068156E" w:rsidP="0068156E">
            <w:pPr>
              <w:numPr>
                <w:ilvl w:val="0"/>
                <w:numId w:val="95"/>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Provedba urbanističko arhitektonskog natječaja za rekonstrukciju i uređenje trga na sjevernom uglu Ulice kralja Tomislava i prilaza V. Holjevca (brze ceste), Trga hrvatskih branitelja te dvaju pješačkih prijelaza koji ih povezuju (novi naziv: Urbanističko-arhitektonski natječaj za uređenje i izgradnju središnjeg dijela glavne gradske osi u Karlovcu)– završna faza</w:t>
            </w:r>
          </w:p>
          <w:p w14:paraId="5EBB1952" w14:textId="77777777" w:rsidR="0068156E" w:rsidRPr="0068156E" w:rsidRDefault="0068156E" w:rsidP="0068156E">
            <w:pPr>
              <w:numPr>
                <w:ilvl w:val="0"/>
                <w:numId w:val="95"/>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Izrada natječajnog elaborata za bazenski kompleks s poduzetničkim inkubatorom – Luščić i priprema urbanističko arhitektonskog natječaja</w:t>
            </w:r>
          </w:p>
          <w:p w14:paraId="4AC74D75" w14:textId="77777777" w:rsidR="0068156E" w:rsidRPr="0068156E" w:rsidRDefault="0068156E" w:rsidP="0068156E">
            <w:pPr>
              <w:numPr>
                <w:ilvl w:val="0"/>
                <w:numId w:val="95"/>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Pripremne radnje za UPU 23. Gaza -sjever i UPU 24. Gaza -centar (izrada podloga i natječajnog elaborata za provedbu urbanističko – arhitektonskog natječaja za urbanističku podlogu za UPU)</w:t>
            </w:r>
          </w:p>
          <w:p w14:paraId="5AF36635" w14:textId="77777777" w:rsidR="0068156E" w:rsidRPr="0068156E" w:rsidRDefault="0068156E" w:rsidP="0068156E">
            <w:pPr>
              <w:numPr>
                <w:ilvl w:val="0"/>
                <w:numId w:val="95"/>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Izrada UPU Nazorova</w:t>
            </w:r>
          </w:p>
          <w:p w14:paraId="46A4DDE3" w14:textId="77777777" w:rsidR="0068156E" w:rsidRPr="0068156E" w:rsidRDefault="0068156E" w:rsidP="0068156E">
            <w:pPr>
              <w:numPr>
                <w:ilvl w:val="0"/>
                <w:numId w:val="95"/>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Izrada UPU Banija – Kupa II </w:t>
            </w:r>
          </w:p>
        </w:tc>
      </w:tr>
      <w:tr w:rsidR="0068156E" w:rsidRPr="0068156E" w14:paraId="37780AE8"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040C31B9"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479" w:type="dxa"/>
            <w:tcBorders>
              <w:top w:val="single" w:sz="6" w:space="0" w:color="000000"/>
              <w:left w:val="single" w:sz="6" w:space="0" w:color="000000"/>
              <w:bottom w:val="single" w:sz="6" w:space="0" w:color="000000"/>
              <w:right w:val="single" w:sz="6" w:space="0" w:color="000000"/>
            </w:tcBorders>
          </w:tcPr>
          <w:p w14:paraId="62DC460B"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prostornom uređenju, Zakon o gradnji i drugi propisi vezani za prostorno uređenje</w:t>
            </w:r>
          </w:p>
        </w:tc>
      </w:tr>
      <w:tr w:rsidR="0068156E" w:rsidRPr="0068156E" w14:paraId="2C5F9F74"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13474A3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w:t>
            </w:r>
          </w:p>
        </w:tc>
        <w:tc>
          <w:tcPr>
            <w:tcW w:w="7479" w:type="dxa"/>
            <w:tcBorders>
              <w:top w:val="single" w:sz="6" w:space="0" w:color="000000"/>
              <w:left w:val="single" w:sz="6" w:space="0" w:color="000000"/>
              <w:bottom w:val="single" w:sz="6" w:space="0" w:color="000000"/>
              <w:right w:val="single" w:sz="6" w:space="0" w:color="000000"/>
            </w:tcBorders>
            <w:vAlign w:val="center"/>
          </w:tcPr>
          <w:p w14:paraId="30F7C57A"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Pročelnica i djelatnici Upravnog odjela</w:t>
            </w:r>
          </w:p>
        </w:tc>
      </w:tr>
      <w:tr w:rsidR="0068156E" w:rsidRPr="0068156E" w14:paraId="5386A871"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6B74FF94"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479" w:type="dxa"/>
            <w:tcBorders>
              <w:top w:val="single" w:sz="6" w:space="0" w:color="000000"/>
              <w:left w:val="single" w:sz="6" w:space="0" w:color="000000"/>
              <w:bottom w:val="single" w:sz="6" w:space="0" w:color="000000"/>
              <w:right w:val="single" w:sz="6" w:space="0" w:color="000000"/>
            </w:tcBorders>
          </w:tcPr>
          <w:p w14:paraId="027DB3D3" w14:textId="77777777" w:rsidR="0068156E" w:rsidRPr="0068156E" w:rsidRDefault="0068156E" w:rsidP="0068156E">
            <w:pPr>
              <w:numPr>
                <w:ilvl w:val="0"/>
                <w:numId w:val="96"/>
              </w:numPr>
              <w:spacing w:after="0" w:line="240" w:lineRule="auto"/>
              <w:ind w:left="360"/>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Donešene IV izmjene i dopune GUP-a grada Karlovca</w:t>
            </w:r>
          </w:p>
          <w:p w14:paraId="2B685E3A" w14:textId="77777777" w:rsidR="0068156E" w:rsidRPr="0068156E" w:rsidRDefault="0068156E" w:rsidP="0068156E">
            <w:pPr>
              <w:numPr>
                <w:ilvl w:val="0"/>
                <w:numId w:val="96"/>
              </w:numPr>
              <w:spacing w:after="0" w:line="240" w:lineRule="auto"/>
              <w:ind w:left="360"/>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Proveden urbanističko arhitektonski natječaj za rekonstrukciju i uređenje trga na sjevernom uglu Ulice kralja Tomislava i prilaza V. Holjevca (brze ceste), Trga hrvatskih branitelja te dvaju pješačkih prijelaza koji ih povezuju (novi naziv: Urbanističko-arhitektonski natječaj za uređenje i izgradnju središnjeg dijela glavne gradske osi u Karlovcu)</w:t>
            </w:r>
          </w:p>
          <w:p w14:paraId="5DF38FDE" w14:textId="77777777" w:rsidR="0068156E" w:rsidRPr="0068156E" w:rsidRDefault="0068156E" w:rsidP="0068156E">
            <w:pPr>
              <w:numPr>
                <w:ilvl w:val="0"/>
                <w:numId w:val="96"/>
              </w:numPr>
              <w:spacing w:after="0" w:line="240" w:lineRule="auto"/>
              <w:ind w:left="360"/>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Izrađen natječajni elaborat za bazenski kompleks s poduzetničkim inkubatorom – Luščić i započeta provedba urbanističko arhitektonskog natječaja</w:t>
            </w:r>
          </w:p>
          <w:p w14:paraId="63E31C5A" w14:textId="77777777" w:rsidR="0068156E" w:rsidRPr="0068156E" w:rsidRDefault="0068156E" w:rsidP="0068156E">
            <w:pPr>
              <w:numPr>
                <w:ilvl w:val="0"/>
                <w:numId w:val="96"/>
              </w:numPr>
              <w:spacing w:after="0" w:line="240" w:lineRule="auto"/>
              <w:ind w:left="360"/>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Odrađene pripremne radnje za UPU 23. Gaza -sjever i UPU 24. Gaza -centar (izrađene podloge i natječajni elaborat za provedbu urbanističko – arhitektonskog natječaja za urbanističku podlogu za UPU)</w:t>
            </w:r>
          </w:p>
          <w:p w14:paraId="1AC38755" w14:textId="77777777" w:rsidR="0068156E" w:rsidRPr="0068156E" w:rsidRDefault="0068156E" w:rsidP="0068156E">
            <w:pPr>
              <w:numPr>
                <w:ilvl w:val="0"/>
                <w:numId w:val="96"/>
              </w:numPr>
              <w:spacing w:after="0" w:line="240" w:lineRule="auto"/>
              <w:ind w:left="360"/>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Izrađen UPU Nazorova</w:t>
            </w:r>
          </w:p>
          <w:p w14:paraId="5A2B8B2A" w14:textId="77777777" w:rsidR="0068156E" w:rsidRPr="0068156E" w:rsidRDefault="0068156E" w:rsidP="0068156E">
            <w:pPr>
              <w:numPr>
                <w:ilvl w:val="0"/>
                <w:numId w:val="96"/>
              </w:numPr>
              <w:spacing w:after="0" w:line="240" w:lineRule="auto"/>
              <w:ind w:left="360"/>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Izrađen UPU Banija-Kupa II</w:t>
            </w:r>
          </w:p>
        </w:tc>
      </w:tr>
    </w:tbl>
    <w:p w14:paraId="6FF8DD40" w14:textId="77777777" w:rsidR="0068156E" w:rsidRPr="0068156E" w:rsidRDefault="0068156E" w:rsidP="0068156E">
      <w:pPr>
        <w:spacing w:after="0" w:line="240" w:lineRule="auto"/>
        <w:rPr>
          <w:rFonts w:ascii="Times New Roman" w:eastAsia="Times New Roman" w:hAnsi="Times New Roman" w:cs="Times New Roman"/>
          <w:lang w:eastAsia="hr-HR"/>
        </w:rPr>
      </w:pPr>
    </w:p>
    <w:p w14:paraId="19D68D85" w14:textId="77777777" w:rsidR="0068156E" w:rsidRPr="00D914CE" w:rsidRDefault="0068156E" w:rsidP="004B71E2">
      <w:pPr>
        <w:spacing w:after="0" w:line="240" w:lineRule="auto"/>
        <w:rPr>
          <w:rFonts w:ascii="Arial" w:hAnsi="Arial" w:cs="Arial"/>
          <w:b/>
          <w:bCs/>
          <w:sz w:val="18"/>
          <w:szCs w:val="18"/>
        </w:rPr>
      </w:pPr>
    </w:p>
    <w:p w14:paraId="0BD2479C" w14:textId="77777777" w:rsidR="0068156E" w:rsidRPr="00D914CE" w:rsidRDefault="0068156E" w:rsidP="004B71E2">
      <w:pPr>
        <w:spacing w:after="0" w:line="240" w:lineRule="auto"/>
        <w:rPr>
          <w:rFonts w:ascii="Arial" w:hAnsi="Arial" w:cs="Arial"/>
          <w:b/>
          <w:bCs/>
          <w:sz w:val="18"/>
          <w:szCs w:val="18"/>
        </w:rPr>
      </w:pPr>
    </w:p>
    <w:p w14:paraId="56306BC9" w14:textId="77777777" w:rsidR="0068156E" w:rsidRPr="00D914CE" w:rsidRDefault="0068156E" w:rsidP="004B71E2">
      <w:pPr>
        <w:spacing w:after="0" w:line="240" w:lineRule="auto"/>
        <w:rPr>
          <w:rFonts w:ascii="Arial" w:hAnsi="Arial" w:cs="Arial"/>
          <w:b/>
          <w:bCs/>
          <w:sz w:val="18"/>
          <w:szCs w:val="18"/>
        </w:rPr>
      </w:pPr>
    </w:p>
    <w:p w14:paraId="6920A839" w14:textId="77777777" w:rsidR="0068156E" w:rsidRPr="0068156E" w:rsidRDefault="0068156E" w:rsidP="0068156E">
      <w:pPr>
        <w:tabs>
          <w:tab w:val="left" w:pos="720"/>
        </w:tabs>
        <w:spacing w:after="0" w:line="240" w:lineRule="auto"/>
        <w:jc w:val="center"/>
        <w:rPr>
          <w:rFonts w:ascii="Arial" w:eastAsia="Times New Roman" w:hAnsi="Arial" w:cs="Arial"/>
          <w:b/>
          <w:sz w:val="18"/>
          <w:szCs w:val="18"/>
          <w:lang w:eastAsia="hr-HR"/>
        </w:rPr>
      </w:pPr>
      <w:r w:rsidRPr="0068156E">
        <w:rPr>
          <w:rFonts w:ascii="Arial" w:eastAsia="Times New Roman" w:hAnsi="Arial" w:cs="Arial"/>
          <w:b/>
          <w:sz w:val="18"/>
          <w:szCs w:val="18"/>
          <w:lang w:eastAsia="hr-HR"/>
        </w:rPr>
        <w:t>SAŽETAK DJELOKRUGA RADA, ORGANIZACIJSKE STRUKTURE I PROGRAMA UPRAVNOG ODJELA ZA GRADNJU I ZAŠTITU OKOLIŠA ZA 2024. GODINU</w:t>
      </w:r>
    </w:p>
    <w:p w14:paraId="24E271CB" w14:textId="77777777" w:rsidR="0068156E" w:rsidRPr="0068156E" w:rsidRDefault="0068156E" w:rsidP="0068156E">
      <w:pPr>
        <w:tabs>
          <w:tab w:val="left" w:pos="720"/>
        </w:tabs>
        <w:spacing w:after="0" w:line="240" w:lineRule="auto"/>
        <w:jc w:val="center"/>
        <w:rPr>
          <w:rFonts w:ascii="Arial" w:eastAsia="Times New Roman" w:hAnsi="Arial" w:cs="Arial"/>
          <w:b/>
          <w:sz w:val="18"/>
          <w:szCs w:val="18"/>
          <w:lang w:eastAsia="hr-HR"/>
        </w:rPr>
      </w:pPr>
    </w:p>
    <w:p w14:paraId="1E343F7B" w14:textId="77777777" w:rsidR="0068156E" w:rsidRPr="0068156E" w:rsidRDefault="0068156E" w:rsidP="0068156E">
      <w:pPr>
        <w:tabs>
          <w:tab w:val="left" w:pos="720"/>
        </w:tabs>
        <w:spacing w:after="0" w:line="240" w:lineRule="auto"/>
        <w:jc w:val="center"/>
        <w:rPr>
          <w:rFonts w:ascii="Arial" w:eastAsia="Times New Roman" w:hAnsi="Arial" w:cs="Arial"/>
          <w:b/>
          <w:sz w:val="18"/>
          <w:szCs w:val="18"/>
          <w:lang w:eastAsia="hr-HR"/>
        </w:rPr>
      </w:pPr>
    </w:p>
    <w:p w14:paraId="55741724" w14:textId="77777777" w:rsidR="0068156E" w:rsidRPr="0068156E" w:rsidRDefault="0068156E" w:rsidP="0068156E">
      <w:pPr>
        <w:tabs>
          <w:tab w:val="left" w:pos="720"/>
        </w:tabs>
        <w:spacing w:after="0" w:line="240"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RAZDJEL – 004  - UPRAVNI ODJEL ZA GRADNJU I ZAŠTITU OKOLIŠA</w:t>
      </w:r>
    </w:p>
    <w:p w14:paraId="61A8A887" w14:textId="77777777" w:rsidR="0068156E" w:rsidRPr="0068156E" w:rsidRDefault="0068156E" w:rsidP="0068156E">
      <w:pPr>
        <w:tabs>
          <w:tab w:val="left" w:pos="720"/>
        </w:tabs>
        <w:spacing w:after="0" w:line="240" w:lineRule="auto"/>
        <w:jc w:val="both"/>
        <w:rPr>
          <w:rFonts w:ascii="Arial" w:eastAsia="Times New Roman" w:hAnsi="Arial" w:cs="Arial"/>
          <w:b/>
          <w:sz w:val="18"/>
          <w:szCs w:val="18"/>
          <w:lang w:eastAsia="hr-HR"/>
        </w:rPr>
      </w:pPr>
    </w:p>
    <w:p w14:paraId="1E5624D4" w14:textId="77777777" w:rsidR="0068156E" w:rsidRPr="0068156E" w:rsidRDefault="0068156E" w:rsidP="0068156E">
      <w:pPr>
        <w:numPr>
          <w:ilvl w:val="0"/>
          <w:numId w:val="106"/>
        </w:numPr>
        <w:tabs>
          <w:tab w:val="num" w:pos="720"/>
        </w:tabs>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Djelatnost</w:t>
      </w:r>
      <w:r w:rsidRPr="0068156E">
        <w:rPr>
          <w:rFonts w:ascii="Arial" w:eastAsia="Times New Roman" w:hAnsi="Arial" w:cs="Arial"/>
          <w:sz w:val="18"/>
          <w:szCs w:val="18"/>
          <w:lang w:eastAsia="hr-HR"/>
        </w:rPr>
        <w:t xml:space="preserve"> </w:t>
      </w:r>
    </w:p>
    <w:p w14:paraId="69CF8E10" w14:textId="77777777" w:rsidR="0068156E" w:rsidRPr="0068156E" w:rsidRDefault="0068156E" w:rsidP="0068156E">
      <w:pPr>
        <w:autoSpaceDE w:val="0"/>
        <w:autoSpaceDN w:val="0"/>
        <w:adjustRightInd w:val="0"/>
        <w:spacing w:after="0" w:line="276"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Upravni odjel za gradnju i zaštitu okoliša obavlja sljedeće stručne poslove:</w:t>
      </w:r>
    </w:p>
    <w:p w14:paraId="5A89ECBA" w14:textId="77777777" w:rsidR="0068156E" w:rsidRPr="0068156E" w:rsidRDefault="0068156E" w:rsidP="0068156E">
      <w:pPr>
        <w:autoSpaceDE w:val="0"/>
        <w:autoSpaceDN w:val="0"/>
        <w:adjustRightInd w:val="0"/>
        <w:spacing w:after="0" w:line="276"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gradnju građevina u nadležnosti i vlasništvu Grada, </w:t>
      </w:r>
    </w:p>
    <w:p w14:paraId="784B9181" w14:textId="77777777" w:rsidR="0068156E" w:rsidRPr="0068156E" w:rsidRDefault="0068156E" w:rsidP="0068156E">
      <w:pPr>
        <w:autoSpaceDE w:val="0"/>
        <w:autoSpaceDN w:val="0"/>
        <w:adjustRightInd w:val="0"/>
        <w:spacing w:after="0" w:line="276"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sudjelovanje u postupcima javne nabave i provođenje ostalih nabava vezano uz gradnju,</w:t>
      </w:r>
    </w:p>
    <w:p w14:paraId="0619FE53" w14:textId="77777777" w:rsidR="0068156E" w:rsidRPr="0068156E" w:rsidRDefault="0068156E" w:rsidP="0068156E">
      <w:pPr>
        <w:autoSpaceDE w:val="0"/>
        <w:autoSpaceDN w:val="0"/>
        <w:adjustRightInd w:val="0"/>
        <w:spacing w:after="0" w:line="276"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vođenje poslova koji osiguravaju obavljanje geodetskih i projektantskih usluga, izradu projektne dokumentacije i elaborata,</w:t>
      </w:r>
    </w:p>
    <w:p w14:paraId="2E3E5E64" w14:textId="77777777" w:rsidR="0068156E" w:rsidRPr="0068156E" w:rsidRDefault="0068156E" w:rsidP="0068156E">
      <w:pPr>
        <w:autoSpaceDE w:val="0"/>
        <w:autoSpaceDN w:val="0"/>
        <w:adjustRightInd w:val="0"/>
        <w:spacing w:after="0" w:line="276"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pokretanje postupaka za izdavanje lokacijske dozvole, građevinske dozvole i uporabne dozvole</w:t>
      </w:r>
    </w:p>
    <w:p w14:paraId="29B7EA90" w14:textId="77777777" w:rsidR="0068156E" w:rsidRPr="0068156E" w:rsidRDefault="0068156E" w:rsidP="0068156E">
      <w:pPr>
        <w:autoSpaceDE w:val="0"/>
        <w:autoSpaceDN w:val="0"/>
        <w:adjustRightInd w:val="0"/>
        <w:spacing w:after="0" w:line="276"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praćenje provedbe ugovora o izvođenju radova i primopredaja izvedenih radova i izgrađenih objekta,</w:t>
      </w:r>
    </w:p>
    <w:p w14:paraId="0FAE4DB0" w14:textId="77777777" w:rsidR="0068156E" w:rsidRPr="0068156E" w:rsidRDefault="0068156E" w:rsidP="0068156E">
      <w:pPr>
        <w:autoSpaceDE w:val="0"/>
        <w:autoSpaceDN w:val="0"/>
        <w:adjustRightInd w:val="0"/>
        <w:spacing w:after="0" w:line="276"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pripremu razvojnih projekata Grada čija se provedba sufinancira sredstvima Europske unije,</w:t>
      </w:r>
    </w:p>
    <w:p w14:paraId="2CE71555" w14:textId="77777777" w:rsidR="0068156E" w:rsidRPr="0068156E" w:rsidRDefault="0068156E" w:rsidP="0068156E">
      <w:pPr>
        <w:autoSpaceDE w:val="0"/>
        <w:autoSpaceDN w:val="0"/>
        <w:adjustRightInd w:val="0"/>
        <w:spacing w:after="0" w:line="276"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mjere energetske učinkovitosti i energetski održivi razvoj vezano uz izgradnju građevina kojih je investitor Grad,</w:t>
      </w:r>
    </w:p>
    <w:p w14:paraId="382A20CA" w14:textId="77777777" w:rsidR="0068156E" w:rsidRPr="0068156E" w:rsidRDefault="0068156E" w:rsidP="0068156E">
      <w:pPr>
        <w:autoSpaceDE w:val="0"/>
        <w:autoSpaceDN w:val="0"/>
        <w:adjustRightInd w:val="0"/>
        <w:spacing w:after="0" w:line="276"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poslovi vezani uz izradu i provedbu dokumenata zaštite okoliša i gospodarenja otpadom,</w:t>
      </w:r>
    </w:p>
    <w:p w14:paraId="4338C717" w14:textId="77777777" w:rsidR="0068156E" w:rsidRPr="0068156E" w:rsidRDefault="0068156E" w:rsidP="0068156E">
      <w:pPr>
        <w:autoSpaceDE w:val="0"/>
        <w:autoSpaceDN w:val="0"/>
        <w:adjustRightInd w:val="0"/>
        <w:spacing w:after="0" w:line="276"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prikupljanje, evidentiranje, obrada i ažuriranje baze podataka o sastavnicama okoliša, prirode i gospodarenja otpadom,</w:t>
      </w:r>
    </w:p>
    <w:p w14:paraId="743A91CC" w14:textId="77777777" w:rsidR="0068156E" w:rsidRPr="0068156E" w:rsidRDefault="0068156E" w:rsidP="0068156E">
      <w:pPr>
        <w:autoSpaceDE w:val="0"/>
        <w:autoSpaceDN w:val="0"/>
        <w:adjustRightInd w:val="0"/>
        <w:spacing w:after="0" w:line="276"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suradnja s nadležnim tijelima državne uprave, područne i lokalne samouprave, ustanovama i udrugama vezano uz unapređenje i zaštitu prirode i okoliša,</w:t>
      </w:r>
    </w:p>
    <w:p w14:paraId="05F83427" w14:textId="77777777" w:rsidR="0068156E" w:rsidRPr="0068156E" w:rsidRDefault="0068156E" w:rsidP="0068156E">
      <w:pPr>
        <w:autoSpaceDE w:val="0"/>
        <w:autoSpaceDN w:val="0"/>
        <w:adjustRightInd w:val="0"/>
        <w:spacing w:after="0" w:line="276"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suradnja u organizaciji edukativnih akcija vezanih uz zaštitu okoliša i prirode i unapređenje sustava gospodarenja otpadom,</w:t>
      </w:r>
    </w:p>
    <w:p w14:paraId="1DF56528" w14:textId="77777777" w:rsidR="0068156E" w:rsidRPr="0068156E" w:rsidRDefault="0068156E" w:rsidP="0068156E">
      <w:pPr>
        <w:autoSpaceDE w:val="0"/>
        <w:autoSpaceDN w:val="0"/>
        <w:adjustRightInd w:val="0"/>
        <w:spacing w:after="0" w:line="276"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vođenje upravnih postupaka i rješavanje u upravnim stvarima iz djelokruga rada Odjela,</w:t>
      </w:r>
    </w:p>
    <w:p w14:paraId="6A3670B7" w14:textId="77777777" w:rsidR="0068156E" w:rsidRPr="0068156E" w:rsidRDefault="0068156E" w:rsidP="0068156E">
      <w:pPr>
        <w:autoSpaceDE w:val="0"/>
        <w:autoSpaceDN w:val="0"/>
        <w:adjustRightInd w:val="0"/>
        <w:spacing w:after="0" w:line="276"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koordiniranje i nadzor kapitalnih ulaganja u kojima Grad sudjeluje kao suinvestitor,</w:t>
      </w:r>
    </w:p>
    <w:p w14:paraId="458F1DBB" w14:textId="77777777" w:rsidR="0068156E" w:rsidRPr="0068156E" w:rsidRDefault="0068156E" w:rsidP="0068156E">
      <w:pPr>
        <w:autoSpaceDE w:val="0"/>
        <w:autoSpaceDN w:val="0"/>
        <w:adjustRightInd w:val="0"/>
        <w:spacing w:after="0" w:line="276"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koordiniranje i nadzor projekata gradskih komunalnih tvrtki,</w:t>
      </w:r>
    </w:p>
    <w:p w14:paraId="1E747570" w14:textId="77777777" w:rsidR="0068156E" w:rsidRPr="0068156E" w:rsidRDefault="0068156E" w:rsidP="0068156E">
      <w:pPr>
        <w:autoSpaceDE w:val="0"/>
        <w:autoSpaceDN w:val="0"/>
        <w:adjustRightInd w:val="0"/>
        <w:spacing w:after="0" w:line="276"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dodatna ulaganja u objekte škola, vrtića i ustanova kulture.</w:t>
      </w:r>
    </w:p>
    <w:p w14:paraId="74CA0FBE" w14:textId="77777777" w:rsidR="0068156E" w:rsidRPr="0068156E" w:rsidRDefault="0068156E" w:rsidP="0068156E">
      <w:pPr>
        <w:autoSpaceDE w:val="0"/>
        <w:autoSpaceDN w:val="0"/>
        <w:adjustRightInd w:val="0"/>
        <w:spacing w:after="0" w:line="240" w:lineRule="auto"/>
        <w:ind w:left="720"/>
        <w:jc w:val="both"/>
        <w:rPr>
          <w:rFonts w:ascii="Arial" w:eastAsia="Times New Roman" w:hAnsi="Arial" w:cs="Arial"/>
          <w:sz w:val="18"/>
          <w:szCs w:val="18"/>
          <w:lang w:eastAsia="hr-HR"/>
        </w:rPr>
      </w:pPr>
    </w:p>
    <w:p w14:paraId="06CAE5DC" w14:textId="77777777" w:rsidR="0068156E" w:rsidRPr="0068156E" w:rsidRDefault="0068156E" w:rsidP="0068156E">
      <w:pPr>
        <w:numPr>
          <w:ilvl w:val="0"/>
          <w:numId w:val="106"/>
        </w:num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Organizacija </w:t>
      </w:r>
    </w:p>
    <w:p w14:paraId="30E0E9E3" w14:textId="77777777" w:rsidR="0068156E" w:rsidRPr="0068156E" w:rsidRDefault="0068156E" w:rsidP="0068156E">
      <w:pPr>
        <w:spacing w:after="0" w:line="276" w:lineRule="auto"/>
        <w:ind w:firstLine="708"/>
        <w:jc w:val="both"/>
        <w:rPr>
          <w:rFonts w:ascii="Arial" w:eastAsia="Times New Roman" w:hAnsi="Arial" w:cs="Arial"/>
          <w:b/>
          <w:sz w:val="18"/>
          <w:szCs w:val="18"/>
          <w:lang w:eastAsia="hr-HR"/>
        </w:rPr>
      </w:pPr>
      <w:r w:rsidRPr="0068156E">
        <w:rPr>
          <w:rFonts w:ascii="Arial" w:eastAsia="Times New Roman" w:hAnsi="Arial" w:cs="Arial"/>
          <w:sz w:val="18"/>
          <w:szCs w:val="18"/>
          <w:lang w:eastAsia="hr-HR"/>
        </w:rPr>
        <w:t>Radom Upravnog odjela upravlja pročelnica. Prema sadašnjem stanju u Odjelu je ukupno sistematizirano dvanaest (12) radnih mjesta, od čega je popunjeno, odnosno zaposleno devet (9) djelatnika (osam službenika na neodređeno vrijeme i jedan vježbenik)</w:t>
      </w:r>
      <w:r w:rsidRPr="0068156E">
        <w:rPr>
          <w:rFonts w:ascii="Arial" w:eastAsia="Times New Roman" w:hAnsi="Arial" w:cs="Arial"/>
          <w:color w:val="FF0000"/>
          <w:sz w:val="18"/>
          <w:szCs w:val="18"/>
          <w:lang w:eastAsia="hr-HR"/>
        </w:rPr>
        <w:t xml:space="preserve"> </w:t>
      </w:r>
      <w:r w:rsidRPr="0068156E">
        <w:rPr>
          <w:rFonts w:ascii="Arial" w:eastAsia="Times New Roman" w:hAnsi="Arial" w:cs="Arial"/>
          <w:sz w:val="18"/>
          <w:szCs w:val="18"/>
          <w:lang w:eastAsia="hr-HR"/>
        </w:rPr>
        <w:t xml:space="preserve">te je unutar Upravnog odjela organiziran jedan odsjek – Odsjek za gradnju i energetsku učinkovitost. </w:t>
      </w:r>
      <w:r w:rsidRPr="0068156E">
        <w:rPr>
          <w:rFonts w:ascii="Arial" w:eastAsia="Times New Roman" w:hAnsi="Arial" w:cs="Arial"/>
          <w:iCs/>
          <w:sz w:val="18"/>
          <w:szCs w:val="18"/>
          <w:lang w:eastAsia="hr-HR"/>
        </w:rPr>
        <w:t>Radna mjesta s opisom poslova, uvjetima za njihovo obavljanje i predviđeni broj djelatnika, navedeni su u Pravilniku o unutarnjem redu upravnih tijela Grada Karlovca.</w:t>
      </w:r>
    </w:p>
    <w:p w14:paraId="3F796F73" w14:textId="77777777" w:rsidR="0068156E" w:rsidRPr="0068156E" w:rsidRDefault="0068156E" w:rsidP="0068156E">
      <w:pPr>
        <w:spacing w:after="0" w:line="276" w:lineRule="auto"/>
        <w:ind w:firstLine="708"/>
        <w:jc w:val="both"/>
        <w:rPr>
          <w:rFonts w:ascii="Arial" w:eastAsia="Times New Roman" w:hAnsi="Arial" w:cs="Arial"/>
          <w:sz w:val="18"/>
          <w:szCs w:val="18"/>
          <w:lang w:eastAsia="hr-HR"/>
        </w:rPr>
      </w:pPr>
    </w:p>
    <w:p w14:paraId="30B55B48" w14:textId="77777777" w:rsidR="0068156E" w:rsidRPr="0068156E" w:rsidRDefault="0068156E" w:rsidP="0068156E">
      <w:pPr>
        <w:numPr>
          <w:ilvl w:val="0"/>
          <w:numId w:val="106"/>
        </w:numPr>
        <w:spacing w:after="0" w:line="276" w:lineRule="auto"/>
        <w:contextualSpacing/>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Programi</w:t>
      </w:r>
    </w:p>
    <w:p w14:paraId="387B9E17" w14:textId="77777777" w:rsidR="0068156E" w:rsidRPr="0068156E" w:rsidRDefault="0068156E" w:rsidP="0068156E">
      <w:pPr>
        <w:spacing w:after="0" w:line="276" w:lineRule="auto"/>
        <w:ind w:firstLine="708"/>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Ukupna sredstva osigurana za provođenje programa u 2024. godini u Razdjelu 004 Upravni odjel za gradnju i zaštitu okoliša iznose 37.413.343,00 eura, a bit će realizirana kroz sljedeće programe:</w:t>
      </w:r>
    </w:p>
    <w:p w14:paraId="796CB663" w14:textId="77777777" w:rsidR="0068156E" w:rsidRPr="0068156E" w:rsidRDefault="0068156E" w:rsidP="0068156E">
      <w:pPr>
        <w:spacing w:after="0" w:line="276" w:lineRule="auto"/>
        <w:ind w:left="1068"/>
        <w:contextualSpacing/>
        <w:rPr>
          <w:rFonts w:ascii="Arial" w:eastAsia="Times New Roman" w:hAnsi="Arial" w:cs="Arial"/>
          <w:b/>
          <w:sz w:val="18"/>
          <w:szCs w:val="18"/>
          <w:lang w:eastAsia="hr-H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479"/>
      </w:tblGrid>
      <w:tr w:rsidR="0068156E" w:rsidRPr="0068156E" w14:paraId="107111AD" w14:textId="77777777" w:rsidTr="0068156E">
        <w:trPr>
          <w:trHeight w:val="549"/>
        </w:trPr>
        <w:tc>
          <w:tcPr>
            <w:tcW w:w="2160" w:type="dxa"/>
            <w:shd w:val="clear" w:color="auto" w:fill="FFFFFF"/>
            <w:vAlign w:val="center"/>
          </w:tcPr>
          <w:p w14:paraId="5A9DF298"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NAZIV PROGRAMA</w:t>
            </w:r>
          </w:p>
        </w:tc>
        <w:tc>
          <w:tcPr>
            <w:tcW w:w="7479" w:type="dxa"/>
            <w:shd w:val="clear" w:color="auto" w:fill="FFFFFF"/>
            <w:vAlign w:val="center"/>
          </w:tcPr>
          <w:p w14:paraId="78708A28"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 2001 VATROGASTVO</w:t>
            </w:r>
          </w:p>
        </w:tc>
      </w:tr>
      <w:tr w:rsidR="0068156E" w:rsidRPr="0068156E" w14:paraId="1A8B9A4D" w14:textId="77777777" w:rsidTr="0033219C">
        <w:trPr>
          <w:trHeight w:val="549"/>
        </w:trPr>
        <w:tc>
          <w:tcPr>
            <w:tcW w:w="2160" w:type="dxa"/>
            <w:vAlign w:val="center"/>
          </w:tcPr>
          <w:p w14:paraId="5CBFD81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479" w:type="dxa"/>
            <w:vAlign w:val="center"/>
          </w:tcPr>
          <w:p w14:paraId="46D2A833"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 386.000,00 eura</w:t>
            </w:r>
          </w:p>
        </w:tc>
      </w:tr>
      <w:tr w:rsidR="0068156E" w:rsidRPr="0068156E" w14:paraId="41A0512F" w14:textId="77777777" w:rsidTr="0033219C">
        <w:trPr>
          <w:trHeight w:val="549"/>
        </w:trPr>
        <w:tc>
          <w:tcPr>
            <w:tcW w:w="2160" w:type="dxa"/>
            <w:vAlign w:val="center"/>
          </w:tcPr>
          <w:p w14:paraId="78AB336B"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479" w:type="dxa"/>
            <w:vAlign w:val="center"/>
          </w:tcPr>
          <w:p w14:paraId="5AE07998" w14:textId="77777777" w:rsidR="0068156E" w:rsidRPr="0068156E" w:rsidRDefault="0068156E" w:rsidP="0068156E">
            <w:pPr>
              <w:tabs>
                <w:tab w:val="left" w:pos="72"/>
              </w:tabs>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Sredstva koja je potrebno osigurati u Proračunu Grada odnose se na sljedeću aktivnost:</w:t>
            </w:r>
          </w:p>
          <w:p w14:paraId="70A5A172" w14:textId="77777777" w:rsidR="0068156E" w:rsidRPr="0068156E" w:rsidRDefault="0068156E" w:rsidP="0068156E">
            <w:pPr>
              <w:numPr>
                <w:ilvl w:val="0"/>
                <w:numId w:val="107"/>
              </w:numPr>
              <w:tabs>
                <w:tab w:val="left" w:pos="284"/>
              </w:tabs>
              <w:spacing w:after="0" w:line="276" w:lineRule="auto"/>
              <w:ind w:left="284" w:hanging="284"/>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Kapitalni projekt K200101 - Oprema, uređaji i ostala ulaganja u imovinu JVP – 386.000,00 eura</w:t>
            </w:r>
          </w:p>
          <w:p w14:paraId="1D2F7B77" w14:textId="77777777" w:rsidR="0068156E" w:rsidRPr="0068156E" w:rsidRDefault="0068156E" w:rsidP="0068156E">
            <w:pPr>
              <w:tabs>
                <w:tab w:val="left" w:pos="284"/>
              </w:tabs>
              <w:spacing w:after="0" w:line="276" w:lineRule="auto"/>
              <w:ind w:left="284"/>
              <w:jc w:val="both"/>
              <w:rPr>
                <w:rFonts w:ascii="Arial" w:eastAsia="Times New Roman" w:hAnsi="Arial" w:cs="Arial"/>
                <w:sz w:val="18"/>
                <w:szCs w:val="18"/>
                <w:lang w:eastAsia="hr-HR"/>
              </w:rPr>
            </w:pPr>
          </w:p>
        </w:tc>
      </w:tr>
      <w:tr w:rsidR="0068156E" w:rsidRPr="0068156E" w14:paraId="115D3F14" w14:textId="77777777" w:rsidTr="0033219C">
        <w:trPr>
          <w:trHeight w:val="695"/>
        </w:trPr>
        <w:tc>
          <w:tcPr>
            <w:tcW w:w="2160" w:type="dxa"/>
            <w:tcBorders>
              <w:top w:val="single" w:sz="6" w:space="0" w:color="000000"/>
              <w:left w:val="single" w:sz="6" w:space="0" w:color="000000"/>
              <w:bottom w:val="single" w:sz="6" w:space="0" w:color="000000"/>
              <w:right w:val="single" w:sz="6" w:space="0" w:color="000000"/>
            </w:tcBorders>
            <w:vAlign w:val="center"/>
          </w:tcPr>
          <w:p w14:paraId="3E574075"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479" w:type="dxa"/>
            <w:tcBorders>
              <w:top w:val="single" w:sz="6" w:space="0" w:color="000000"/>
              <w:left w:val="single" w:sz="6" w:space="0" w:color="000000"/>
              <w:bottom w:val="single" w:sz="6" w:space="0" w:color="000000"/>
              <w:right w:val="single" w:sz="6" w:space="0" w:color="000000"/>
            </w:tcBorders>
          </w:tcPr>
          <w:p w14:paraId="34508DD0" w14:textId="77777777" w:rsidR="0068156E" w:rsidRPr="0068156E" w:rsidRDefault="0068156E" w:rsidP="0068156E">
            <w:pPr>
              <w:spacing w:after="0" w:line="276" w:lineRule="auto"/>
              <w:jc w:val="both"/>
              <w:rPr>
                <w:rFonts w:ascii="Arial" w:eastAsia="Times New Roman" w:hAnsi="Arial" w:cs="Arial"/>
                <w:i/>
                <w:iCs/>
                <w:sz w:val="18"/>
                <w:szCs w:val="18"/>
                <w:lang w:eastAsia="hr-HR"/>
              </w:rPr>
            </w:pPr>
            <w:r w:rsidRPr="0068156E">
              <w:rPr>
                <w:rFonts w:ascii="Arial" w:eastAsia="Times New Roman" w:hAnsi="Arial" w:cs="Arial"/>
                <w:sz w:val="18"/>
                <w:szCs w:val="18"/>
                <w:lang w:eastAsia="hr-HR"/>
              </w:rPr>
              <w:t xml:space="preserve">Ovim programom obuhvaćene su aktivnosti vezane uz uspostavu i unapređenje sustava protupožarne zaštite, odnosno jačanje kapacitiranosti, obučenosti i spremnosti ove javne službe, a što je od velikog značaja za sigurnost imovine i građana te smanjenje raznih negativnih ugroza. Predmetna aktivnost obuhvaća ulaganje u objekte - izgradnju nove garaže za smještaj vatrogasnih vozila za potrebe Javne vatrogasne postrojbe Grada Karlovac (uz postojeću zgradu JVP). </w:t>
            </w:r>
          </w:p>
        </w:tc>
      </w:tr>
      <w:tr w:rsidR="0068156E" w:rsidRPr="0068156E" w14:paraId="6653BD6F" w14:textId="77777777" w:rsidTr="0033219C">
        <w:trPr>
          <w:trHeight w:val="504"/>
        </w:trPr>
        <w:tc>
          <w:tcPr>
            <w:tcW w:w="2160" w:type="dxa"/>
            <w:tcBorders>
              <w:top w:val="single" w:sz="6" w:space="0" w:color="000000"/>
              <w:left w:val="single" w:sz="6" w:space="0" w:color="000000"/>
              <w:bottom w:val="single" w:sz="6" w:space="0" w:color="000000"/>
              <w:right w:val="single" w:sz="6" w:space="0" w:color="000000"/>
            </w:tcBorders>
            <w:vAlign w:val="center"/>
          </w:tcPr>
          <w:p w14:paraId="4149A5E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tc>
        <w:tc>
          <w:tcPr>
            <w:tcW w:w="7479" w:type="dxa"/>
            <w:tcBorders>
              <w:top w:val="single" w:sz="6" w:space="0" w:color="000000"/>
              <w:left w:val="single" w:sz="6" w:space="0" w:color="000000"/>
              <w:bottom w:val="single" w:sz="6" w:space="0" w:color="000000"/>
              <w:right w:val="single" w:sz="6" w:space="0" w:color="000000"/>
            </w:tcBorders>
          </w:tcPr>
          <w:p w14:paraId="416F4FC3"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Jačanje kapaciteta i opremljenosti protupožarne i civilne zaštite – organiziranje i provođenje preventivnih mjera zaštite od požara i eksplozija, gašenja požara, pružanje tehničke pomoći u nesrećama i elementarnim nepogodama. </w:t>
            </w:r>
          </w:p>
        </w:tc>
      </w:tr>
      <w:tr w:rsidR="0068156E" w:rsidRPr="0068156E" w14:paraId="73DF91B1" w14:textId="77777777" w:rsidTr="0033219C">
        <w:trPr>
          <w:trHeight w:val="504"/>
        </w:trPr>
        <w:tc>
          <w:tcPr>
            <w:tcW w:w="2160" w:type="dxa"/>
            <w:tcBorders>
              <w:top w:val="single" w:sz="6" w:space="0" w:color="000000"/>
              <w:left w:val="single" w:sz="6" w:space="0" w:color="000000"/>
              <w:bottom w:val="single" w:sz="6" w:space="0" w:color="000000"/>
              <w:right w:val="single" w:sz="6" w:space="0" w:color="000000"/>
            </w:tcBorders>
            <w:vAlign w:val="center"/>
          </w:tcPr>
          <w:p w14:paraId="3597441C"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479" w:type="dxa"/>
            <w:tcBorders>
              <w:top w:val="single" w:sz="6" w:space="0" w:color="000000"/>
              <w:left w:val="single" w:sz="6" w:space="0" w:color="000000"/>
              <w:bottom w:val="single" w:sz="6" w:space="0" w:color="000000"/>
              <w:right w:val="single" w:sz="6" w:space="0" w:color="000000"/>
            </w:tcBorders>
          </w:tcPr>
          <w:p w14:paraId="071CB886"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Izgradnjom nove garaže Javne vatrogasne postrojbe Grada Karlovca osigurati povoljnije materijalne uvjete službe protupožarne zaštite. </w:t>
            </w:r>
          </w:p>
        </w:tc>
      </w:tr>
      <w:tr w:rsidR="0068156E" w:rsidRPr="0068156E" w14:paraId="0B4F4D2E" w14:textId="77777777" w:rsidTr="0033219C">
        <w:trPr>
          <w:trHeight w:val="631"/>
        </w:trPr>
        <w:tc>
          <w:tcPr>
            <w:tcW w:w="2160" w:type="dxa"/>
            <w:tcBorders>
              <w:top w:val="single" w:sz="6" w:space="0" w:color="000000"/>
              <w:left w:val="single" w:sz="6" w:space="0" w:color="000000"/>
              <w:bottom w:val="single" w:sz="6" w:space="0" w:color="000000"/>
              <w:right w:val="single" w:sz="6" w:space="0" w:color="000000"/>
            </w:tcBorders>
            <w:vAlign w:val="center"/>
          </w:tcPr>
          <w:p w14:paraId="62E52929"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0C68FF76"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proračunu („Narodne novine“ br. 144/21)</w:t>
            </w:r>
          </w:p>
          <w:p w14:paraId="331D051F"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vatrogastvu („Narodne novine“ br. 125/19, 114/22)</w:t>
            </w:r>
          </w:p>
          <w:p w14:paraId="7B5A3306"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Zakon o gradnji („Narodne novine“ br. 153/13, 20/17, 39/19, 125/19) </w:t>
            </w:r>
          </w:p>
          <w:p w14:paraId="4E64794C"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prostornom uređenju („Narodne novine“ br. 153/13, 65/17, 114/18, 39/19, 98/19, 67/23)</w:t>
            </w:r>
          </w:p>
          <w:p w14:paraId="7F8E25DB" w14:textId="77777777" w:rsidR="0068156E" w:rsidRPr="0068156E" w:rsidRDefault="0068156E" w:rsidP="0068156E">
            <w:pPr>
              <w:spacing w:after="0" w:line="276" w:lineRule="auto"/>
              <w:jc w:val="both"/>
              <w:rPr>
                <w:rFonts w:ascii="Arial" w:eastAsia="Times New Roman" w:hAnsi="Arial" w:cs="Arial"/>
                <w:i/>
                <w:iCs/>
                <w:sz w:val="18"/>
                <w:szCs w:val="18"/>
                <w:lang w:eastAsia="hr-HR"/>
              </w:rPr>
            </w:pPr>
          </w:p>
        </w:tc>
      </w:tr>
      <w:tr w:rsidR="0068156E" w:rsidRPr="0068156E" w14:paraId="4C974186" w14:textId="77777777" w:rsidTr="0068156E">
        <w:trPr>
          <w:trHeight w:val="290"/>
        </w:trPr>
        <w:tc>
          <w:tcPr>
            <w:tcW w:w="2160" w:type="dxa"/>
            <w:tcBorders>
              <w:top w:val="single" w:sz="6" w:space="0" w:color="000000"/>
              <w:left w:val="single" w:sz="6" w:space="0" w:color="000000"/>
              <w:bottom w:val="single" w:sz="6" w:space="0" w:color="000000"/>
              <w:right w:val="single" w:sz="6" w:space="0" w:color="000000"/>
            </w:tcBorders>
            <w:vAlign w:val="center"/>
          </w:tcPr>
          <w:p w14:paraId="7C5092AF"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Odgovorne osobe </w:t>
            </w:r>
          </w:p>
        </w:tc>
        <w:tc>
          <w:tcPr>
            <w:tcW w:w="7479" w:type="dxa"/>
            <w:tcBorders>
              <w:top w:val="single" w:sz="6" w:space="0" w:color="000000"/>
              <w:left w:val="single" w:sz="6" w:space="0" w:color="000000"/>
              <w:bottom w:val="single" w:sz="6" w:space="0" w:color="000000"/>
              <w:right w:val="single" w:sz="6" w:space="0" w:color="000000"/>
            </w:tcBorders>
            <w:vAlign w:val="center"/>
          </w:tcPr>
          <w:p w14:paraId="3A182D86"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Pročelnica i službenici Upravnog odjela</w:t>
            </w:r>
          </w:p>
        </w:tc>
      </w:tr>
      <w:tr w:rsidR="0068156E" w:rsidRPr="0068156E" w14:paraId="2BC778FA" w14:textId="77777777" w:rsidTr="0068156E">
        <w:trPr>
          <w:trHeight w:val="215"/>
        </w:trPr>
        <w:tc>
          <w:tcPr>
            <w:tcW w:w="2160" w:type="dxa"/>
            <w:tcBorders>
              <w:top w:val="single" w:sz="6" w:space="0" w:color="000000"/>
              <w:left w:val="single" w:sz="6" w:space="0" w:color="000000"/>
              <w:bottom w:val="single" w:sz="6" w:space="0" w:color="000000"/>
              <w:right w:val="single" w:sz="6" w:space="0" w:color="000000"/>
            </w:tcBorders>
            <w:vAlign w:val="center"/>
          </w:tcPr>
          <w:p w14:paraId="61B99555"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479" w:type="dxa"/>
            <w:tcBorders>
              <w:top w:val="single" w:sz="6" w:space="0" w:color="000000"/>
              <w:left w:val="single" w:sz="6" w:space="0" w:color="000000"/>
              <w:bottom w:val="single" w:sz="6" w:space="0" w:color="000000"/>
              <w:right w:val="single" w:sz="6" w:space="0" w:color="000000"/>
            </w:tcBorders>
          </w:tcPr>
          <w:p w14:paraId="27A2CE0C"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Izgradnja nove garaže Javne vatrogasne postrojbe</w:t>
            </w:r>
          </w:p>
        </w:tc>
      </w:tr>
      <w:tr w:rsidR="0068156E" w:rsidRPr="00D914CE" w14:paraId="3E5207E1" w14:textId="77777777" w:rsidTr="0068156E">
        <w:trPr>
          <w:trHeight w:val="604"/>
        </w:trPr>
        <w:tc>
          <w:tcPr>
            <w:tcW w:w="21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78E7C3"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NAZIV PROGRAMA</w:t>
            </w:r>
          </w:p>
        </w:tc>
        <w:tc>
          <w:tcPr>
            <w:tcW w:w="7479" w:type="dxa"/>
            <w:shd w:val="clear" w:color="auto" w:fill="FFFFFF"/>
            <w:vAlign w:val="center"/>
          </w:tcPr>
          <w:p w14:paraId="1F5FEE9F" w14:textId="77777777" w:rsidR="0068156E" w:rsidRPr="0068156E" w:rsidRDefault="0068156E" w:rsidP="0068156E">
            <w:pPr>
              <w:spacing w:after="0" w:line="276" w:lineRule="auto"/>
              <w:jc w:val="both"/>
              <w:rPr>
                <w:rFonts w:ascii="Arial" w:eastAsia="Times New Roman" w:hAnsi="Arial" w:cs="Arial"/>
                <w:b/>
                <w:bCs/>
                <w:sz w:val="18"/>
                <w:szCs w:val="18"/>
                <w:lang w:eastAsia="hr-HR"/>
              </w:rPr>
            </w:pPr>
            <w:r w:rsidRPr="0068156E">
              <w:rPr>
                <w:rFonts w:ascii="Arial" w:eastAsia="Times New Roman" w:hAnsi="Arial" w:cs="Arial"/>
                <w:b/>
                <w:sz w:val="18"/>
                <w:szCs w:val="18"/>
                <w:lang w:eastAsia="hr-HR"/>
              </w:rPr>
              <w:t xml:space="preserve">3001 </w:t>
            </w:r>
            <w:r w:rsidRPr="0068156E">
              <w:rPr>
                <w:rFonts w:ascii="Arial" w:eastAsia="Times New Roman" w:hAnsi="Arial" w:cs="Arial"/>
                <w:b/>
                <w:caps/>
                <w:sz w:val="18"/>
                <w:szCs w:val="18"/>
                <w:lang w:eastAsia="hr-HR"/>
              </w:rPr>
              <w:t>GRAĐENJE KOMUNALNE INFRASTRUKTURE</w:t>
            </w:r>
          </w:p>
        </w:tc>
      </w:tr>
      <w:tr w:rsidR="0068156E" w:rsidRPr="0068156E" w14:paraId="053A52AA" w14:textId="77777777" w:rsidTr="0068156E">
        <w:trPr>
          <w:trHeight w:val="265"/>
        </w:trPr>
        <w:tc>
          <w:tcPr>
            <w:tcW w:w="2160" w:type="dxa"/>
            <w:tcBorders>
              <w:top w:val="single" w:sz="6" w:space="0" w:color="000000"/>
              <w:left w:val="single" w:sz="6" w:space="0" w:color="000000"/>
              <w:bottom w:val="single" w:sz="6" w:space="0" w:color="000000"/>
              <w:right w:val="single" w:sz="6" w:space="0" w:color="000000"/>
            </w:tcBorders>
            <w:vAlign w:val="center"/>
          </w:tcPr>
          <w:p w14:paraId="6C050C77"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479" w:type="dxa"/>
            <w:vAlign w:val="center"/>
          </w:tcPr>
          <w:p w14:paraId="18BC273F" w14:textId="77777777" w:rsidR="0068156E" w:rsidRPr="0068156E" w:rsidRDefault="0068156E" w:rsidP="0068156E">
            <w:pPr>
              <w:spacing w:after="0" w:line="276" w:lineRule="auto"/>
              <w:jc w:val="both"/>
              <w:rPr>
                <w:rFonts w:ascii="Arial" w:eastAsia="Times New Roman" w:hAnsi="Arial" w:cs="Arial"/>
                <w:b/>
                <w:bCs/>
                <w:sz w:val="18"/>
                <w:szCs w:val="18"/>
                <w:lang w:eastAsia="hr-HR"/>
              </w:rPr>
            </w:pPr>
            <w:r w:rsidRPr="0068156E">
              <w:rPr>
                <w:rFonts w:ascii="Arial" w:eastAsia="Times New Roman" w:hAnsi="Arial" w:cs="Arial"/>
                <w:b/>
                <w:sz w:val="18"/>
                <w:szCs w:val="18"/>
                <w:lang w:eastAsia="hr-HR"/>
              </w:rPr>
              <w:t xml:space="preserve">  12.294.750,00 eura</w:t>
            </w:r>
          </w:p>
        </w:tc>
      </w:tr>
      <w:tr w:rsidR="0068156E" w:rsidRPr="0068156E" w14:paraId="0CFF1CA7"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2981EEC5"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479" w:type="dxa"/>
            <w:vAlign w:val="center"/>
          </w:tcPr>
          <w:p w14:paraId="78B1B914" w14:textId="77777777" w:rsidR="0068156E" w:rsidRPr="0068156E" w:rsidRDefault="0068156E" w:rsidP="0068156E">
            <w:pPr>
              <w:tabs>
                <w:tab w:val="left" w:pos="72"/>
              </w:tabs>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Sredstva koja je potrebno osigurati u Proračunu Grada odnose se na sljedeće aktivnosti:</w:t>
            </w:r>
          </w:p>
          <w:p w14:paraId="55163956" w14:textId="77777777" w:rsidR="0068156E" w:rsidRPr="0068156E" w:rsidRDefault="0068156E" w:rsidP="0068156E">
            <w:pPr>
              <w:numPr>
                <w:ilvl w:val="0"/>
                <w:numId w:val="107"/>
              </w:numPr>
              <w:tabs>
                <w:tab w:val="left" w:pos="284"/>
              </w:tabs>
              <w:spacing w:after="0" w:line="276" w:lineRule="auto"/>
              <w:ind w:left="284" w:hanging="284"/>
              <w:jc w:val="both"/>
              <w:rPr>
                <w:rFonts w:ascii="Arial" w:eastAsia="Times New Roman" w:hAnsi="Arial" w:cs="Arial"/>
                <w:bCs/>
                <w:i/>
                <w:iCs/>
                <w:sz w:val="18"/>
                <w:szCs w:val="18"/>
                <w:lang w:eastAsia="hr-HR"/>
              </w:rPr>
            </w:pPr>
            <w:r w:rsidRPr="0068156E">
              <w:rPr>
                <w:rFonts w:ascii="Arial" w:eastAsia="Times New Roman" w:hAnsi="Arial" w:cs="Arial"/>
                <w:bCs/>
                <w:i/>
                <w:iCs/>
                <w:sz w:val="18"/>
                <w:szCs w:val="18"/>
                <w:lang w:eastAsia="hr-HR"/>
              </w:rPr>
              <w:t xml:space="preserve"> </w:t>
            </w:r>
            <w:r w:rsidRPr="0068156E">
              <w:rPr>
                <w:rFonts w:ascii="Arial" w:eastAsia="Times New Roman" w:hAnsi="Arial" w:cs="Arial"/>
                <w:bCs/>
                <w:sz w:val="18"/>
                <w:szCs w:val="18"/>
                <w:lang w:eastAsia="hr-HR"/>
              </w:rPr>
              <w:t>Kapitalni projekt K300101 – Karlovac II Mala Švarča – 1.415.700,00 eura</w:t>
            </w:r>
          </w:p>
          <w:p w14:paraId="50A288DC" w14:textId="77777777" w:rsidR="0068156E" w:rsidRPr="0068156E" w:rsidRDefault="0068156E" w:rsidP="0068156E">
            <w:pPr>
              <w:numPr>
                <w:ilvl w:val="0"/>
                <w:numId w:val="107"/>
              </w:numPr>
              <w:tabs>
                <w:tab w:val="left" w:pos="284"/>
              </w:tabs>
              <w:spacing w:after="0" w:line="276" w:lineRule="auto"/>
              <w:ind w:left="284" w:hanging="284"/>
              <w:jc w:val="both"/>
              <w:rPr>
                <w:rFonts w:ascii="Arial" w:eastAsia="Times New Roman" w:hAnsi="Arial" w:cs="Arial"/>
                <w:bCs/>
                <w:sz w:val="18"/>
                <w:szCs w:val="18"/>
                <w:lang w:eastAsia="hr-HR"/>
              </w:rPr>
            </w:pPr>
            <w:r w:rsidRPr="0068156E">
              <w:rPr>
                <w:rFonts w:ascii="Arial" w:eastAsia="Times New Roman" w:hAnsi="Arial" w:cs="Arial"/>
                <w:bCs/>
                <w:i/>
                <w:iCs/>
                <w:sz w:val="18"/>
                <w:szCs w:val="18"/>
                <w:lang w:eastAsia="hr-HR"/>
              </w:rPr>
              <w:t xml:space="preserve"> </w:t>
            </w:r>
            <w:r w:rsidRPr="0068156E">
              <w:rPr>
                <w:rFonts w:ascii="Arial" w:eastAsia="Times New Roman" w:hAnsi="Arial" w:cs="Arial"/>
                <w:bCs/>
                <w:sz w:val="18"/>
                <w:szCs w:val="18"/>
                <w:lang w:eastAsia="hr-HR"/>
              </w:rPr>
              <w:t xml:space="preserve"> Kapitalni projekt K300102 – Karlovac II Jamadolska –   20.000,00 eura</w:t>
            </w:r>
          </w:p>
          <w:p w14:paraId="066939FD" w14:textId="77777777" w:rsidR="0068156E" w:rsidRPr="0068156E" w:rsidRDefault="0068156E" w:rsidP="0068156E">
            <w:pPr>
              <w:numPr>
                <w:ilvl w:val="0"/>
                <w:numId w:val="107"/>
              </w:numPr>
              <w:tabs>
                <w:tab w:val="left" w:pos="284"/>
              </w:tabs>
              <w:spacing w:after="0" w:line="276" w:lineRule="auto"/>
              <w:ind w:left="284" w:hanging="284"/>
              <w:jc w:val="both"/>
              <w:rPr>
                <w:rFonts w:ascii="Arial" w:eastAsia="Times New Roman" w:hAnsi="Arial" w:cs="Arial"/>
                <w:bCs/>
                <w:i/>
                <w:iCs/>
                <w:sz w:val="18"/>
                <w:szCs w:val="18"/>
                <w:lang w:eastAsia="hr-HR"/>
              </w:rPr>
            </w:pPr>
            <w:r w:rsidRPr="0068156E">
              <w:rPr>
                <w:rFonts w:ascii="Arial" w:eastAsia="Times New Roman" w:hAnsi="Arial" w:cs="Arial"/>
                <w:bCs/>
                <w:i/>
                <w:iCs/>
                <w:sz w:val="18"/>
                <w:szCs w:val="18"/>
                <w:lang w:eastAsia="hr-HR"/>
              </w:rPr>
              <w:t xml:space="preserve"> </w:t>
            </w:r>
            <w:r w:rsidRPr="0068156E">
              <w:rPr>
                <w:rFonts w:ascii="Arial" w:eastAsia="Times New Roman" w:hAnsi="Arial" w:cs="Arial"/>
                <w:bCs/>
                <w:sz w:val="18"/>
                <w:szCs w:val="18"/>
                <w:lang w:eastAsia="hr-HR"/>
              </w:rPr>
              <w:t xml:space="preserve"> Kapitalni projekt K300103 – Karlovac II Baščinska – 551.222,00  eura</w:t>
            </w:r>
          </w:p>
          <w:p w14:paraId="0DE25F21" w14:textId="77777777" w:rsidR="0068156E" w:rsidRPr="0068156E" w:rsidRDefault="0068156E" w:rsidP="0068156E">
            <w:pPr>
              <w:numPr>
                <w:ilvl w:val="0"/>
                <w:numId w:val="107"/>
              </w:numPr>
              <w:tabs>
                <w:tab w:val="left" w:pos="284"/>
              </w:tabs>
              <w:spacing w:after="0" w:line="276" w:lineRule="auto"/>
              <w:ind w:left="284" w:hanging="284"/>
              <w:jc w:val="both"/>
              <w:rPr>
                <w:rFonts w:ascii="Arial" w:eastAsia="Times New Roman" w:hAnsi="Arial" w:cs="Arial"/>
                <w:bCs/>
                <w:i/>
                <w:iCs/>
                <w:sz w:val="18"/>
                <w:szCs w:val="18"/>
                <w:lang w:eastAsia="hr-HR"/>
              </w:rPr>
            </w:pPr>
            <w:r w:rsidRPr="0068156E">
              <w:rPr>
                <w:rFonts w:ascii="Arial" w:eastAsia="Times New Roman" w:hAnsi="Arial" w:cs="Arial"/>
                <w:bCs/>
                <w:sz w:val="18"/>
                <w:szCs w:val="18"/>
                <w:lang w:eastAsia="hr-HR"/>
              </w:rPr>
              <w:t xml:space="preserve">  Kapitalni projekt</w:t>
            </w:r>
            <w:r w:rsidRPr="0068156E">
              <w:rPr>
                <w:rFonts w:ascii="Arial" w:eastAsia="Times New Roman" w:hAnsi="Arial" w:cs="Arial"/>
                <w:bCs/>
                <w:i/>
                <w:iCs/>
                <w:sz w:val="18"/>
                <w:szCs w:val="18"/>
                <w:lang w:eastAsia="hr-HR"/>
              </w:rPr>
              <w:t xml:space="preserve"> </w:t>
            </w:r>
            <w:r w:rsidRPr="0068156E">
              <w:rPr>
                <w:rFonts w:ascii="Arial" w:eastAsia="Times New Roman" w:hAnsi="Arial" w:cs="Arial"/>
                <w:bCs/>
                <w:sz w:val="18"/>
                <w:szCs w:val="18"/>
                <w:lang w:eastAsia="hr-HR"/>
              </w:rPr>
              <w:t xml:space="preserve"> K300104 – Karlovac II Triglavska – 220.000,00 eura</w:t>
            </w:r>
          </w:p>
          <w:p w14:paraId="40681BA7" w14:textId="77777777" w:rsidR="0068156E" w:rsidRPr="0068156E" w:rsidRDefault="0068156E" w:rsidP="0068156E">
            <w:pPr>
              <w:numPr>
                <w:ilvl w:val="0"/>
                <w:numId w:val="107"/>
              </w:numPr>
              <w:tabs>
                <w:tab w:val="left" w:pos="284"/>
              </w:tabs>
              <w:spacing w:after="0" w:line="276" w:lineRule="auto"/>
              <w:ind w:left="284" w:hanging="284"/>
              <w:jc w:val="both"/>
              <w:rPr>
                <w:rFonts w:ascii="Arial" w:eastAsia="Times New Roman" w:hAnsi="Arial" w:cs="Arial"/>
                <w:bCs/>
                <w:i/>
                <w:iCs/>
                <w:sz w:val="18"/>
                <w:szCs w:val="18"/>
                <w:lang w:eastAsia="hr-HR"/>
              </w:rPr>
            </w:pPr>
            <w:r w:rsidRPr="0068156E">
              <w:rPr>
                <w:rFonts w:ascii="Arial" w:eastAsia="Times New Roman" w:hAnsi="Arial" w:cs="Arial"/>
                <w:bCs/>
                <w:i/>
                <w:iCs/>
                <w:sz w:val="18"/>
                <w:szCs w:val="18"/>
                <w:lang w:eastAsia="hr-HR"/>
              </w:rPr>
              <w:t xml:space="preserve"> </w:t>
            </w:r>
            <w:r w:rsidRPr="0068156E">
              <w:rPr>
                <w:rFonts w:ascii="Arial" w:eastAsia="Times New Roman" w:hAnsi="Arial" w:cs="Arial"/>
                <w:bCs/>
                <w:sz w:val="18"/>
                <w:szCs w:val="18"/>
                <w:lang w:eastAsia="hr-HR"/>
              </w:rPr>
              <w:t>Kapitalni projekt K300105 – Karlovac II Donja Švarča – 690.349,00 eura</w:t>
            </w:r>
          </w:p>
          <w:p w14:paraId="74F9A504" w14:textId="77777777" w:rsidR="0068156E" w:rsidRPr="0068156E" w:rsidRDefault="0068156E" w:rsidP="0068156E">
            <w:pPr>
              <w:numPr>
                <w:ilvl w:val="0"/>
                <w:numId w:val="107"/>
              </w:numPr>
              <w:tabs>
                <w:tab w:val="left" w:pos="284"/>
              </w:tabs>
              <w:spacing w:after="0" w:line="276" w:lineRule="auto"/>
              <w:ind w:left="284" w:hanging="284"/>
              <w:jc w:val="both"/>
              <w:rPr>
                <w:rFonts w:ascii="Arial" w:eastAsia="Times New Roman" w:hAnsi="Arial" w:cs="Arial"/>
                <w:bCs/>
                <w:sz w:val="18"/>
                <w:szCs w:val="18"/>
                <w:lang w:eastAsia="hr-HR"/>
              </w:rPr>
            </w:pPr>
            <w:r w:rsidRPr="0068156E">
              <w:rPr>
                <w:rFonts w:ascii="Arial" w:eastAsia="Times New Roman" w:hAnsi="Arial" w:cs="Arial"/>
                <w:bCs/>
                <w:i/>
                <w:iCs/>
                <w:sz w:val="18"/>
                <w:szCs w:val="18"/>
                <w:lang w:eastAsia="hr-HR"/>
              </w:rPr>
              <w:t xml:space="preserve"> </w:t>
            </w:r>
            <w:r w:rsidRPr="0068156E">
              <w:rPr>
                <w:rFonts w:ascii="Arial" w:eastAsia="Times New Roman" w:hAnsi="Arial" w:cs="Arial"/>
                <w:bCs/>
                <w:sz w:val="18"/>
                <w:szCs w:val="18"/>
                <w:lang w:eastAsia="hr-HR"/>
              </w:rPr>
              <w:t>Kapitalni projekt K300106 – Karlovac II Drežnik –  900.000,00 eura</w:t>
            </w:r>
          </w:p>
          <w:p w14:paraId="283C7201" w14:textId="77777777" w:rsidR="0068156E" w:rsidRPr="0068156E" w:rsidRDefault="0068156E" w:rsidP="0068156E">
            <w:pPr>
              <w:numPr>
                <w:ilvl w:val="0"/>
                <w:numId w:val="107"/>
              </w:numPr>
              <w:tabs>
                <w:tab w:val="left" w:pos="284"/>
              </w:tabs>
              <w:spacing w:after="0" w:line="276" w:lineRule="auto"/>
              <w:ind w:left="284" w:hanging="284"/>
              <w:jc w:val="both"/>
              <w:rPr>
                <w:rFonts w:ascii="Arial" w:eastAsia="Times New Roman" w:hAnsi="Arial" w:cs="Arial"/>
                <w:bCs/>
                <w:i/>
                <w:iCs/>
                <w:sz w:val="18"/>
                <w:szCs w:val="18"/>
                <w:lang w:eastAsia="hr-HR"/>
              </w:rPr>
            </w:pPr>
            <w:r w:rsidRPr="0068156E">
              <w:rPr>
                <w:rFonts w:ascii="Arial" w:eastAsia="Times New Roman" w:hAnsi="Arial" w:cs="Arial"/>
                <w:bCs/>
                <w:i/>
                <w:iCs/>
                <w:sz w:val="18"/>
                <w:szCs w:val="18"/>
                <w:lang w:eastAsia="hr-HR"/>
              </w:rPr>
              <w:t xml:space="preserve"> </w:t>
            </w:r>
            <w:r w:rsidRPr="0068156E">
              <w:rPr>
                <w:rFonts w:ascii="Arial" w:eastAsia="Times New Roman" w:hAnsi="Arial" w:cs="Arial"/>
                <w:bCs/>
                <w:sz w:val="18"/>
                <w:szCs w:val="18"/>
                <w:lang w:eastAsia="hr-HR"/>
              </w:rPr>
              <w:t>Kapitalni projekt K300107 – Karlovac II Zvijezda –  2.427.329,00 eura</w:t>
            </w:r>
          </w:p>
          <w:p w14:paraId="31EE6B67" w14:textId="77777777" w:rsidR="0068156E" w:rsidRPr="0068156E" w:rsidRDefault="0068156E" w:rsidP="0068156E">
            <w:pPr>
              <w:numPr>
                <w:ilvl w:val="0"/>
                <w:numId w:val="107"/>
              </w:numPr>
              <w:tabs>
                <w:tab w:val="left" w:pos="284"/>
              </w:tabs>
              <w:spacing w:after="0" w:line="276" w:lineRule="auto"/>
              <w:ind w:left="284" w:hanging="284"/>
              <w:jc w:val="both"/>
              <w:rPr>
                <w:rFonts w:ascii="Arial" w:eastAsia="Times New Roman" w:hAnsi="Arial" w:cs="Arial"/>
                <w:bCs/>
                <w:i/>
                <w:iCs/>
                <w:sz w:val="18"/>
                <w:szCs w:val="18"/>
                <w:lang w:eastAsia="hr-HR"/>
              </w:rPr>
            </w:pPr>
            <w:r w:rsidRPr="0068156E">
              <w:rPr>
                <w:rFonts w:ascii="Arial" w:eastAsia="Times New Roman" w:hAnsi="Arial" w:cs="Arial"/>
                <w:bCs/>
                <w:i/>
                <w:iCs/>
                <w:sz w:val="18"/>
                <w:szCs w:val="18"/>
                <w:lang w:eastAsia="hr-HR"/>
              </w:rPr>
              <w:t xml:space="preserve"> </w:t>
            </w:r>
            <w:r w:rsidRPr="0068156E">
              <w:rPr>
                <w:rFonts w:ascii="Arial" w:eastAsia="Times New Roman" w:hAnsi="Arial" w:cs="Arial"/>
                <w:bCs/>
                <w:sz w:val="18"/>
                <w:szCs w:val="18"/>
                <w:lang w:eastAsia="hr-HR"/>
              </w:rPr>
              <w:t>Kapitalni projekt K300108 – Karlovac II Bohinjska, Skadarska – 150.000,00 eura</w:t>
            </w:r>
          </w:p>
          <w:p w14:paraId="229B1C7F" w14:textId="77777777" w:rsidR="0068156E" w:rsidRPr="0068156E" w:rsidRDefault="0068156E" w:rsidP="0068156E">
            <w:pPr>
              <w:numPr>
                <w:ilvl w:val="0"/>
                <w:numId w:val="108"/>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bCs/>
                <w:i/>
                <w:iCs/>
                <w:sz w:val="18"/>
                <w:szCs w:val="18"/>
                <w:lang w:eastAsia="hr-HR"/>
              </w:rPr>
              <w:t xml:space="preserve"> </w:t>
            </w:r>
            <w:r w:rsidRPr="0068156E">
              <w:rPr>
                <w:rFonts w:ascii="Arial" w:eastAsia="Times New Roman" w:hAnsi="Arial" w:cs="Arial"/>
                <w:bCs/>
                <w:sz w:val="18"/>
                <w:szCs w:val="18"/>
                <w:lang w:eastAsia="hr-HR"/>
              </w:rPr>
              <w:t>Kapitalni projekt K300109 – Nogostup Žumberačka – 600.000,00  eura</w:t>
            </w:r>
          </w:p>
          <w:p w14:paraId="33A0F1F4" w14:textId="77777777" w:rsidR="0068156E" w:rsidRPr="0068156E" w:rsidRDefault="0068156E" w:rsidP="0068156E">
            <w:pPr>
              <w:numPr>
                <w:ilvl w:val="0"/>
                <w:numId w:val="108"/>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Kapitalni projekt K300110 – Nogostup Hrnetić – 206.700,00 eura</w:t>
            </w:r>
          </w:p>
          <w:p w14:paraId="406EF1DC" w14:textId="77777777" w:rsidR="0068156E" w:rsidRPr="0068156E" w:rsidRDefault="0068156E" w:rsidP="0068156E">
            <w:pPr>
              <w:numPr>
                <w:ilvl w:val="0"/>
                <w:numId w:val="108"/>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 xml:space="preserve"> Kapitalni projekt K300111 – Nogostup Sajevac –  500.770,00 eura</w:t>
            </w:r>
          </w:p>
          <w:p w14:paraId="7B41650D" w14:textId="77777777" w:rsidR="0068156E" w:rsidRPr="0068156E" w:rsidRDefault="0068156E" w:rsidP="0068156E">
            <w:pPr>
              <w:numPr>
                <w:ilvl w:val="0"/>
                <w:numId w:val="108"/>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 xml:space="preserve"> Kapitalni projekt K300114 – Parkiralište groblja Velika Švarča –  1.991,00 eura</w:t>
            </w:r>
          </w:p>
          <w:p w14:paraId="16CEA5A7" w14:textId="77777777" w:rsidR="0068156E" w:rsidRPr="0068156E" w:rsidRDefault="0068156E" w:rsidP="0068156E">
            <w:pPr>
              <w:numPr>
                <w:ilvl w:val="0"/>
                <w:numId w:val="108"/>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bCs/>
                <w:i/>
                <w:iCs/>
                <w:sz w:val="18"/>
                <w:szCs w:val="18"/>
                <w:lang w:eastAsia="hr-HR"/>
              </w:rPr>
              <w:t xml:space="preserve"> </w:t>
            </w:r>
            <w:r w:rsidRPr="0068156E">
              <w:rPr>
                <w:rFonts w:ascii="Arial" w:eastAsia="Times New Roman" w:hAnsi="Arial" w:cs="Arial"/>
                <w:bCs/>
                <w:sz w:val="18"/>
                <w:szCs w:val="18"/>
                <w:lang w:eastAsia="hr-HR"/>
              </w:rPr>
              <w:t>Kapitalni projekt K300115 – Parkiralište kod izvorišta Gornje Mekušje –  8.365,00 eura</w:t>
            </w:r>
          </w:p>
          <w:p w14:paraId="10B5A9F3" w14:textId="77777777" w:rsidR="0068156E" w:rsidRPr="0068156E" w:rsidRDefault="0068156E" w:rsidP="0068156E">
            <w:pPr>
              <w:numPr>
                <w:ilvl w:val="0"/>
                <w:numId w:val="108"/>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bCs/>
                <w:i/>
                <w:iCs/>
                <w:sz w:val="18"/>
                <w:szCs w:val="18"/>
                <w:lang w:eastAsia="hr-HR"/>
              </w:rPr>
              <w:t xml:space="preserve"> </w:t>
            </w:r>
            <w:r w:rsidRPr="0068156E">
              <w:rPr>
                <w:rFonts w:ascii="Arial" w:eastAsia="Times New Roman" w:hAnsi="Arial" w:cs="Arial"/>
                <w:bCs/>
                <w:sz w:val="18"/>
                <w:szCs w:val="18"/>
                <w:lang w:eastAsia="hr-HR"/>
              </w:rPr>
              <w:t xml:space="preserve"> Kapitalni projekt K300117 – Vrbanićev perivoj –  7.134,00 eura</w:t>
            </w:r>
          </w:p>
          <w:p w14:paraId="24457E2F" w14:textId="77777777" w:rsidR="0068156E" w:rsidRPr="0068156E" w:rsidRDefault="0068156E" w:rsidP="0068156E">
            <w:pPr>
              <w:numPr>
                <w:ilvl w:val="0"/>
                <w:numId w:val="108"/>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bCs/>
                <w:i/>
                <w:iCs/>
                <w:sz w:val="18"/>
                <w:szCs w:val="18"/>
                <w:lang w:eastAsia="hr-HR"/>
              </w:rPr>
              <w:t xml:space="preserve"> </w:t>
            </w:r>
            <w:r w:rsidRPr="0068156E">
              <w:rPr>
                <w:rFonts w:ascii="Arial" w:eastAsia="Times New Roman" w:hAnsi="Arial" w:cs="Arial"/>
                <w:bCs/>
                <w:sz w:val="18"/>
                <w:szCs w:val="18"/>
                <w:lang w:eastAsia="hr-HR"/>
              </w:rPr>
              <w:t xml:space="preserve"> Kapitalni projekt K300118 – Park Grabrik – 1.001.650,00 eura</w:t>
            </w:r>
          </w:p>
          <w:p w14:paraId="19069FAD" w14:textId="77777777" w:rsidR="0068156E" w:rsidRPr="0068156E" w:rsidRDefault="0068156E" w:rsidP="0068156E">
            <w:pPr>
              <w:numPr>
                <w:ilvl w:val="0"/>
                <w:numId w:val="108"/>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 xml:space="preserve"> Kapitalni projekt K300120 – Rekonstrukcija DC 3 –  29.500,00 eura</w:t>
            </w:r>
          </w:p>
          <w:p w14:paraId="2E287814" w14:textId="77777777" w:rsidR="0068156E" w:rsidRPr="0068156E" w:rsidRDefault="0068156E" w:rsidP="0068156E">
            <w:pPr>
              <w:numPr>
                <w:ilvl w:val="0"/>
                <w:numId w:val="108"/>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bCs/>
                <w:i/>
                <w:iCs/>
                <w:sz w:val="18"/>
                <w:szCs w:val="18"/>
                <w:lang w:eastAsia="hr-HR"/>
              </w:rPr>
              <w:t xml:space="preserve"> </w:t>
            </w:r>
            <w:r w:rsidRPr="0068156E">
              <w:rPr>
                <w:rFonts w:ascii="Arial" w:eastAsia="Times New Roman" w:hAnsi="Arial" w:cs="Arial"/>
                <w:bCs/>
                <w:sz w:val="18"/>
                <w:szCs w:val="18"/>
                <w:lang w:eastAsia="hr-HR"/>
              </w:rPr>
              <w:t>Kapitalni projekt K300121 – Uređenje Kupske ulice – 2.790,00 eura</w:t>
            </w:r>
          </w:p>
          <w:p w14:paraId="61937500" w14:textId="77777777" w:rsidR="0068156E" w:rsidRPr="0068156E" w:rsidRDefault="0068156E" w:rsidP="0068156E">
            <w:pPr>
              <w:numPr>
                <w:ilvl w:val="0"/>
                <w:numId w:val="108"/>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bCs/>
                <w:i/>
                <w:iCs/>
                <w:sz w:val="18"/>
                <w:szCs w:val="18"/>
                <w:lang w:eastAsia="hr-HR"/>
              </w:rPr>
              <w:t xml:space="preserve"> </w:t>
            </w:r>
            <w:r w:rsidRPr="0068156E">
              <w:rPr>
                <w:rFonts w:ascii="Arial" w:eastAsia="Times New Roman" w:hAnsi="Arial" w:cs="Arial"/>
                <w:bCs/>
                <w:sz w:val="18"/>
                <w:szCs w:val="18"/>
                <w:lang w:eastAsia="hr-HR"/>
              </w:rPr>
              <w:t>Kapitalni projekt K300123 – Izgradnja igrališta Cerovac – 65.000,00 eura</w:t>
            </w:r>
          </w:p>
          <w:p w14:paraId="70FC63C1" w14:textId="77777777" w:rsidR="0068156E" w:rsidRPr="0068156E" w:rsidRDefault="0068156E" w:rsidP="0068156E">
            <w:pPr>
              <w:numPr>
                <w:ilvl w:val="0"/>
                <w:numId w:val="108"/>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 xml:space="preserve"> Kapitalni projekt K300131 – Most Rakovac</w:t>
            </w:r>
            <w:r w:rsidRPr="0068156E">
              <w:rPr>
                <w:rFonts w:ascii="Arial" w:eastAsia="Times New Roman" w:hAnsi="Arial" w:cs="Arial"/>
                <w:bCs/>
                <w:i/>
                <w:iCs/>
                <w:sz w:val="18"/>
                <w:szCs w:val="18"/>
                <w:lang w:eastAsia="hr-HR"/>
              </w:rPr>
              <w:t xml:space="preserve"> –  </w:t>
            </w:r>
            <w:r w:rsidRPr="0068156E">
              <w:rPr>
                <w:rFonts w:ascii="Arial" w:eastAsia="Times New Roman" w:hAnsi="Arial" w:cs="Arial"/>
                <w:bCs/>
                <w:sz w:val="18"/>
                <w:szCs w:val="18"/>
                <w:lang w:eastAsia="hr-HR"/>
              </w:rPr>
              <w:t>425.000,00 eura</w:t>
            </w:r>
          </w:p>
          <w:p w14:paraId="1D8BCC64" w14:textId="77777777" w:rsidR="0068156E" w:rsidRPr="0068156E" w:rsidRDefault="0068156E" w:rsidP="0068156E">
            <w:pPr>
              <w:numPr>
                <w:ilvl w:val="0"/>
                <w:numId w:val="108"/>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 xml:space="preserve"> Kapitalni projekt</w:t>
            </w:r>
            <w:r w:rsidRPr="0068156E">
              <w:rPr>
                <w:rFonts w:ascii="Arial" w:eastAsia="Times New Roman" w:hAnsi="Arial" w:cs="Arial"/>
                <w:bCs/>
                <w:i/>
                <w:iCs/>
                <w:sz w:val="18"/>
                <w:szCs w:val="18"/>
                <w:lang w:eastAsia="hr-HR"/>
              </w:rPr>
              <w:t xml:space="preserve"> </w:t>
            </w:r>
            <w:r w:rsidRPr="0068156E">
              <w:rPr>
                <w:rFonts w:ascii="Arial" w:eastAsia="Times New Roman" w:hAnsi="Arial" w:cs="Arial"/>
                <w:bCs/>
                <w:sz w:val="18"/>
                <w:szCs w:val="18"/>
                <w:lang w:eastAsia="hr-HR"/>
              </w:rPr>
              <w:t>K300134 – Obilaznica Zvijezda</w:t>
            </w:r>
            <w:r w:rsidRPr="0068156E">
              <w:rPr>
                <w:rFonts w:ascii="Arial" w:eastAsia="Times New Roman" w:hAnsi="Arial" w:cs="Arial"/>
                <w:bCs/>
                <w:i/>
                <w:iCs/>
                <w:sz w:val="18"/>
                <w:szCs w:val="18"/>
                <w:lang w:eastAsia="hr-HR"/>
              </w:rPr>
              <w:t xml:space="preserve"> – </w:t>
            </w:r>
            <w:r w:rsidRPr="0068156E">
              <w:rPr>
                <w:rFonts w:ascii="Arial" w:eastAsia="Times New Roman" w:hAnsi="Arial" w:cs="Arial"/>
                <w:bCs/>
                <w:sz w:val="18"/>
                <w:szCs w:val="18"/>
                <w:lang w:eastAsia="hr-HR"/>
              </w:rPr>
              <w:t>1.515.375,00</w:t>
            </w:r>
            <w:r w:rsidRPr="0068156E">
              <w:rPr>
                <w:rFonts w:ascii="Arial" w:eastAsia="Times New Roman" w:hAnsi="Arial" w:cs="Arial"/>
                <w:bCs/>
                <w:i/>
                <w:iCs/>
                <w:sz w:val="18"/>
                <w:szCs w:val="18"/>
                <w:lang w:eastAsia="hr-HR"/>
              </w:rPr>
              <w:t xml:space="preserve"> </w:t>
            </w:r>
            <w:r w:rsidRPr="0068156E">
              <w:rPr>
                <w:rFonts w:ascii="Arial" w:eastAsia="Times New Roman" w:hAnsi="Arial" w:cs="Arial"/>
                <w:bCs/>
                <w:sz w:val="18"/>
                <w:szCs w:val="18"/>
                <w:lang w:eastAsia="hr-HR"/>
              </w:rPr>
              <w:t>eura</w:t>
            </w:r>
          </w:p>
          <w:p w14:paraId="172CD3C0" w14:textId="77777777" w:rsidR="0068156E" w:rsidRPr="0068156E" w:rsidRDefault="0068156E" w:rsidP="0068156E">
            <w:pPr>
              <w:numPr>
                <w:ilvl w:val="0"/>
                <w:numId w:val="108"/>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bCs/>
                <w:i/>
                <w:iCs/>
                <w:sz w:val="18"/>
                <w:szCs w:val="18"/>
                <w:lang w:eastAsia="hr-HR"/>
              </w:rPr>
              <w:t xml:space="preserve"> </w:t>
            </w:r>
            <w:r w:rsidRPr="0068156E">
              <w:rPr>
                <w:rFonts w:ascii="Arial" w:eastAsia="Times New Roman" w:hAnsi="Arial" w:cs="Arial"/>
                <w:bCs/>
                <w:sz w:val="18"/>
                <w:szCs w:val="18"/>
                <w:lang w:eastAsia="hr-HR"/>
              </w:rPr>
              <w:t>Kapitalni projekt K300135 – Rekonstrukcija ulice Donja Švarča –  10.000,00 eura</w:t>
            </w:r>
          </w:p>
          <w:p w14:paraId="2DC421CD" w14:textId="77777777" w:rsidR="0068156E" w:rsidRPr="0068156E" w:rsidRDefault="0068156E" w:rsidP="0068156E">
            <w:pPr>
              <w:numPr>
                <w:ilvl w:val="0"/>
                <w:numId w:val="108"/>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 xml:space="preserve"> Kapitalni projekt K300153 – Prometnica Poslovna zona Selce –  18.375,00 eura</w:t>
            </w:r>
          </w:p>
          <w:p w14:paraId="58518006" w14:textId="77777777" w:rsidR="0068156E" w:rsidRPr="0068156E" w:rsidRDefault="0068156E" w:rsidP="0068156E">
            <w:pPr>
              <w:numPr>
                <w:ilvl w:val="0"/>
                <w:numId w:val="108"/>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 xml:space="preserve"> Kapitalni projekt K300155 – Klizište Rečica – 2.500,00 eura</w:t>
            </w:r>
          </w:p>
          <w:p w14:paraId="49A95C1E" w14:textId="77777777" w:rsidR="0068156E" w:rsidRPr="0068156E" w:rsidRDefault="0068156E" w:rsidP="0068156E">
            <w:pPr>
              <w:numPr>
                <w:ilvl w:val="0"/>
                <w:numId w:val="108"/>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bCs/>
                <w:i/>
                <w:iCs/>
                <w:sz w:val="18"/>
                <w:szCs w:val="18"/>
                <w:lang w:eastAsia="hr-HR"/>
              </w:rPr>
              <w:t xml:space="preserve"> </w:t>
            </w:r>
            <w:r w:rsidRPr="0068156E">
              <w:rPr>
                <w:rFonts w:ascii="Arial" w:eastAsia="Times New Roman" w:hAnsi="Arial" w:cs="Arial"/>
                <w:bCs/>
                <w:sz w:val="18"/>
                <w:szCs w:val="18"/>
                <w:lang w:eastAsia="hr-HR"/>
              </w:rPr>
              <w:t>Kapitalni projekt K300156 – Okoliš Marmontova aleja – 15.000,00 eura</w:t>
            </w:r>
          </w:p>
          <w:p w14:paraId="013FC0FF" w14:textId="77777777" w:rsidR="0068156E" w:rsidRPr="0068156E" w:rsidRDefault="0068156E" w:rsidP="0068156E">
            <w:pPr>
              <w:numPr>
                <w:ilvl w:val="0"/>
                <w:numId w:val="108"/>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 xml:space="preserve"> Kapitalni projekt</w:t>
            </w:r>
            <w:r w:rsidRPr="0068156E">
              <w:rPr>
                <w:rFonts w:ascii="Arial" w:eastAsia="Times New Roman" w:hAnsi="Arial" w:cs="Arial"/>
                <w:bCs/>
                <w:i/>
                <w:iCs/>
                <w:sz w:val="18"/>
                <w:szCs w:val="18"/>
                <w:lang w:eastAsia="hr-HR"/>
              </w:rPr>
              <w:t xml:space="preserve"> </w:t>
            </w:r>
            <w:r w:rsidRPr="0068156E">
              <w:rPr>
                <w:rFonts w:ascii="Arial" w:eastAsia="Times New Roman" w:hAnsi="Arial" w:cs="Arial"/>
                <w:bCs/>
                <w:sz w:val="18"/>
                <w:szCs w:val="18"/>
                <w:lang w:eastAsia="hr-HR"/>
              </w:rPr>
              <w:t>K300161 – Izgradnja prometnice Luščić – 1.500.000,00  eura</w:t>
            </w:r>
          </w:p>
          <w:p w14:paraId="5567DFBC" w14:textId="73751EC5" w:rsidR="0068156E" w:rsidRPr="0068156E" w:rsidRDefault="0068156E" w:rsidP="0068156E">
            <w:pPr>
              <w:numPr>
                <w:ilvl w:val="0"/>
                <w:numId w:val="108"/>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bCs/>
                <w:i/>
                <w:iCs/>
                <w:sz w:val="18"/>
                <w:szCs w:val="18"/>
                <w:lang w:eastAsia="hr-HR"/>
              </w:rPr>
              <w:t xml:space="preserve"> </w:t>
            </w:r>
            <w:r w:rsidRPr="0068156E">
              <w:rPr>
                <w:rFonts w:ascii="Arial" w:eastAsia="Times New Roman" w:hAnsi="Arial" w:cs="Arial"/>
                <w:bCs/>
                <w:sz w:val="18"/>
                <w:szCs w:val="18"/>
                <w:lang w:eastAsia="hr-HR"/>
              </w:rPr>
              <w:t>Kapitalni projekt K300162 – Komunalno opremanje zgrade POS-a – 10.000,00 eura</w:t>
            </w:r>
          </w:p>
        </w:tc>
      </w:tr>
      <w:tr w:rsidR="0068156E" w:rsidRPr="0068156E" w14:paraId="129212A9"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31FAF5BB"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p w14:paraId="03B1D038" w14:textId="77777777" w:rsidR="0068156E" w:rsidRPr="0068156E" w:rsidRDefault="0068156E" w:rsidP="0068156E">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tcPr>
          <w:p w14:paraId="6E60CC7F" w14:textId="735DE91F"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Ovim programom obuhvaćena je, sukladno Zakonu o komunalnom gospodarstvu, izgradnja i rekonstrukcija objekata i uređaja komunalne infrastrukture na području Grada; Program se temelji na prostorno razvojnim planovima Grada, potrebi Grada kao cjeline odnosno njegovih pojedinih dijelova, gospodarskim mogućnostima i raspoloživim financijskim sredstvima; izgradnja/rekonstrukcija, odnosno provedba nekih od navedenih projekta proteže se kroz više godina, pri čemu će neki biti završeni u 2024. godini, dok za neke u 2024. godini tek započinju radnje koje prethode samoj izgradnji (npr. izrada projektne dokumentacije, ishođenje potrebnih dozvola, akata i dr.).</w:t>
            </w:r>
          </w:p>
        </w:tc>
      </w:tr>
      <w:tr w:rsidR="0068156E" w:rsidRPr="0068156E" w14:paraId="73D786DD"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08E28DE0"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p w14:paraId="766991DB" w14:textId="77777777" w:rsidR="0068156E" w:rsidRPr="0068156E" w:rsidRDefault="0068156E" w:rsidP="0068156E">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tcPr>
          <w:p w14:paraId="5BA8BFEB" w14:textId="7589F035"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Uređenje i razvoj grada kroz građenje i rekonstrukciju komunalne infrastrukture, odnosno poboljšanje kvalitete stanovanja, životnih uvjeta i potreba svih građana Grada Karlovca te razvoji i povećanje konkurentnosti gospodarstva (stvaranje povoljnijih uvjeta za poslovne subjekte).</w:t>
            </w:r>
          </w:p>
        </w:tc>
      </w:tr>
      <w:tr w:rsidR="0068156E" w:rsidRPr="0068156E" w14:paraId="71EB9303"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2E5DCD17"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479" w:type="dxa"/>
            <w:tcBorders>
              <w:top w:val="single" w:sz="6" w:space="0" w:color="000000"/>
              <w:left w:val="single" w:sz="6" w:space="0" w:color="000000"/>
              <w:bottom w:val="single" w:sz="6" w:space="0" w:color="000000"/>
              <w:right w:val="single" w:sz="6" w:space="0" w:color="000000"/>
            </w:tcBorders>
          </w:tcPr>
          <w:p w14:paraId="5F91A81F"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Izgradnja, rekonstrukcija i uređenje prometnica (nerazvrstanih cesta) kao jedne od osnovne komunalne infrastrukture na području JLS-a, ali i ostale komunalne infrastrukture (parkirališta, groblja, dječja igrališta, javne zelene površine i dr.).</w:t>
            </w:r>
          </w:p>
        </w:tc>
      </w:tr>
      <w:tr w:rsidR="0068156E" w:rsidRPr="0068156E" w14:paraId="090319CB"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7573CD8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76A196FA"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Zakon o komunalnom gospodarstvu („Narodne novine“ br. 68/18, 110/18, 32/20) </w:t>
            </w:r>
          </w:p>
          <w:p w14:paraId="3029DF4B"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proračunu („Narodne novine“ br. 144/21)</w:t>
            </w:r>
          </w:p>
          <w:p w14:paraId="51681E6E"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prostornom uređenju („Narodne novine“ br. 153/13, 65/17, 114/18, 39/19, 98/19, 67/23)</w:t>
            </w:r>
          </w:p>
          <w:p w14:paraId="2264482A"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Zakon o gradnji („Narodne novine“ br. 153/13, 20/17, 39/19, 125/19) </w:t>
            </w:r>
          </w:p>
          <w:p w14:paraId="7C3143CD"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Izvješće o stanju u prostoru Grada Karlovca 2018.-2022. („Glasnik Grada Karlovca“ br. 9/23)</w:t>
            </w:r>
          </w:p>
        </w:tc>
      </w:tr>
      <w:tr w:rsidR="0068156E" w:rsidRPr="0068156E" w14:paraId="08DDD123" w14:textId="77777777" w:rsidTr="0068156E">
        <w:trPr>
          <w:trHeight w:val="397"/>
        </w:trPr>
        <w:tc>
          <w:tcPr>
            <w:tcW w:w="2160" w:type="dxa"/>
            <w:tcBorders>
              <w:top w:val="single" w:sz="6" w:space="0" w:color="000000"/>
              <w:left w:val="single" w:sz="6" w:space="0" w:color="000000"/>
              <w:bottom w:val="single" w:sz="6" w:space="0" w:color="000000"/>
              <w:right w:val="single" w:sz="6" w:space="0" w:color="000000"/>
            </w:tcBorders>
            <w:vAlign w:val="center"/>
          </w:tcPr>
          <w:p w14:paraId="57014036"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w:t>
            </w:r>
          </w:p>
        </w:tc>
        <w:tc>
          <w:tcPr>
            <w:tcW w:w="7479" w:type="dxa"/>
            <w:tcBorders>
              <w:top w:val="single" w:sz="6" w:space="0" w:color="000000"/>
              <w:left w:val="single" w:sz="6" w:space="0" w:color="000000"/>
              <w:bottom w:val="single" w:sz="6" w:space="0" w:color="000000"/>
              <w:right w:val="single" w:sz="6" w:space="0" w:color="000000"/>
            </w:tcBorders>
            <w:vAlign w:val="center"/>
          </w:tcPr>
          <w:p w14:paraId="66092BAF"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Pročelnica i službenici Upravnog odjela</w:t>
            </w:r>
          </w:p>
        </w:tc>
      </w:tr>
      <w:tr w:rsidR="0068156E" w:rsidRPr="0068156E" w14:paraId="1FF48A87"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40ACE928"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479" w:type="dxa"/>
            <w:tcBorders>
              <w:top w:val="single" w:sz="6" w:space="0" w:color="000000"/>
              <w:left w:val="single" w:sz="6" w:space="0" w:color="000000"/>
              <w:bottom w:val="single" w:sz="6" w:space="0" w:color="000000"/>
              <w:right w:val="single" w:sz="6" w:space="0" w:color="000000"/>
            </w:tcBorders>
          </w:tcPr>
          <w:p w14:paraId="44797B46"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Izrada projektne dokumentacije i ishođenje dozvola i dr. akata za izgradnju/rekonstrukciju komunalne infrastrukture</w:t>
            </w:r>
          </w:p>
          <w:p w14:paraId="037AFACF" w14:textId="77777777" w:rsidR="0068156E" w:rsidRPr="0068156E" w:rsidRDefault="0068156E" w:rsidP="0068156E">
            <w:pPr>
              <w:spacing w:after="0" w:line="276" w:lineRule="auto"/>
              <w:jc w:val="both"/>
              <w:rPr>
                <w:rFonts w:ascii="Arial" w:eastAsia="Times New Roman" w:hAnsi="Arial" w:cs="Arial"/>
                <w:i/>
                <w:iCs/>
                <w:sz w:val="18"/>
                <w:szCs w:val="18"/>
                <w:lang w:eastAsia="hr-HR"/>
              </w:rPr>
            </w:pPr>
            <w:r w:rsidRPr="0068156E">
              <w:rPr>
                <w:rFonts w:ascii="Arial" w:eastAsia="Times New Roman" w:hAnsi="Arial" w:cs="Arial"/>
                <w:sz w:val="18"/>
                <w:szCs w:val="18"/>
                <w:lang w:eastAsia="hr-HR"/>
              </w:rPr>
              <w:t>Izvedeni radovi na izgradnji/rekonstrukciji komunalne infrastrukture, ishođenje uporabnih dozvola te stavljanje iste u funkciju</w:t>
            </w:r>
          </w:p>
        </w:tc>
      </w:tr>
      <w:tr w:rsidR="0068156E" w:rsidRPr="00D914CE" w14:paraId="64497892" w14:textId="77777777" w:rsidTr="0068156E">
        <w:trPr>
          <w:trHeight w:val="417"/>
        </w:trPr>
        <w:tc>
          <w:tcPr>
            <w:tcW w:w="21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7320C8"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NAZIV PROGRAMA</w:t>
            </w:r>
          </w:p>
        </w:tc>
        <w:tc>
          <w:tcPr>
            <w:tcW w:w="7479" w:type="dxa"/>
            <w:shd w:val="clear" w:color="auto" w:fill="FFFFFF"/>
            <w:vAlign w:val="center"/>
          </w:tcPr>
          <w:p w14:paraId="72BD53EC"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4000 PROSTORNO PLANSKA DOKUMENTACIJA</w:t>
            </w:r>
          </w:p>
        </w:tc>
      </w:tr>
      <w:tr w:rsidR="0068156E" w:rsidRPr="0068156E" w14:paraId="49A576C3" w14:textId="77777777" w:rsidTr="0068156E">
        <w:trPr>
          <w:trHeight w:val="267"/>
        </w:trPr>
        <w:tc>
          <w:tcPr>
            <w:tcW w:w="2160" w:type="dxa"/>
            <w:tcBorders>
              <w:top w:val="single" w:sz="6" w:space="0" w:color="000000"/>
              <w:left w:val="single" w:sz="6" w:space="0" w:color="000000"/>
              <w:bottom w:val="single" w:sz="6" w:space="0" w:color="000000"/>
              <w:right w:val="single" w:sz="6" w:space="0" w:color="000000"/>
            </w:tcBorders>
            <w:vAlign w:val="center"/>
          </w:tcPr>
          <w:p w14:paraId="71A37258"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479" w:type="dxa"/>
            <w:vAlign w:val="center"/>
          </w:tcPr>
          <w:p w14:paraId="26669D18"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  61.000,00 eura</w:t>
            </w:r>
          </w:p>
        </w:tc>
      </w:tr>
      <w:tr w:rsidR="0068156E" w:rsidRPr="0068156E" w14:paraId="34C78F87"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6BC9F6E5"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479" w:type="dxa"/>
            <w:vAlign w:val="center"/>
          </w:tcPr>
          <w:p w14:paraId="3E11AA26" w14:textId="77777777" w:rsidR="0068156E" w:rsidRPr="0068156E" w:rsidRDefault="0068156E" w:rsidP="0068156E">
            <w:pPr>
              <w:tabs>
                <w:tab w:val="left" w:pos="72"/>
              </w:tabs>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Sredstva koja je potrebno osigurati u Proračunu Grada odnose se na sljedeće aktivnosti:</w:t>
            </w:r>
          </w:p>
          <w:p w14:paraId="46B9507E" w14:textId="77777777" w:rsidR="0068156E" w:rsidRPr="0068156E" w:rsidRDefault="0068156E" w:rsidP="0068156E">
            <w:pPr>
              <w:numPr>
                <w:ilvl w:val="0"/>
                <w:numId w:val="108"/>
              </w:numPr>
              <w:spacing w:after="0" w:line="276" w:lineRule="auto"/>
              <w:contextualSpacing/>
              <w:rPr>
                <w:rFonts w:ascii="Arial" w:eastAsia="Times New Roman" w:hAnsi="Arial" w:cs="Arial"/>
                <w:bCs/>
                <w:sz w:val="18"/>
                <w:szCs w:val="18"/>
                <w:lang w:eastAsia="hr-HR"/>
              </w:rPr>
            </w:pPr>
            <w:r w:rsidRPr="0068156E">
              <w:rPr>
                <w:rFonts w:ascii="Arial" w:eastAsia="Times New Roman" w:hAnsi="Arial" w:cs="Arial"/>
                <w:bCs/>
                <w:sz w:val="18"/>
                <w:szCs w:val="18"/>
                <w:lang w:eastAsia="hr-HR"/>
              </w:rPr>
              <w:t xml:space="preserve"> Aktivnost A400001 – Legalizacija objekata –  4.000,00 eura</w:t>
            </w:r>
          </w:p>
          <w:p w14:paraId="4E51BFB3" w14:textId="77777777" w:rsidR="0068156E" w:rsidRPr="0068156E" w:rsidRDefault="0068156E" w:rsidP="0068156E">
            <w:pPr>
              <w:numPr>
                <w:ilvl w:val="0"/>
                <w:numId w:val="108"/>
              </w:numPr>
              <w:spacing w:after="0" w:line="276" w:lineRule="auto"/>
              <w:contextualSpacing/>
              <w:rPr>
                <w:rFonts w:ascii="Arial" w:eastAsia="Times New Roman" w:hAnsi="Arial" w:cs="Arial"/>
                <w:bCs/>
                <w:sz w:val="18"/>
                <w:szCs w:val="18"/>
                <w:lang w:eastAsia="hr-HR"/>
              </w:rPr>
            </w:pPr>
            <w:r w:rsidRPr="0068156E">
              <w:rPr>
                <w:rFonts w:ascii="Arial" w:eastAsia="Times New Roman" w:hAnsi="Arial" w:cs="Arial"/>
                <w:bCs/>
                <w:sz w:val="18"/>
                <w:szCs w:val="18"/>
                <w:lang w:eastAsia="hr-HR"/>
              </w:rPr>
              <w:t xml:space="preserve"> Tekući projekt</w:t>
            </w:r>
            <w:r w:rsidRPr="0068156E">
              <w:rPr>
                <w:rFonts w:ascii="Arial" w:eastAsia="Times New Roman" w:hAnsi="Arial" w:cs="Arial"/>
                <w:bCs/>
                <w:i/>
                <w:iCs/>
                <w:sz w:val="18"/>
                <w:szCs w:val="18"/>
                <w:lang w:eastAsia="hr-HR"/>
              </w:rPr>
              <w:t xml:space="preserve"> </w:t>
            </w:r>
            <w:r w:rsidRPr="0068156E">
              <w:rPr>
                <w:rFonts w:ascii="Arial" w:eastAsia="Times New Roman" w:hAnsi="Arial" w:cs="Arial"/>
                <w:bCs/>
                <w:sz w:val="18"/>
                <w:szCs w:val="18"/>
                <w:lang w:eastAsia="hr-HR"/>
              </w:rPr>
              <w:t>T400001 – Izrada projektne dokumentacije – 57.000,00 eura</w:t>
            </w:r>
          </w:p>
          <w:p w14:paraId="31340C45" w14:textId="77777777" w:rsidR="0068156E" w:rsidRPr="0068156E" w:rsidRDefault="0068156E" w:rsidP="0068156E">
            <w:pPr>
              <w:spacing w:after="0" w:line="276" w:lineRule="auto"/>
              <w:rPr>
                <w:rFonts w:ascii="Arial" w:eastAsia="Times New Roman" w:hAnsi="Arial" w:cs="Arial"/>
                <w:sz w:val="18"/>
                <w:szCs w:val="18"/>
                <w:lang w:eastAsia="hr-HR"/>
              </w:rPr>
            </w:pPr>
          </w:p>
        </w:tc>
      </w:tr>
      <w:tr w:rsidR="0068156E" w:rsidRPr="0068156E" w14:paraId="593EED83"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66DA0D6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p w14:paraId="5641F134" w14:textId="77777777" w:rsidR="0068156E" w:rsidRPr="0068156E" w:rsidRDefault="0068156E" w:rsidP="0068156E">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tcPr>
          <w:p w14:paraId="39ED2205" w14:textId="77296BB2" w:rsidR="0068156E" w:rsidRPr="0068156E" w:rsidRDefault="0068156E" w:rsidP="0068156E">
            <w:pPr>
              <w:spacing w:after="0" w:line="276" w:lineRule="auto"/>
              <w:jc w:val="both"/>
              <w:rPr>
                <w:rFonts w:ascii="Arial" w:eastAsia="Times New Roman" w:hAnsi="Arial" w:cs="Arial"/>
                <w:i/>
                <w:iCs/>
                <w:sz w:val="18"/>
                <w:szCs w:val="18"/>
                <w:lang w:eastAsia="hr-HR"/>
              </w:rPr>
            </w:pPr>
            <w:r w:rsidRPr="0068156E">
              <w:rPr>
                <w:rFonts w:ascii="Arial" w:eastAsia="Times New Roman" w:hAnsi="Arial" w:cs="Arial"/>
                <w:sz w:val="18"/>
                <w:szCs w:val="18"/>
                <w:lang w:eastAsia="hr-HR"/>
              </w:rPr>
              <w:t xml:space="preserve">Ovim programom obuhvaćena je izrada dokumentacije za ishođenje rješenja o izvedenom stanju radi ozakonjenja nezakonito izgrađenih/rekonstruiranih zgrada u vlasništvu Grada Karlovca, izrada projektne dokumentacije za gradnju/rekonstrukciju građevina, objekata i uređaja javne namjene u vlasništvu Grada te osiguranje sredstava za plaćanje potrebnih suglasnosti, javnih davanja i sl. u cilju ishođenja potrebnih akata za planirane zahvate u prostoru. </w:t>
            </w:r>
          </w:p>
        </w:tc>
      </w:tr>
      <w:tr w:rsidR="0068156E" w:rsidRPr="0068156E" w14:paraId="3A3CD699"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5E2A904E"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p w14:paraId="21EEF8BF" w14:textId="77777777" w:rsidR="0068156E" w:rsidRPr="0068156E" w:rsidRDefault="0068156E" w:rsidP="0068156E">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tcPr>
          <w:p w14:paraId="67C98D41" w14:textId="77777777" w:rsidR="0068156E" w:rsidRPr="0068156E" w:rsidRDefault="0068156E" w:rsidP="0068156E">
            <w:pPr>
              <w:spacing w:after="0" w:line="276" w:lineRule="auto"/>
              <w:jc w:val="both"/>
              <w:rPr>
                <w:rFonts w:ascii="Arial" w:eastAsia="Times New Roman" w:hAnsi="Arial" w:cs="Arial"/>
                <w:i/>
                <w:iCs/>
                <w:sz w:val="18"/>
                <w:szCs w:val="18"/>
                <w:lang w:eastAsia="hr-HR"/>
              </w:rPr>
            </w:pPr>
            <w:r w:rsidRPr="0068156E">
              <w:rPr>
                <w:rFonts w:ascii="Arial" w:eastAsia="Times New Roman" w:hAnsi="Arial" w:cs="Arial"/>
                <w:sz w:val="18"/>
                <w:szCs w:val="18"/>
                <w:lang w:eastAsia="hr-HR"/>
              </w:rPr>
              <w:t>Osnovni i opći cilj izrade prostorno planske dokumentacije je prostorno uređenje Grada kroz ostvarenje ravnomjernog prostornog razvoja usklađenog s gospodarskim, društvenim i okolišnim polazištima, a kako bi se uravnotežile potrebe i interesi svih korisnika prostora.  Izradom potrebne dokumentacije za gradnju, odnosno rekonstrukciju objekata i uređaja javne namjene te za legalizaciju postojećih objekata, ostvaruje se kvalitetan razvoj gradskih i ruralnih naselja te se osiguravaju uvjeti za pristupačnost i uporabu usluga i građevina za potrebe različitih skupina stanovništva, kao i gospodarskih subjekata.</w:t>
            </w:r>
          </w:p>
        </w:tc>
      </w:tr>
      <w:tr w:rsidR="0068156E" w:rsidRPr="0068156E" w14:paraId="4A459E7E"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4B017935"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479" w:type="dxa"/>
            <w:tcBorders>
              <w:top w:val="single" w:sz="6" w:space="0" w:color="000000"/>
              <w:left w:val="single" w:sz="6" w:space="0" w:color="000000"/>
              <w:bottom w:val="single" w:sz="6" w:space="0" w:color="000000"/>
              <w:right w:val="single" w:sz="6" w:space="0" w:color="000000"/>
            </w:tcBorders>
          </w:tcPr>
          <w:p w14:paraId="1293C6FD" w14:textId="77777777" w:rsidR="0068156E" w:rsidRPr="0068156E" w:rsidRDefault="0068156E" w:rsidP="0068156E">
            <w:pPr>
              <w:spacing w:after="0" w:line="276" w:lineRule="auto"/>
              <w:jc w:val="both"/>
              <w:rPr>
                <w:rFonts w:ascii="Arial" w:eastAsia="Times New Roman" w:hAnsi="Arial" w:cs="Arial"/>
                <w:i/>
                <w:iCs/>
                <w:sz w:val="18"/>
                <w:szCs w:val="18"/>
                <w:lang w:eastAsia="hr-HR"/>
              </w:rPr>
            </w:pPr>
            <w:r w:rsidRPr="0068156E">
              <w:rPr>
                <w:rFonts w:ascii="Arial" w:eastAsia="Times New Roman" w:hAnsi="Arial" w:cs="Arial"/>
                <w:sz w:val="18"/>
                <w:szCs w:val="18"/>
                <w:lang w:eastAsia="hr-HR"/>
              </w:rPr>
              <w:t xml:space="preserve">Pribavljanje dokumentacije (geodetski snimak izvedenog stanja, arhitektonski snimak izvedenog stanja i dr.) potrebne za ishođenje rješenja o izvedenom stanju za nezakonito izgrađene/rekonstruirane zgrade u vlasništvu/na korištenju Grada Karlovca (legalizacija objekata). Izrada projektne dokumentacije (projektni zadaci, idejna rješenja, glavni i izvedbeni projekti i dr.), ishođenje svih potrebnih akata (dozvole, potvrde i dr.) te plaćanje propisanih javnih i dr. davanja (vodnih doprinosa, elektroenergetskih suglasnosti i sl.) vezanih uz planiranje i realizaciju gradskih investicija. </w:t>
            </w:r>
          </w:p>
        </w:tc>
      </w:tr>
      <w:tr w:rsidR="0068156E" w:rsidRPr="0068156E" w14:paraId="15523CB4"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6BDE25A8"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44578EB9"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Zakona o postupanju s nezakonito izgrađenim zgradama („Narodne novine“  br. 86/12, 143/13, 65/17, 14/19)</w:t>
            </w:r>
          </w:p>
          <w:p w14:paraId="6E0B303D"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prostornom uređenju („Narodne novine“ br. 153/13, 65/17, 114/18, 39/19, 98/19, 67/23)</w:t>
            </w:r>
          </w:p>
          <w:p w14:paraId="3E46769E"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Zakon o gradnji („Narodne novine“ br. 153/13, 20/17, 39/19, 125/19) </w:t>
            </w:r>
          </w:p>
          <w:p w14:paraId="55FE3C0A" w14:textId="65817A25"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proračunu („Narodne novine“ br. 144/21)</w:t>
            </w:r>
          </w:p>
        </w:tc>
      </w:tr>
      <w:tr w:rsidR="0068156E" w:rsidRPr="0068156E" w14:paraId="7B329DD1" w14:textId="77777777" w:rsidTr="0068156E">
        <w:trPr>
          <w:trHeight w:val="419"/>
        </w:trPr>
        <w:tc>
          <w:tcPr>
            <w:tcW w:w="2160" w:type="dxa"/>
            <w:tcBorders>
              <w:top w:val="single" w:sz="6" w:space="0" w:color="000000"/>
              <w:left w:val="single" w:sz="6" w:space="0" w:color="000000"/>
              <w:bottom w:val="single" w:sz="6" w:space="0" w:color="000000"/>
              <w:right w:val="single" w:sz="6" w:space="0" w:color="000000"/>
            </w:tcBorders>
            <w:vAlign w:val="center"/>
          </w:tcPr>
          <w:p w14:paraId="0EEF7C8B"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w:t>
            </w:r>
          </w:p>
        </w:tc>
        <w:tc>
          <w:tcPr>
            <w:tcW w:w="7479" w:type="dxa"/>
            <w:tcBorders>
              <w:top w:val="single" w:sz="6" w:space="0" w:color="000000"/>
              <w:left w:val="single" w:sz="6" w:space="0" w:color="000000"/>
              <w:bottom w:val="single" w:sz="6" w:space="0" w:color="000000"/>
              <w:right w:val="single" w:sz="6" w:space="0" w:color="000000"/>
            </w:tcBorders>
            <w:vAlign w:val="center"/>
          </w:tcPr>
          <w:p w14:paraId="148987FC"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Pročelnica i službenici Upravnog odjela</w:t>
            </w:r>
          </w:p>
        </w:tc>
      </w:tr>
      <w:tr w:rsidR="0068156E" w:rsidRPr="0068156E" w14:paraId="783ACB5F"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5FDD61DF"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479" w:type="dxa"/>
            <w:tcBorders>
              <w:top w:val="single" w:sz="6" w:space="0" w:color="000000"/>
              <w:left w:val="single" w:sz="6" w:space="0" w:color="000000"/>
              <w:bottom w:val="single" w:sz="6" w:space="0" w:color="000000"/>
              <w:right w:val="single" w:sz="6" w:space="0" w:color="000000"/>
            </w:tcBorders>
          </w:tcPr>
          <w:p w14:paraId="4B008718"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Ishođena rješenja o izvedenom stanju za nezakonito izgrađene/rekonstruirane zgrade u vlasništvu/na korištenju Grada Karlovca</w:t>
            </w:r>
          </w:p>
          <w:p w14:paraId="6E4B90D0"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Izrađena projektna dokumentacija</w:t>
            </w:r>
          </w:p>
          <w:p w14:paraId="582E0320" w14:textId="14F3A73A"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Ishođene dozvole i drugi potrebni akti za realizaciju gradskih investicija</w:t>
            </w:r>
          </w:p>
        </w:tc>
      </w:tr>
      <w:tr w:rsidR="0068156E" w:rsidRPr="0068156E" w14:paraId="71C9F82C" w14:textId="77777777" w:rsidTr="0068156E">
        <w:trPr>
          <w:trHeight w:val="297"/>
        </w:trPr>
        <w:tc>
          <w:tcPr>
            <w:tcW w:w="2160" w:type="dxa"/>
            <w:tcBorders>
              <w:top w:val="single" w:sz="6" w:space="0" w:color="000000"/>
              <w:left w:val="single" w:sz="6" w:space="0" w:color="000000"/>
              <w:bottom w:val="single" w:sz="6" w:space="0" w:color="000000"/>
              <w:right w:val="single" w:sz="6" w:space="0" w:color="000000"/>
            </w:tcBorders>
            <w:vAlign w:val="center"/>
          </w:tcPr>
          <w:p w14:paraId="0298F92C"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NAZIV PROGRAMA</w:t>
            </w:r>
          </w:p>
          <w:p w14:paraId="419BB1A0" w14:textId="77777777" w:rsidR="0068156E" w:rsidRPr="0068156E" w:rsidRDefault="0068156E" w:rsidP="0068156E">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vAlign w:val="center"/>
          </w:tcPr>
          <w:p w14:paraId="0CFA1A27" w14:textId="77777777" w:rsidR="0068156E" w:rsidRPr="0068156E" w:rsidRDefault="0068156E" w:rsidP="0068156E">
            <w:pPr>
              <w:spacing w:after="0" w:line="276"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4001 ZAŠTITA I OČUVANJE KULTURNE BAŠTINE</w:t>
            </w:r>
          </w:p>
        </w:tc>
      </w:tr>
      <w:tr w:rsidR="0068156E" w:rsidRPr="0068156E" w14:paraId="378718F8"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6C429E0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52B6527B" w14:textId="77777777" w:rsidR="0068156E" w:rsidRPr="0068156E" w:rsidRDefault="0068156E" w:rsidP="0068156E">
            <w:pPr>
              <w:spacing w:after="0" w:line="276"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 xml:space="preserve"> 11.300.000,00 eura</w:t>
            </w:r>
          </w:p>
        </w:tc>
      </w:tr>
      <w:tr w:rsidR="0068156E" w:rsidRPr="0068156E" w14:paraId="102AA0FE"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54D5A53B"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479" w:type="dxa"/>
            <w:tcBorders>
              <w:top w:val="single" w:sz="6" w:space="0" w:color="000000"/>
              <w:left w:val="single" w:sz="6" w:space="0" w:color="000000"/>
              <w:bottom w:val="single" w:sz="6" w:space="0" w:color="000000"/>
              <w:right w:val="single" w:sz="6" w:space="0" w:color="000000"/>
            </w:tcBorders>
            <w:vAlign w:val="center"/>
          </w:tcPr>
          <w:p w14:paraId="233098AF"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Sredstva koja je potrebno osigurati u Proračunu Grada odnose se na sljedeće aktivnosti:</w:t>
            </w:r>
          </w:p>
          <w:p w14:paraId="1A5E39A8"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w:t>
            </w:r>
            <w:r w:rsidRPr="0068156E">
              <w:rPr>
                <w:rFonts w:ascii="Arial" w:eastAsia="Times New Roman" w:hAnsi="Arial" w:cs="Arial"/>
                <w:bCs/>
                <w:sz w:val="18"/>
                <w:szCs w:val="18"/>
                <w:lang w:eastAsia="hr-HR"/>
              </w:rPr>
              <w:t>Kapitalni projekt</w:t>
            </w:r>
            <w:r w:rsidRPr="0068156E">
              <w:rPr>
                <w:rFonts w:ascii="Arial" w:eastAsia="Times New Roman" w:hAnsi="Arial" w:cs="Arial"/>
                <w:sz w:val="18"/>
                <w:szCs w:val="18"/>
                <w:lang w:eastAsia="hr-HR"/>
              </w:rPr>
              <w:t xml:space="preserve"> K400101 Mjere zaštite zgrade KAMOD – 2.000.000,00 eura</w:t>
            </w:r>
          </w:p>
          <w:p w14:paraId="2BD6B1D5"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w:t>
            </w:r>
            <w:r w:rsidRPr="0068156E">
              <w:rPr>
                <w:rFonts w:ascii="Arial" w:eastAsia="Times New Roman" w:hAnsi="Arial" w:cs="Arial"/>
                <w:bCs/>
                <w:sz w:val="18"/>
                <w:szCs w:val="18"/>
                <w:lang w:eastAsia="hr-HR"/>
              </w:rPr>
              <w:t>Kapitalni projekt</w:t>
            </w:r>
            <w:r w:rsidRPr="0068156E">
              <w:rPr>
                <w:rFonts w:ascii="Arial" w:eastAsia="Times New Roman" w:hAnsi="Arial" w:cs="Arial"/>
                <w:sz w:val="18"/>
                <w:szCs w:val="18"/>
                <w:lang w:eastAsia="hr-HR"/>
              </w:rPr>
              <w:t xml:space="preserve"> K400102 Mjere zaštite zgrade Hrvatskog doma – 2.500.000,00 eura</w:t>
            </w:r>
          </w:p>
          <w:p w14:paraId="6670FD03"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w:t>
            </w:r>
            <w:r w:rsidRPr="0068156E">
              <w:rPr>
                <w:rFonts w:ascii="Arial" w:eastAsia="Times New Roman" w:hAnsi="Arial" w:cs="Arial"/>
                <w:bCs/>
                <w:sz w:val="18"/>
                <w:szCs w:val="18"/>
                <w:lang w:eastAsia="hr-HR"/>
              </w:rPr>
              <w:t xml:space="preserve">Kapitalni projekt </w:t>
            </w:r>
            <w:r w:rsidRPr="0068156E">
              <w:rPr>
                <w:rFonts w:ascii="Arial" w:eastAsia="Times New Roman" w:hAnsi="Arial" w:cs="Arial"/>
                <w:sz w:val="18"/>
                <w:szCs w:val="18"/>
                <w:lang w:eastAsia="hr-HR"/>
              </w:rPr>
              <w:t>K400103 Mjere zaštite zgrade gradske uprave na Trgu J. Jelačića  – 3.200.000,00  eura</w:t>
            </w:r>
          </w:p>
          <w:p w14:paraId="17A7449E"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w:t>
            </w:r>
            <w:r w:rsidRPr="0068156E">
              <w:rPr>
                <w:rFonts w:ascii="Arial" w:eastAsia="Times New Roman" w:hAnsi="Arial" w:cs="Arial"/>
                <w:bCs/>
                <w:sz w:val="18"/>
                <w:szCs w:val="18"/>
                <w:lang w:eastAsia="hr-HR"/>
              </w:rPr>
              <w:t xml:space="preserve">Kapitalni projekt </w:t>
            </w:r>
            <w:r w:rsidRPr="0068156E">
              <w:rPr>
                <w:rFonts w:ascii="Arial" w:eastAsia="Times New Roman" w:hAnsi="Arial" w:cs="Arial"/>
                <w:sz w:val="18"/>
                <w:szCs w:val="18"/>
                <w:lang w:eastAsia="hr-HR"/>
              </w:rPr>
              <w:t>K400104 Mjere zaštite zgrade Gradskog muzeja –  3.000.000,00 eura</w:t>
            </w:r>
          </w:p>
          <w:p w14:paraId="070023CA"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w:t>
            </w:r>
            <w:r w:rsidRPr="0068156E">
              <w:rPr>
                <w:rFonts w:ascii="Arial" w:eastAsia="Times New Roman" w:hAnsi="Arial" w:cs="Arial"/>
                <w:bCs/>
                <w:sz w:val="18"/>
                <w:szCs w:val="18"/>
                <w:lang w:eastAsia="hr-HR"/>
              </w:rPr>
              <w:t xml:space="preserve">Kapitalni projekt </w:t>
            </w:r>
            <w:r w:rsidRPr="0068156E">
              <w:rPr>
                <w:rFonts w:ascii="Arial" w:eastAsia="Times New Roman" w:hAnsi="Arial" w:cs="Arial"/>
                <w:sz w:val="18"/>
                <w:szCs w:val="18"/>
                <w:lang w:eastAsia="hr-HR"/>
              </w:rPr>
              <w:t>K400105 Mjere zaštite kuće na adresi Gornja Gaza 3 – 500.000,00 eura</w:t>
            </w:r>
          </w:p>
          <w:p w14:paraId="2B69AD50"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w:t>
            </w:r>
            <w:r w:rsidRPr="0068156E">
              <w:rPr>
                <w:rFonts w:ascii="Arial" w:eastAsia="Times New Roman" w:hAnsi="Arial" w:cs="Arial"/>
                <w:bCs/>
                <w:sz w:val="18"/>
                <w:szCs w:val="18"/>
                <w:lang w:eastAsia="hr-HR"/>
              </w:rPr>
              <w:t>Kapitalni projekt</w:t>
            </w:r>
            <w:r w:rsidRPr="0068156E">
              <w:rPr>
                <w:rFonts w:ascii="Arial" w:eastAsia="Times New Roman" w:hAnsi="Arial" w:cs="Arial"/>
                <w:sz w:val="18"/>
                <w:szCs w:val="18"/>
                <w:lang w:eastAsia="hr-HR"/>
              </w:rPr>
              <w:t xml:space="preserve"> K400106 Obnova i očuvanje objekata kulturne baštine – 100.000,00 eura</w:t>
            </w:r>
          </w:p>
        </w:tc>
      </w:tr>
      <w:tr w:rsidR="0068156E" w:rsidRPr="0068156E" w14:paraId="730C5886"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4E6EFC53"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p w14:paraId="12D2E402" w14:textId="77777777" w:rsidR="0068156E" w:rsidRPr="0068156E" w:rsidRDefault="0068156E" w:rsidP="0068156E">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vAlign w:val="center"/>
          </w:tcPr>
          <w:p w14:paraId="3F81CAC3"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Programom se pridonosi zaštiti i obnovi kulturnih dobara na području Grada Karlovca, u suradnji s nadležnim Ministarstvom kulture i medija, kao i s vlasnicima/posjednicima kulturnih dobara.</w:t>
            </w:r>
          </w:p>
          <w:p w14:paraId="714C70DB"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Povijesne građevine je teži primjereno održavati, uključujući i zaštićenu neposrednu okolicu, radi zadržavanja ili uspostave izvornog ambijenta i organizacije prostora u kojem je kulturno dobro nastalo, te ih primjereno koristiti i prezentirati.</w:t>
            </w:r>
          </w:p>
          <w:p w14:paraId="38CB8725" w14:textId="01496D50"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Program obuhvaća, nakon prethodno izvršenih radova na konstruktivnoj obnovi, radove na cjelovitoj obnovi zgrada oštećenih u potresu u prosincu 2020. godine, kao i provedbu javnog poziva za sufinanciranje radova vlasnicima objekata  koji imaju svojstvo zaštićenog kulturnog dobra ili se nalaze unutar kulturno-povijesne urbanističke cjeline na području Grada Karlovca.</w:t>
            </w:r>
          </w:p>
        </w:tc>
      </w:tr>
      <w:tr w:rsidR="0068156E" w:rsidRPr="0068156E" w14:paraId="211DCBF1"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3BAD14D3"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tc>
        <w:tc>
          <w:tcPr>
            <w:tcW w:w="7479" w:type="dxa"/>
            <w:tcBorders>
              <w:top w:val="single" w:sz="6" w:space="0" w:color="000000"/>
              <w:left w:val="single" w:sz="6" w:space="0" w:color="000000"/>
              <w:bottom w:val="single" w:sz="6" w:space="0" w:color="000000"/>
              <w:right w:val="single" w:sz="6" w:space="0" w:color="000000"/>
            </w:tcBorders>
            <w:vAlign w:val="center"/>
          </w:tcPr>
          <w:p w14:paraId="7A04BE23"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Obnova i/ili zaštita kulturnih dobara na području Grada Karlovca.</w:t>
            </w:r>
          </w:p>
          <w:p w14:paraId="22FF3C9A"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Uređenje dijelova grada unutar zaštićenih kulturno-povijesnih  urbanističkih cjelina.</w:t>
            </w:r>
          </w:p>
          <w:p w14:paraId="34C4AB66"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Uređenje lokaliteta pojedinačno zaštićenih kulturnih dobara uključujući i neposrednu okolicu.</w:t>
            </w:r>
          </w:p>
          <w:p w14:paraId="77F03E85"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Uspostava izvornog ambijenta i organizacije prostora u kojem je kulturno dobro nastalo.</w:t>
            </w:r>
          </w:p>
          <w:p w14:paraId="569B65AF"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Poboljšanje uvjeta stanovanja i rada u zgradama koje su zaštićene kao kulturno dobro.</w:t>
            </w:r>
          </w:p>
          <w:p w14:paraId="58B133D1" w14:textId="25864BA3"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Otklanjanje opasnosti za fizičku sigurnost građana zbog ruševnosti pojedinih građevina.</w:t>
            </w:r>
          </w:p>
        </w:tc>
      </w:tr>
      <w:tr w:rsidR="0068156E" w:rsidRPr="0068156E" w14:paraId="6A1AC8B2"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0F25AF6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479" w:type="dxa"/>
            <w:tcBorders>
              <w:top w:val="single" w:sz="6" w:space="0" w:color="000000"/>
              <w:left w:val="single" w:sz="6" w:space="0" w:color="000000"/>
              <w:bottom w:val="single" w:sz="6" w:space="0" w:color="000000"/>
              <w:right w:val="single" w:sz="6" w:space="0" w:color="000000"/>
            </w:tcBorders>
            <w:vAlign w:val="center"/>
          </w:tcPr>
          <w:p w14:paraId="0B201D90" w14:textId="086D172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Sanacija objekata koji imaju svojstvo pojedinačno zaštićenog kulturnog dobra ili se nalaze unutar kulturno-povijesne urbanističke cjeline na području Grada Karlovca.</w:t>
            </w:r>
          </w:p>
        </w:tc>
      </w:tr>
      <w:tr w:rsidR="0068156E" w:rsidRPr="0068156E" w14:paraId="56467B4A"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20923506"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2408F149"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zaštiti i očuvanju kulturnih dobara („Narodne novine“ br. 69/99, 151/03, 157/03, 100/04,  87/09, 88/10, 61/11, 25/12, 136/12, 157/13, 152/14 , 98/15, 44/17, 90/18, 32/20, 62/20, 117/21, 114/22)</w:t>
            </w:r>
          </w:p>
          <w:p w14:paraId="061D49A7"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proračunu („Narodne novine“ br. 144/21)</w:t>
            </w:r>
          </w:p>
          <w:p w14:paraId="2C9F2DC3"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prostornom uređenju („Narodne novine“ br. 153/13, 65/17, 114/18, 39/19, 98/19, 67/23)</w:t>
            </w:r>
          </w:p>
          <w:p w14:paraId="71AB5E1D"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Zakon o gradnji („Narodne novine“ br. 153/13, 20/17, 39/19, 125/19) </w:t>
            </w:r>
          </w:p>
        </w:tc>
      </w:tr>
      <w:tr w:rsidR="0068156E" w:rsidRPr="0068156E" w14:paraId="40E85DDB" w14:textId="77777777" w:rsidTr="0068156E">
        <w:trPr>
          <w:trHeight w:val="403"/>
        </w:trPr>
        <w:tc>
          <w:tcPr>
            <w:tcW w:w="2160" w:type="dxa"/>
            <w:tcBorders>
              <w:top w:val="single" w:sz="6" w:space="0" w:color="000000"/>
              <w:left w:val="single" w:sz="6" w:space="0" w:color="000000"/>
              <w:bottom w:val="single" w:sz="6" w:space="0" w:color="000000"/>
              <w:right w:val="single" w:sz="6" w:space="0" w:color="000000"/>
            </w:tcBorders>
            <w:vAlign w:val="center"/>
          </w:tcPr>
          <w:p w14:paraId="68F4B05B"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Odgovorne osobe </w:t>
            </w:r>
          </w:p>
        </w:tc>
        <w:tc>
          <w:tcPr>
            <w:tcW w:w="7479" w:type="dxa"/>
            <w:tcBorders>
              <w:top w:val="single" w:sz="6" w:space="0" w:color="000000"/>
              <w:left w:val="single" w:sz="6" w:space="0" w:color="000000"/>
              <w:bottom w:val="single" w:sz="6" w:space="0" w:color="000000"/>
              <w:right w:val="single" w:sz="6" w:space="0" w:color="000000"/>
            </w:tcBorders>
            <w:vAlign w:val="center"/>
          </w:tcPr>
          <w:p w14:paraId="0E1E712C"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Pročelnica i službenici Upravnog odjela</w:t>
            </w:r>
          </w:p>
        </w:tc>
      </w:tr>
      <w:tr w:rsidR="0068156E" w:rsidRPr="0068156E" w14:paraId="7E8BB480"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2D656F3B"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479" w:type="dxa"/>
            <w:tcBorders>
              <w:top w:val="single" w:sz="6" w:space="0" w:color="000000"/>
              <w:left w:val="single" w:sz="6" w:space="0" w:color="000000"/>
              <w:bottom w:val="single" w:sz="6" w:space="0" w:color="000000"/>
              <w:right w:val="single" w:sz="6" w:space="0" w:color="000000"/>
            </w:tcBorders>
            <w:vAlign w:val="center"/>
          </w:tcPr>
          <w:p w14:paraId="2768E7A7"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Broj saniranih objekata (dovršetak radova na sanaciji objekata koji imaju svojstvo zaštićenog kulturnog dobra)</w:t>
            </w:r>
          </w:p>
        </w:tc>
      </w:tr>
      <w:tr w:rsidR="0068156E" w:rsidRPr="00D914CE" w14:paraId="658A76C2" w14:textId="77777777" w:rsidTr="0068156E">
        <w:trPr>
          <w:trHeight w:val="220"/>
        </w:trPr>
        <w:tc>
          <w:tcPr>
            <w:tcW w:w="21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98939A"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NAZIV PROGRAMA</w:t>
            </w:r>
          </w:p>
        </w:tc>
        <w:tc>
          <w:tcPr>
            <w:tcW w:w="747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635397" w14:textId="77777777" w:rsidR="0068156E" w:rsidRPr="0068156E" w:rsidRDefault="0068156E" w:rsidP="0068156E">
            <w:pPr>
              <w:spacing w:after="0" w:line="276" w:lineRule="auto"/>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4002 ZAŠTITA OKOLIŠA I GOSPODARENJE OTPADOM</w:t>
            </w:r>
          </w:p>
        </w:tc>
      </w:tr>
      <w:tr w:rsidR="0068156E" w:rsidRPr="0068156E" w14:paraId="5C1BEFE4" w14:textId="77777777" w:rsidTr="0068156E">
        <w:trPr>
          <w:trHeight w:val="395"/>
        </w:trPr>
        <w:tc>
          <w:tcPr>
            <w:tcW w:w="2160" w:type="dxa"/>
            <w:tcBorders>
              <w:top w:val="single" w:sz="6" w:space="0" w:color="000000"/>
              <w:left w:val="single" w:sz="6" w:space="0" w:color="000000"/>
              <w:bottom w:val="single" w:sz="6" w:space="0" w:color="000000"/>
              <w:right w:val="single" w:sz="6" w:space="0" w:color="000000"/>
            </w:tcBorders>
            <w:vAlign w:val="center"/>
          </w:tcPr>
          <w:p w14:paraId="0BFAE571"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3340E848" w14:textId="77777777" w:rsidR="0068156E" w:rsidRPr="0068156E" w:rsidRDefault="0068156E" w:rsidP="0068156E">
            <w:pPr>
              <w:spacing w:after="0" w:line="276" w:lineRule="auto"/>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1.249.323,00 eura</w:t>
            </w:r>
          </w:p>
        </w:tc>
      </w:tr>
      <w:tr w:rsidR="0068156E" w:rsidRPr="0068156E" w14:paraId="5D00EACC"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36CEE096" w14:textId="77777777" w:rsidR="0068156E" w:rsidRPr="0068156E" w:rsidRDefault="0068156E" w:rsidP="0068156E">
            <w:pPr>
              <w:spacing w:after="0" w:line="240" w:lineRule="auto"/>
              <w:rPr>
                <w:rFonts w:ascii="Arial" w:eastAsia="Times New Roman" w:hAnsi="Arial" w:cs="Arial"/>
                <w:b/>
                <w:sz w:val="18"/>
                <w:szCs w:val="18"/>
                <w:lang w:eastAsia="hr-HR"/>
              </w:rPr>
            </w:pPr>
          </w:p>
          <w:p w14:paraId="398A9D67"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Potrebna sredstva </w:t>
            </w:r>
          </w:p>
        </w:tc>
        <w:tc>
          <w:tcPr>
            <w:tcW w:w="7479" w:type="dxa"/>
            <w:tcBorders>
              <w:top w:val="single" w:sz="6" w:space="0" w:color="000000"/>
              <w:left w:val="single" w:sz="6" w:space="0" w:color="000000"/>
              <w:bottom w:val="single" w:sz="6" w:space="0" w:color="000000"/>
              <w:right w:val="single" w:sz="6" w:space="0" w:color="000000"/>
            </w:tcBorders>
            <w:vAlign w:val="center"/>
          </w:tcPr>
          <w:p w14:paraId="15C55A21"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Sredstva koja je potrebno osigurati u Proračunu Grada odnose se na sljedeće aktivnosti:</w:t>
            </w:r>
          </w:p>
          <w:p w14:paraId="4F1F5212" w14:textId="77777777" w:rsidR="0068156E" w:rsidRPr="0068156E" w:rsidRDefault="0068156E" w:rsidP="0068156E">
            <w:pPr>
              <w:numPr>
                <w:ilvl w:val="0"/>
                <w:numId w:val="109"/>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Aktivnost A400201 – Usluge za zaštitu okoliša – 200.000,00 eura</w:t>
            </w:r>
          </w:p>
          <w:p w14:paraId="7F9C4B36" w14:textId="77777777" w:rsidR="0068156E" w:rsidRPr="0068156E" w:rsidRDefault="0068156E" w:rsidP="0068156E">
            <w:pPr>
              <w:numPr>
                <w:ilvl w:val="0"/>
                <w:numId w:val="109"/>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Kapitalni projekt </w:t>
            </w:r>
            <w:r w:rsidRPr="0068156E">
              <w:rPr>
                <w:rFonts w:ascii="Arial" w:eastAsia="Times New Roman" w:hAnsi="Arial" w:cs="Arial"/>
                <w:sz w:val="18"/>
                <w:szCs w:val="18"/>
                <w:lang w:eastAsia="hr-HR"/>
              </w:rPr>
              <w:t>K400201 – Sanacija odlagališta Ilovac – 218.000,00 eura</w:t>
            </w:r>
          </w:p>
          <w:p w14:paraId="29FE4C2E" w14:textId="77777777" w:rsidR="0068156E" w:rsidRPr="0068156E" w:rsidRDefault="0068156E" w:rsidP="0068156E">
            <w:pPr>
              <w:numPr>
                <w:ilvl w:val="0"/>
                <w:numId w:val="109"/>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Tekući projekt T400201–  Centar za gospodarenje otpadom –  701.973,00 eura</w:t>
            </w:r>
          </w:p>
          <w:p w14:paraId="1BBD5A67" w14:textId="77777777" w:rsidR="0068156E" w:rsidRPr="0068156E" w:rsidRDefault="0068156E" w:rsidP="0068156E">
            <w:pPr>
              <w:numPr>
                <w:ilvl w:val="0"/>
                <w:numId w:val="109"/>
              </w:numPr>
              <w:spacing w:after="0" w:line="276" w:lineRule="auto"/>
              <w:contextualSpacing/>
              <w:jc w:val="both"/>
              <w:rPr>
                <w:rFonts w:ascii="Arial" w:eastAsia="Times New Roman" w:hAnsi="Arial" w:cs="Arial"/>
                <w:i/>
                <w:iCs/>
                <w:sz w:val="18"/>
                <w:szCs w:val="18"/>
                <w:lang w:eastAsia="hr-HR"/>
              </w:rPr>
            </w:pPr>
            <w:r w:rsidRPr="0068156E">
              <w:rPr>
                <w:rFonts w:ascii="Arial" w:eastAsia="Times New Roman" w:hAnsi="Arial" w:cs="Arial"/>
                <w:sz w:val="18"/>
                <w:szCs w:val="18"/>
                <w:lang w:eastAsia="hr-HR"/>
              </w:rPr>
              <w:t>Tekući projekt T400202 – Program zaštite okoliša i gospodarenja otpadom – 69.350,00 eura</w:t>
            </w:r>
          </w:p>
          <w:p w14:paraId="4A41E527" w14:textId="77777777" w:rsidR="0068156E" w:rsidRPr="0068156E" w:rsidRDefault="0068156E" w:rsidP="0068156E">
            <w:pPr>
              <w:numPr>
                <w:ilvl w:val="0"/>
                <w:numId w:val="109"/>
              </w:numPr>
              <w:spacing w:after="0" w:line="276" w:lineRule="auto"/>
              <w:contextualSpacing/>
              <w:jc w:val="both"/>
              <w:rPr>
                <w:rFonts w:ascii="Arial" w:eastAsia="Times New Roman" w:hAnsi="Arial" w:cs="Arial"/>
                <w:i/>
                <w:iCs/>
                <w:sz w:val="18"/>
                <w:szCs w:val="18"/>
                <w:lang w:eastAsia="hr-HR"/>
              </w:rPr>
            </w:pPr>
            <w:r w:rsidRPr="0068156E">
              <w:rPr>
                <w:rFonts w:ascii="Arial" w:eastAsia="Times New Roman" w:hAnsi="Arial" w:cs="Arial"/>
                <w:sz w:val="18"/>
                <w:szCs w:val="18"/>
                <w:lang w:eastAsia="hr-HR"/>
              </w:rPr>
              <w:t>Tekući projekt T400204 – Polupodzemni spremnici – 60.000,00 eura</w:t>
            </w:r>
          </w:p>
        </w:tc>
      </w:tr>
      <w:tr w:rsidR="0068156E" w:rsidRPr="0068156E" w14:paraId="6231CFBA"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073C87F4"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38384813"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Sve aktivnosti i projekti navedeni u Programu  utječu na poboljšanje uvjeta života i zdravlja stanovnika Karlovca budući da su od izravnog značaja za zaštitu okoliša i prirode, ublažavanje klimatskih promjena, zaštitu kakvoće voda, zaštitu zdravlja, provođenje koncepta održivog gospodarenja otpadom, kao i smanjenje svjetlosnog onečišćenja. </w:t>
            </w:r>
          </w:p>
        </w:tc>
      </w:tr>
      <w:tr w:rsidR="0068156E" w:rsidRPr="0068156E" w14:paraId="137CB1A4" w14:textId="77777777" w:rsidTr="0068156E">
        <w:trPr>
          <w:trHeight w:val="278"/>
        </w:trPr>
        <w:tc>
          <w:tcPr>
            <w:tcW w:w="2160" w:type="dxa"/>
            <w:tcBorders>
              <w:top w:val="single" w:sz="6" w:space="0" w:color="000000"/>
              <w:left w:val="single" w:sz="6" w:space="0" w:color="000000"/>
              <w:bottom w:val="single" w:sz="6" w:space="0" w:color="000000"/>
              <w:right w:val="single" w:sz="6" w:space="0" w:color="000000"/>
            </w:tcBorders>
            <w:vAlign w:val="center"/>
          </w:tcPr>
          <w:p w14:paraId="2BFAEFB5" w14:textId="77777777" w:rsidR="0068156E" w:rsidRPr="0068156E" w:rsidRDefault="0068156E" w:rsidP="0068156E">
            <w:pPr>
              <w:spacing w:after="0" w:line="240" w:lineRule="auto"/>
              <w:rPr>
                <w:rFonts w:ascii="Arial" w:eastAsia="Times New Roman" w:hAnsi="Arial" w:cs="Arial"/>
                <w:b/>
                <w:sz w:val="18"/>
                <w:szCs w:val="18"/>
                <w:lang w:eastAsia="hr-HR"/>
              </w:rPr>
            </w:pPr>
          </w:p>
          <w:p w14:paraId="54CAC420"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p w14:paraId="01D2E382" w14:textId="77777777" w:rsidR="0068156E" w:rsidRPr="0068156E" w:rsidRDefault="0068156E" w:rsidP="0068156E">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vAlign w:val="center"/>
          </w:tcPr>
          <w:p w14:paraId="126EAA93" w14:textId="77777777" w:rsidR="0068156E" w:rsidRPr="0068156E" w:rsidRDefault="0068156E" w:rsidP="0068156E">
            <w:pPr>
              <w:numPr>
                <w:ilvl w:val="0"/>
                <w:numId w:val="109"/>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očuvati kakvoću okoliša s naglaskom na ublažavanje klimatskih promjena</w:t>
            </w:r>
          </w:p>
          <w:p w14:paraId="3A9293A9" w14:textId="77777777" w:rsidR="0068156E" w:rsidRPr="0068156E" w:rsidRDefault="0068156E" w:rsidP="0068156E">
            <w:pPr>
              <w:numPr>
                <w:ilvl w:val="0"/>
                <w:numId w:val="109"/>
              </w:numPr>
              <w:spacing w:after="0" w:line="276" w:lineRule="auto"/>
              <w:contextualSpacing/>
              <w:rPr>
                <w:rFonts w:ascii="Arial" w:eastAsia="Times New Roman" w:hAnsi="Arial" w:cs="Arial"/>
                <w:sz w:val="18"/>
                <w:szCs w:val="18"/>
                <w:lang w:eastAsia="hr-HR"/>
              </w:rPr>
            </w:pPr>
            <w:r w:rsidRPr="0068156E">
              <w:rPr>
                <w:rFonts w:ascii="Arial" w:eastAsia="Times New Roman" w:hAnsi="Arial" w:cs="Arial"/>
                <w:sz w:val="18"/>
                <w:szCs w:val="18"/>
                <w:lang w:eastAsia="hr-HR"/>
              </w:rPr>
              <w:t>poboljšati sveukupnu razinu zdravlja u gradu vodeći brigu o okolišu, očuvati postojeću bioraznolikost</w:t>
            </w:r>
          </w:p>
          <w:p w14:paraId="2437851A" w14:textId="77777777" w:rsidR="0068156E" w:rsidRPr="0068156E" w:rsidRDefault="0068156E" w:rsidP="0068156E">
            <w:pPr>
              <w:numPr>
                <w:ilvl w:val="0"/>
                <w:numId w:val="94"/>
              </w:numPr>
              <w:spacing w:after="0" w:line="276" w:lineRule="auto"/>
              <w:ind w:left="284" w:hanging="142"/>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sačuvati i unaprijediti kakvoću voda, tla i zraka</w:t>
            </w:r>
          </w:p>
          <w:p w14:paraId="00F9ED99" w14:textId="77777777" w:rsidR="0068156E" w:rsidRPr="0068156E" w:rsidRDefault="0068156E" w:rsidP="0068156E">
            <w:pPr>
              <w:numPr>
                <w:ilvl w:val="0"/>
                <w:numId w:val="94"/>
              </w:numPr>
              <w:spacing w:after="0" w:line="276" w:lineRule="auto"/>
              <w:ind w:left="284" w:hanging="142"/>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očuvanje kulturno-povijesnih, estetskih i prirodnih vrijednosti krajobraza</w:t>
            </w:r>
          </w:p>
          <w:p w14:paraId="0F1CAE13" w14:textId="77777777" w:rsidR="0068156E" w:rsidRPr="0068156E" w:rsidRDefault="0068156E" w:rsidP="0068156E">
            <w:pPr>
              <w:numPr>
                <w:ilvl w:val="0"/>
                <w:numId w:val="94"/>
              </w:numPr>
              <w:spacing w:after="0" w:line="276" w:lineRule="auto"/>
              <w:ind w:left="284" w:hanging="142"/>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podići svijest građana o  potrebi zaštite okoliša i odvojenog prikupljanja otpada</w:t>
            </w:r>
          </w:p>
          <w:p w14:paraId="18EE92A6" w14:textId="4785442D" w:rsidR="0068156E" w:rsidRPr="0068156E" w:rsidRDefault="0068156E" w:rsidP="0068156E">
            <w:pPr>
              <w:numPr>
                <w:ilvl w:val="0"/>
                <w:numId w:val="94"/>
              </w:numPr>
              <w:spacing w:after="0" w:line="276" w:lineRule="auto"/>
              <w:ind w:left="284" w:hanging="142"/>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unaprjeđenje sustava odvojenog prikupljanja komunalnog otpada</w:t>
            </w:r>
          </w:p>
        </w:tc>
      </w:tr>
      <w:tr w:rsidR="0068156E" w:rsidRPr="0068156E" w14:paraId="1493D9B6"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31B7910F"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479" w:type="dxa"/>
            <w:tcBorders>
              <w:top w:val="single" w:sz="6" w:space="0" w:color="000000"/>
              <w:left w:val="single" w:sz="6" w:space="0" w:color="000000"/>
              <w:bottom w:val="single" w:sz="6" w:space="0" w:color="000000"/>
              <w:right w:val="single" w:sz="6" w:space="0" w:color="000000"/>
            </w:tcBorders>
            <w:vAlign w:val="center"/>
          </w:tcPr>
          <w:p w14:paraId="6A44B3EE" w14:textId="77777777" w:rsidR="0068156E" w:rsidRPr="0068156E" w:rsidRDefault="0068156E" w:rsidP="0068156E">
            <w:pPr>
              <w:numPr>
                <w:ilvl w:val="0"/>
                <w:numId w:val="94"/>
              </w:numPr>
              <w:spacing w:after="0" w:line="276" w:lineRule="auto"/>
              <w:ind w:left="284" w:hanging="142"/>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provođenje dezinsekcije komaraca i deratizacije, mjerenje koncentracije peludi u zraku</w:t>
            </w:r>
          </w:p>
          <w:p w14:paraId="68B7963D" w14:textId="77777777" w:rsidR="0068156E" w:rsidRPr="0068156E" w:rsidRDefault="0068156E" w:rsidP="0068156E">
            <w:pPr>
              <w:numPr>
                <w:ilvl w:val="0"/>
                <w:numId w:val="94"/>
              </w:numPr>
              <w:spacing w:after="0" w:line="276" w:lineRule="auto"/>
              <w:ind w:left="284" w:hanging="142"/>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praćenje kakvoće vode za kupanje </w:t>
            </w:r>
          </w:p>
          <w:p w14:paraId="660B87C3" w14:textId="77777777" w:rsidR="0068156E" w:rsidRPr="0068156E" w:rsidRDefault="0068156E" w:rsidP="0068156E">
            <w:pPr>
              <w:numPr>
                <w:ilvl w:val="0"/>
                <w:numId w:val="94"/>
              </w:numPr>
              <w:spacing w:after="0" w:line="276" w:lineRule="auto"/>
              <w:ind w:left="284" w:hanging="142"/>
              <w:contextualSpacing/>
              <w:jc w:val="both"/>
              <w:rPr>
                <w:rFonts w:ascii="Arial" w:eastAsia="Times New Roman" w:hAnsi="Arial" w:cs="Arial"/>
                <w:i/>
                <w:iCs/>
                <w:sz w:val="18"/>
                <w:szCs w:val="18"/>
                <w:lang w:eastAsia="hr-HR"/>
              </w:rPr>
            </w:pPr>
            <w:r w:rsidRPr="0068156E">
              <w:rPr>
                <w:rFonts w:ascii="Arial" w:eastAsia="Times New Roman" w:hAnsi="Arial" w:cs="Arial"/>
                <w:sz w:val="18"/>
                <w:szCs w:val="18"/>
                <w:lang w:eastAsia="hr-HR"/>
              </w:rPr>
              <w:t>provedba mjera i aktivnosti vezanih uz razvoj sustava gospodarenja otpadom (nastavak sanacije odlagališta otpada Ilovac, sufinanciranje izgradnje Centra za gospodarenje otpadom, obrada građevnog materijala od zgrada oštećenih potresom, prijave na javne pozive, edukacija građana i dr.)</w:t>
            </w:r>
          </w:p>
          <w:p w14:paraId="6364295E" w14:textId="77777777" w:rsidR="0068156E" w:rsidRPr="0068156E" w:rsidRDefault="0068156E" w:rsidP="0068156E">
            <w:pPr>
              <w:numPr>
                <w:ilvl w:val="0"/>
                <w:numId w:val="94"/>
              </w:numPr>
              <w:spacing w:after="0" w:line="276" w:lineRule="auto"/>
              <w:ind w:left="284" w:hanging="142"/>
              <w:contextualSpacing/>
              <w:jc w:val="both"/>
              <w:rPr>
                <w:rFonts w:ascii="Arial" w:eastAsia="Times New Roman" w:hAnsi="Arial" w:cs="Arial"/>
                <w:i/>
                <w:iCs/>
                <w:sz w:val="18"/>
                <w:szCs w:val="18"/>
                <w:lang w:eastAsia="hr-HR"/>
              </w:rPr>
            </w:pPr>
            <w:r w:rsidRPr="0068156E">
              <w:rPr>
                <w:rFonts w:ascii="Arial" w:eastAsia="Times New Roman" w:hAnsi="Arial" w:cs="Arial"/>
                <w:sz w:val="18"/>
                <w:szCs w:val="18"/>
                <w:lang w:eastAsia="hr-HR"/>
              </w:rPr>
              <w:t>Izrada Plana rasvjete</w:t>
            </w:r>
          </w:p>
        </w:tc>
      </w:tr>
      <w:tr w:rsidR="0068156E" w:rsidRPr="0068156E" w14:paraId="6AA1BE5B"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0713D770"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1F3C9FA2"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gospodarenju otpadom („Narodne novine“ br. 84/21)</w:t>
            </w:r>
          </w:p>
          <w:p w14:paraId="73C4C950"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zaštiti okoliša („Narodne novine“ br. 80/13, 153/13, 78/15, 12/18, 118/18)</w:t>
            </w:r>
          </w:p>
          <w:p w14:paraId="5F6BFC7E"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zaštiti zraka („Narodne novine“ br. 127/19, 57/22)</w:t>
            </w:r>
          </w:p>
          <w:p w14:paraId="4CC2667C"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zaštiti prirode („Narodne novine“ br. 80/13, 15/18, 14/19, 127/19)</w:t>
            </w:r>
          </w:p>
          <w:p w14:paraId="58E26E6C" w14:textId="77777777" w:rsidR="0068156E" w:rsidRPr="0068156E" w:rsidRDefault="0068156E" w:rsidP="0068156E">
            <w:pPr>
              <w:spacing w:after="0" w:line="276" w:lineRule="auto"/>
              <w:jc w:val="both"/>
              <w:rPr>
                <w:rFonts w:ascii="Arial" w:eastAsia="Times New Roman" w:hAnsi="Arial" w:cs="Arial"/>
                <w:i/>
                <w:iCs/>
                <w:sz w:val="18"/>
                <w:szCs w:val="18"/>
                <w:lang w:eastAsia="hr-HR"/>
              </w:rPr>
            </w:pPr>
            <w:r w:rsidRPr="0068156E">
              <w:rPr>
                <w:rFonts w:ascii="Arial" w:eastAsia="Times New Roman" w:hAnsi="Arial" w:cs="Arial"/>
                <w:sz w:val="18"/>
                <w:szCs w:val="18"/>
                <w:lang w:eastAsia="hr-HR"/>
              </w:rPr>
              <w:t>Zakon o vodama („Narodne novine“ br. 66/19, 84/21, 47/23)</w:t>
            </w:r>
          </w:p>
          <w:p w14:paraId="01B31B1A"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zaštiti od svjetlosnog onečišćenja („Narodne novine“ br. 14/19)</w:t>
            </w:r>
          </w:p>
          <w:p w14:paraId="4F235D35"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Zakon o zaštiti pučanstva od zaraznih bolesti („Narodne novine“ br. 79/07, 113/08, 43/09, 130/17, 114/18, 47/20, 134/20, 143/21)  </w:t>
            </w:r>
          </w:p>
          <w:p w14:paraId="1ABB8CE8" w14:textId="77777777" w:rsidR="0068156E" w:rsidRPr="0068156E" w:rsidRDefault="0068156E" w:rsidP="0068156E">
            <w:pPr>
              <w:spacing w:after="0" w:line="276" w:lineRule="auto"/>
              <w:jc w:val="both"/>
              <w:rPr>
                <w:rFonts w:ascii="Arial" w:eastAsia="Times New Roman" w:hAnsi="Arial" w:cs="Arial"/>
                <w:color w:val="FF0000"/>
                <w:sz w:val="18"/>
                <w:szCs w:val="18"/>
                <w:lang w:eastAsia="hr-HR"/>
              </w:rPr>
            </w:pPr>
            <w:r w:rsidRPr="0068156E">
              <w:rPr>
                <w:rFonts w:ascii="Arial" w:eastAsia="Times New Roman" w:hAnsi="Arial" w:cs="Arial"/>
                <w:color w:val="000000"/>
                <w:sz w:val="18"/>
                <w:szCs w:val="18"/>
                <w:lang w:eastAsia="en-GB"/>
              </w:rPr>
              <w:t>Zakonom o obnovi zgrada oštećenih potresom na području Grada Zagreba, Krapinsko-zagorske županije, Zagrebačke županije, Sisačko-moslavačke županije i Karlovačke županije (“Narodne novine” br. 21/23)</w:t>
            </w:r>
          </w:p>
          <w:p w14:paraId="281951D0"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proračunu („Narodne novine“ br. 144/21)</w:t>
            </w:r>
          </w:p>
          <w:p w14:paraId="6E644E82"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Zakon o gradnji („Narodne novine“ br. 153/13, 20/17, 39/19, 125/19) </w:t>
            </w:r>
          </w:p>
          <w:p w14:paraId="1924C90A" w14:textId="77777777" w:rsidR="0068156E" w:rsidRPr="0068156E" w:rsidRDefault="0068156E" w:rsidP="0068156E">
            <w:pPr>
              <w:spacing w:after="0" w:line="276" w:lineRule="auto"/>
              <w:jc w:val="both"/>
              <w:rPr>
                <w:rFonts w:ascii="Arial" w:eastAsia="Times New Roman" w:hAnsi="Arial" w:cs="Arial"/>
                <w:color w:val="000000"/>
                <w:sz w:val="18"/>
                <w:szCs w:val="18"/>
                <w:lang w:eastAsia="en-GB"/>
              </w:rPr>
            </w:pPr>
            <w:r w:rsidRPr="0068156E">
              <w:rPr>
                <w:rFonts w:ascii="Arial" w:eastAsia="Times New Roman" w:hAnsi="Arial" w:cs="Arial"/>
                <w:color w:val="000000"/>
                <w:sz w:val="18"/>
                <w:szCs w:val="18"/>
                <w:lang w:eastAsia="en-GB"/>
              </w:rPr>
              <w:t>Programa mjera obnove zgrada oštećenih potresom na području Grada Zagreba, Krapinsko-zagorske županije, Zagrebačke županije, Sisačko-moslavačke županije i Karlovačke županije („Narodne novine“ br. 28/23)</w:t>
            </w:r>
          </w:p>
          <w:p w14:paraId="33414931"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Calibri" w:hAnsi="Arial" w:cs="Arial"/>
                <w:kern w:val="2"/>
                <w:sz w:val="18"/>
                <w:szCs w:val="18"/>
                <w:lang w:eastAsia="hr-HR"/>
                <w14:ligatures w14:val="standardContextual"/>
              </w:rPr>
              <w:t>Provedbeni program mjera postupanja s materijalom od uklanjanja i građevnim otpadom nestalim u postupku obnove zgrada oštećenih potresom na području Grada Karlovca („Glasnik Grada Karlovca“ br. 15/23)</w:t>
            </w:r>
          </w:p>
        </w:tc>
      </w:tr>
      <w:tr w:rsidR="0068156E" w:rsidRPr="0068156E" w14:paraId="4EE631B0" w14:textId="77777777" w:rsidTr="0068156E">
        <w:trPr>
          <w:trHeight w:val="281"/>
        </w:trPr>
        <w:tc>
          <w:tcPr>
            <w:tcW w:w="2160" w:type="dxa"/>
            <w:tcBorders>
              <w:top w:val="single" w:sz="6" w:space="0" w:color="000000"/>
              <w:left w:val="single" w:sz="6" w:space="0" w:color="000000"/>
              <w:bottom w:val="single" w:sz="6" w:space="0" w:color="000000"/>
              <w:right w:val="single" w:sz="6" w:space="0" w:color="000000"/>
            </w:tcBorders>
            <w:vAlign w:val="center"/>
          </w:tcPr>
          <w:p w14:paraId="5A1095EE"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w:t>
            </w:r>
          </w:p>
        </w:tc>
        <w:tc>
          <w:tcPr>
            <w:tcW w:w="7479" w:type="dxa"/>
            <w:tcBorders>
              <w:top w:val="single" w:sz="6" w:space="0" w:color="000000"/>
              <w:left w:val="single" w:sz="6" w:space="0" w:color="000000"/>
              <w:bottom w:val="single" w:sz="6" w:space="0" w:color="000000"/>
              <w:right w:val="single" w:sz="6" w:space="0" w:color="000000"/>
            </w:tcBorders>
            <w:vAlign w:val="center"/>
          </w:tcPr>
          <w:p w14:paraId="4954A261"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Pročelnica i službenici Upravnog odjela</w:t>
            </w:r>
          </w:p>
        </w:tc>
      </w:tr>
      <w:tr w:rsidR="0068156E" w:rsidRPr="0068156E" w14:paraId="12906E40"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700D0D98"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479" w:type="dxa"/>
            <w:tcBorders>
              <w:top w:val="single" w:sz="6" w:space="0" w:color="000000"/>
              <w:left w:val="single" w:sz="6" w:space="0" w:color="000000"/>
              <w:bottom w:val="single" w:sz="6" w:space="0" w:color="000000"/>
              <w:right w:val="single" w:sz="6" w:space="0" w:color="000000"/>
            </w:tcBorders>
            <w:vAlign w:val="center"/>
          </w:tcPr>
          <w:p w14:paraId="3FCF6632"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Daljnjim dodatnim ulaganjima u sanaciju odlagališta otpada Ilovac, nadogradnjom sustava za odvojeno prikupljanje otpada i edukacijom građana očekuje se povećanje stope odvajanja komunalnog otpada. Obradom  (drobljenjem i dr.) materijala od uklanjanja objekata oštećenih u potresu osigurava se njegova prihvatljiva kvaliteta za daljnju uporabu. Izgradnjom Centra za gospodarenje otpadom Babina Gora doprinijet ćemo ispunjavanju uvjeta smanjenja količina bioorazgradivog otpada koji se odlaže na odlagalištu. Praćenjem kvalitete vode za kupanje može se u slučaju onečišćenja pravovremeno poduzeti potrebne mjere kojima je cilj sprečavanje, odnosno umanjenje mogućih štetnih posljedica po okoliš i zdravlje ljudi. Dezinsekcijom komaraca i deratizacijom javnih površina smanjuje se broj komaraca i štakora, čime se izravno podižu higijenski uvjeti života i sprječava širenje zaraznih bolesti. Predloženim mjerama i tehničkim rješenjima koji će biti sadržani u Planu rasvjete, smanjit će se svjetlosno onečišćenje. Zadržavanjem postojećih zelenih površina unutar urbanih cjelina i njihovim oplemenjivanjem visokim zelenilom doprinosimo ublažavanju i prilagodbi klimatskim promjenama.</w:t>
            </w:r>
          </w:p>
        </w:tc>
      </w:tr>
      <w:tr w:rsidR="0068156E" w:rsidRPr="0068156E" w14:paraId="0C4D77ED" w14:textId="77777777" w:rsidTr="0068156E">
        <w:trPr>
          <w:trHeight w:val="347"/>
        </w:trPr>
        <w:tc>
          <w:tcPr>
            <w:tcW w:w="2160" w:type="dxa"/>
            <w:tcBorders>
              <w:top w:val="single" w:sz="6" w:space="0" w:color="000000"/>
              <w:left w:val="single" w:sz="6" w:space="0" w:color="000000"/>
              <w:bottom w:val="single" w:sz="6" w:space="0" w:color="000000"/>
              <w:right w:val="single" w:sz="6" w:space="0" w:color="000000"/>
            </w:tcBorders>
            <w:vAlign w:val="center"/>
          </w:tcPr>
          <w:p w14:paraId="49E237CF"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NAZIV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0683E0A3" w14:textId="77777777" w:rsidR="0068156E" w:rsidRPr="0068156E" w:rsidRDefault="0068156E" w:rsidP="0068156E">
            <w:pPr>
              <w:spacing w:after="0" w:line="276"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4003 ENERGETSKA UČINKOVITOST</w:t>
            </w:r>
          </w:p>
        </w:tc>
      </w:tr>
      <w:tr w:rsidR="0068156E" w:rsidRPr="0068156E" w14:paraId="7C3D5F55" w14:textId="77777777" w:rsidTr="0068156E">
        <w:trPr>
          <w:trHeight w:val="395"/>
        </w:trPr>
        <w:tc>
          <w:tcPr>
            <w:tcW w:w="2160" w:type="dxa"/>
            <w:tcBorders>
              <w:top w:val="single" w:sz="6" w:space="0" w:color="000000"/>
              <w:left w:val="single" w:sz="6" w:space="0" w:color="000000"/>
              <w:bottom w:val="single" w:sz="6" w:space="0" w:color="000000"/>
              <w:right w:val="single" w:sz="6" w:space="0" w:color="000000"/>
            </w:tcBorders>
            <w:vAlign w:val="center"/>
          </w:tcPr>
          <w:p w14:paraId="12FE871B"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4991DFA3" w14:textId="77777777" w:rsidR="0068156E" w:rsidRPr="0068156E" w:rsidRDefault="0068156E" w:rsidP="0068156E">
            <w:pPr>
              <w:spacing w:after="0" w:line="276" w:lineRule="auto"/>
              <w:rPr>
                <w:rFonts w:ascii="Arial" w:eastAsia="Times New Roman" w:hAnsi="Arial" w:cs="Arial"/>
                <w:b/>
                <w:bCs/>
                <w:sz w:val="18"/>
                <w:szCs w:val="18"/>
                <w:lang w:eastAsia="hr-HR"/>
              </w:rPr>
            </w:pPr>
            <w:r w:rsidRPr="0068156E">
              <w:rPr>
                <w:rFonts w:ascii="Arial" w:eastAsia="Times New Roman" w:hAnsi="Arial" w:cs="Arial"/>
                <w:sz w:val="18"/>
                <w:szCs w:val="18"/>
                <w:lang w:eastAsia="hr-HR"/>
              </w:rPr>
              <w:t xml:space="preserve"> </w:t>
            </w:r>
            <w:r w:rsidRPr="0068156E">
              <w:rPr>
                <w:rFonts w:ascii="Arial" w:eastAsia="Times New Roman" w:hAnsi="Arial" w:cs="Arial"/>
                <w:b/>
                <w:bCs/>
                <w:sz w:val="18"/>
                <w:szCs w:val="18"/>
                <w:lang w:eastAsia="hr-HR"/>
              </w:rPr>
              <w:t>60.000,00 eura</w:t>
            </w:r>
          </w:p>
        </w:tc>
      </w:tr>
      <w:tr w:rsidR="0068156E" w:rsidRPr="0068156E" w14:paraId="06E526DB"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597F2807"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479" w:type="dxa"/>
            <w:tcBorders>
              <w:top w:val="single" w:sz="6" w:space="0" w:color="000000"/>
              <w:left w:val="single" w:sz="6" w:space="0" w:color="000000"/>
              <w:bottom w:val="single" w:sz="6" w:space="0" w:color="000000"/>
              <w:right w:val="single" w:sz="6" w:space="0" w:color="000000"/>
            </w:tcBorders>
            <w:vAlign w:val="center"/>
          </w:tcPr>
          <w:p w14:paraId="7E2F80F6"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Sredstva koja je potrebno osigurati u Proračunu Grada odnose se na sljedeću aktivnost :</w:t>
            </w:r>
          </w:p>
          <w:p w14:paraId="7F735732" w14:textId="77777777" w:rsidR="0068156E" w:rsidRPr="0068156E" w:rsidRDefault="0068156E" w:rsidP="0068156E">
            <w:pPr>
              <w:numPr>
                <w:ilvl w:val="0"/>
                <w:numId w:val="110"/>
              </w:numPr>
              <w:spacing w:after="0" w:line="276" w:lineRule="auto"/>
              <w:contextualSpacing/>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w:t>
            </w:r>
            <w:r w:rsidRPr="0068156E">
              <w:rPr>
                <w:rFonts w:ascii="Arial" w:eastAsia="Times New Roman" w:hAnsi="Arial" w:cs="Arial"/>
                <w:bCs/>
                <w:sz w:val="18"/>
                <w:szCs w:val="18"/>
                <w:lang w:eastAsia="hr-HR"/>
              </w:rPr>
              <w:t xml:space="preserve">Kapitalni projekt </w:t>
            </w:r>
            <w:r w:rsidRPr="0068156E">
              <w:rPr>
                <w:rFonts w:ascii="Arial" w:eastAsia="Times New Roman" w:hAnsi="Arial" w:cs="Arial"/>
                <w:sz w:val="18"/>
                <w:szCs w:val="18"/>
                <w:lang w:eastAsia="hr-HR"/>
              </w:rPr>
              <w:t>K400304 – Energetska obnova zgrade JVP –  60.000,00 eura</w:t>
            </w:r>
          </w:p>
        </w:tc>
      </w:tr>
      <w:tr w:rsidR="0068156E" w:rsidRPr="0068156E" w14:paraId="08815B8F"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2010659E"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301731DF"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Programom se postiže uređenje grada na dobrobit svih njegovih građana, poboljšanje uvjeta življenja općenito, povećanje energetske učinkovitosti i zaštita okoliša, a sve vezano uz provođenje mjera održivog energetskog razvoja (kroz korištenje obnovljivih izvora energije, uvođenje mjera povećane energetske efikasnosti i dr., kako kod građana, tako i u javnom sektoru).</w:t>
            </w:r>
          </w:p>
          <w:p w14:paraId="04E0F8D4"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Projekti i aktivnosti na kojima se bazira provedba ovog programa su poticajne mjere u sektorima potrošnje energije radi ostvarenja ciljeva održivog energetskog razvoja, kao i energetska obnova zgrada javnog sektora.</w:t>
            </w:r>
          </w:p>
          <w:p w14:paraId="45B69510"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Osiguranim sredstvima planira se provedba aktivnosti vezanih uz energetsku obnovu zgrada javnog sektora – zgrade Javne vatrogasne postrojbe, Gažanski trg 11, Karlovac.</w:t>
            </w:r>
          </w:p>
        </w:tc>
      </w:tr>
      <w:tr w:rsidR="0068156E" w:rsidRPr="0068156E" w14:paraId="1D754DF9"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65A24122" w14:textId="77777777" w:rsidR="0068156E" w:rsidRPr="0068156E" w:rsidRDefault="0068156E" w:rsidP="0068156E">
            <w:pPr>
              <w:spacing w:after="0" w:line="240" w:lineRule="auto"/>
              <w:rPr>
                <w:rFonts w:ascii="Arial" w:eastAsia="Times New Roman" w:hAnsi="Arial" w:cs="Arial"/>
                <w:b/>
                <w:sz w:val="18"/>
                <w:szCs w:val="18"/>
                <w:lang w:eastAsia="hr-HR"/>
              </w:rPr>
            </w:pPr>
          </w:p>
          <w:p w14:paraId="1CA99A6F"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p w14:paraId="31964913" w14:textId="77777777" w:rsidR="0068156E" w:rsidRPr="0068156E" w:rsidRDefault="0068156E" w:rsidP="0068156E">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vAlign w:val="center"/>
          </w:tcPr>
          <w:p w14:paraId="6D7E32F2"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Projektom se osigurava primjena mjera energetske učinkovitosti u svrhu smanjenja potrošnje energije, onečišćenja okoliša i troškova grijanja čime se postiže veća kvaliteta rada korisnika javne zgrade. Cilj aktivnosti je i zaštita ovog kulturnog dobra, kao i povećanje otpornosti na klimatske promjene. Opći cilj projekta je i ostvarenje energetskih ušteda energetskom obnovom zgrada u Karlovcu kroz smanjenje potrošnje energije u zgradama javne namjene korištenjem mjera energetske učinkovitosti. Analiza stanja zgrade ukazala je na nizak stupanj energetske učinkovitosti objekta i nužnost energetske obnove. Energetska obnova, kombinacijom građevinskih mjera, će unaprijediti energetski razred građevine, smanjiti emisiju CO2 i postići godišnju energetsku uštedu.</w:t>
            </w:r>
          </w:p>
        </w:tc>
      </w:tr>
      <w:tr w:rsidR="0068156E" w:rsidRPr="0068156E" w14:paraId="27E43EFB"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383D1E34"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479" w:type="dxa"/>
            <w:tcBorders>
              <w:top w:val="single" w:sz="6" w:space="0" w:color="000000"/>
              <w:left w:val="single" w:sz="6" w:space="0" w:color="000000"/>
              <w:bottom w:val="single" w:sz="6" w:space="0" w:color="000000"/>
              <w:right w:val="single" w:sz="6" w:space="0" w:color="000000"/>
            </w:tcBorders>
            <w:vAlign w:val="center"/>
          </w:tcPr>
          <w:p w14:paraId="1BBC7514"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Specifični cilj je popraviti kvalitetu boravka u zgradama javne namjene za djelatnike i korisnike javnih usluga, ostvariti ekonomske i energetske uštede. Projektom se također želi dodatno potaknuti gospodarstvo grada Karlovca (male tvrtke i obrte) osiguravajući im nove poslovne aktivnosti. </w:t>
            </w:r>
          </w:p>
        </w:tc>
      </w:tr>
      <w:tr w:rsidR="0068156E" w:rsidRPr="0068156E" w14:paraId="5A7037D3"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7A50FE4B"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10387EA8"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proračunu („Narodne novine“ br. 144/21)</w:t>
            </w:r>
          </w:p>
          <w:p w14:paraId="625FACCD"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prostornom uređenju („Narodne novine“ br. 153/13, 65/17, 114/18, 39/19, 98/19, 67/23)</w:t>
            </w:r>
          </w:p>
          <w:p w14:paraId="0B75100A"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Zakon o gradnji („Narodne novine“ br. 153/13, 20/17, 39/19, 125/19) </w:t>
            </w:r>
          </w:p>
          <w:p w14:paraId="24F501C3"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energetskoj učinkovitosti („Narodne novine“ br. 127/14, 116/18, 25/20, 32/21, 41/21)</w:t>
            </w:r>
          </w:p>
          <w:p w14:paraId="66515D2B"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Akcijski plan energetski održivog razvitka i prilagodbe klimatskim promjenama  Grada Karlovca („Glasnik Grada Karlovca“ br. 7/20)</w:t>
            </w:r>
          </w:p>
        </w:tc>
      </w:tr>
      <w:tr w:rsidR="0068156E" w:rsidRPr="0068156E" w14:paraId="244FB19D"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1E1A8780"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w:t>
            </w:r>
          </w:p>
        </w:tc>
        <w:tc>
          <w:tcPr>
            <w:tcW w:w="7479" w:type="dxa"/>
            <w:tcBorders>
              <w:top w:val="single" w:sz="6" w:space="0" w:color="000000"/>
              <w:left w:val="single" w:sz="6" w:space="0" w:color="000000"/>
              <w:bottom w:val="single" w:sz="6" w:space="0" w:color="000000"/>
              <w:right w:val="single" w:sz="6" w:space="0" w:color="000000"/>
            </w:tcBorders>
            <w:vAlign w:val="center"/>
          </w:tcPr>
          <w:p w14:paraId="7ACCF7E9"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Pročelnica i službenici Upravnog odjela </w:t>
            </w:r>
          </w:p>
        </w:tc>
      </w:tr>
      <w:tr w:rsidR="0068156E" w:rsidRPr="0068156E" w14:paraId="615918CA"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205D9334"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479" w:type="dxa"/>
            <w:tcBorders>
              <w:top w:val="single" w:sz="6" w:space="0" w:color="000000"/>
              <w:left w:val="single" w:sz="6" w:space="0" w:color="000000"/>
              <w:bottom w:val="single" w:sz="6" w:space="0" w:color="000000"/>
              <w:right w:val="single" w:sz="6" w:space="0" w:color="000000"/>
            </w:tcBorders>
            <w:vAlign w:val="center"/>
          </w:tcPr>
          <w:p w14:paraId="28F530AD" w14:textId="6970C602"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Rezultati provedbe opisanog projekta bit će vidljivi dovršetkom radova na energetskoj obnovi (obnova vanjske ovojnice, zamjena stolarije, toplinska izolacija s vanjske strane krovne konstrukcije, izmjena krovnog pokrova, postava solarnih panela) zgrade Javne vatrogasne postrojbe, koja je ujedno i kulturno dobro.</w:t>
            </w:r>
          </w:p>
        </w:tc>
      </w:tr>
      <w:tr w:rsidR="0068156E" w:rsidRPr="0068156E" w14:paraId="1EC3CC23" w14:textId="77777777" w:rsidTr="0068156E">
        <w:trPr>
          <w:trHeight w:val="159"/>
        </w:trPr>
        <w:tc>
          <w:tcPr>
            <w:tcW w:w="2160" w:type="dxa"/>
            <w:tcBorders>
              <w:top w:val="single" w:sz="6" w:space="0" w:color="000000"/>
              <w:left w:val="single" w:sz="6" w:space="0" w:color="000000"/>
              <w:bottom w:val="single" w:sz="6" w:space="0" w:color="000000"/>
              <w:right w:val="single" w:sz="6" w:space="0" w:color="000000"/>
            </w:tcBorders>
            <w:vAlign w:val="center"/>
          </w:tcPr>
          <w:p w14:paraId="3218E336"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NAZIV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7FD162AF"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b/>
                <w:bCs/>
                <w:sz w:val="18"/>
                <w:szCs w:val="18"/>
                <w:lang w:eastAsia="hr-HR"/>
              </w:rPr>
              <w:t>6000 PREDŠKOLSKI ODGOJ I OBRAZOVANJE</w:t>
            </w:r>
          </w:p>
        </w:tc>
      </w:tr>
      <w:tr w:rsidR="0068156E" w:rsidRPr="0068156E" w14:paraId="6C574BB1" w14:textId="77777777" w:rsidTr="0068156E">
        <w:trPr>
          <w:trHeight w:val="429"/>
        </w:trPr>
        <w:tc>
          <w:tcPr>
            <w:tcW w:w="2160" w:type="dxa"/>
            <w:tcBorders>
              <w:top w:val="single" w:sz="6" w:space="0" w:color="000000"/>
              <w:left w:val="single" w:sz="6" w:space="0" w:color="000000"/>
              <w:bottom w:val="single" w:sz="6" w:space="0" w:color="000000"/>
              <w:right w:val="single" w:sz="6" w:space="0" w:color="000000"/>
            </w:tcBorders>
            <w:vAlign w:val="center"/>
          </w:tcPr>
          <w:p w14:paraId="587B183B"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055D6E26" w14:textId="77777777" w:rsidR="0068156E" w:rsidRPr="0068156E" w:rsidRDefault="0068156E" w:rsidP="0068156E">
            <w:pPr>
              <w:spacing w:after="0" w:line="276" w:lineRule="auto"/>
              <w:rPr>
                <w:rFonts w:ascii="Arial" w:eastAsia="Times New Roman" w:hAnsi="Arial" w:cs="Arial"/>
                <w:b/>
                <w:bCs/>
                <w:sz w:val="18"/>
                <w:szCs w:val="18"/>
                <w:lang w:eastAsia="hr-HR"/>
              </w:rPr>
            </w:pPr>
            <w:r w:rsidRPr="0068156E">
              <w:rPr>
                <w:rFonts w:ascii="Arial" w:eastAsia="Times New Roman" w:hAnsi="Arial" w:cs="Arial"/>
                <w:sz w:val="18"/>
                <w:szCs w:val="18"/>
                <w:lang w:eastAsia="hr-HR"/>
              </w:rPr>
              <w:t xml:space="preserve"> </w:t>
            </w:r>
            <w:r w:rsidRPr="0068156E">
              <w:rPr>
                <w:rFonts w:ascii="Arial" w:eastAsia="Times New Roman" w:hAnsi="Arial" w:cs="Arial"/>
                <w:b/>
                <w:bCs/>
                <w:sz w:val="18"/>
                <w:szCs w:val="18"/>
                <w:lang w:eastAsia="hr-HR"/>
              </w:rPr>
              <w:t>3.630.020,00 eura</w:t>
            </w:r>
          </w:p>
        </w:tc>
      </w:tr>
      <w:tr w:rsidR="0068156E" w:rsidRPr="0068156E" w14:paraId="169F5118"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6BFFC5BA"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479" w:type="dxa"/>
            <w:tcBorders>
              <w:top w:val="single" w:sz="6" w:space="0" w:color="000000"/>
              <w:left w:val="single" w:sz="6" w:space="0" w:color="000000"/>
              <w:bottom w:val="single" w:sz="6" w:space="0" w:color="000000"/>
              <w:right w:val="single" w:sz="6" w:space="0" w:color="000000"/>
            </w:tcBorders>
            <w:vAlign w:val="center"/>
          </w:tcPr>
          <w:p w14:paraId="4E51574C"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Sredstva koja je potrebno osigurati u Proračunu Grada odnose se na sljedeće aktivnosti :</w:t>
            </w:r>
          </w:p>
          <w:p w14:paraId="218ED9A6" w14:textId="77777777" w:rsidR="0068156E" w:rsidRPr="0068156E" w:rsidRDefault="0068156E" w:rsidP="0068156E">
            <w:pPr>
              <w:numPr>
                <w:ilvl w:val="0"/>
                <w:numId w:val="110"/>
              </w:numPr>
              <w:spacing w:after="0" w:line="276" w:lineRule="auto"/>
              <w:contextualSpacing/>
              <w:rPr>
                <w:rFonts w:ascii="Arial" w:eastAsia="Times New Roman" w:hAnsi="Arial" w:cs="Arial"/>
                <w:sz w:val="18"/>
                <w:szCs w:val="18"/>
                <w:lang w:eastAsia="hr-HR"/>
              </w:rPr>
            </w:pPr>
            <w:r w:rsidRPr="0068156E">
              <w:rPr>
                <w:rFonts w:ascii="Arial" w:eastAsia="Times New Roman" w:hAnsi="Arial" w:cs="Arial"/>
                <w:bCs/>
                <w:sz w:val="18"/>
                <w:szCs w:val="18"/>
                <w:lang w:eastAsia="hr-HR"/>
              </w:rPr>
              <w:t>Kapitalni projekt</w:t>
            </w:r>
            <w:r w:rsidRPr="0068156E">
              <w:rPr>
                <w:rFonts w:ascii="Arial" w:eastAsia="Times New Roman" w:hAnsi="Arial" w:cs="Arial"/>
                <w:i/>
                <w:iCs/>
                <w:sz w:val="18"/>
                <w:szCs w:val="18"/>
                <w:lang w:eastAsia="hr-HR"/>
              </w:rPr>
              <w:t xml:space="preserve"> </w:t>
            </w:r>
            <w:r w:rsidRPr="0068156E">
              <w:rPr>
                <w:rFonts w:ascii="Arial" w:eastAsia="Times New Roman" w:hAnsi="Arial" w:cs="Arial"/>
                <w:sz w:val="18"/>
                <w:szCs w:val="18"/>
                <w:lang w:eastAsia="hr-HR"/>
              </w:rPr>
              <w:t xml:space="preserve"> K600001 – Izgradnja dječjeg vrtića Luščić –  2.730.020,00 eura</w:t>
            </w:r>
          </w:p>
          <w:p w14:paraId="45FD046B" w14:textId="62A63E6C" w:rsidR="0068156E" w:rsidRPr="0068156E" w:rsidRDefault="0068156E" w:rsidP="0068156E">
            <w:pPr>
              <w:numPr>
                <w:ilvl w:val="0"/>
                <w:numId w:val="110"/>
              </w:numPr>
              <w:spacing w:after="0" w:line="276" w:lineRule="auto"/>
              <w:contextualSpacing/>
              <w:rPr>
                <w:rFonts w:ascii="Arial" w:eastAsia="Times New Roman" w:hAnsi="Arial" w:cs="Arial"/>
                <w:sz w:val="18"/>
                <w:szCs w:val="18"/>
                <w:lang w:eastAsia="hr-HR"/>
              </w:rPr>
            </w:pPr>
            <w:r w:rsidRPr="0068156E">
              <w:rPr>
                <w:rFonts w:ascii="Arial" w:eastAsia="Times New Roman" w:hAnsi="Arial" w:cs="Arial"/>
                <w:bCs/>
                <w:sz w:val="18"/>
                <w:szCs w:val="18"/>
                <w:lang w:eastAsia="hr-HR"/>
              </w:rPr>
              <w:t>Kapitalni projekt</w:t>
            </w:r>
            <w:r w:rsidRPr="0068156E">
              <w:rPr>
                <w:rFonts w:ascii="Arial" w:eastAsia="Times New Roman" w:hAnsi="Arial" w:cs="Arial"/>
                <w:sz w:val="18"/>
                <w:szCs w:val="18"/>
                <w:lang w:eastAsia="hr-HR"/>
              </w:rPr>
              <w:t xml:space="preserve"> K600002 – Izgradnja dječjeg vrtića Rečica –  900.000,00 eura</w:t>
            </w:r>
          </w:p>
        </w:tc>
      </w:tr>
      <w:tr w:rsidR="0068156E" w:rsidRPr="0068156E" w14:paraId="7E302147"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78F6CDDF"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2F44E125"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Predškolski odgoj organizira se i provodi za djecu od godine dana do polaska u osnovnu školu, a sastavni je dio odgojno-obrazovnog sustava u Republici Hrvatskoj. Predškolski odgoj usmjeren je na cjeloviti razvoj djeteta prema njegovim potrebama i potrebama njegove obitelji. </w:t>
            </w:r>
          </w:p>
          <w:p w14:paraId="007E091C"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Ovim programom obuhvaćena je izrada projektne dokumentacije i izgradnja novih objekata predškolskog odgoja – dječji vrtić Luščić i dječji vrtić Rečica. Program se temelji na razvojnim planovima i potrebama Grada u dijelu predškolskog odgoja i obrazovanja, kao i u dijelu uređenja grada te mjera održivog razvoja i energetske učinkovitosti.</w:t>
            </w:r>
          </w:p>
        </w:tc>
      </w:tr>
      <w:tr w:rsidR="0068156E" w:rsidRPr="0068156E" w14:paraId="294FFA23"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1779A425" w14:textId="77777777" w:rsidR="0068156E" w:rsidRPr="0068156E" w:rsidRDefault="0068156E" w:rsidP="0068156E">
            <w:pPr>
              <w:spacing w:after="0" w:line="240" w:lineRule="auto"/>
              <w:rPr>
                <w:rFonts w:ascii="Arial" w:eastAsia="Times New Roman" w:hAnsi="Arial" w:cs="Arial"/>
                <w:b/>
                <w:sz w:val="18"/>
                <w:szCs w:val="18"/>
                <w:lang w:eastAsia="hr-HR"/>
              </w:rPr>
            </w:pPr>
          </w:p>
          <w:p w14:paraId="309AEE7E"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p w14:paraId="42BC2374" w14:textId="77777777" w:rsidR="0068156E" w:rsidRPr="0068156E" w:rsidRDefault="0068156E" w:rsidP="0068156E">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vAlign w:val="center"/>
          </w:tcPr>
          <w:p w14:paraId="46A8DE26"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Zadovoljavanje javnih potreba u području predškolskog odgoja i obrazovanja kroz  povećanje broja smještajnih kapaciteta u vrtićima, usklađenje s propisanim pedagoškim standardima, povećanje standarda i obuhvata smještaja djece, stvaranje uvjeta za širenje programa i prilagodbu radnog vremena prema potrebama roditelja i interesima djece i dr., a sve u cilju demografskog razvitka i revitalizacije društva.</w:t>
            </w:r>
          </w:p>
          <w:p w14:paraId="7BACA557" w14:textId="5DCC05AC"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Ovim projektima također će se postići ciljevi održive gradnje, odnosno povećanje energetske učinkovitosti javnih zgrada i prilagodbe klimatskim promjenama.</w:t>
            </w:r>
          </w:p>
        </w:tc>
      </w:tr>
      <w:tr w:rsidR="0068156E" w:rsidRPr="0068156E" w14:paraId="4C29DBC0"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7C3BCA2E"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479" w:type="dxa"/>
            <w:tcBorders>
              <w:top w:val="single" w:sz="6" w:space="0" w:color="000000"/>
              <w:left w:val="single" w:sz="6" w:space="0" w:color="000000"/>
              <w:bottom w:val="single" w:sz="6" w:space="0" w:color="000000"/>
              <w:right w:val="single" w:sz="6" w:space="0" w:color="000000"/>
            </w:tcBorders>
            <w:vAlign w:val="center"/>
          </w:tcPr>
          <w:p w14:paraId="1CC85321"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Izrada projektne dokumentacije i izgradnja dječjeg vrtića Luščić te izgradnja dječjeg vrtića Rečica u cilju povećanja smještajnih kapaciteta u gradskim vrtićima.</w:t>
            </w:r>
          </w:p>
        </w:tc>
      </w:tr>
      <w:tr w:rsidR="0068156E" w:rsidRPr="0068156E" w14:paraId="21154FDA"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7CE02884"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3E7F5301"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proračunu („Narodne novine“ br. 144/21)</w:t>
            </w:r>
          </w:p>
          <w:p w14:paraId="35A01B5D"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prostornom uređenju („Narodne novine“ br. 153/13, 65/17, 114/18, 39/19, 98/19, 67/23)</w:t>
            </w:r>
          </w:p>
          <w:p w14:paraId="5A469BFF"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Zakon o gradnji („Narodne novine“ br. 153/13, 20/17, 39/19, 125/19) </w:t>
            </w:r>
          </w:p>
          <w:p w14:paraId="61DB5DFA"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predškolskom odgoju i obrazovanju („Narodne novine“ br. 10/97, 107/07, 94/13, 98/19, 57/22, 101/23)</w:t>
            </w:r>
          </w:p>
          <w:p w14:paraId="37B11F94"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Državni pedagoški standard predškolskog odgoja i naobrazbe („Narodne novine“ br. 63/08, 90/10)</w:t>
            </w:r>
          </w:p>
        </w:tc>
      </w:tr>
      <w:tr w:rsidR="0068156E" w:rsidRPr="0068156E" w14:paraId="467FB6D2" w14:textId="77777777" w:rsidTr="0068156E">
        <w:trPr>
          <w:trHeight w:val="278"/>
        </w:trPr>
        <w:tc>
          <w:tcPr>
            <w:tcW w:w="2160" w:type="dxa"/>
            <w:tcBorders>
              <w:top w:val="single" w:sz="6" w:space="0" w:color="000000"/>
              <w:left w:val="single" w:sz="6" w:space="0" w:color="000000"/>
              <w:bottom w:val="single" w:sz="6" w:space="0" w:color="000000"/>
              <w:right w:val="single" w:sz="6" w:space="0" w:color="000000"/>
            </w:tcBorders>
            <w:vAlign w:val="center"/>
          </w:tcPr>
          <w:p w14:paraId="49A524E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w:t>
            </w:r>
          </w:p>
        </w:tc>
        <w:tc>
          <w:tcPr>
            <w:tcW w:w="7479" w:type="dxa"/>
            <w:tcBorders>
              <w:top w:val="single" w:sz="6" w:space="0" w:color="000000"/>
              <w:left w:val="single" w:sz="6" w:space="0" w:color="000000"/>
              <w:bottom w:val="single" w:sz="6" w:space="0" w:color="000000"/>
              <w:right w:val="single" w:sz="6" w:space="0" w:color="000000"/>
            </w:tcBorders>
            <w:vAlign w:val="center"/>
          </w:tcPr>
          <w:p w14:paraId="5F8683EB"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Pročelnica i službenici Upravnog odjela </w:t>
            </w:r>
          </w:p>
        </w:tc>
      </w:tr>
      <w:tr w:rsidR="0068156E" w:rsidRPr="0068156E" w14:paraId="497E69D0"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2C957812"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479" w:type="dxa"/>
            <w:tcBorders>
              <w:top w:val="single" w:sz="6" w:space="0" w:color="000000"/>
              <w:left w:val="single" w:sz="6" w:space="0" w:color="000000"/>
              <w:bottom w:val="single" w:sz="6" w:space="0" w:color="000000"/>
              <w:right w:val="single" w:sz="6" w:space="0" w:color="000000"/>
            </w:tcBorders>
            <w:vAlign w:val="center"/>
          </w:tcPr>
          <w:p w14:paraId="21B8CC32" w14:textId="3BED7474"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Izrada projektne dokumentacije i početak radova na izgradnji dječjeg vrtića Luščić; dovršetak radova na izgradnji dječjeg vrtića Rečica.</w:t>
            </w:r>
          </w:p>
        </w:tc>
      </w:tr>
      <w:tr w:rsidR="0068156E" w:rsidRPr="0068156E" w14:paraId="788EAC0A" w14:textId="77777777" w:rsidTr="0068156E">
        <w:trPr>
          <w:trHeight w:val="348"/>
        </w:trPr>
        <w:tc>
          <w:tcPr>
            <w:tcW w:w="2160" w:type="dxa"/>
            <w:tcBorders>
              <w:top w:val="single" w:sz="6" w:space="0" w:color="000000"/>
              <w:left w:val="single" w:sz="6" w:space="0" w:color="000000"/>
              <w:bottom w:val="single" w:sz="6" w:space="0" w:color="000000"/>
              <w:right w:val="single" w:sz="6" w:space="0" w:color="000000"/>
            </w:tcBorders>
            <w:vAlign w:val="center"/>
          </w:tcPr>
          <w:p w14:paraId="11AE2DA0"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NAZIV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62191D87"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b/>
                <w:bCs/>
                <w:sz w:val="18"/>
                <w:szCs w:val="18"/>
                <w:lang w:eastAsia="hr-HR"/>
              </w:rPr>
              <w:t>6001 OSNOVNOŠKOLSKO OBRAZOVANJE</w:t>
            </w:r>
          </w:p>
        </w:tc>
      </w:tr>
      <w:tr w:rsidR="0068156E" w:rsidRPr="0068156E" w14:paraId="44EEF735" w14:textId="77777777" w:rsidTr="0068156E">
        <w:trPr>
          <w:trHeight w:val="299"/>
        </w:trPr>
        <w:tc>
          <w:tcPr>
            <w:tcW w:w="2160" w:type="dxa"/>
            <w:tcBorders>
              <w:top w:val="single" w:sz="6" w:space="0" w:color="000000"/>
              <w:left w:val="single" w:sz="6" w:space="0" w:color="000000"/>
              <w:bottom w:val="single" w:sz="6" w:space="0" w:color="000000"/>
              <w:right w:val="single" w:sz="6" w:space="0" w:color="000000"/>
            </w:tcBorders>
            <w:vAlign w:val="center"/>
          </w:tcPr>
          <w:p w14:paraId="146B0055"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67F88ABA" w14:textId="77777777" w:rsidR="0068156E" w:rsidRPr="0068156E" w:rsidRDefault="0068156E" w:rsidP="0068156E">
            <w:pPr>
              <w:spacing w:after="0" w:line="276"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6.280.000,00</w:t>
            </w:r>
            <w:r w:rsidRPr="0068156E">
              <w:rPr>
                <w:rFonts w:ascii="Arial" w:eastAsia="Times New Roman" w:hAnsi="Arial" w:cs="Arial"/>
                <w:sz w:val="18"/>
                <w:szCs w:val="18"/>
                <w:lang w:eastAsia="hr-HR"/>
              </w:rPr>
              <w:t xml:space="preserve"> </w:t>
            </w:r>
            <w:r w:rsidRPr="0068156E">
              <w:rPr>
                <w:rFonts w:ascii="Arial" w:eastAsia="Times New Roman" w:hAnsi="Arial" w:cs="Arial"/>
                <w:b/>
                <w:bCs/>
                <w:sz w:val="18"/>
                <w:szCs w:val="18"/>
                <w:lang w:eastAsia="hr-HR"/>
              </w:rPr>
              <w:t>eura</w:t>
            </w:r>
          </w:p>
        </w:tc>
      </w:tr>
      <w:tr w:rsidR="0068156E" w:rsidRPr="0068156E" w14:paraId="4E2F2780"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1E8E8CD7"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479" w:type="dxa"/>
            <w:tcBorders>
              <w:top w:val="single" w:sz="6" w:space="0" w:color="000000"/>
              <w:left w:val="single" w:sz="6" w:space="0" w:color="000000"/>
              <w:bottom w:val="single" w:sz="6" w:space="0" w:color="000000"/>
              <w:right w:val="single" w:sz="6" w:space="0" w:color="000000"/>
            </w:tcBorders>
            <w:vAlign w:val="center"/>
          </w:tcPr>
          <w:p w14:paraId="5DBDCCC0"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Sredstva koja je potrebno osigurati u Proračunu Grada odnose se na sljedeće aktivnosti:</w:t>
            </w:r>
          </w:p>
          <w:p w14:paraId="5564C7E0" w14:textId="77777777" w:rsidR="0068156E" w:rsidRPr="0068156E" w:rsidRDefault="0068156E" w:rsidP="0068156E">
            <w:pPr>
              <w:numPr>
                <w:ilvl w:val="0"/>
                <w:numId w:val="110"/>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Kapitalni projekt</w:t>
            </w:r>
            <w:r w:rsidRPr="0068156E">
              <w:rPr>
                <w:rFonts w:ascii="Arial" w:eastAsia="Times New Roman" w:hAnsi="Arial" w:cs="Arial"/>
                <w:sz w:val="18"/>
                <w:szCs w:val="18"/>
                <w:lang w:eastAsia="hr-HR"/>
              </w:rPr>
              <w:t xml:space="preserve">  K600103 – Izgradnja OŠ Luščić –  280.000,00 eura</w:t>
            </w:r>
          </w:p>
          <w:p w14:paraId="1654CC52" w14:textId="77777777" w:rsidR="0068156E" w:rsidRPr="0068156E" w:rsidRDefault="0068156E" w:rsidP="0068156E">
            <w:pPr>
              <w:numPr>
                <w:ilvl w:val="0"/>
                <w:numId w:val="110"/>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Kapitalni projekt </w:t>
            </w:r>
            <w:r w:rsidRPr="0068156E">
              <w:rPr>
                <w:rFonts w:ascii="Arial" w:eastAsia="Times New Roman" w:hAnsi="Arial" w:cs="Arial"/>
                <w:sz w:val="18"/>
                <w:szCs w:val="18"/>
                <w:lang w:eastAsia="hr-HR"/>
              </w:rPr>
              <w:t>K600104 – Obnova zgrade iz područje obrazovanja oštećene u seriji potresa – OŠ Dragojle Jarnević –  6.000.000,00 eura</w:t>
            </w:r>
          </w:p>
        </w:tc>
      </w:tr>
      <w:tr w:rsidR="0068156E" w:rsidRPr="0068156E" w14:paraId="05140D82"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020B3ECF"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04752E7F"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U okviru programa osnovnoškolskog programa osiguravaju se i potrebna financijska sredstva vezana uz provedbu aktivnosti izrade projektne dokumentacije, ishođenja dozvola te izgradnju novih, odnosno rekonstrukciju postojećih zgrada javne namjene – osnovnih škola. </w:t>
            </w:r>
          </w:p>
          <w:p w14:paraId="1E856075"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Planira se izrada projektne dokumentacije za izgradnju i opremanje novog objekta osnovne škole u naselju Luščić. Budući kompleks osnovne škole (za ukupno 24 razredna odjela) sastojat će se od objekta/objekata škole, objekta školske dvorane te pripadajućih sadržaja (kolni i pješački prilazi, parkiralište, školski trg, dvorište i dr.), a projektirat će se u skladu s važećim propisima iz područja gradnje, sigurnosti korisnika, propisanim pedagoškim standardima, uvažavajući ekološki prihvatljive materijale i energetski učinkovita rješenja.</w:t>
            </w:r>
          </w:p>
          <w:p w14:paraId="7DD23A50"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Planira se izvođenje radova na cjelovitoj obnovi zgrade OŠ Dragojle Jarnević koja je izgrađene krajem 19. stoljeća te se nalazi unutar zone zaštite B kulturno-povijesne cjeline Grada Karlovca, a dodatno je oštećena u seriji potresa 2020. godine. Predmetnim radovima provest će se mjere za unaprjeđenje mehaničke otpornosti i stabilnosti zgrade, povećanje sigurnosti zgrade, osiguranje zdravih klimatskih uvjeta, povećanje energetske učinkovitosti, kao i za buduće potrebe prostornog uređenja objekta prema pedagoškim standardima i kurikulima nastavnih predmeta.</w:t>
            </w:r>
          </w:p>
        </w:tc>
      </w:tr>
      <w:tr w:rsidR="0068156E" w:rsidRPr="0068156E" w14:paraId="4E494E57"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6D56E873" w14:textId="77777777" w:rsidR="0068156E" w:rsidRPr="0068156E" w:rsidRDefault="0068156E" w:rsidP="0068156E">
            <w:pPr>
              <w:spacing w:after="0" w:line="240" w:lineRule="auto"/>
              <w:rPr>
                <w:rFonts w:ascii="Arial" w:eastAsia="Times New Roman" w:hAnsi="Arial" w:cs="Arial"/>
                <w:b/>
                <w:sz w:val="18"/>
                <w:szCs w:val="18"/>
                <w:lang w:eastAsia="hr-HR"/>
              </w:rPr>
            </w:pPr>
          </w:p>
          <w:p w14:paraId="3A2074C5"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p w14:paraId="0A2C801D" w14:textId="77777777" w:rsidR="0068156E" w:rsidRPr="0068156E" w:rsidRDefault="0068156E" w:rsidP="0068156E">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vAlign w:val="center"/>
          </w:tcPr>
          <w:p w14:paraId="683B8424"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Ulaganjem u infrastrukturu na objektima koji se koriste u osnovnoškolskom obrazovanju, osigurati potrebne uvjete rada škola kojima je Grad Karlovac osnivač s ciljem organiziranja i ostvarivanja djelatnosti osnovnoškolskog obrazovanja u suvremenim uvjetima rada usklađenih s državnim pedagoškim standardima. </w:t>
            </w:r>
          </w:p>
        </w:tc>
      </w:tr>
      <w:tr w:rsidR="0068156E" w:rsidRPr="0068156E" w14:paraId="402E7C7A"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6D4F43B5"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479" w:type="dxa"/>
            <w:tcBorders>
              <w:top w:val="single" w:sz="6" w:space="0" w:color="000000"/>
              <w:left w:val="single" w:sz="6" w:space="0" w:color="000000"/>
              <w:bottom w:val="single" w:sz="6" w:space="0" w:color="000000"/>
              <w:right w:val="single" w:sz="6" w:space="0" w:color="000000"/>
            </w:tcBorders>
            <w:vAlign w:val="center"/>
          </w:tcPr>
          <w:p w14:paraId="14E56A5F"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Planiranim projektima izvršit će se nadogradnja karlovačkog osnovnoškolskog sustava povećanjem prostornih kapaciteta te poboljšati kvaliteta rada i boravka učenika, djelatnika i korisnika.</w:t>
            </w:r>
          </w:p>
        </w:tc>
      </w:tr>
      <w:tr w:rsidR="0068156E" w:rsidRPr="0068156E" w14:paraId="71459548"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526A367A"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4FB8BE36"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proračunu („Narodne novine“ br. 144/21)</w:t>
            </w:r>
          </w:p>
          <w:p w14:paraId="7D65F9ED"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prostornom uređenju („Narodne novine“ br. 153/13, 65/17, 114/18, 39/19, 98/19, 67/23)</w:t>
            </w:r>
          </w:p>
          <w:p w14:paraId="4C31F0E8"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Zakon o gradnji („Narodne novine“ br. 153/13, 20/17, 39/19, 125/19) </w:t>
            </w:r>
          </w:p>
          <w:p w14:paraId="32F3DF34"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odgoju i obrazovanju u osnovnoj i srednjoj školi („Narodne novine“ br. 87/08, 86/09, 92/10, 105/10, 90/11, 5/12, 16/12, 86/12, 126/12, 94/13, 152/14, 07/17, 68/18, 98/19, 64/20, 151/22)</w:t>
            </w:r>
          </w:p>
          <w:p w14:paraId="50C6AF72"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Državni pedagoški standard osnovnoškolskog sustava i obrazovanja („Narodne novine“ br. 63/08, 90/10)</w:t>
            </w:r>
          </w:p>
        </w:tc>
      </w:tr>
      <w:tr w:rsidR="0068156E" w:rsidRPr="0068156E" w14:paraId="07962260" w14:textId="77777777" w:rsidTr="0068156E">
        <w:trPr>
          <w:trHeight w:val="315"/>
        </w:trPr>
        <w:tc>
          <w:tcPr>
            <w:tcW w:w="2160" w:type="dxa"/>
            <w:tcBorders>
              <w:top w:val="single" w:sz="6" w:space="0" w:color="000000"/>
              <w:left w:val="single" w:sz="6" w:space="0" w:color="000000"/>
              <w:bottom w:val="single" w:sz="6" w:space="0" w:color="000000"/>
              <w:right w:val="single" w:sz="6" w:space="0" w:color="000000"/>
            </w:tcBorders>
            <w:vAlign w:val="center"/>
          </w:tcPr>
          <w:p w14:paraId="157CE870"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w:t>
            </w:r>
          </w:p>
        </w:tc>
        <w:tc>
          <w:tcPr>
            <w:tcW w:w="7479" w:type="dxa"/>
            <w:tcBorders>
              <w:top w:val="single" w:sz="6" w:space="0" w:color="000000"/>
              <w:left w:val="single" w:sz="6" w:space="0" w:color="000000"/>
              <w:bottom w:val="single" w:sz="6" w:space="0" w:color="000000"/>
              <w:right w:val="single" w:sz="6" w:space="0" w:color="000000"/>
            </w:tcBorders>
            <w:vAlign w:val="center"/>
          </w:tcPr>
          <w:p w14:paraId="73EDDF22"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Pročelnica i službenici Upravnog odjela </w:t>
            </w:r>
          </w:p>
        </w:tc>
      </w:tr>
      <w:tr w:rsidR="0068156E" w:rsidRPr="0068156E" w14:paraId="285A0B9C"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25B17CA4"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479" w:type="dxa"/>
            <w:tcBorders>
              <w:top w:val="single" w:sz="6" w:space="0" w:color="000000"/>
              <w:left w:val="single" w:sz="6" w:space="0" w:color="000000"/>
              <w:bottom w:val="single" w:sz="6" w:space="0" w:color="000000"/>
              <w:right w:val="single" w:sz="6" w:space="0" w:color="000000"/>
            </w:tcBorders>
            <w:vAlign w:val="center"/>
          </w:tcPr>
          <w:p w14:paraId="25076929"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Izrada projektne dokumentacije za izgradnju osnovne škole u Luščiću; radovi na obnovi /rekonstrukciji Osnovne škole Dragojle Jarnević </w:t>
            </w:r>
          </w:p>
        </w:tc>
      </w:tr>
      <w:tr w:rsidR="0068156E" w:rsidRPr="0068156E" w14:paraId="29D1ECFC" w14:textId="77777777" w:rsidTr="0068156E">
        <w:trPr>
          <w:trHeight w:val="371"/>
        </w:trPr>
        <w:tc>
          <w:tcPr>
            <w:tcW w:w="2160" w:type="dxa"/>
            <w:tcBorders>
              <w:top w:val="single" w:sz="6" w:space="0" w:color="000000"/>
              <w:left w:val="single" w:sz="6" w:space="0" w:color="000000"/>
              <w:bottom w:val="single" w:sz="6" w:space="0" w:color="000000"/>
              <w:right w:val="single" w:sz="6" w:space="0" w:color="000000"/>
            </w:tcBorders>
            <w:vAlign w:val="center"/>
          </w:tcPr>
          <w:p w14:paraId="217C1E9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NAZIV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31AF36B1"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b/>
                <w:bCs/>
                <w:sz w:val="18"/>
                <w:szCs w:val="18"/>
                <w:lang w:eastAsia="hr-HR"/>
              </w:rPr>
              <w:t>6003 RAZVOJ SPORTA I REKREACIJE</w:t>
            </w:r>
          </w:p>
        </w:tc>
      </w:tr>
      <w:tr w:rsidR="0068156E" w:rsidRPr="0068156E" w14:paraId="6A3B93DE"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757D3A5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6034F22D" w14:textId="77777777" w:rsidR="0068156E" w:rsidRPr="0068156E" w:rsidRDefault="0068156E" w:rsidP="0068156E">
            <w:pPr>
              <w:spacing w:after="0" w:line="276"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2.152.250,00 eura</w:t>
            </w:r>
          </w:p>
        </w:tc>
      </w:tr>
      <w:tr w:rsidR="0068156E" w:rsidRPr="0068156E" w14:paraId="7EF04D19" w14:textId="77777777" w:rsidTr="0068156E">
        <w:trPr>
          <w:trHeight w:val="278"/>
        </w:trPr>
        <w:tc>
          <w:tcPr>
            <w:tcW w:w="2160" w:type="dxa"/>
            <w:tcBorders>
              <w:top w:val="single" w:sz="6" w:space="0" w:color="000000"/>
              <w:left w:val="single" w:sz="6" w:space="0" w:color="000000"/>
              <w:bottom w:val="single" w:sz="6" w:space="0" w:color="000000"/>
              <w:right w:val="single" w:sz="6" w:space="0" w:color="000000"/>
            </w:tcBorders>
            <w:vAlign w:val="center"/>
          </w:tcPr>
          <w:p w14:paraId="0AA49E98"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479" w:type="dxa"/>
            <w:tcBorders>
              <w:top w:val="single" w:sz="6" w:space="0" w:color="000000"/>
              <w:left w:val="single" w:sz="6" w:space="0" w:color="000000"/>
              <w:bottom w:val="single" w:sz="6" w:space="0" w:color="000000"/>
              <w:right w:val="single" w:sz="6" w:space="0" w:color="000000"/>
            </w:tcBorders>
            <w:vAlign w:val="center"/>
          </w:tcPr>
          <w:p w14:paraId="6864D2C1"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Sredstva koja je potrebno osigurati u Proračunu Grada odnose se na sljedeće aktivnosti:</w:t>
            </w:r>
          </w:p>
          <w:p w14:paraId="7EF63663" w14:textId="77777777" w:rsidR="0068156E" w:rsidRPr="0068156E" w:rsidRDefault="0068156E" w:rsidP="0068156E">
            <w:pPr>
              <w:numPr>
                <w:ilvl w:val="0"/>
                <w:numId w:val="110"/>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w:t>
            </w:r>
            <w:r w:rsidRPr="0068156E">
              <w:rPr>
                <w:rFonts w:ascii="Arial" w:eastAsia="Times New Roman" w:hAnsi="Arial" w:cs="Arial"/>
                <w:bCs/>
                <w:sz w:val="18"/>
                <w:szCs w:val="18"/>
                <w:lang w:eastAsia="hr-HR"/>
              </w:rPr>
              <w:t xml:space="preserve">Kapitalni projekt </w:t>
            </w:r>
            <w:r w:rsidRPr="0068156E">
              <w:rPr>
                <w:rFonts w:ascii="Arial" w:eastAsia="Times New Roman" w:hAnsi="Arial" w:cs="Arial"/>
                <w:sz w:val="18"/>
                <w:szCs w:val="18"/>
                <w:lang w:eastAsia="hr-HR"/>
              </w:rPr>
              <w:t>K600302 – Izgradnja sportsko – rekreacijskog centra Mostanje –  1.300.000,00 eura</w:t>
            </w:r>
          </w:p>
          <w:p w14:paraId="469172F8" w14:textId="77777777" w:rsidR="0068156E" w:rsidRPr="0068156E" w:rsidRDefault="0068156E" w:rsidP="0068156E">
            <w:pPr>
              <w:numPr>
                <w:ilvl w:val="0"/>
                <w:numId w:val="110"/>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w:t>
            </w:r>
            <w:r w:rsidRPr="0068156E">
              <w:rPr>
                <w:rFonts w:ascii="Arial" w:eastAsia="Times New Roman" w:hAnsi="Arial" w:cs="Arial"/>
                <w:bCs/>
                <w:sz w:val="18"/>
                <w:szCs w:val="18"/>
                <w:lang w:eastAsia="hr-HR"/>
              </w:rPr>
              <w:t>Kapitalni projekt</w:t>
            </w:r>
            <w:r w:rsidRPr="0068156E">
              <w:rPr>
                <w:rFonts w:ascii="Arial" w:eastAsia="Times New Roman" w:hAnsi="Arial" w:cs="Arial"/>
                <w:sz w:val="18"/>
                <w:szCs w:val="18"/>
                <w:lang w:eastAsia="hr-HR"/>
              </w:rPr>
              <w:t xml:space="preserve"> K600304 – Sportska dvorana hostela Karlovac Selce –  32.250,00 eura</w:t>
            </w:r>
          </w:p>
          <w:p w14:paraId="54F46970" w14:textId="77777777" w:rsidR="0068156E" w:rsidRPr="0068156E" w:rsidRDefault="0068156E" w:rsidP="0068156E">
            <w:pPr>
              <w:numPr>
                <w:ilvl w:val="0"/>
                <w:numId w:val="110"/>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w:t>
            </w:r>
            <w:r w:rsidRPr="0068156E">
              <w:rPr>
                <w:rFonts w:ascii="Arial" w:eastAsia="Times New Roman" w:hAnsi="Arial" w:cs="Arial"/>
                <w:bCs/>
                <w:sz w:val="18"/>
                <w:szCs w:val="18"/>
                <w:lang w:eastAsia="hr-HR"/>
              </w:rPr>
              <w:t xml:space="preserve">Kapitalni projekt </w:t>
            </w:r>
            <w:r w:rsidRPr="0068156E">
              <w:rPr>
                <w:rFonts w:ascii="Arial" w:eastAsia="Times New Roman" w:hAnsi="Arial" w:cs="Arial"/>
                <w:sz w:val="18"/>
                <w:szCs w:val="18"/>
                <w:lang w:eastAsia="hr-HR"/>
              </w:rPr>
              <w:t>K600305 – Izgradnja nogometnog igrališta Turanj – 500.000,00 eura</w:t>
            </w:r>
          </w:p>
          <w:p w14:paraId="56B87F16" w14:textId="7B0F5BA3" w:rsidR="0068156E" w:rsidRPr="0068156E" w:rsidRDefault="0068156E" w:rsidP="0068156E">
            <w:pPr>
              <w:numPr>
                <w:ilvl w:val="0"/>
                <w:numId w:val="110"/>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w:t>
            </w:r>
            <w:r w:rsidRPr="0068156E">
              <w:rPr>
                <w:rFonts w:ascii="Arial" w:eastAsia="Times New Roman" w:hAnsi="Arial" w:cs="Arial"/>
                <w:bCs/>
                <w:sz w:val="18"/>
                <w:szCs w:val="18"/>
                <w:lang w:eastAsia="hr-HR"/>
              </w:rPr>
              <w:t xml:space="preserve">Kapitalni projekt </w:t>
            </w:r>
            <w:r w:rsidRPr="0068156E">
              <w:rPr>
                <w:rFonts w:ascii="Arial" w:eastAsia="Times New Roman" w:hAnsi="Arial" w:cs="Arial"/>
                <w:sz w:val="18"/>
                <w:szCs w:val="18"/>
                <w:lang w:eastAsia="hr-HR"/>
              </w:rPr>
              <w:t>K600307 – Dodatna ulaganja u ostale sportske objekte – 320.000,00 eura</w:t>
            </w:r>
          </w:p>
        </w:tc>
      </w:tr>
      <w:tr w:rsidR="0068156E" w:rsidRPr="0068156E" w14:paraId="29ECA901"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63CABDA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73DB90F4" w14:textId="77777777" w:rsidR="0068156E" w:rsidRPr="0068156E" w:rsidRDefault="0068156E" w:rsidP="0068156E">
            <w:pPr>
              <w:spacing w:after="0" w:line="276" w:lineRule="auto"/>
              <w:rPr>
                <w:rFonts w:ascii="Arial" w:eastAsia="Times New Roman" w:hAnsi="Arial" w:cs="Arial"/>
                <w:i/>
                <w:iCs/>
                <w:sz w:val="18"/>
                <w:szCs w:val="18"/>
                <w:lang w:eastAsia="hr-HR"/>
              </w:rPr>
            </w:pPr>
          </w:p>
          <w:p w14:paraId="4954CB30"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Unutar Programa razvoja sporta i rekreacije, osiguravaju se i potrebna financijska sredstva za izradu projektne dokumentacije, rekonstrukciju postojećih te izgradnju novih sportskih objekata, a što značajno (uz ispunjenje ostalih preduvjeta - školovanje i usavršavanje stručnog kadra, provedbom projekata u području sporta, poticanjem rada sportskih udruga i klubova i dr.,) pridonosi unapređenju javnih potreba u sportu.</w:t>
            </w:r>
          </w:p>
          <w:p w14:paraId="0F28C3D0" w14:textId="6C515318"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Planiranim projektima kroz unapređenje sportske/sportsko-rekreacijske infrastrukture stvaraju se potrebni materijalni uvjeti radi poticanja, promicanja i razvoja sporta i sportske kulture.</w:t>
            </w:r>
          </w:p>
        </w:tc>
      </w:tr>
      <w:tr w:rsidR="0068156E" w:rsidRPr="0068156E" w14:paraId="7E3CA48C"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771C45CE" w14:textId="77777777" w:rsidR="0068156E" w:rsidRPr="0068156E" w:rsidRDefault="0068156E" w:rsidP="0068156E">
            <w:pPr>
              <w:spacing w:after="0" w:line="240" w:lineRule="auto"/>
              <w:rPr>
                <w:rFonts w:ascii="Arial" w:eastAsia="Times New Roman" w:hAnsi="Arial" w:cs="Arial"/>
                <w:b/>
                <w:sz w:val="18"/>
                <w:szCs w:val="18"/>
                <w:lang w:eastAsia="hr-HR"/>
              </w:rPr>
            </w:pPr>
          </w:p>
          <w:p w14:paraId="12AEE3C1"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p w14:paraId="5A641696" w14:textId="77777777" w:rsidR="0068156E" w:rsidRPr="0068156E" w:rsidRDefault="0068156E" w:rsidP="0068156E">
            <w:pPr>
              <w:spacing w:after="0" w:line="240" w:lineRule="auto"/>
              <w:rPr>
                <w:rFonts w:ascii="Arial" w:eastAsia="Times New Roman" w:hAnsi="Arial" w:cs="Arial"/>
                <w:b/>
                <w:sz w:val="18"/>
                <w:szCs w:val="18"/>
                <w:lang w:eastAsia="hr-HR"/>
              </w:rPr>
            </w:pPr>
          </w:p>
        </w:tc>
        <w:tc>
          <w:tcPr>
            <w:tcW w:w="7479" w:type="dxa"/>
            <w:tcBorders>
              <w:top w:val="single" w:sz="6" w:space="0" w:color="000000"/>
              <w:left w:val="single" w:sz="6" w:space="0" w:color="000000"/>
              <w:bottom w:val="single" w:sz="6" w:space="0" w:color="000000"/>
              <w:right w:val="single" w:sz="6" w:space="0" w:color="000000"/>
            </w:tcBorders>
            <w:vAlign w:val="center"/>
          </w:tcPr>
          <w:p w14:paraId="00C0C470" w14:textId="556AE1A5"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Poboljšanje kvalitete života – uključivanjem u sport i sportsku rekreaciju što većeg broja građana, osobito djece, mladih, osoba s invaliditetom te osoba treće životne dobi, stvaraju se navike za zdrav način života i podiže svijest o značaju sporta i rekreacije kroz sadržajno korištenje slobodnog vremena. Također, kroz dostupnost sportskih građevina širem krugu građana povećava se kvaliteta života u javnozdravstvenom smislu, osnažuje se amaterski sport i povećava turistička ponuda.</w:t>
            </w:r>
          </w:p>
        </w:tc>
      </w:tr>
      <w:tr w:rsidR="0068156E" w:rsidRPr="0068156E" w14:paraId="66439DB7"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778180F9"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479" w:type="dxa"/>
            <w:tcBorders>
              <w:top w:val="single" w:sz="6" w:space="0" w:color="000000"/>
              <w:left w:val="single" w:sz="6" w:space="0" w:color="000000"/>
              <w:bottom w:val="single" w:sz="6" w:space="0" w:color="000000"/>
              <w:right w:val="single" w:sz="6" w:space="0" w:color="000000"/>
            </w:tcBorders>
            <w:vAlign w:val="center"/>
          </w:tcPr>
          <w:p w14:paraId="64247905" w14:textId="565C56A1"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Izradom projektne dokumentacije, rekonstrukcijom postojećih te izgradnjom novih sportskih objekata osigurat će korištenje i daljnje unaprjeđenje sportske infrastrukture radi poticanja razvoja svih vrsta sportova i rekreativnih aktivnosti naših građana.</w:t>
            </w:r>
          </w:p>
        </w:tc>
      </w:tr>
      <w:tr w:rsidR="0068156E" w:rsidRPr="0068156E" w14:paraId="41CF7EBB"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4B065AB5"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479" w:type="dxa"/>
            <w:tcBorders>
              <w:top w:val="single" w:sz="6" w:space="0" w:color="000000"/>
              <w:left w:val="single" w:sz="6" w:space="0" w:color="000000"/>
              <w:bottom w:val="single" w:sz="6" w:space="0" w:color="000000"/>
              <w:right w:val="single" w:sz="6" w:space="0" w:color="000000"/>
            </w:tcBorders>
            <w:vAlign w:val="center"/>
          </w:tcPr>
          <w:p w14:paraId="4DD2BACE"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proračunu („Narodne novine“ br. 144/21)</w:t>
            </w:r>
          </w:p>
          <w:p w14:paraId="28553DA4"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prostornom uređenju („Narodne novine“ br. 153/13, 65/17, 114/18, 39/19, 98/19, 67/23)</w:t>
            </w:r>
          </w:p>
          <w:p w14:paraId="692A7705"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Zakon o gradnji („Narodne novine“ br. 153/13, 20/17, 39/19, 125/19) </w:t>
            </w:r>
          </w:p>
          <w:p w14:paraId="1D24EEBC"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sportu („Narodne novine“ br. 141/22)</w:t>
            </w:r>
          </w:p>
          <w:p w14:paraId="2CE755B3"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Strategiji razvoja sporta Grada Karlovca 2021. – 2028. („Glasnik Grada Karlovca“ br. 17/20)</w:t>
            </w:r>
          </w:p>
        </w:tc>
      </w:tr>
      <w:tr w:rsidR="0068156E" w:rsidRPr="0068156E" w14:paraId="01D327FB" w14:textId="77777777" w:rsidTr="0068156E">
        <w:trPr>
          <w:trHeight w:val="381"/>
        </w:trPr>
        <w:tc>
          <w:tcPr>
            <w:tcW w:w="2160" w:type="dxa"/>
            <w:tcBorders>
              <w:top w:val="single" w:sz="6" w:space="0" w:color="000000"/>
              <w:left w:val="single" w:sz="6" w:space="0" w:color="000000"/>
              <w:bottom w:val="single" w:sz="6" w:space="0" w:color="000000"/>
              <w:right w:val="single" w:sz="6" w:space="0" w:color="000000"/>
            </w:tcBorders>
            <w:vAlign w:val="center"/>
          </w:tcPr>
          <w:p w14:paraId="503DA972"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w:t>
            </w:r>
          </w:p>
        </w:tc>
        <w:tc>
          <w:tcPr>
            <w:tcW w:w="7479" w:type="dxa"/>
            <w:tcBorders>
              <w:top w:val="single" w:sz="6" w:space="0" w:color="000000"/>
              <w:left w:val="single" w:sz="6" w:space="0" w:color="000000"/>
              <w:bottom w:val="single" w:sz="6" w:space="0" w:color="000000"/>
              <w:right w:val="single" w:sz="6" w:space="0" w:color="000000"/>
            </w:tcBorders>
            <w:vAlign w:val="center"/>
          </w:tcPr>
          <w:p w14:paraId="689A4843" w14:textId="77777777" w:rsidR="0068156E" w:rsidRPr="0068156E" w:rsidRDefault="0068156E" w:rsidP="0068156E">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Pročelnica i službenici Upravnog odjela </w:t>
            </w:r>
          </w:p>
        </w:tc>
      </w:tr>
      <w:tr w:rsidR="0068156E" w:rsidRPr="0068156E" w14:paraId="3A52BABB" w14:textId="77777777" w:rsidTr="0033219C">
        <w:trPr>
          <w:trHeight w:val="604"/>
        </w:trPr>
        <w:tc>
          <w:tcPr>
            <w:tcW w:w="2160" w:type="dxa"/>
            <w:tcBorders>
              <w:top w:val="single" w:sz="6" w:space="0" w:color="000000"/>
              <w:left w:val="single" w:sz="6" w:space="0" w:color="000000"/>
              <w:bottom w:val="single" w:sz="6" w:space="0" w:color="000000"/>
              <w:right w:val="single" w:sz="6" w:space="0" w:color="000000"/>
            </w:tcBorders>
            <w:vAlign w:val="center"/>
          </w:tcPr>
          <w:p w14:paraId="1CB18268"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479" w:type="dxa"/>
            <w:tcBorders>
              <w:top w:val="single" w:sz="6" w:space="0" w:color="000000"/>
              <w:left w:val="single" w:sz="6" w:space="0" w:color="000000"/>
              <w:bottom w:val="single" w:sz="6" w:space="0" w:color="000000"/>
              <w:right w:val="single" w:sz="6" w:space="0" w:color="000000"/>
            </w:tcBorders>
            <w:vAlign w:val="center"/>
          </w:tcPr>
          <w:p w14:paraId="60E4886D"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Izgradnja Sportsko-rekreacijskog centra Mostanje, izrada projektne dokumentacije za izgradnju sportske dvorane hostela Karlovac u Selcu, izgradnja nogometnog igrališta Turanj, rekonstrukcija Teniskog centra.</w:t>
            </w:r>
          </w:p>
        </w:tc>
      </w:tr>
    </w:tbl>
    <w:p w14:paraId="4A17904F" w14:textId="77777777" w:rsidR="0068156E" w:rsidRPr="00D914CE" w:rsidRDefault="0068156E" w:rsidP="004B71E2">
      <w:pPr>
        <w:spacing w:after="0" w:line="240" w:lineRule="auto"/>
        <w:rPr>
          <w:rFonts w:ascii="Arial" w:hAnsi="Arial" w:cs="Arial"/>
          <w:b/>
          <w:bCs/>
          <w:sz w:val="18"/>
          <w:szCs w:val="18"/>
        </w:rPr>
      </w:pPr>
    </w:p>
    <w:p w14:paraId="7BCDDC09" w14:textId="77777777" w:rsidR="0068156E" w:rsidRPr="00D914CE" w:rsidRDefault="0068156E" w:rsidP="004B71E2">
      <w:pPr>
        <w:spacing w:after="0" w:line="240" w:lineRule="auto"/>
        <w:rPr>
          <w:rFonts w:ascii="Arial" w:hAnsi="Arial" w:cs="Arial"/>
          <w:b/>
          <w:bCs/>
          <w:sz w:val="18"/>
          <w:szCs w:val="18"/>
        </w:rPr>
      </w:pPr>
    </w:p>
    <w:p w14:paraId="07BBE678" w14:textId="77777777" w:rsidR="0068156E" w:rsidRPr="0068156E" w:rsidRDefault="0068156E" w:rsidP="0068156E">
      <w:pPr>
        <w:tabs>
          <w:tab w:val="left" w:pos="720"/>
        </w:tabs>
        <w:spacing w:after="0" w:line="240"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RAZDJEL 005 - UPRAVNI ODJEL ZA KOMUNALNO GOSPODARSTVO, PROMET I MJESNU SAMOUPRAVU</w:t>
      </w:r>
    </w:p>
    <w:p w14:paraId="4E854B28" w14:textId="77777777" w:rsidR="0068156E" w:rsidRPr="0068156E" w:rsidRDefault="0068156E" w:rsidP="0068156E">
      <w:pPr>
        <w:spacing w:after="0" w:line="240" w:lineRule="auto"/>
        <w:rPr>
          <w:rFonts w:ascii="Arial" w:eastAsia="Times New Roman" w:hAnsi="Arial" w:cs="Arial"/>
          <w:b/>
          <w:sz w:val="18"/>
          <w:szCs w:val="18"/>
          <w:lang w:eastAsia="hr-HR"/>
        </w:rPr>
      </w:pPr>
    </w:p>
    <w:p w14:paraId="6AA114E5" w14:textId="77777777" w:rsidR="0068156E" w:rsidRPr="0068156E" w:rsidRDefault="0068156E" w:rsidP="0068156E">
      <w:pPr>
        <w:numPr>
          <w:ilvl w:val="0"/>
          <w:numId w:val="106"/>
        </w:num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Djelatnost</w:t>
      </w:r>
      <w:r w:rsidRPr="0068156E">
        <w:rPr>
          <w:rFonts w:ascii="Arial" w:eastAsia="Times New Roman" w:hAnsi="Arial" w:cs="Arial"/>
          <w:sz w:val="18"/>
          <w:szCs w:val="18"/>
          <w:lang w:eastAsia="hr-HR"/>
        </w:rPr>
        <w:t xml:space="preserve"> </w:t>
      </w:r>
    </w:p>
    <w:p w14:paraId="40AB8D74" w14:textId="77777777" w:rsidR="0068156E" w:rsidRPr="0068156E" w:rsidRDefault="0068156E" w:rsidP="0068156E">
      <w:pPr>
        <w:spacing w:after="0" w:line="240" w:lineRule="auto"/>
        <w:ind w:left="1068"/>
        <w:rPr>
          <w:rFonts w:ascii="Arial" w:eastAsia="Times New Roman" w:hAnsi="Arial" w:cs="Arial"/>
          <w:b/>
          <w:sz w:val="18"/>
          <w:szCs w:val="18"/>
          <w:lang w:eastAsia="hr-HR"/>
        </w:rPr>
      </w:pPr>
    </w:p>
    <w:p w14:paraId="105E6313" w14:textId="77777777" w:rsidR="0068156E" w:rsidRPr="0068156E" w:rsidRDefault="0068156E" w:rsidP="0068156E">
      <w:pPr>
        <w:autoSpaceDE w:val="0"/>
        <w:autoSpaceDN w:val="0"/>
        <w:adjustRightInd w:val="0"/>
        <w:spacing w:after="0" w:line="240" w:lineRule="auto"/>
        <w:ind w:firstLine="708"/>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Upravni odjel za komunalno gospodarstvo obavlja sljedeće stručne poslove:</w:t>
      </w:r>
    </w:p>
    <w:p w14:paraId="100B91C4" w14:textId="77777777" w:rsidR="0068156E" w:rsidRPr="0068156E" w:rsidRDefault="0068156E" w:rsidP="0068156E">
      <w:pPr>
        <w:numPr>
          <w:ilvl w:val="0"/>
          <w:numId w:val="93"/>
        </w:numPr>
        <w:tabs>
          <w:tab w:val="num" w:pos="720"/>
        </w:tabs>
        <w:autoSpaceDE w:val="0"/>
        <w:autoSpaceDN w:val="0"/>
        <w:adjustRightInd w:val="0"/>
        <w:spacing w:after="0" w:line="240"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koji se odnose na komunalno gospodarstvo</w:t>
      </w:r>
    </w:p>
    <w:p w14:paraId="26E3D915" w14:textId="77777777" w:rsidR="0068156E" w:rsidRPr="0068156E" w:rsidRDefault="0068156E" w:rsidP="0068156E">
      <w:pPr>
        <w:numPr>
          <w:ilvl w:val="0"/>
          <w:numId w:val="93"/>
        </w:numPr>
        <w:tabs>
          <w:tab w:val="num" w:pos="720"/>
        </w:tabs>
        <w:autoSpaceDE w:val="0"/>
        <w:autoSpaceDN w:val="0"/>
        <w:adjustRightInd w:val="0"/>
        <w:spacing w:after="0" w:line="240"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komunalnog redarstva u svrhu provođenja a komunalnog reda i obavljanja nadzora sukladno pozitivnim zakonskim propisima, prometnog redarstva i poljoprivrednog redarstva</w:t>
      </w:r>
    </w:p>
    <w:p w14:paraId="0E0BBC0B" w14:textId="77777777" w:rsidR="0068156E" w:rsidRPr="0068156E" w:rsidRDefault="0068156E" w:rsidP="0068156E">
      <w:pPr>
        <w:numPr>
          <w:ilvl w:val="0"/>
          <w:numId w:val="93"/>
        </w:numPr>
        <w:tabs>
          <w:tab w:val="num" w:pos="720"/>
        </w:tabs>
        <w:autoSpaceDE w:val="0"/>
        <w:autoSpaceDN w:val="0"/>
        <w:adjustRightInd w:val="0"/>
        <w:spacing w:after="0" w:line="240"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održavanja komunalne infrastrukture</w:t>
      </w:r>
    </w:p>
    <w:p w14:paraId="7339BB6C" w14:textId="77777777" w:rsidR="0068156E" w:rsidRPr="0068156E" w:rsidRDefault="0068156E" w:rsidP="0068156E">
      <w:pPr>
        <w:numPr>
          <w:ilvl w:val="0"/>
          <w:numId w:val="93"/>
        </w:numPr>
        <w:tabs>
          <w:tab w:val="num" w:pos="720"/>
        </w:tabs>
        <w:autoSpaceDE w:val="0"/>
        <w:autoSpaceDN w:val="0"/>
        <w:adjustRightInd w:val="0"/>
        <w:spacing w:after="0" w:line="240"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održavanja objekata u vlasništvu Grada</w:t>
      </w:r>
    </w:p>
    <w:p w14:paraId="08D81EBD" w14:textId="77777777" w:rsidR="0068156E" w:rsidRPr="0068156E" w:rsidRDefault="0068156E" w:rsidP="0068156E">
      <w:pPr>
        <w:numPr>
          <w:ilvl w:val="0"/>
          <w:numId w:val="93"/>
        </w:numPr>
        <w:tabs>
          <w:tab w:val="num" w:pos="720"/>
        </w:tabs>
        <w:autoSpaceDE w:val="0"/>
        <w:autoSpaceDN w:val="0"/>
        <w:adjustRightInd w:val="0"/>
        <w:spacing w:after="0" w:line="240"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prometno tehničke poslove i poslove održavanja nerazvrstanih cesta</w:t>
      </w:r>
    </w:p>
    <w:p w14:paraId="661FFFEA" w14:textId="77777777" w:rsidR="0068156E" w:rsidRPr="0068156E" w:rsidRDefault="0068156E" w:rsidP="0068156E">
      <w:pPr>
        <w:numPr>
          <w:ilvl w:val="0"/>
          <w:numId w:val="93"/>
        </w:numPr>
        <w:tabs>
          <w:tab w:val="num" w:pos="720"/>
        </w:tabs>
        <w:autoSpaceDE w:val="0"/>
        <w:autoSpaceDN w:val="0"/>
        <w:adjustRightInd w:val="0"/>
        <w:spacing w:after="0" w:line="240"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poslove vezane za geoinformacijski sustav komunalne i druge infrastrukture</w:t>
      </w:r>
    </w:p>
    <w:p w14:paraId="74A9AA3E" w14:textId="77777777" w:rsidR="0068156E" w:rsidRPr="0068156E" w:rsidRDefault="0068156E" w:rsidP="0068156E">
      <w:pPr>
        <w:numPr>
          <w:ilvl w:val="0"/>
          <w:numId w:val="93"/>
        </w:numPr>
        <w:tabs>
          <w:tab w:val="num" w:pos="720"/>
        </w:tabs>
        <w:autoSpaceDE w:val="0"/>
        <w:autoSpaceDN w:val="0"/>
        <w:adjustRightInd w:val="0"/>
        <w:spacing w:after="0" w:line="240"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utvrđivanje komunalnog doprinosa i naknade za legalizaciju</w:t>
      </w:r>
    </w:p>
    <w:p w14:paraId="2BF4FE7E" w14:textId="77777777" w:rsidR="0068156E" w:rsidRPr="0068156E" w:rsidRDefault="0068156E" w:rsidP="0068156E">
      <w:pPr>
        <w:numPr>
          <w:ilvl w:val="0"/>
          <w:numId w:val="93"/>
        </w:numPr>
        <w:tabs>
          <w:tab w:val="num" w:pos="720"/>
        </w:tabs>
        <w:autoSpaceDE w:val="0"/>
        <w:autoSpaceDN w:val="0"/>
        <w:adjustRightInd w:val="0"/>
        <w:spacing w:after="0" w:line="240"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utvrđivanje komunalne naknade i spomeničke rente</w:t>
      </w:r>
    </w:p>
    <w:p w14:paraId="70D3E5E3" w14:textId="77777777" w:rsidR="0068156E" w:rsidRPr="0068156E" w:rsidRDefault="0068156E" w:rsidP="0068156E">
      <w:pPr>
        <w:numPr>
          <w:ilvl w:val="0"/>
          <w:numId w:val="93"/>
        </w:numPr>
        <w:tabs>
          <w:tab w:val="num" w:pos="720"/>
        </w:tabs>
        <w:autoSpaceDE w:val="0"/>
        <w:autoSpaceDN w:val="0"/>
        <w:adjustRightInd w:val="0"/>
        <w:spacing w:after="0" w:line="240"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dopuštanja i utvrđivanja uvjeta za korištenje površina javne namjene i zemljišta u vlasništvu Grada za gospodarske i druge svrhe uključujući i njihovo davanje na privremeno korištenje, građenje građevina koje se prema posebnim propisima grade bez građevinske dozvole i glavnog projekta</w:t>
      </w:r>
    </w:p>
    <w:p w14:paraId="0C272590" w14:textId="77777777" w:rsidR="0068156E" w:rsidRPr="0068156E" w:rsidRDefault="0068156E" w:rsidP="0068156E">
      <w:pPr>
        <w:numPr>
          <w:ilvl w:val="0"/>
          <w:numId w:val="93"/>
        </w:numPr>
        <w:tabs>
          <w:tab w:val="num" w:pos="720"/>
        </w:tabs>
        <w:autoSpaceDE w:val="0"/>
        <w:autoSpaceDN w:val="0"/>
        <w:adjustRightInd w:val="0"/>
        <w:spacing w:after="0" w:line="240"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obavljanje i drugih poslova koji se odnose na komunalno gospodarstvo</w:t>
      </w:r>
    </w:p>
    <w:p w14:paraId="54D8AE99" w14:textId="77777777" w:rsidR="0068156E" w:rsidRPr="0068156E" w:rsidRDefault="0068156E" w:rsidP="0068156E">
      <w:pPr>
        <w:numPr>
          <w:ilvl w:val="0"/>
          <w:numId w:val="93"/>
        </w:numPr>
        <w:tabs>
          <w:tab w:val="num" w:pos="720"/>
        </w:tabs>
        <w:autoSpaceDE w:val="0"/>
        <w:autoSpaceDN w:val="0"/>
        <w:adjustRightInd w:val="0"/>
        <w:spacing w:after="0" w:line="240"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poslove koji se odnose na mjesnu samoupravu (obavlja stručne, administrativne poslove vezane uz rad i funkcioniranje mjesnih odbora i gradskih četvrti)</w:t>
      </w:r>
    </w:p>
    <w:p w14:paraId="17AF00A5" w14:textId="77777777" w:rsidR="0068156E" w:rsidRPr="0068156E" w:rsidRDefault="0068156E" w:rsidP="0068156E">
      <w:pPr>
        <w:numPr>
          <w:ilvl w:val="0"/>
          <w:numId w:val="93"/>
        </w:numPr>
        <w:tabs>
          <w:tab w:val="num" w:pos="720"/>
        </w:tabs>
        <w:autoSpaceDE w:val="0"/>
        <w:autoSpaceDN w:val="0"/>
        <w:adjustRightInd w:val="0"/>
        <w:spacing w:after="0" w:line="240"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izradu programa, akata, te ostale dokumentacije, vođene potrebnih evidencija iz područja nadležnosti odjela i izradu propisanih izvješća</w:t>
      </w:r>
    </w:p>
    <w:p w14:paraId="2FB88459" w14:textId="77777777" w:rsidR="0068156E" w:rsidRPr="0068156E" w:rsidRDefault="0068156E" w:rsidP="0068156E">
      <w:pPr>
        <w:spacing w:after="0" w:line="240" w:lineRule="auto"/>
        <w:jc w:val="both"/>
        <w:rPr>
          <w:rFonts w:ascii="Arial" w:eastAsia="Times New Roman" w:hAnsi="Arial" w:cs="Arial"/>
          <w:b/>
          <w:sz w:val="18"/>
          <w:szCs w:val="18"/>
          <w:lang w:eastAsia="hr-HR"/>
        </w:rPr>
      </w:pPr>
    </w:p>
    <w:p w14:paraId="54BA0BF8" w14:textId="77777777" w:rsidR="0068156E" w:rsidRPr="0068156E" w:rsidRDefault="0068156E" w:rsidP="0068156E">
      <w:pPr>
        <w:numPr>
          <w:ilvl w:val="0"/>
          <w:numId w:val="106"/>
        </w:numPr>
        <w:spacing w:after="0" w:line="240"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Organizacija </w:t>
      </w:r>
    </w:p>
    <w:p w14:paraId="006A076F" w14:textId="77777777" w:rsidR="0068156E" w:rsidRPr="0068156E" w:rsidRDefault="0068156E" w:rsidP="0068156E">
      <w:pPr>
        <w:spacing w:after="0" w:line="240" w:lineRule="auto"/>
        <w:ind w:left="1068"/>
        <w:jc w:val="both"/>
        <w:rPr>
          <w:rFonts w:ascii="Arial" w:eastAsia="Times New Roman" w:hAnsi="Arial" w:cs="Arial"/>
          <w:b/>
          <w:sz w:val="18"/>
          <w:szCs w:val="18"/>
          <w:lang w:eastAsia="hr-HR"/>
        </w:rPr>
      </w:pPr>
    </w:p>
    <w:p w14:paraId="7EABD4BC" w14:textId="77777777" w:rsidR="0068156E" w:rsidRPr="0068156E" w:rsidRDefault="0068156E" w:rsidP="0068156E">
      <w:pPr>
        <w:spacing w:after="0" w:line="240" w:lineRule="auto"/>
        <w:ind w:left="709"/>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Radom odjela upravlja Pročelnika odjela. Upravni odjel formiran je kao jedna cjelina s četiri odsjeka, a ukupno je zaposleno 25 (dvadesetpet ) djelatnika.</w:t>
      </w:r>
    </w:p>
    <w:p w14:paraId="210D1EF8" w14:textId="77777777" w:rsidR="0068156E" w:rsidRPr="0068156E" w:rsidRDefault="0068156E" w:rsidP="0068156E">
      <w:pPr>
        <w:spacing w:after="0" w:line="240" w:lineRule="auto"/>
        <w:jc w:val="both"/>
        <w:rPr>
          <w:rFonts w:ascii="Arial" w:eastAsia="Times New Roman" w:hAnsi="Arial" w:cs="Arial"/>
          <w:sz w:val="18"/>
          <w:szCs w:val="18"/>
          <w:lang w:eastAsia="hr-HR"/>
        </w:rPr>
      </w:pPr>
    </w:p>
    <w:p w14:paraId="0F69DCE6" w14:textId="77777777" w:rsidR="0068156E" w:rsidRPr="0068156E" w:rsidRDefault="0068156E" w:rsidP="0068156E">
      <w:pPr>
        <w:numPr>
          <w:ilvl w:val="0"/>
          <w:numId w:val="106"/>
        </w:numPr>
        <w:spacing w:after="0" w:line="240" w:lineRule="auto"/>
        <w:contextualSpacing/>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Programi</w:t>
      </w:r>
    </w:p>
    <w:p w14:paraId="6B4C1DFF" w14:textId="77777777" w:rsidR="0068156E" w:rsidRPr="0068156E" w:rsidRDefault="0068156E" w:rsidP="0068156E">
      <w:pPr>
        <w:spacing w:after="0" w:line="240" w:lineRule="auto"/>
        <w:rPr>
          <w:rFonts w:ascii="Arial" w:eastAsia="Times New Roman" w:hAnsi="Arial" w:cs="Arial"/>
          <w:b/>
          <w:sz w:val="18"/>
          <w:szCs w:val="18"/>
          <w:lang w:eastAsia="hr-HR"/>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380"/>
      </w:tblGrid>
      <w:tr w:rsidR="0068156E" w:rsidRPr="0068156E" w14:paraId="6EFBF17B" w14:textId="77777777" w:rsidTr="0033219C">
        <w:trPr>
          <w:trHeight w:val="558"/>
        </w:trPr>
        <w:tc>
          <w:tcPr>
            <w:tcW w:w="2160" w:type="dxa"/>
            <w:tcBorders>
              <w:top w:val="single" w:sz="4" w:space="0" w:color="auto"/>
              <w:left w:val="single" w:sz="4" w:space="0" w:color="auto"/>
              <w:bottom w:val="single" w:sz="4" w:space="0" w:color="auto"/>
              <w:right w:val="single" w:sz="4" w:space="0" w:color="auto"/>
            </w:tcBorders>
            <w:vAlign w:val="center"/>
            <w:hideMark/>
          </w:tcPr>
          <w:p w14:paraId="6227B38D"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w:t>
            </w:r>
          </w:p>
        </w:tc>
        <w:tc>
          <w:tcPr>
            <w:tcW w:w="7380" w:type="dxa"/>
            <w:tcBorders>
              <w:top w:val="single" w:sz="4" w:space="0" w:color="auto"/>
              <w:left w:val="single" w:sz="4" w:space="0" w:color="auto"/>
              <w:bottom w:val="single" w:sz="4" w:space="0" w:color="auto"/>
              <w:right w:val="single" w:sz="4" w:space="0" w:color="auto"/>
            </w:tcBorders>
            <w:vAlign w:val="center"/>
            <w:hideMark/>
          </w:tcPr>
          <w:p w14:paraId="28200210" w14:textId="77777777" w:rsidR="0068156E" w:rsidRPr="0068156E" w:rsidRDefault="0068156E" w:rsidP="0068156E">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1001  </w:t>
            </w:r>
            <w:r w:rsidRPr="0068156E">
              <w:rPr>
                <w:rFonts w:ascii="Arial" w:eastAsia="Times New Roman" w:hAnsi="Arial" w:cs="Arial"/>
                <w:b/>
                <w:caps/>
                <w:sz w:val="18"/>
                <w:szCs w:val="18"/>
                <w:lang w:eastAsia="hr-HR"/>
              </w:rPr>
              <w:t>smart city koncept</w:t>
            </w:r>
            <w:r w:rsidRPr="0068156E">
              <w:rPr>
                <w:rFonts w:ascii="Arial" w:eastAsia="Times New Roman" w:hAnsi="Arial" w:cs="Arial"/>
                <w:b/>
                <w:sz w:val="18"/>
                <w:szCs w:val="18"/>
                <w:lang w:eastAsia="hr-HR"/>
              </w:rPr>
              <w:t xml:space="preserve"> </w:t>
            </w:r>
          </w:p>
        </w:tc>
      </w:tr>
      <w:tr w:rsidR="0068156E" w:rsidRPr="0068156E" w14:paraId="0D4D4DA2" w14:textId="77777777" w:rsidTr="0033219C">
        <w:trPr>
          <w:trHeight w:val="502"/>
        </w:trPr>
        <w:tc>
          <w:tcPr>
            <w:tcW w:w="2160" w:type="dxa"/>
            <w:tcBorders>
              <w:top w:val="single" w:sz="4" w:space="0" w:color="auto"/>
              <w:left w:val="single" w:sz="4" w:space="0" w:color="auto"/>
              <w:bottom w:val="single" w:sz="4" w:space="0" w:color="auto"/>
              <w:right w:val="single" w:sz="4" w:space="0" w:color="auto"/>
            </w:tcBorders>
            <w:vAlign w:val="center"/>
            <w:hideMark/>
          </w:tcPr>
          <w:p w14:paraId="526BFB6F"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380" w:type="dxa"/>
            <w:tcBorders>
              <w:top w:val="single" w:sz="4" w:space="0" w:color="auto"/>
              <w:left w:val="single" w:sz="4" w:space="0" w:color="auto"/>
              <w:bottom w:val="single" w:sz="4" w:space="0" w:color="auto"/>
              <w:right w:val="single" w:sz="4" w:space="0" w:color="auto"/>
            </w:tcBorders>
            <w:vAlign w:val="center"/>
            <w:hideMark/>
          </w:tcPr>
          <w:p w14:paraId="1399C5FE" w14:textId="77777777" w:rsidR="0068156E" w:rsidRPr="0068156E" w:rsidRDefault="0068156E" w:rsidP="0068156E">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40.000,00 €</w:t>
            </w:r>
          </w:p>
        </w:tc>
      </w:tr>
      <w:tr w:rsidR="0068156E" w:rsidRPr="0068156E" w14:paraId="1BDFD378" w14:textId="77777777" w:rsidTr="0033219C">
        <w:trPr>
          <w:trHeight w:val="700"/>
        </w:trPr>
        <w:tc>
          <w:tcPr>
            <w:tcW w:w="2160" w:type="dxa"/>
            <w:tcBorders>
              <w:top w:val="single" w:sz="4" w:space="0" w:color="auto"/>
              <w:left w:val="single" w:sz="4" w:space="0" w:color="auto"/>
              <w:bottom w:val="single" w:sz="4" w:space="0" w:color="auto"/>
              <w:right w:val="single" w:sz="4" w:space="0" w:color="auto"/>
            </w:tcBorders>
            <w:vAlign w:val="center"/>
          </w:tcPr>
          <w:p w14:paraId="69A807B5"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p w14:paraId="6E3C8C02" w14:textId="77777777" w:rsidR="0068156E" w:rsidRPr="0068156E" w:rsidRDefault="0068156E" w:rsidP="0068156E">
            <w:pPr>
              <w:spacing w:after="0" w:line="276" w:lineRule="auto"/>
              <w:rPr>
                <w:rFonts w:ascii="Arial" w:eastAsia="Times New Roman" w:hAnsi="Arial" w:cs="Arial"/>
                <w:b/>
                <w:sz w:val="18"/>
                <w:szCs w:val="18"/>
                <w:lang w:eastAsia="hr-HR"/>
              </w:rPr>
            </w:pPr>
          </w:p>
        </w:tc>
        <w:tc>
          <w:tcPr>
            <w:tcW w:w="7380" w:type="dxa"/>
            <w:tcBorders>
              <w:top w:val="single" w:sz="4" w:space="0" w:color="auto"/>
              <w:left w:val="single" w:sz="4" w:space="0" w:color="auto"/>
              <w:bottom w:val="single" w:sz="4" w:space="0" w:color="auto"/>
              <w:right w:val="single" w:sz="4" w:space="0" w:color="auto"/>
            </w:tcBorders>
            <w:vAlign w:val="center"/>
            <w:hideMark/>
          </w:tcPr>
          <w:p w14:paraId="23D42017" w14:textId="77777777" w:rsidR="0068156E" w:rsidRPr="0068156E" w:rsidRDefault="0068156E" w:rsidP="0068156E">
            <w:pPr>
              <w:tabs>
                <w:tab w:val="num" w:pos="720"/>
              </w:tabs>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T100101</w:t>
            </w:r>
            <w:r w:rsidRPr="0068156E">
              <w:rPr>
                <w:rFonts w:ascii="Arial" w:eastAsia="Times New Roman" w:hAnsi="Arial" w:cs="Arial"/>
                <w:sz w:val="18"/>
                <w:szCs w:val="18"/>
                <w:lang w:eastAsia="hr-HR"/>
              </w:rPr>
              <w:t xml:space="preserve"> – WEB aplikacija – programsko rješenje katastra vodova - 40.000,00 €</w:t>
            </w:r>
          </w:p>
        </w:tc>
      </w:tr>
      <w:tr w:rsidR="0068156E" w:rsidRPr="0068156E" w14:paraId="16EA85BE" w14:textId="77777777" w:rsidTr="0033219C">
        <w:tc>
          <w:tcPr>
            <w:tcW w:w="2160" w:type="dxa"/>
            <w:tcBorders>
              <w:top w:val="single" w:sz="4" w:space="0" w:color="auto"/>
              <w:left w:val="single" w:sz="4" w:space="0" w:color="auto"/>
              <w:bottom w:val="single" w:sz="4" w:space="0" w:color="auto"/>
              <w:right w:val="single" w:sz="4" w:space="0" w:color="auto"/>
            </w:tcBorders>
            <w:vAlign w:val="center"/>
            <w:hideMark/>
          </w:tcPr>
          <w:p w14:paraId="74C07683"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380" w:type="dxa"/>
            <w:tcBorders>
              <w:top w:val="single" w:sz="4" w:space="0" w:color="auto"/>
              <w:left w:val="single" w:sz="4" w:space="0" w:color="auto"/>
              <w:bottom w:val="single" w:sz="4" w:space="0" w:color="auto"/>
              <w:right w:val="single" w:sz="4" w:space="0" w:color="auto"/>
            </w:tcBorders>
            <w:hideMark/>
          </w:tcPr>
          <w:p w14:paraId="168F6A37"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Sredstva iz programa namijenjena su za održavanje geoinformacijskog sustava Grada, te nadogradnju web aplikacije katastra vodova.</w:t>
            </w:r>
          </w:p>
        </w:tc>
      </w:tr>
      <w:tr w:rsidR="0068156E" w:rsidRPr="0068156E" w14:paraId="3D20565C" w14:textId="77777777" w:rsidTr="0033219C">
        <w:tc>
          <w:tcPr>
            <w:tcW w:w="2160" w:type="dxa"/>
            <w:tcBorders>
              <w:top w:val="single" w:sz="4" w:space="0" w:color="auto"/>
              <w:left w:val="single" w:sz="4" w:space="0" w:color="auto"/>
              <w:bottom w:val="single" w:sz="4" w:space="0" w:color="auto"/>
              <w:right w:val="single" w:sz="4" w:space="0" w:color="auto"/>
            </w:tcBorders>
            <w:vAlign w:val="center"/>
            <w:hideMark/>
          </w:tcPr>
          <w:p w14:paraId="3E19819F"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i posebni ciljevi</w:t>
            </w:r>
          </w:p>
        </w:tc>
        <w:tc>
          <w:tcPr>
            <w:tcW w:w="7380" w:type="dxa"/>
            <w:tcBorders>
              <w:top w:val="single" w:sz="4" w:space="0" w:color="auto"/>
              <w:left w:val="single" w:sz="4" w:space="0" w:color="auto"/>
              <w:bottom w:val="single" w:sz="4" w:space="0" w:color="auto"/>
              <w:right w:val="single" w:sz="4" w:space="0" w:color="auto"/>
            </w:tcBorders>
            <w:hideMark/>
          </w:tcPr>
          <w:p w14:paraId="738E820E"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Osiguranje funkcionalnosti komunalne infrastrukture.</w:t>
            </w:r>
          </w:p>
        </w:tc>
      </w:tr>
      <w:tr w:rsidR="0068156E" w:rsidRPr="0068156E" w14:paraId="3022FFA0" w14:textId="77777777" w:rsidTr="0033219C">
        <w:tc>
          <w:tcPr>
            <w:tcW w:w="2160" w:type="dxa"/>
            <w:tcBorders>
              <w:top w:val="single" w:sz="4" w:space="0" w:color="auto"/>
              <w:left w:val="single" w:sz="4" w:space="0" w:color="auto"/>
              <w:bottom w:val="single" w:sz="4" w:space="0" w:color="auto"/>
              <w:right w:val="single" w:sz="4" w:space="0" w:color="auto"/>
            </w:tcBorders>
            <w:vAlign w:val="center"/>
            <w:hideMark/>
          </w:tcPr>
          <w:p w14:paraId="1C9DEA41"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380" w:type="dxa"/>
            <w:tcBorders>
              <w:top w:val="single" w:sz="4" w:space="0" w:color="auto"/>
              <w:left w:val="single" w:sz="4" w:space="0" w:color="auto"/>
              <w:bottom w:val="single" w:sz="4" w:space="0" w:color="auto"/>
              <w:right w:val="single" w:sz="4" w:space="0" w:color="auto"/>
            </w:tcBorders>
            <w:vAlign w:val="center"/>
            <w:hideMark/>
          </w:tcPr>
          <w:p w14:paraId="7130897D"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komunalnom gospodarstvu („Narodne novine“  68/18, 110/18, 32/20)</w:t>
            </w:r>
          </w:p>
          <w:p w14:paraId="6E17845B"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cestama („Narodne novine“  84/11, 22/13, 54/13, 148/13, 92/14, 110/19, 144/21, 114/22, 04/23)</w:t>
            </w:r>
          </w:p>
          <w:p w14:paraId="173D9252"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prostornom uređenju („Narodne novine“ 153/13, 114/18, 39/19, 98/19, 67/23)</w:t>
            </w:r>
          </w:p>
        </w:tc>
      </w:tr>
      <w:tr w:rsidR="0068156E" w:rsidRPr="0068156E" w14:paraId="012D8B40" w14:textId="77777777" w:rsidTr="0033219C">
        <w:trPr>
          <w:trHeight w:val="526"/>
        </w:trPr>
        <w:tc>
          <w:tcPr>
            <w:tcW w:w="2160" w:type="dxa"/>
            <w:tcBorders>
              <w:top w:val="single" w:sz="4" w:space="0" w:color="auto"/>
              <w:left w:val="single" w:sz="4" w:space="0" w:color="auto"/>
              <w:bottom w:val="single" w:sz="4" w:space="0" w:color="auto"/>
              <w:right w:val="single" w:sz="4" w:space="0" w:color="auto"/>
            </w:tcBorders>
            <w:vAlign w:val="center"/>
            <w:hideMark/>
          </w:tcPr>
          <w:p w14:paraId="49B55A91"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w:t>
            </w:r>
          </w:p>
        </w:tc>
        <w:tc>
          <w:tcPr>
            <w:tcW w:w="7380" w:type="dxa"/>
            <w:tcBorders>
              <w:top w:val="single" w:sz="4" w:space="0" w:color="auto"/>
              <w:left w:val="single" w:sz="4" w:space="0" w:color="auto"/>
              <w:bottom w:val="single" w:sz="4" w:space="0" w:color="auto"/>
              <w:right w:val="single" w:sz="4" w:space="0" w:color="auto"/>
            </w:tcBorders>
            <w:vAlign w:val="center"/>
            <w:hideMark/>
          </w:tcPr>
          <w:p w14:paraId="4D60446B"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Pročelnik i službenici Upravnog odjela.</w:t>
            </w:r>
          </w:p>
        </w:tc>
      </w:tr>
      <w:tr w:rsidR="0068156E" w:rsidRPr="0068156E" w14:paraId="41357999" w14:textId="77777777" w:rsidTr="0033219C">
        <w:trPr>
          <w:trHeight w:val="533"/>
        </w:trPr>
        <w:tc>
          <w:tcPr>
            <w:tcW w:w="2160" w:type="dxa"/>
            <w:tcBorders>
              <w:top w:val="single" w:sz="6" w:space="0" w:color="000000"/>
              <w:left w:val="single" w:sz="6" w:space="0" w:color="000000"/>
              <w:bottom w:val="single" w:sz="6" w:space="0" w:color="000000"/>
              <w:right w:val="single" w:sz="6" w:space="0" w:color="000000"/>
            </w:tcBorders>
            <w:vAlign w:val="center"/>
          </w:tcPr>
          <w:p w14:paraId="4B43C993" w14:textId="77777777" w:rsidR="0068156E" w:rsidRPr="0068156E" w:rsidRDefault="0068156E" w:rsidP="0068156E">
            <w:pPr>
              <w:spacing w:after="0" w:line="276" w:lineRule="auto"/>
              <w:rPr>
                <w:rFonts w:ascii="Arial" w:eastAsia="Times New Roman" w:hAnsi="Arial" w:cs="Arial"/>
                <w:b/>
                <w:sz w:val="18"/>
                <w:szCs w:val="18"/>
                <w:lang w:eastAsia="hr-HR"/>
              </w:rPr>
            </w:pPr>
            <w:bookmarkStart w:id="8" w:name="_Hlk57102046"/>
            <w:r w:rsidRPr="0068156E">
              <w:rPr>
                <w:rFonts w:ascii="Arial" w:eastAsia="Times New Roman" w:hAnsi="Arial" w:cs="Arial"/>
                <w:b/>
                <w:sz w:val="18"/>
                <w:szCs w:val="18"/>
                <w:lang w:eastAsia="hr-HR"/>
              </w:rPr>
              <w:t>Procjena rezultata</w:t>
            </w:r>
          </w:p>
        </w:tc>
        <w:tc>
          <w:tcPr>
            <w:tcW w:w="7380" w:type="dxa"/>
            <w:tcBorders>
              <w:top w:val="single" w:sz="6" w:space="0" w:color="000000"/>
              <w:left w:val="single" w:sz="6" w:space="0" w:color="000000"/>
              <w:bottom w:val="single" w:sz="6" w:space="0" w:color="000000"/>
              <w:right w:val="single" w:sz="6" w:space="0" w:color="000000"/>
            </w:tcBorders>
            <w:vAlign w:val="center"/>
          </w:tcPr>
          <w:p w14:paraId="0298F682" w14:textId="77777777" w:rsidR="0068156E" w:rsidRPr="0068156E" w:rsidRDefault="0068156E" w:rsidP="0068156E">
            <w:pPr>
              <w:spacing w:after="0" w:line="276" w:lineRule="auto"/>
              <w:jc w:val="both"/>
              <w:rPr>
                <w:rFonts w:ascii="Arial" w:eastAsia="Times New Roman" w:hAnsi="Arial" w:cs="Arial"/>
                <w:b/>
                <w:sz w:val="18"/>
                <w:szCs w:val="18"/>
                <w:lang w:eastAsia="hr-HR"/>
              </w:rPr>
            </w:pPr>
            <w:r w:rsidRPr="0068156E">
              <w:rPr>
                <w:rFonts w:ascii="Arial" w:eastAsia="Times New Roman" w:hAnsi="Arial" w:cs="Arial"/>
                <w:sz w:val="18"/>
                <w:szCs w:val="18"/>
                <w:lang w:eastAsia="hr-HR"/>
              </w:rPr>
              <w:t>Izvršenje planiranog programa u skladu s predviđenim financijskim sredstvima u cilju omogućavanja rada u aplikacijama.</w:t>
            </w:r>
          </w:p>
        </w:tc>
      </w:tr>
      <w:tr w:rsidR="0068156E" w:rsidRPr="0068156E" w14:paraId="14F02FB6" w14:textId="77777777" w:rsidTr="0033219C">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3B86A80B"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37E98716" w14:textId="77777777" w:rsidR="0068156E" w:rsidRPr="0068156E" w:rsidRDefault="0068156E" w:rsidP="0068156E">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2000  CIVILNA ZAŠTITA I SPAŠAVANJE</w:t>
            </w:r>
          </w:p>
        </w:tc>
      </w:tr>
      <w:tr w:rsidR="0068156E" w:rsidRPr="0068156E" w14:paraId="6F1AE4B7" w14:textId="77777777" w:rsidTr="0033219C">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5D630EFD"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3C42F0C1" w14:textId="77777777" w:rsidR="0068156E" w:rsidRPr="0068156E" w:rsidRDefault="0068156E" w:rsidP="0068156E">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109.400,00 €</w:t>
            </w:r>
          </w:p>
        </w:tc>
      </w:tr>
      <w:tr w:rsidR="0068156E" w:rsidRPr="0068156E" w14:paraId="524DA7E7" w14:textId="77777777" w:rsidTr="0033219C">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5C5410E"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2B5DAA9A" w14:textId="77777777" w:rsidR="0068156E" w:rsidRPr="0068156E" w:rsidRDefault="0068156E" w:rsidP="0068156E">
            <w:pPr>
              <w:tabs>
                <w:tab w:val="left" w:pos="72"/>
              </w:tabs>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A200001 </w:t>
            </w:r>
            <w:r w:rsidRPr="0068156E">
              <w:rPr>
                <w:rFonts w:ascii="Arial" w:eastAsia="Times New Roman" w:hAnsi="Arial" w:cs="Arial"/>
                <w:sz w:val="18"/>
                <w:szCs w:val="18"/>
                <w:lang w:eastAsia="hr-HR"/>
              </w:rPr>
              <w:t>– Hitne mjere za ublažavanje posljedica šteta od potresa – 45.400,00 €</w:t>
            </w:r>
          </w:p>
          <w:p w14:paraId="43669ACE" w14:textId="77777777" w:rsidR="0068156E" w:rsidRPr="0068156E" w:rsidRDefault="0068156E" w:rsidP="0068156E">
            <w:pPr>
              <w:tabs>
                <w:tab w:val="left" w:pos="72"/>
              </w:tabs>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A200002 </w:t>
            </w:r>
            <w:r w:rsidRPr="0068156E">
              <w:rPr>
                <w:rFonts w:ascii="Arial" w:eastAsia="Times New Roman" w:hAnsi="Arial" w:cs="Arial"/>
                <w:b/>
                <w:sz w:val="18"/>
                <w:szCs w:val="18"/>
                <w:lang w:eastAsia="hr-HR"/>
              </w:rPr>
              <w:t xml:space="preserve">– </w:t>
            </w:r>
            <w:r w:rsidRPr="0068156E">
              <w:rPr>
                <w:rFonts w:ascii="Arial" w:eastAsia="Times New Roman" w:hAnsi="Arial" w:cs="Arial"/>
                <w:sz w:val="18"/>
                <w:szCs w:val="18"/>
                <w:lang w:eastAsia="hr-HR"/>
              </w:rPr>
              <w:t>Sanacija šteta od potresa – 64.000,00 €</w:t>
            </w:r>
          </w:p>
        </w:tc>
      </w:tr>
      <w:tr w:rsidR="0068156E" w:rsidRPr="0068156E" w14:paraId="6D982179" w14:textId="77777777" w:rsidTr="0033219C">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082F254F"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13B6F9C1"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Sredstva iz ovog programa namijenjena su plaćanju najma skela postavljenih na objekte oštećene potresom, te sanacije objekata oštećenih u potresu u smislu dodatnih ulaganja u iste.</w:t>
            </w:r>
          </w:p>
        </w:tc>
      </w:tr>
      <w:tr w:rsidR="0068156E" w:rsidRPr="0068156E" w14:paraId="0DFC3D2C" w14:textId="77777777" w:rsidTr="0033219C">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0049204A"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i posebni ciljevi</w:t>
            </w:r>
          </w:p>
        </w:tc>
        <w:tc>
          <w:tcPr>
            <w:tcW w:w="7380" w:type="dxa"/>
            <w:tcBorders>
              <w:top w:val="single" w:sz="6" w:space="0" w:color="000000"/>
              <w:left w:val="single" w:sz="6" w:space="0" w:color="000000"/>
              <w:bottom w:val="single" w:sz="6" w:space="0" w:color="000000"/>
              <w:right w:val="single" w:sz="6" w:space="0" w:color="000000"/>
            </w:tcBorders>
            <w:hideMark/>
          </w:tcPr>
          <w:p w14:paraId="106857C8"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Osiguranje kvalitetnijeg života i sigurnosti građana.</w:t>
            </w:r>
          </w:p>
        </w:tc>
      </w:tr>
      <w:tr w:rsidR="0068156E" w:rsidRPr="0068156E" w14:paraId="398F7762" w14:textId="77777777" w:rsidTr="0033219C">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20C37498"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055CAC51"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komunalnom gospodarstvu („Narodne novine“  68/18, 110/18, 32/20)</w:t>
            </w:r>
          </w:p>
          <w:p w14:paraId="4F4B54D9"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prostornom uređenju („Narodne novine“ 153/13, 114/18, 39/19, 98/19, 67/23)</w:t>
            </w:r>
          </w:p>
          <w:p w14:paraId="1802F63B"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sustavu civilne zaštite („Narodne novine“ 82/15, 118/18, 31/20, 20/21, 114/22)</w:t>
            </w:r>
          </w:p>
          <w:p w14:paraId="44ACF067"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lokalnoj i područnoj (regionalnoj) samoupravi („Narodne novine“ 33/01, 60/01, 129/05, 109/07, 125/08, 36/09, 36/09, 150/11, 144/12, 19/13, 137/15, 123/17, 98/19, 144/20)</w:t>
            </w:r>
          </w:p>
        </w:tc>
      </w:tr>
      <w:tr w:rsidR="0068156E" w:rsidRPr="0068156E" w14:paraId="43A854D2" w14:textId="77777777" w:rsidTr="0033219C">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4FE3CDE2"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715E246D"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Pročelnik i službenici Upravnog odjela.</w:t>
            </w:r>
          </w:p>
        </w:tc>
      </w:tr>
      <w:tr w:rsidR="0068156E" w:rsidRPr="0068156E" w14:paraId="5DE525B8" w14:textId="77777777" w:rsidTr="0033219C">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2BCAD36F"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1F1E0651"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Izvršenje planiranog programa u skladu s predviđenim financijskim sredstvima.</w:t>
            </w:r>
          </w:p>
        </w:tc>
      </w:tr>
      <w:bookmarkEnd w:id="8"/>
      <w:tr w:rsidR="0068156E" w:rsidRPr="0068156E" w14:paraId="1A7104ED" w14:textId="77777777" w:rsidTr="0033219C">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3AE4EAF2"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7B161D5A" w14:textId="77777777" w:rsidR="0068156E" w:rsidRPr="0068156E" w:rsidRDefault="0068156E" w:rsidP="0068156E">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3000  ODRŽAVANJE KOMUNALNE INFRASTRUKTURE</w:t>
            </w:r>
          </w:p>
        </w:tc>
      </w:tr>
      <w:tr w:rsidR="0068156E" w:rsidRPr="0068156E" w14:paraId="7D3CCA62" w14:textId="77777777" w:rsidTr="0033219C">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CD6BC0E"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54F95B9F" w14:textId="77777777" w:rsidR="0068156E" w:rsidRPr="0068156E" w:rsidRDefault="0068156E" w:rsidP="0068156E">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5.626.749,00 €</w:t>
            </w:r>
          </w:p>
        </w:tc>
      </w:tr>
      <w:tr w:rsidR="0068156E" w:rsidRPr="0068156E" w14:paraId="722C0AAD" w14:textId="77777777" w:rsidTr="0033219C">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202D19D3"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7D446FD1" w14:textId="77777777" w:rsidR="0068156E" w:rsidRPr="0068156E" w:rsidRDefault="0068156E" w:rsidP="0068156E">
            <w:pPr>
              <w:tabs>
                <w:tab w:val="left" w:pos="72"/>
              </w:tabs>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A300001 – Održavanje nerazvrstanih cesta – 2.248.270,00 €</w:t>
            </w:r>
          </w:p>
          <w:p w14:paraId="45829FA9" w14:textId="77777777" w:rsidR="0068156E" w:rsidRPr="0068156E" w:rsidRDefault="0068156E" w:rsidP="0068156E">
            <w:pPr>
              <w:tabs>
                <w:tab w:val="left" w:pos="72"/>
              </w:tabs>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A300002 – Održavanje zelenih površina i groblja – 1.717.000,00 €</w:t>
            </w:r>
          </w:p>
          <w:p w14:paraId="3F33DE40" w14:textId="77777777" w:rsidR="0068156E" w:rsidRPr="0068156E" w:rsidRDefault="0068156E" w:rsidP="0068156E">
            <w:pPr>
              <w:tabs>
                <w:tab w:val="left" w:pos="72"/>
              </w:tabs>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A300003 – Javna rasvjeta – energija i održavanje – 543.898,00 €</w:t>
            </w:r>
          </w:p>
          <w:p w14:paraId="43E21E82" w14:textId="77777777" w:rsidR="0068156E" w:rsidRPr="0068156E" w:rsidRDefault="0068156E" w:rsidP="0068156E">
            <w:pPr>
              <w:tabs>
                <w:tab w:val="left" w:pos="72"/>
              </w:tabs>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A300004 – Održavanje sustava oborinske odvodnje – 407.000,00 €</w:t>
            </w:r>
          </w:p>
          <w:p w14:paraId="54B93239" w14:textId="77777777" w:rsidR="0068156E" w:rsidRPr="0068156E" w:rsidRDefault="0068156E" w:rsidP="0068156E">
            <w:pPr>
              <w:tabs>
                <w:tab w:val="left" w:pos="72"/>
              </w:tabs>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A000005 – Čišćenje javnih površina – 350.000,00 €</w:t>
            </w:r>
          </w:p>
          <w:p w14:paraId="5FC89C1B" w14:textId="77777777" w:rsidR="0068156E" w:rsidRPr="0068156E" w:rsidRDefault="0068156E" w:rsidP="0068156E">
            <w:pPr>
              <w:tabs>
                <w:tab w:val="left" w:pos="72"/>
              </w:tabs>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A300006 – Uređenje grada povodom božićnih i novogodišnjih blagdana – </w:t>
            </w:r>
          </w:p>
          <w:p w14:paraId="2E19AB20" w14:textId="77777777" w:rsidR="0068156E" w:rsidRPr="0068156E" w:rsidRDefault="0068156E" w:rsidP="0068156E">
            <w:pPr>
              <w:tabs>
                <w:tab w:val="left" w:pos="72"/>
              </w:tabs>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65.272,00 €</w:t>
            </w:r>
          </w:p>
          <w:p w14:paraId="29C6B302" w14:textId="77777777" w:rsidR="0068156E" w:rsidRPr="0068156E" w:rsidRDefault="0068156E" w:rsidP="0068156E">
            <w:pPr>
              <w:tabs>
                <w:tab w:val="left" w:pos="72"/>
              </w:tabs>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A300007 – Održavanje dječjih igrališta i sportskih terena – 180.000,00 €</w:t>
            </w:r>
          </w:p>
          <w:p w14:paraId="46CE1909" w14:textId="77777777" w:rsidR="0068156E" w:rsidRPr="0068156E" w:rsidRDefault="0068156E" w:rsidP="0068156E">
            <w:pPr>
              <w:tabs>
                <w:tab w:val="left" w:pos="72"/>
              </w:tabs>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A300008 – Ostale intervencije u gradu – 65.309,00 €</w:t>
            </w:r>
          </w:p>
          <w:p w14:paraId="6BA348C8" w14:textId="77777777" w:rsidR="0068156E" w:rsidRPr="0068156E" w:rsidRDefault="0068156E" w:rsidP="0068156E">
            <w:pPr>
              <w:tabs>
                <w:tab w:val="left" w:pos="72"/>
              </w:tabs>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A300009 – Redarstvo – 50.000,00 €</w:t>
            </w:r>
          </w:p>
        </w:tc>
      </w:tr>
      <w:tr w:rsidR="0068156E" w:rsidRPr="0068156E" w14:paraId="0E164DA5" w14:textId="77777777" w:rsidTr="0033219C">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1EA28FF4"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5D7935EB"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Programom su predviđena sredstva za: redovno i izvanredno održavanje nerazvrstanih cesta na području Grada, održavanje zelenih površina i groblja, javne rasvjete (pokrivanje troškova energije kao i održavanje iste), održavanje sustava oborinske odvodnje, održavanje čistoće javnih površina, održavanje dječjih igrališta i sportskih terena, uređenje Grada za blagdane, potrebe komunalnog redarstva te ostale intervencije u Gradu.</w:t>
            </w:r>
          </w:p>
        </w:tc>
      </w:tr>
      <w:tr w:rsidR="0068156E" w:rsidRPr="0068156E" w14:paraId="0E29EA4A" w14:textId="77777777" w:rsidTr="0033219C">
        <w:trPr>
          <w:trHeight w:val="396"/>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08AD5B2E"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i posebni ciljevi</w:t>
            </w:r>
          </w:p>
        </w:tc>
        <w:tc>
          <w:tcPr>
            <w:tcW w:w="7380" w:type="dxa"/>
            <w:tcBorders>
              <w:top w:val="single" w:sz="6" w:space="0" w:color="000000"/>
              <w:left w:val="single" w:sz="6" w:space="0" w:color="000000"/>
              <w:bottom w:val="single" w:sz="6" w:space="0" w:color="000000"/>
              <w:right w:val="single" w:sz="6" w:space="0" w:color="000000"/>
            </w:tcBorders>
          </w:tcPr>
          <w:p w14:paraId="7D8FBBF0"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Osiguranje kvalitetnijeg života i sigurnosti građana.</w:t>
            </w:r>
          </w:p>
        </w:tc>
      </w:tr>
      <w:tr w:rsidR="0068156E" w:rsidRPr="0068156E" w14:paraId="09224FB4" w14:textId="77777777" w:rsidTr="0033219C">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790DD559"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22BEA794"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komunalnom gospodarstvu („Narodne novine“  68/18, 110/18, 32/20)</w:t>
            </w:r>
          </w:p>
          <w:p w14:paraId="072F9024"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cestama („Narodne novine“  84/11, 22/13, 54/13, 148/13, 92/14, 110/19, 144/21, 114/22, 04/23)</w:t>
            </w:r>
          </w:p>
          <w:p w14:paraId="46B97178"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prostornom uređenju („Narodne novine“ 153/13, 114/18, 39/19, 98/19, 67/23)</w:t>
            </w:r>
          </w:p>
          <w:p w14:paraId="5342F1DE"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gradnji („Narodne novine“ br. 153/13, 20/17, 39/19, 125/19)</w:t>
            </w:r>
          </w:p>
          <w:p w14:paraId="4A45B35B"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sigurnosti prometa na cestama („Narodne novine“ 67/08, 48/10, 24/11, 80/13, 158/13, 92/14, 64/15, 108/17, 70/19, 42/20, 85/22, 114/22)</w:t>
            </w:r>
          </w:p>
          <w:p w14:paraId="6EFE7E80" w14:textId="77777777" w:rsidR="0068156E" w:rsidRPr="0068156E" w:rsidRDefault="0068156E" w:rsidP="0068156E">
            <w:pPr>
              <w:spacing w:after="0" w:line="276" w:lineRule="auto"/>
              <w:jc w:val="both"/>
              <w:rPr>
                <w:rFonts w:ascii="Arial" w:eastAsia="Times New Roman" w:hAnsi="Arial" w:cs="Arial"/>
                <w:color w:val="000000"/>
                <w:sz w:val="18"/>
                <w:szCs w:val="18"/>
                <w:lang w:eastAsia="hr-HR"/>
              </w:rPr>
            </w:pPr>
            <w:r w:rsidRPr="0068156E">
              <w:rPr>
                <w:rFonts w:ascii="Arial" w:eastAsia="Times New Roman" w:hAnsi="Arial" w:cs="Arial"/>
                <w:color w:val="000000"/>
                <w:sz w:val="18"/>
                <w:szCs w:val="18"/>
                <w:lang w:eastAsia="hr-HR"/>
              </w:rPr>
              <w:t>Zakon o vodama („Narodne novine“ 66/19, 84/21, 47/23)</w:t>
            </w:r>
          </w:p>
          <w:p w14:paraId="3447E98A" w14:textId="77777777" w:rsidR="0068156E" w:rsidRPr="0068156E" w:rsidRDefault="0068156E" w:rsidP="0068156E">
            <w:pPr>
              <w:spacing w:after="0" w:line="276" w:lineRule="auto"/>
              <w:jc w:val="both"/>
              <w:rPr>
                <w:rFonts w:ascii="Arial" w:eastAsia="Times New Roman" w:hAnsi="Arial" w:cs="Arial"/>
                <w:color w:val="000000"/>
                <w:sz w:val="18"/>
                <w:szCs w:val="18"/>
                <w:lang w:eastAsia="hr-HR"/>
              </w:rPr>
            </w:pPr>
            <w:r w:rsidRPr="0068156E">
              <w:rPr>
                <w:rFonts w:ascii="Arial" w:eastAsia="Times New Roman" w:hAnsi="Arial" w:cs="Arial"/>
                <w:color w:val="000000"/>
                <w:sz w:val="18"/>
                <w:szCs w:val="18"/>
                <w:lang w:eastAsia="hr-HR"/>
              </w:rPr>
              <w:t>Zakon o građevinskoj inspekciji („Narodne novine“ 153/13)</w:t>
            </w:r>
          </w:p>
          <w:p w14:paraId="45D7227B" w14:textId="77777777" w:rsidR="0068156E" w:rsidRPr="0068156E" w:rsidRDefault="0068156E" w:rsidP="0068156E">
            <w:pPr>
              <w:spacing w:after="0" w:line="276" w:lineRule="auto"/>
              <w:jc w:val="both"/>
              <w:rPr>
                <w:rFonts w:ascii="Arial" w:eastAsia="Times New Roman" w:hAnsi="Arial" w:cs="Arial"/>
                <w:color w:val="000000"/>
                <w:sz w:val="18"/>
                <w:szCs w:val="18"/>
                <w:lang w:eastAsia="hr-HR"/>
              </w:rPr>
            </w:pPr>
            <w:r w:rsidRPr="0068156E">
              <w:rPr>
                <w:rFonts w:ascii="Arial" w:eastAsia="Times New Roman" w:hAnsi="Arial" w:cs="Arial"/>
                <w:color w:val="000000"/>
                <w:sz w:val="18"/>
                <w:szCs w:val="18"/>
                <w:lang w:eastAsia="hr-HR"/>
              </w:rPr>
              <w:t>Zakon o zaštiti okoliša („Narodne novine“ 80/13, 153/13, 78/15, 12/18, 118/18)</w:t>
            </w:r>
          </w:p>
          <w:p w14:paraId="6952B03B" w14:textId="77777777" w:rsidR="0068156E" w:rsidRPr="0068156E" w:rsidRDefault="0068156E" w:rsidP="0068156E">
            <w:pPr>
              <w:spacing w:after="0" w:line="276" w:lineRule="auto"/>
              <w:jc w:val="both"/>
              <w:rPr>
                <w:rFonts w:ascii="Arial" w:eastAsia="Times New Roman" w:hAnsi="Arial" w:cs="Arial"/>
                <w:color w:val="000000"/>
                <w:sz w:val="18"/>
                <w:szCs w:val="18"/>
                <w:lang w:eastAsia="hr-HR"/>
              </w:rPr>
            </w:pPr>
            <w:r w:rsidRPr="0068156E">
              <w:rPr>
                <w:rFonts w:ascii="Arial" w:eastAsia="Times New Roman" w:hAnsi="Arial" w:cs="Arial"/>
                <w:color w:val="000000"/>
                <w:sz w:val="18"/>
                <w:szCs w:val="18"/>
                <w:lang w:eastAsia="hr-HR"/>
              </w:rPr>
              <w:t>Zakon o grobljima („Narodne novine“ 19/98, 50/12, 89/17)</w:t>
            </w:r>
          </w:p>
          <w:p w14:paraId="243FC8B0" w14:textId="77777777" w:rsidR="0068156E" w:rsidRPr="0068156E" w:rsidRDefault="0068156E" w:rsidP="0068156E">
            <w:pPr>
              <w:spacing w:after="0" w:line="276" w:lineRule="auto"/>
              <w:jc w:val="both"/>
              <w:rPr>
                <w:rFonts w:ascii="Arial" w:eastAsia="Times New Roman" w:hAnsi="Arial" w:cs="Arial"/>
                <w:color w:val="000000"/>
                <w:sz w:val="18"/>
                <w:szCs w:val="18"/>
                <w:lang w:eastAsia="hr-HR"/>
              </w:rPr>
            </w:pPr>
            <w:r w:rsidRPr="0068156E">
              <w:rPr>
                <w:rFonts w:ascii="Arial" w:eastAsia="Times New Roman" w:hAnsi="Arial" w:cs="Arial"/>
                <w:color w:val="000000"/>
                <w:sz w:val="18"/>
                <w:szCs w:val="18"/>
                <w:lang w:eastAsia="hr-HR"/>
              </w:rPr>
              <w:t>Zakon o gospodarenju otpadom („Narodne novine“ 84/21)</w:t>
            </w:r>
          </w:p>
          <w:p w14:paraId="3E02C814"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hrvatskim braniteljima („Narodne novine“ 121/17, 98/19, 84/21)</w:t>
            </w:r>
          </w:p>
          <w:p w14:paraId="0BC26D54" w14:textId="77777777" w:rsidR="0068156E" w:rsidRPr="0068156E" w:rsidRDefault="0068156E" w:rsidP="0068156E">
            <w:pPr>
              <w:spacing w:after="0" w:line="276" w:lineRule="auto"/>
              <w:jc w:val="both"/>
              <w:rPr>
                <w:rFonts w:ascii="Arial" w:eastAsia="Times New Roman" w:hAnsi="Arial" w:cs="Arial"/>
                <w:color w:val="000000"/>
                <w:sz w:val="18"/>
                <w:szCs w:val="18"/>
                <w:lang w:eastAsia="hr-HR"/>
              </w:rPr>
            </w:pPr>
            <w:r w:rsidRPr="0068156E">
              <w:rPr>
                <w:rFonts w:ascii="Arial" w:eastAsia="Times New Roman" w:hAnsi="Arial" w:cs="Arial"/>
                <w:color w:val="000000"/>
                <w:sz w:val="18"/>
                <w:szCs w:val="18"/>
                <w:lang w:eastAsia="hr-HR"/>
              </w:rPr>
              <w:t>Odluka o komunalnim djelatnostima Grada Karlovca („Glasnik Grada Karlovca“ 14/19, 18/2023)</w:t>
            </w:r>
          </w:p>
          <w:p w14:paraId="3CE8DC9F"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Odluka o nerazvrstanim cestama na području Grada Karlovca („Glasnik Grada Karlovca“ br. 2/14)</w:t>
            </w:r>
          </w:p>
          <w:p w14:paraId="4C64A6F0"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Odluka o uređenju prometa na području Grada Karlovca („Glasnik Grada Karlovca“ 19/17, 7/19)</w:t>
            </w:r>
          </w:p>
          <w:p w14:paraId="4C652399" w14:textId="77777777" w:rsidR="0068156E" w:rsidRPr="0068156E" w:rsidRDefault="0068156E" w:rsidP="0068156E">
            <w:pPr>
              <w:spacing w:after="0" w:line="276" w:lineRule="auto"/>
              <w:jc w:val="both"/>
              <w:rPr>
                <w:rFonts w:ascii="Arial" w:eastAsia="Times New Roman" w:hAnsi="Arial" w:cs="Arial"/>
                <w:color w:val="000000"/>
                <w:sz w:val="18"/>
                <w:szCs w:val="18"/>
                <w:lang w:eastAsia="hr-HR"/>
              </w:rPr>
            </w:pPr>
            <w:r w:rsidRPr="0068156E">
              <w:rPr>
                <w:rFonts w:ascii="Arial" w:eastAsia="Times New Roman" w:hAnsi="Arial" w:cs="Arial"/>
                <w:color w:val="000000"/>
                <w:sz w:val="18"/>
                <w:szCs w:val="18"/>
                <w:lang w:eastAsia="hr-HR"/>
              </w:rPr>
              <w:t>Odluka o komunalnom redu („Glasnik Grada Karlovca“  6/19)</w:t>
            </w:r>
          </w:p>
          <w:p w14:paraId="5F137953" w14:textId="77777777" w:rsidR="0068156E" w:rsidRPr="0068156E" w:rsidRDefault="0068156E" w:rsidP="0068156E">
            <w:pPr>
              <w:spacing w:after="0" w:line="276" w:lineRule="auto"/>
              <w:jc w:val="both"/>
              <w:rPr>
                <w:rFonts w:ascii="Arial" w:eastAsia="Times New Roman" w:hAnsi="Arial" w:cs="Arial"/>
                <w:color w:val="000000"/>
                <w:sz w:val="18"/>
                <w:szCs w:val="18"/>
                <w:lang w:eastAsia="hr-HR"/>
              </w:rPr>
            </w:pPr>
            <w:r w:rsidRPr="0068156E">
              <w:rPr>
                <w:rFonts w:ascii="Arial" w:eastAsia="Times New Roman" w:hAnsi="Arial" w:cs="Arial"/>
                <w:color w:val="000000"/>
                <w:sz w:val="18"/>
                <w:szCs w:val="18"/>
                <w:lang w:eastAsia="hr-HR"/>
              </w:rPr>
              <w:t>Odluka o grobljima („Glasnik Grada Karlovca“  9/99, 03/03, 5/17)</w:t>
            </w:r>
          </w:p>
        </w:tc>
      </w:tr>
      <w:tr w:rsidR="0068156E" w:rsidRPr="0068156E" w14:paraId="77E2C3C6" w14:textId="77777777" w:rsidTr="0033219C">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04586B1C"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4F11C5EC"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Pročelnik i službenici Upravnog odjela.</w:t>
            </w:r>
          </w:p>
        </w:tc>
      </w:tr>
      <w:tr w:rsidR="0068156E" w:rsidRPr="0068156E" w14:paraId="3C68B13C" w14:textId="77777777" w:rsidTr="0033219C">
        <w:trPr>
          <w:trHeight w:val="533"/>
        </w:trPr>
        <w:tc>
          <w:tcPr>
            <w:tcW w:w="2160" w:type="dxa"/>
            <w:tcBorders>
              <w:top w:val="single" w:sz="6" w:space="0" w:color="000000"/>
              <w:left w:val="single" w:sz="6" w:space="0" w:color="000000"/>
              <w:bottom w:val="single" w:sz="6" w:space="0" w:color="000000"/>
              <w:right w:val="single" w:sz="6" w:space="0" w:color="000000"/>
            </w:tcBorders>
            <w:vAlign w:val="center"/>
            <w:hideMark/>
          </w:tcPr>
          <w:p w14:paraId="517D895A"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580B1670"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Osiguranje funkcionalnosti komunalne infrastrukture.</w:t>
            </w:r>
          </w:p>
        </w:tc>
      </w:tr>
    </w:tbl>
    <w:p w14:paraId="17642FE1" w14:textId="77777777" w:rsidR="0068156E" w:rsidRPr="0068156E" w:rsidRDefault="0068156E" w:rsidP="0068156E">
      <w:pPr>
        <w:spacing w:after="0" w:line="240" w:lineRule="auto"/>
        <w:rPr>
          <w:rFonts w:ascii="Arial" w:eastAsia="Times New Roman" w:hAnsi="Arial" w:cs="Arial"/>
          <w:sz w:val="18"/>
          <w:szCs w:val="18"/>
          <w:lang w:eastAsia="hr-HR"/>
        </w:rPr>
      </w:pPr>
    </w:p>
    <w:tbl>
      <w:tblPr>
        <w:tblW w:w="9514"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4"/>
        <w:gridCol w:w="7380"/>
      </w:tblGrid>
      <w:tr w:rsidR="0068156E" w:rsidRPr="0068156E" w14:paraId="4CD14946"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798D7F7C"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4460B374" w14:textId="77777777" w:rsidR="0068156E" w:rsidRPr="0068156E" w:rsidRDefault="0068156E" w:rsidP="0068156E">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3001  GRAĐENJE KOMUNALNE INFRASTRUKTURE</w:t>
            </w:r>
          </w:p>
        </w:tc>
      </w:tr>
      <w:tr w:rsidR="0068156E" w:rsidRPr="0068156E" w14:paraId="6082F388"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13F4DDFF"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33F531C4" w14:textId="77777777" w:rsidR="0068156E" w:rsidRPr="0068156E" w:rsidRDefault="0068156E" w:rsidP="0068156E">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1.964.602,00 €</w:t>
            </w:r>
          </w:p>
        </w:tc>
      </w:tr>
      <w:tr w:rsidR="0068156E" w:rsidRPr="0068156E" w14:paraId="789E1148"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1AC5A59D"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2B6F3F85"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K300138 </w:t>
            </w:r>
            <w:r w:rsidRPr="0068156E">
              <w:rPr>
                <w:rFonts w:ascii="Arial" w:eastAsia="Times New Roman" w:hAnsi="Arial" w:cs="Arial"/>
                <w:sz w:val="18"/>
                <w:szCs w:val="18"/>
                <w:lang w:eastAsia="hr-HR"/>
              </w:rPr>
              <w:t>– Asfaltiranje makadam prometnice Turanj – 127.450,00 €</w:t>
            </w:r>
          </w:p>
          <w:p w14:paraId="65E48FBB"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K300139 </w:t>
            </w:r>
            <w:r w:rsidRPr="0068156E">
              <w:rPr>
                <w:rFonts w:ascii="Arial" w:eastAsia="Times New Roman" w:hAnsi="Arial" w:cs="Arial"/>
                <w:sz w:val="18"/>
                <w:szCs w:val="18"/>
                <w:lang w:eastAsia="hr-HR"/>
              </w:rPr>
              <w:t>– Asfaltiranje makadam prometnice Švarča – 268.000,00 €</w:t>
            </w:r>
          </w:p>
          <w:p w14:paraId="0C6ADE8A"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K300140 </w:t>
            </w:r>
            <w:r w:rsidRPr="0068156E">
              <w:rPr>
                <w:rFonts w:ascii="Arial" w:eastAsia="Times New Roman" w:hAnsi="Arial" w:cs="Arial"/>
                <w:sz w:val="18"/>
                <w:szCs w:val="18"/>
                <w:lang w:eastAsia="hr-HR"/>
              </w:rPr>
              <w:t>– Asfaltiranje makadam prometnice Jamadol – 87.768,00 €</w:t>
            </w:r>
          </w:p>
          <w:p w14:paraId="7AE8134B"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K300141 </w:t>
            </w:r>
            <w:r w:rsidRPr="0068156E">
              <w:rPr>
                <w:rFonts w:ascii="Arial" w:eastAsia="Times New Roman" w:hAnsi="Arial" w:cs="Arial"/>
                <w:sz w:val="18"/>
                <w:szCs w:val="18"/>
                <w:lang w:eastAsia="hr-HR"/>
              </w:rPr>
              <w:t>– Asfaltiranje makadam prometnice Hrnetić – 331.000,00 €</w:t>
            </w:r>
          </w:p>
          <w:p w14:paraId="3439292C"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K300142 </w:t>
            </w:r>
            <w:r w:rsidRPr="0068156E">
              <w:rPr>
                <w:rFonts w:ascii="Arial" w:eastAsia="Times New Roman" w:hAnsi="Arial" w:cs="Arial"/>
                <w:sz w:val="18"/>
                <w:szCs w:val="18"/>
                <w:lang w:eastAsia="hr-HR"/>
              </w:rPr>
              <w:t>– Asfaltiranje makadam prometnice Gornje Mekušje – 27.200,00 €</w:t>
            </w:r>
          </w:p>
          <w:p w14:paraId="0FED3974"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K300143 </w:t>
            </w:r>
            <w:r w:rsidRPr="0068156E">
              <w:rPr>
                <w:rFonts w:ascii="Arial" w:eastAsia="Times New Roman" w:hAnsi="Arial" w:cs="Arial"/>
                <w:sz w:val="18"/>
                <w:szCs w:val="18"/>
                <w:lang w:eastAsia="hr-HR"/>
              </w:rPr>
              <w:t>– Asfaltiranje makadam prometnice Mala Švarča – 180.000,00 €</w:t>
            </w:r>
          </w:p>
          <w:p w14:paraId="1AC1E106"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K300144 </w:t>
            </w:r>
            <w:r w:rsidRPr="0068156E">
              <w:rPr>
                <w:rFonts w:ascii="Arial" w:eastAsia="Times New Roman" w:hAnsi="Arial" w:cs="Arial"/>
                <w:sz w:val="18"/>
                <w:szCs w:val="18"/>
                <w:lang w:eastAsia="hr-HR"/>
              </w:rPr>
              <w:t>– Asfaltiranje makadam prometnice Drežnik – 93.600,00 €</w:t>
            </w:r>
          </w:p>
          <w:p w14:paraId="1AE25A68"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K300146 </w:t>
            </w:r>
            <w:r w:rsidRPr="0068156E">
              <w:rPr>
                <w:rFonts w:ascii="Arial" w:eastAsia="Times New Roman" w:hAnsi="Arial" w:cs="Arial"/>
                <w:sz w:val="18"/>
                <w:szCs w:val="18"/>
                <w:lang w:eastAsia="hr-HR"/>
              </w:rPr>
              <w:t>– Asfaltiranje makadam prometnice Donje Mekušje 008 – 44.000,00 €</w:t>
            </w:r>
          </w:p>
          <w:p w14:paraId="78B2F63C"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K300147 </w:t>
            </w:r>
            <w:r w:rsidRPr="0068156E">
              <w:rPr>
                <w:rFonts w:ascii="Arial" w:eastAsia="Times New Roman" w:hAnsi="Arial" w:cs="Arial"/>
                <w:sz w:val="18"/>
                <w:szCs w:val="18"/>
                <w:lang w:eastAsia="hr-HR"/>
              </w:rPr>
              <w:t>– Asfaltiranje makadam prometnice Brezova Glava – 47.000,00 €</w:t>
            </w:r>
          </w:p>
          <w:p w14:paraId="049D4D51"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K300148 </w:t>
            </w:r>
            <w:r w:rsidRPr="0068156E">
              <w:rPr>
                <w:rFonts w:ascii="Arial" w:eastAsia="Times New Roman" w:hAnsi="Arial" w:cs="Arial"/>
                <w:sz w:val="18"/>
                <w:szCs w:val="18"/>
                <w:lang w:eastAsia="hr-HR"/>
              </w:rPr>
              <w:t>– Asfaltiranje makadam prometnice Tušilović 003 – 73.000,00 €</w:t>
            </w:r>
          </w:p>
          <w:p w14:paraId="21ABD719"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K300149 </w:t>
            </w:r>
            <w:r w:rsidRPr="0068156E">
              <w:rPr>
                <w:rFonts w:ascii="Arial" w:eastAsia="Times New Roman" w:hAnsi="Arial" w:cs="Arial"/>
                <w:sz w:val="18"/>
                <w:szCs w:val="18"/>
                <w:lang w:eastAsia="hr-HR"/>
              </w:rPr>
              <w:t>– Asfaltiranje makadam prometnice Fanjki – 117.000,00 €</w:t>
            </w:r>
          </w:p>
          <w:p w14:paraId="5867962C"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K300150 </w:t>
            </w:r>
            <w:r w:rsidRPr="0068156E">
              <w:rPr>
                <w:rFonts w:ascii="Arial" w:eastAsia="Times New Roman" w:hAnsi="Arial" w:cs="Arial"/>
                <w:sz w:val="18"/>
                <w:szCs w:val="18"/>
                <w:lang w:eastAsia="hr-HR"/>
              </w:rPr>
              <w:t>– Asfaltiranje makadam prometnice Metuljska Draga 002 – 42.530,00€</w:t>
            </w:r>
          </w:p>
          <w:p w14:paraId="18F909C0"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K300159 </w:t>
            </w:r>
            <w:r w:rsidRPr="0068156E">
              <w:rPr>
                <w:rFonts w:ascii="Arial" w:eastAsia="Times New Roman" w:hAnsi="Arial" w:cs="Arial"/>
                <w:sz w:val="18"/>
                <w:szCs w:val="18"/>
                <w:lang w:eastAsia="hr-HR"/>
              </w:rPr>
              <w:t>– Asfaltiranje prometnice Metuljska Draga 001 – 51.000,00 €</w:t>
            </w:r>
          </w:p>
          <w:p w14:paraId="24F7D694"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K300163 </w:t>
            </w:r>
            <w:r w:rsidRPr="0068156E">
              <w:rPr>
                <w:rFonts w:ascii="Arial" w:eastAsia="Times New Roman" w:hAnsi="Arial" w:cs="Arial"/>
                <w:sz w:val="18"/>
                <w:szCs w:val="18"/>
                <w:lang w:eastAsia="hr-HR"/>
              </w:rPr>
              <w:t>– Asfaltiranje prometnice Gornja Trebinja 001 – 87.794,00 €</w:t>
            </w:r>
          </w:p>
          <w:p w14:paraId="52EFBEB6"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K300164 </w:t>
            </w:r>
            <w:r w:rsidRPr="0068156E">
              <w:rPr>
                <w:rFonts w:ascii="Arial" w:eastAsia="Times New Roman" w:hAnsi="Arial" w:cs="Arial"/>
                <w:sz w:val="18"/>
                <w:szCs w:val="18"/>
                <w:lang w:eastAsia="hr-HR"/>
              </w:rPr>
              <w:t>– Asfaltiranje prometnice Jelaši 001 – 39.928,00 €</w:t>
            </w:r>
          </w:p>
          <w:p w14:paraId="527428E1"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K300165 </w:t>
            </w:r>
            <w:r w:rsidRPr="0068156E">
              <w:rPr>
                <w:rFonts w:ascii="Arial" w:eastAsia="Times New Roman" w:hAnsi="Arial" w:cs="Arial"/>
                <w:sz w:val="18"/>
                <w:szCs w:val="18"/>
                <w:lang w:eastAsia="hr-HR"/>
              </w:rPr>
              <w:t>– Asfaltiranje prometnice Tušilović 021 – 39.008,00 €</w:t>
            </w:r>
          </w:p>
          <w:p w14:paraId="4D5114A2"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K300166 </w:t>
            </w:r>
            <w:r w:rsidRPr="0068156E">
              <w:rPr>
                <w:rFonts w:ascii="Arial" w:eastAsia="Times New Roman" w:hAnsi="Arial" w:cs="Arial"/>
                <w:sz w:val="18"/>
                <w:szCs w:val="18"/>
                <w:lang w:eastAsia="hr-HR"/>
              </w:rPr>
              <w:t>– Asfaltiranje prometnice Cerovac Vukmanićki 023 – 132.664,00 €</w:t>
            </w:r>
          </w:p>
          <w:p w14:paraId="3A915CF9"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K300167 </w:t>
            </w:r>
            <w:r w:rsidRPr="0068156E">
              <w:rPr>
                <w:rFonts w:ascii="Arial" w:eastAsia="Times New Roman" w:hAnsi="Arial" w:cs="Arial"/>
                <w:sz w:val="18"/>
                <w:szCs w:val="18"/>
                <w:lang w:eastAsia="hr-HR"/>
              </w:rPr>
              <w:t>– Asfaltiranje prometnice Stative 002 – 2.700,00 €</w:t>
            </w:r>
          </w:p>
          <w:p w14:paraId="75A8994A"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K300168 </w:t>
            </w:r>
            <w:r w:rsidRPr="0068156E">
              <w:rPr>
                <w:rFonts w:ascii="Arial" w:eastAsia="Times New Roman" w:hAnsi="Arial" w:cs="Arial"/>
                <w:sz w:val="18"/>
                <w:szCs w:val="18"/>
                <w:lang w:eastAsia="hr-HR"/>
              </w:rPr>
              <w:t>– Asfaltiranje prometnice Luka Pokupska 011 – 115.920,00 €</w:t>
            </w:r>
          </w:p>
          <w:p w14:paraId="600DAE1B"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K300169 </w:t>
            </w:r>
            <w:r w:rsidRPr="0068156E">
              <w:rPr>
                <w:rFonts w:ascii="Arial" w:eastAsia="Times New Roman" w:hAnsi="Arial" w:cs="Arial"/>
                <w:sz w:val="18"/>
                <w:szCs w:val="18"/>
                <w:lang w:eastAsia="hr-HR"/>
              </w:rPr>
              <w:t>– Asfaltiranje prometnice Vučjak 005 – 29.992,00 €</w:t>
            </w:r>
          </w:p>
          <w:p w14:paraId="07DD3653"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K300170 </w:t>
            </w:r>
            <w:r w:rsidRPr="0068156E">
              <w:rPr>
                <w:rFonts w:ascii="Arial" w:eastAsia="Times New Roman" w:hAnsi="Arial" w:cs="Arial"/>
                <w:sz w:val="18"/>
                <w:szCs w:val="18"/>
                <w:lang w:eastAsia="hr-HR"/>
              </w:rPr>
              <w:t>– Asfaltiranje prometnice Zagrad 002 – 12.880,00 €</w:t>
            </w:r>
          </w:p>
          <w:p w14:paraId="4C79D2F0" w14:textId="77777777" w:rsidR="0068156E" w:rsidRPr="0068156E" w:rsidRDefault="0068156E" w:rsidP="0068156E">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 xml:space="preserve">K300171 </w:t>
            </w:r>
            <w:r w:rsidRPr="0068156E">
              <w:rPr>
                <w:rFonts w:ascii="Arial" w:eastAsia="Times New Roman" w:hAnsi="Arial" w:cs="Arial"/>
                <w:sz w:val="18"/>
                <w:szCs w:val="18"/>
                <w:lang w:eastAsia="hr-HR"/>
              </w:rPr>
              <w:t>– Asfaltiranje prometnice Ribari 004 –14.168,00 €</w:t>
            </w:r>
          </w:p>
        </w:tc>
      </w:tr>
      <w:tr w:rsidR="0068156E" w:rsidRPr="0068156E" w14:paraId="24658061"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6309FE06"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11632A96" w14:textId="77777777" w:rsidR="0068156E" w:rsidRPr="0068156E" w:rsidRDefault="0068156E" w:rsidP="0068156E">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Programom su jednim dijelom predviđena sredstva za kapitalne projekte  za asfaltiranje postojećih makadamskih prometnica, a jednim dijelom za kapitalne projekte asfaltiranje već asfaltiranih prometnica. U svim iznosima predviđena su i sredstva za projektnu dokumentaciju prema kojoj će se izvoditi radovi.</w:t>
            </w:r>
          </w:p>
        </w:tc>
      </w:tr>
      <w:tr w:rsidR="0068156E" w:rsidRPr="0068156E" w14:paraId="0752C7DB"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64FAD271"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i posebni ciljevi</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056824A7" w14:textId="77777777" w:rsidR="0068156E" w:rsidRPr="0068156E" w:rsidRDefault="0068156E" w:rsidP="0068156E">
            <w:pPr>
              <w:spacing w:after="0" w:line="276" w:lineRule="auto"/>
              <w:jc w:val="both"/>
              <w:rPr>
                <w:rFonts w:ascii="Arial" w:eastAsia="Times New Roman" w:hAnsi="Arial" w:cs="Arial"/>
                <w:b/>
                <w:sz w:val="18"/>
                <w:szCs w:val="18"/>
                <w:lang w:eastAsia="hr-HR"/>
              </w:rPr>
            </w:pPr>
            <w:r w:rsidRPr="0068156E">
              <w:rPr>
                <w:rFonts w:ascii="Arial" w:eastAsia="Times New Roman" w:hAnsi="Arial" w:cs="Arial"/>
                <w:sz w:val="18"/>
                <w:szCs w:val="18"/>
                <w:lang w:eastAsia="hr-HR"/>
              </w:rPr>
              <w:t>Osiguranje kvalitetnijeg života i sigurnosti građana.</w:t>
            </w:r>
          </w:p>
        </w:tc>
      </w:tr>
      <w:tr w:rsidR="0068156E" w:rsidRPr="0068156E" w14:paraId="7365C27E"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0DC9BDFB"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0F89FA1D"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komunalnom gospodarstvu („Narodne novine“ 68/18, 110/18, 32/20)</w:t>
            </w:r>
          </w:p>
          <w:p w14:paraId="3B4CD94B"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cestama („Narodne novine“ 84/11, 22/13, 54/13, 148/13, 92/14, 110/19, 144/21, 114/22, 04/23)</w:t>
            </w:r>
          </w:p>
          <w:p w14:paraId="0E38D2EA"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prostornom uređenju („Narodne novine“ 153/13, 114/18, 39/19, 98/19, 67/23)</w:t>
            </w:r>
          </w:p>
          <w:p w14:paraId="3500051E"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gradnji („Narodne novine“ br. 153/13, 20/17, 39/19, 125/19)</w:t>
            </w:r>
          </w:p>
          <w:p w14:paraId="5CD12CE2"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sigurnosti prometa na cestama („Narodne novine“ 67/08, 48/10, 24/11, 80/13, 158/13, 92/14, 64/15, 108/17, 70/19, 42/20, 85/22, 114/22)</w:t>
            </w:r>
          </w:p>
          <w:p w14:paraId="5FB3C3E6" w14:textId="77777777" w:rsidR="0068156E" w:rsidRPr="0068156E" w:rsidRDefault="0068156E" w:rsidP="0068156E">
            <w:pPr>
              <w:spacing w:after="0" w:line="276" w:lineRule="auto"/>
              <w:jc w:val="both"/>
              <w:rPr>
                <w:rFonts w:ascii="Arial" w:eastAsia="Times New Roman" w:hAnsi="Arial" w:cs="Arial"/>
                <w:color w:val="000000"/>
                <w:sz w:val="18"/>
                <w:szCs w:val="18"/>
                <w:lang w:eastAsia="hr-HR"/>
              </w:rPr>
            </w:pPr>
            <w:r w:rsidRPr="0068156E">
              <w:rPr>
                <w:rFonts w:ascii="Arial" w:eastAsia="Times New Roman" w:hAnsi="Arial" w:cs="Arial"/>
                <w:color w:val="000000"/>
                <w:sz w:val="18"/>
                <w:szCs w:val="18"/>
                <w:lang w:eastAsia="hr-HR"/>
              </w:rPr>
              <w:t>Odluka o komunalnim djelatnostima Grada Karlovca („Glasnik Grada Karlovca“ 14/19, 18/2023)</w:t>
            </w:r>
          </w:p>
          <w:p w14:paraId="0E6F3AAE"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Odluka o nerazvrstanim cestama na području Grada Karlovca („Glasnik Grada Karlovca“ br. 2/14)</w:t>
            </w:r>
          </w:p>
          <w:p w14:paraId="5C2ADCCE"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Odluka o uređenju prometa na području Grada Karlovca („Glasnik Grada Karlovca“ 19/17, 7/19)</w:t>
            </w:r>
          </w:p>
        </w:tc>
      </w:tr>
      <w:tr w:rsidR="0068156E" w:rsidRPr="0068156E" w14:paraId="770C4BAD" w14:textId="77777777" w:rsidTr="0068156E">
        <w:trPr>
          <w:trHeight w:val="209"/>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21E35F0D"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Odgovorne osobe </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2AC23231" w14:textId="77777777" w:rsidR="0068156E" w:rsidRPr="0068156E" w:rsidRDefault="0068156E" w:rsidP="0068156E">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 xml:space="preserve">Pročelnik </w:t>
            </w:r>
            <w:r w:rsidRPr="0068156E">
              <w:rPr>
                <w:rFonts w:ascii="Arial" w:eastAsia="Times New Roman" w:hAnsi="Arial" w:cs="Arial"/>
                <w:sz w:val="18"/>
                <w:szCs w:val="18"/>
                <w:lang w:eastAsia="hr-HR"/>
              </w:rPr>
              <w:t>i službenici Upravnog odjela.</w:t>
            </w:r>
          </w:p>
        </w:tc>
      </w:tr>
      <w:tr w:rsidR="0068156E" w:rsidRPr="0068156E" w14:paraId="4AB34A7C"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2DC02FCC"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40F67A01" w14:textId="77777777" w:rsidR="0068156E" w:rsidRPr="0068156E" w:rsidRDefault="0068156E" w:rsidP="0068156E">
            <w:pPr>
              <w:spacing w:after="0" w:line="276" w:lineRule="auto"/>
              <w:jc w:val="both"/>
              <w:rPr>
                <w:rFonts w:ascii="Arial" w:eastAsia="Times New Roman" w:hAnsi="Arial" w:cs="Arial"/>
                <w:b/>
                <w:sz w:val="18"/>
                <w:szCs w:val="18"/>
                <w:lang w:eastAsia="hr-HR"/>
              </w:rPr>
            </w:pPr>
            <w:r w:rsidRPr="0068156E">
              <w:rPr>
                <w:rFonts w:ascii="Arial" w:eastAsia="Times New Roman" w:hAnsi="Arial" w:cs="Arial"/>
                <w:sz w:val="18"/>
                <w:szCs w:val="18"/>
                <w:lang w:eastAsia="hr-HR"/>
              </w:rPr>
              <w:t>Izvršenje planiranog programa u skladu s predviđenim financijskim sredstvima i povećanje broja km asfaltiranih prometnica na području Grada.</w:t>
            </w:r>
          </w:p>
        </w:tc>
      </w:tr>
      <w:tr w:rsidR="0068156E" w:rsidRPr="0068156E" w14:paraId="410E31BB" w14:textId="77777777" w:rsidTr="0068156E">
        <w:trPr>
          <w:trHeight w:val="239"/>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5B3D53E2"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5AC7E0F6" w14:textId="77777777" w:rsidR="0068156E" w:rsidRPr="0068156E" w:rsidRDefault="0068156E" w:rsidP="0068156E">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3002  RAZVOJ I SIGURNOST PROMETA</w:t>
            </w:r>
          </w:p>
        </w:tc>
      </w:tr>
      <w:tr w:rsidR="0068156E" w:rsidRPr="0068156E" w14:paraId="49CAFF6A" w14:textId="77777777" w:rsidTr="0068156E">
        <w:trPr>
          <w:trHeight w:val="281"/>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5896B025"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27F053C9" w14:textId="77777777" w:rsidR="0068156E" w:rsidRPr="0068156E" w:rsidRDefault="0068156E" w:rsidP="0068156E">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866.000,00 €</w:t>
            </w:r>
          </w:p>
        </w:tc>
      </w:tr>
      <w:tr w:rsidR="0068156E" w:rsidRPr="0068156E" w14:paraId="685ED956"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0BB56498"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48E0E1F3"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A300201 – Javni gradski prijevoz – 800.000,00 </w:t>
            </w:r>
            <w:r w:rsidRPr="0068156E">
              <w:rPr>
                <w:rFonts w:ascii="Arial" w:eastAsia="Times New Roman" w:hAnsi="Arial" w:cs="Arial"/>
                <w:sz w:val="18"/>
                <w:szCs w:val="18"/>
                <w:lang w:eastAsia="hr-HR"/>
              </w:rPr>
              <w:t>€</w:t>
            </w:r>
          </w:p>
          <w:p w14:paraId="76491319"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A300202 – Urbana oprema –  60.000,00 </w:t>
            </w:r>
            <w:r w:rsidRPr="0068156E">
              <w:rPr>
                <w:rFonts w:ascii="Arial" w:eastAsia="Times New Roman" w:hAnsi="Arial" w:cs="Arial"/>
                <w:sz w:val="18"/>
                <w:szCs w:val="18"/>
                <w:lang w:eastAsia="hr-HR"/>
              </w:rPr>
              <w:t>€</w:t>
            </w:r>
          </w:p>
          <w:p w14:paraId="6C6E8E88" w14:textId="77777777" w:rsidR="0068156E" w:rsidRPr="0068156E" w:rsidRDefault="0068156E" w:rsidP="0068156E">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 xml:space="preserve">A300203 – Prometna jedinica mladeži – 6.000,00 </w:t>
            </w:r>
            <w:r w:rsidRPr="0068156E">
              <w:rPr>
                <w:rFonts w:ascii="Arial" w:eastAsia="Times New Roman" w:hAnsi="Arial" w:cs="Arial"/>
                <w:sz w:val="18"/>
                <w:szCs w:val="18"/>
                <w:lang w:eastAsia="hr-HR"/>
              </w:rPr>
              <w:t>€</w:t>
            </w:r>
          </w:p>
        </w:tc>
      </w:tr>
      <w:tr w:rsidR="0068156E" w:rsidRPr="0068156E" w14:paraId="30E5C99F"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19C4A1AB"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277AE667"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Programom su predviđena sredstva za subvencioniranje javnog gradskog prijevoza, nabavu i održavanje urbane opreme te opremanje i plaćanje rada pripadnika prometne jedinice mladeži. </w:t>
            </w:r>
          </w:p>
        </w:tc>
      </w:tr>
      <w:tr w:rsidR="0068156E" w:rsidRPr="0068156E" w14:paraId="05FAFB11" w14:textId="77777777" w:rsidTr="0068156E">
        <w:trPr>
          <w:trHeight w:val="181"/>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7A74A82F"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i posebni ciljevi</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68650197"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Osiguranje kvalitetnijeg života i sigurnosti građana.</w:t>
            </w:r>
          </w:p>
        </w:tc>
      </w:tr>
      <w:tr w:rsidR="0068156E" w:rsidRPr="0068156E" w14:paraId="5312570F"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087E5C4C"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72A78E06"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cestama („Narodne novine“  84/11, 22/13, 54/13, 148/13, 92/14, 110/19, 144/21, 114/22, 04/23)</w:t>
            </w:r>
          </w:p>
          <w:p w14:paraId="210061C9"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prostornom uređenju („Narodne novine“ 153/13, 114/18, 39/19, 98/19, 67/23)</w:t>
            </w:r>
          </w:p>
          <w:p w14:paraId="26B41B30"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sigurnosti prometa na cestama („Narodne novine“ 67/08, 48/10, 24/11, 80/13, 158/13, 92/14, 64/15, 108/17, 70/19, 42/20, 85/22, 114/22)</w:t>
            </w:r>
          </w:p>
          <w:p w14:paraId="6683B8A2"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komunalnom gospodarstvu („Narodne novine“ 68/18, 110/18, 32/20)</w:t>
            </w:r>
          </w:p>
          <w:p w14:paraId="664F0188" w14:textId="77777777" w:rsidR="0068156E" w:rsidRPr="0068156E" w:rsidRDefault="0068156E" w:rsidP="0068156E">
            <w:pPr>
              <w:spacing w:after="0" w:line="276" w:lineRule="auto"/>
              <w:jc w:val="both"/>
              <w:rPr>
                <w:rFonts w:ascii="Arial" w:eastAsia="Times New Roman" w:hAnsi="Arial" w:cs="Arial"/>
                <w:color w:val="000000"/>
                <w:sz w:val="18"/>
                <w:szCs w:val="18"/>
                <w:lang w:eastAsia="hr-HR"/>
              </w:rPr>
            </w:pPr>
            <w:r w:rsidRPr="0068156E">
              <w:rPr>
                <w:rFonts w:ascii="Arial" w:eastAsia="Times New Roman" w:hAnsi="Arial" w:cs="Arial"/>
                <w:color w:val="000000"/>
                <w:sz w:val="18"/>
                <w:szCs w:val="18"/>
                <w:lang w:eastAsia="hr-HR"/>
              </w:rPr>
              <w:t>Odluka o komunalnim djelatnostima Grada Karlovca („Glasnik Grada Karlovca“ 14/19, 18/2023)</w:t>
            </w:r>
          </w:p>
          <w:p w14:paraId="7FFAA0B5"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Odluka o nerazvrstanim cestama na području Grada Karlovca („Glasnik Grada Karlovca“ br. 2/14)</w:t>
            </w:r>
          </w:p>
          <w:p w14:paraId="4CF44BF2"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Odluka o uređenju prometa na području Grada Karlovca („Glasnik Grada Karlovca“ 19/17, 7/19)</w:t>
            </w:r>
          </w:p>
        </w:tc>
      </w:tr>
      <w:tr w:rsidR="0068156E" w:rsidRPr="0068156E" w14:paraId="526B03F6" w14:textId="77777777" w:rsidTr="0068156E">
        <w:trPr>
          <w:trHeight w:val="325"/>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01A2B39E"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59D16DB8"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Pročelnik i službenici Upravnog odjela.</w:t>
            </w:r>
          </w:p>
        </w:tc>
      </w:tr>
      <w:tr w:rsidR="0068156E" w:rsidRPr="0068156E" w14:paraId="0E2C24B4"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6E83CAAF"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51037F01"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Nabava i održavanje urbane opreme, osiguranje funkcionalnosti komunalne infrastrukture, omogućavanje odvijanja javnog gradskog prijevoza te opremanje i plaćanje za rad prometne jedinice mladeži.</w:t>
            </w:r>
          </w:p>
        </w:tc>
      </w:tr>
      <w:tr w:rsidR="0068156E" w:rsidRPr="0068156E" w14:paraId="4E5CCFAC" w14:textId="77777777" w:rsidTr="0068156E">
        <w:trPr>
          <w:trHeight w:val="65"/>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4E88D0FA"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71C5DA83" w14:textId="77777777" w:rsidR="0068156E" w:rsidRPr="0068156E" w:rsidRDefault="0068156E" w:rsidP="0068156E">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3003  SKRB O ŽIVOTINJAMA</w:t>
            </w:r>
          </w:p>
        </w:tc>
      </w:tr>
      <w:tr w:rsidR="0068156E" w:rsidRPr="0068156E" w14:paraId="425FBB6A" w14:textId="77777777" w:rsidTr="0068156E">
        <w:trPr>
          <w:trHeight w:val="106"/>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5997CB88"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2F67F647" w14:textId="77777777" w:rsidR="0068156E" w:rsidRPr="0068156E" w:rsidRDefault="0068156E" w:rsidP="0068156E">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19.908,00 €</w:t>
            </w:r>
          </w:p>
        </w:tc>
      </w:tr>
      <w:tr w:rsidR="0068156E" w:rsidRPr="0068156E" w14:paraId="19FA5EA7"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6DA59F22"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380" w:type="dxa"/>
            <w:tcBorders>
              <w:top w:val="single" w:sz="6" w:space="0" w:color="000000"/>
              <w:left w:val="single" w:sz="6" w:space="0" w:color="000000"/>
              <w:bottom w:val="single" w:sz="6" w:space="0" w:color="000000"/>
              <w:right w:val="single" w:sz="6" w:space="0" w:color="000000"/>
            </w:tcBorders>
            <w:vAlign w:val="center"/>
          </w:tcPr>
          <w:p w14:paraId="05D6BC16" w14:textId="77777777" w:rsidR="0068156E" w:rsidRPr="0068156E" w:rsidRDefault="0068156E" w:rsidP="0068156E">
            <w:pPr>
              <w:tabs>
                <w:tab w:val="left" w:pos="72"/>
              </w:tabs>
              <w:spacing w:after="0" w:line="276" w:lineRule="auto"/>
              <w:jc w:val="both"/>
              <w:rPr>
                <w:rFonts w:ascii="Arial" w:eastAsia="Times New Roman" w:hAnsi="Arial" w:cs="Arial"/>
                <w:caps/>
                <w:sz w:val="18"/>
                <w:szCs w:val="18"/>
                <w:lang w:eastAsia="hr-HR"/>
              </w:rPr>
            </w:pPr>
            <w:r w:rsidRPr="0068156E">
              <w:rPr>
                <w:rFonts w:ascii="Arial" w:eastAsia="Times New Roman" w:hAnsi="Arial" w:cs="Arial"/>
                <w:caps/>
                <w:sz w:val="18"/>
                <w:szCs w:val="18"/>
                <w:lang w:eastAsia="hr-HR"/>
              </w:rPr>
              <w:t>a300302</w:t>
            </w:r>
            <w:r w:rsidRPr="0068156E">
              <w:rPr>
                <w:rFonts w:ascii="Arial" w:eastAsia="Times New Roman" w:hAnsi="Arial" w:cs="Arial"/>
                <w:bCs/>
                <w:sz w:val="18"/>
                <w:szCs w:val="18"/>
                <w:lang w:eastAsia="hr-HR"/>
              </w:rPr>
              <w:t xml:space="preserve"> – Higijeničarska služba</w:t>
            </w:r>
            <w:r w:rsidRPr="0068156E">
              <w:rPr>
                <w:rFonts w:ascii="Arial" w:eastAsia="Times New Roman" w:hAnsi="Arial" w:cs="Arial"/>
                <w:caps/>
                <w:sz w:val="18"/>
                <w:szCs w:val="18"/>
                <w:lang w:eastAsia="hr-HR"/>
              </w:rPr>
              <w:t xml:space="preserve"> </w:t>
            </w:r>
            <w:r w:rsidRPr="0068156E">
              <w:rPr>
                <w:rFonts w:ascii="Arial" w:eastAsia="Times New Roman" w:hAnsi="Arial" w:cs="Arial"/>
                <w:bCs/>
                <w:sz w:val="18"/>
                <w:szCs w:val="18"/>
                <w:lang w:eastAsia="hr-HR"/>
              </w:rPr>
              <w:t>– 19.908,00 €</w:t>
            </w:r>
          </w:p>
        </w:tc>
      </w:tr>
      <w:tr w:rsidR="0068156E" w:rsidRPr="0068156E" w14:paraId="033EA8DB"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350DEB29"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72034A1A"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Programom su obuhvaćeni poslovi vezani uz uklanjanje lešina i provođenje higijeničarske službe.</w:t>
            </w:r>
          </w:p>
        </w:tc>
      </w:tr>
      <w:tr w:rsidR="0068156E" w:rsidRPr="0068156E" w14:paraId="7CAE2581" w14:textId="77777777" w:rsidTr="0068156E">
        <w:trPr>
          <w:trHeight w:val="144"/>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15E09222"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i posebni ciljevi</w:t>
            </w:r>
          </w:p>
        </w:tc>
        <w:tc>
          <w:tcPr>
            <w:tcW w:w="7380" w:type="dxa"/>
            <w:tcBorders>
              <w:top w:val="single" w:sz="6" w:space="0" w:color="000000"/>
              <w:left w:val="single" w:sz="6" w:space="0" w:color="000000"/>
              <w:bottom w:val="single" w:sz="6" w:space="0" w:color="000000"/>
              <w:right w:val="single" w:sz="6" w:space="0" w:color="000000"/>
            </w:tcBorders>
            <w:hideMark/>
          </w:tcPr>
          <w:p w14:paraId="6352DB26"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Osiguranje kvalitetnijeg života i sigurnosti građana.</w:t>
            </w:r>
          </w:p>
        </w:tc>
      </w:tr>
      <w:tr w:rsidR="0068156E" w:rsidRPr="0068156E" w14:paraId="5F94601F"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3FE1CADD"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543043A5"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komunalnom gospodarstvu („Narodne novine“ 68/18, 110/18, 32/20)</w:t>
            </w:r>
          </w:p>
          <w:p w14:paraId="5A9FF618"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veterinarstvu („Narodne novine“ NN 82/13, 148/13, 115/18, 52/21, 83/22, 152/22)</w:t>
            </w:r>
          </w:p>
          <w:p w14:paraId="45B0D8CD"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zaštiti pučanstva od zaraznih bolesti („Narodne novine“ 79/07, 113/08, 43/09, 130/17, 114/18, 47/20, 134/20, 143/21)</w:t>
            </w:r>
          </w:p>
          <w:p w14:paraId="2C7A0166"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zaštiti okoliša („Narodne novine“ 80/13, 153/13, 78/15, 12/18, 118/18)</w:t>
            </w:r>
          </w:p>
        </w:tc>
      </w:tr>
      <w:tr w:rsidR="0068156E" w:rsidRPr="0068156E" w14:paraId="6758CD19" w14:textId="77777777" w:rsidTr="0068156E">
        <w:trPr>
          <w:trHeight w:val="249"/>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5A387CB2"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Odgovorne osobe </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4414A709"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Pročelnik </w:t>
            </w:r>
            <w:r w:rsidRPr="0068156E">
              <w:rPr>
                <w:rFonts w:ascii="Arial" w:eastAsia="Times New Roman" w:hAnsi="Arial" w:cs="Arial"/>
                <w:sz w:val="18"/>
                <w:szCs w:val="18"/>
                <w:lang w:eastAsia="hr-HR"/>
              </w:rPr>
              <w:t>i službenici Upravnog odjela.</w:t>
            </w:r>
          </w:p>
        </w:tc>
      </w:tr>
      <w:tr w:rsidR="0068156E" w:rsidRPr="0068156E" w14:paraId="3CD8541F"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54C12733"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1109B7AE"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Izvršenje planiranog programa u skladu s predviđenim financijskim sredstvima s ciljem sprječavanje onečišćenja okoliša, radi očuvanje zdravlja ljudi.</w:t>
            </w:r>
          </w:p>
        </w:tc>
      </w:tr>
      <w:tr w:rsidR="0068156E" w:rsidRPr="0068156E" w14:paraId="091D15EC" w14:textId="77777777" w:rsidTr="0068156E">
        <w:trPr>
          <w:trHeight w:val="147"/>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521FEECB"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2E18D12A" w14:textId="77777777" w:rsidR="0068156E" w:rsidRPr="0068156E" w:rsidRDefault="0068156E" w:rsidP="0068156E">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4000  PROSTORNO PLANSKA DOKUMENTACIJA</w:t>
            </w:r>
          </w:p>
        </w:tc>
      </w:tr>
      <w:tr w:rsidR="0068156E" w:rsidRPr="0068156E" w14:paraId="78B1186D"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3BDEB429"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69B24FED" w14:textId="77777777" w:rsidR="0068156E" w:rsidRPr="0068156E" w:rsidRDefault="0068156E" w:rsidP="0068156E">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184.262,00 €</w:t>
            </w:r>
          </w:p>
        </w:tc>
      </w:tr>
      <w:tr w:rsidR="0068156E" w:rsidRPr="0068156E" w14:paraId="0683244F" w14:textId="77777777" w:rsidTr="0068156E">
        <w:trPr>
          <w:trHeight w:val="201"/>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3D030BED"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380" w:type="dxa"/>
            <w:tcBorders>
              <w:top w:val="single" w:sz="6" w:space="0" w:color="000000"/>
              <w:left w:val="single" w:sz="6" w:space="0" w:color="000000"/>
              <w:bottom w:val="single" w:sz="6" w:space="0" w:color="000000"/>
              <w:right w:val="single" w:sz="6" w:space="0" w:color="000000"/>
            </w:tcBorders>
            <w:vAlign w:val="center"/>
          </w:tcPr>
          <w:p w14:paraId="38ED6687" w14:textId="77777777" w:rsidR="0068156E" w:rsidRPr="0068156E" w:rsidRDefault="0068156E" w:rsidP="0068156E">
            <w:pPr>
              <w:tabs>
                <w:tab w:val="left" w:pos="72"/>
              </w:tabs>
              <w:spacing w:after="0" w:line="276" w:lineRule="auto"/>
              <w:jc w:val="both"/>
              <w:rPr>
                <w:rFonts w:ascii="Arial" w:eastAsia="Times New Roman" w:hAnsi="Arial" w:cs="Arial"/>
                <w:bCs/>
                <w:sz w:val="18"/>
                <w:szCs w:val="18"/>
                <w:lang w:eastAsia="hr-HR"/>
              </w:rPr>
            </w:pPr>
            <w:r w:rsidRPr="0068156E">
              <w:rPr>
                <w:rFonts w:ascii="Arial" w:eastAsia="Times New Roman" w:hAnsi="Arial" w:cs="Arial"/>
                <w:sz w:val="18"/>
                <w:szCs w:val="18"/>
                <w:lang w:eastAsia="hr-HR"/>
              </w:rPr>
              <w:t xml:space="preserve">T400001 </w:t>
            </w:r>
            <w:r w:rsidRPr="0068156E">
              <w:rPr>
                <w:rFonts w:ascii="Arial" w:eastAsia="Times New Roman" w:hAnsi="Arial" w:cs="Arial"/>
                <w:bCs/>
                <w:sz w:val="18"/>
                <w:szCs w:val="18"/>
                <w:lang w:eastAsia="hr-HR"/>
              </w:rPr>
              <w:t>– Izrada projektne dokumentacije –184.262,00 €</w:t>
            </w:r>
          </w:p>
        </w:tc>
      </w:tr>
      <w:tr w:rsidR="0068156E" w:rsidRPr="0068156E" w14:paraId="00ED6DDF"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7014A750"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6363A63D"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Programom su osigurana sredstva za izradu projektne dokumentacije, upis cesta, nadzore i ostale slične usluge.</w:t>
            </w:r>
          </w:p>
        </w:tc>
      </w:tr>
      <w:tr w:rsidR="0068156E" w:rsidRPr="0068156E" w14:paraId="34ED5EC1" w14:textId="77777777" w:rsidTr="0068156E">
        <w:trPr>
          <w:trHeight w:val="241"/>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2F9CB338"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i posebni ciljevi</w:t>
            </w:r>
          </w:p>
        </w:tc>
        <w:tc>
          <w:tcPr>
            <w:tcW w:w="7380" w:type="dxa"/>
            <w:tcBorders>
              <w:top w:val="single" w:sz="6" w:space="0" w:color="000000"/>
              <w:left w:val="single" w:sz="6" w:space="0" w:color="000000"/>
              <w:bottom w:val="single" w:sz="6" w:space="0" w:color="000000"/>
              <w:right w:val="single" w:sz="6" w:space="0" w:color="000000"/>
            </w:tcBorders>
          </w:tcPr>
          <w:p w14:paraId="29942F75"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Osiguranje kvalitetnijeg života i sigurnosti građana.</w:t>
            </w:r>
          </w:p>
        </w:tc>
      </w:tr>
      <w:tr w:rsidR="0068156E" w:rsidRPr="0068156E" w14:paraId="38105404"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1158D9A3"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18A1F0EF"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komunalnom gospodarstvu („Narodne novine“ 68/18, 110/18, 32/20)</w:t>
            </w:r>
          </w:p>
          <w:p w14:paraId="17A4D130"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cestama („Narodne novine“ 84/11, 22/13, 54/13, 148/13, 92/14, 110/19, 144/21, 114/22, 04/23)</w:t>
            </w:r>
          </w:p>
          <w:p w14:paraId="28F9DDCB"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prostornom uređenju („Narodne novine“ 153/13, 114/18, 39/19, 98/19, 67/23)</w:t>
            </w:r>
          </w:p>
          <w:p w14:paraId="14BE6B2F"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gradnji („Narodne novine“ 153/13, 20/17, 39/19, 125/19)</w:t>
            </w:r>
          </w:p>
          <w:p w14:paraId="6822AF45"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sigurnosti prometa na cestama („Narodne novine“ 67/08, 48/10, 24/11, 80/13, 158/13, 92/14, 64/15, 108/17, 70/19, 42/20, 85/22, 114/22)</w:t>
            </w:r>
          </w:p>
          <w:p w14:paraId="15AACD50"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Odluka o komunalnim djelatnostima Grada Karlovca („Glasnik Grada Karlovca“ 14/19, 18/2023)</w:t>
            </w:r>
          </w:p>
          <w:p w14:paraId="54932CC2"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Odluka o nerazvrstanim cestama na području Grada Karlovca („Glasnik Grada Karlovca“ br. 2/14)</w:t>
            </w:r>
          </w:p>
          <w:p w14:paraId="2D28FF3F"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Odluka o uređenju prometa na području Grada Karlovca („Glasnik Grada Karlovca“ 19/17, 7/19)</w:t>
            </w:r>
          </w:p>
          <w:p w14:paraId="18D4D587"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Pravilnik o jednostavnim građevinama („Narodne novine“ 112/17, 34/18, 36/19, 98/19, 31/20)</w:t>
            </w:r>
          </w:p>
        </w:tc>
      </w:tr>
      <w:tr w:rsidR="0068156E" w:rsidRPr="0068156E" w14:paraId="39207D5D" w14:textId="77777777" w:rsidTr="0068156E">
        <w:trPr>
          <w:trHeight w:val="226"/>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6573EB3A"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Odgovorne osobe </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2B13FEBE"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Pročelnik i službenici Upravnog odjela.</w:t>
            </w:r>
          </w:p>
        </w:tc>
      </w:tr>
      <w:tr w:rsidR="0068156E" w:rsidRPr="0068156E" w14:paraId="0AFCE581"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2E76376C"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0838ED86"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Izvršenje planiranog programa u skladu s predviđenim financijskim sredstvima. Osiguravanje potrebne dokumentacije i ostalih radnji koje su potrebne za gradnju, rekonstrukciju i redovno održavanje komunalne infrastrukture unutar Upravnog odjela.</w:t>
            </w:r>
          </w:p>
        </w:tc>
      </w:tr>
      <w:tr w:rsidR="0068156E" w:rsidRPr="0068156E" w14:paraId="50470D24" w14:textId="77777777" w:rsidTr="0068156E">
        <w:trPr>
          <w:trHeight w:val="25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22FD45B4" w14:textId="77777777" w:rsidR="0068156E" w:rsidRPr="0068156E" w:rsidRDefault="0068156E" w:rsidP="0068156E">
            <w:pPr>
              <w:spacing w:after="0" w:line="276" w:lineRule="auto"/>
              <w:rPr>
                <w:rFonts w:ascii="Arial" w:eastAsia="Times New Roman" w:hAnsi="Arial" w:cs="Arial"/>
                <w:b/>
                <w:sz w:val="18"/>
                <w:szCs w:val="18"/>
                <w:lang w:eastAsia="hr-HR"/>
              </w:rPr>
            </w:pPr>
            <w:bookmarkStart w:id="9" w:name="_Hlk150944925"/>
            <w:r w:rsidRPr="0068156E">
              <w:rPr>
                <w:rFonts w:ascii="Arial" w:eastAsia="Times New Roman" w:hAnsi="Arial" w:cs="Arial"/>
                <w:b/>
                <w:sz w:val="18"/>
                <w:szCs w:val="18"/>
                <w:lang w:eastAsia="hr-HR"/>
              </w:rPr>
              <w:t>PROGRAM</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6967DAF0" w14:textId="77777777" w:rsidR="0068156E" w:rsidRPr="0068156E" w:rsidRDefault="0068156E" w:rsidP="0068156E">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4002  ZAŠTITA OKOLIŠA I GOSPODARENJE OTPADOM</w:t>
            </w:r>
          </w:p>
        </w:tc>
      </w:tr>
      <w:tr w:rsidR="0068156E" w:rsidRPr="0068156E" w14:paraId="71F10E1C" w14:textId="77777777" w:rsidTr="0068156E">
        <w:trPr>
          <w:trHeight w:val="399"/>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50D003C1"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572CEF9C" w14:textId="77777777" w:rsidR="0068156E" w:rsidRPr="0068156E" w:rsidRDefault="0068156E" w:rsidP="0068156E">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59.816,00 €</w:t>
            </w:r>
          </w:p>
        </w:tc>
      </w:tr>
      <w:tr w:rsidR="0068156E" w:rsidRPr="0068156E" w14:paraId="43D21886" w14:textId="77777777" w:rsidTr="0068156E">
        <w:trPr>
          <w:trHeight w:val="194"/>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47B72B3A"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380" w:type="dxa"/>
            <w:tcBorders>
              <w:top w:val="single" w:sz="6" w:space="0" w:color="000000"/>
              <w:left w:val="single" w:sz="6" w:space="0" w:color="000000"/>
              <w:bottom w:val="single" w:sz="6" w:space="0" w:color="000000"/>
              <w:right w:val="single" w:sz="6" w:space="0" w:color="000000"/>
            </w:tcBorders>
            <w:vAlign w:val="center"/>
          </w:tcPr>
          <w:p w14:paraId="59022F01" w14:textId="77777777" w:rsidR="0068156E" w:rsidRPr="0068156E" w:rsidRDefault="0068156E" w:rsidP="0068156E">
            <w:pPr>
              <w:tabs>
                <w:tab w:val="left" w:pos="72"/>
              </w:tabs>
              <w:spacing w:after="0" w:line="276" w:lineRule="auto"/>
              <w:jc w:val="both"/>
              <w:rPr>
                <w:rFonts w:ascii="Arial" w:eastAsia="Times New Roman" w:hAnsi="Arial" w:cs="Arial"/>
                <w:bCs/>
                <w:sz w:val="18"/>
                <w:szCs w:val="18"/>
                <w:lang w:eastAsia="hr-HR"/>
              </w:rPr>
            </w:pPr>
            <w:r w:rsidRPr="0068156E">
              <w:rPr>
                <w:rFonts w:ascii="Arial" w:eastAsia="Times New Roman" w:hAnsi="Arial" w:cs="Arial"/>
                <w:sz w:val="18"/>
                <w:szCs w:val="18"/>
                <w:lang w:eastAsia="hr-HR"/>
              </w:rPr>
              <w:t xml:space="preserve">A400202 </w:t>
            </w:r>
            <w:r w:rsidRPr="0068156E">
              <w:rPr>
                <w:rFonts w:ascii="Arial" w:eastAsia="Times New Roman" w:hAnsi="Arial" w:cs="Arial"/>
                <w:bCs/>
                <w:sz w:val="18"/>
                <w:szCs w:val="18"/>
                <w:lang w:eastAsia="hr-HR"/>
              </w:rPr>
              <w:t>– Sanacija divljih odlagališta –59.816,00 €</w:t>
            </w:r>
          </w:p>
        </w:tc>
      </w:tr>
      <w:tr w:rsidR="0068156E" w:rsidRPr="0068156E" w14:paraId="764E7A02" w14:textId="77777777" w:rsidTr="0068156E">
        <w:trPr>
          <w:trHeight w:val="367"/>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6E039A61"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1B4662F1"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Programom su osigurana sredstva za sanaciju divljih odlagališta otpada sa područja Grada.</w:t>
            </w:r>
          </w:p>
        </w:tc>
      </w:tr>
      <w:tr w:rsidR="0068156E" w:rsidRPr="0068156E" w14:paraId="07BC3309" w14:textId="77777777" w:rsidTr="0068156E">
        <w:trPr>
          <w:trHeight w:val="131"/>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3BABA35A"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i posebni ciljevi</w:t>
            </w:r>
          </w:p>
        </w:tc>
        <w:tc>
          <w:tcPr>
            <w:tcW w:w="7380" w:type="dxa"/>
            <w:tcBorders>
              <w:top w:val="single" w:sz="6" w:space="0" w:color="000000"/>
              <w:left w:val="single" w:sz="6" w:space="0" w:color="000000"/>
              <w:bottom w:val="single" w:sz="6" w:space="0" w:color="000000"/>
              <w:right w:val="single" w:sz="6" w:space="0" w:color="000000"/>
            </w:tcBorders>
            <w:hideMark/>
          </w:tcPr>
          <w:p w14:paraId="42A67AA7"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Osiguranje kvalitetnijeg života i sigurnosti građana.</w:t>
            </w:r>
          </w:p>
        </w:tc>
      </w:tr>
      <w:tr w:rsidR="0068156E" w:rsidRPr="0068156E" w14:paraId="0CD603B4"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59FE95FE"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16CD142E"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komunalnom gospodarstvu („Narodne novine“ 68/18, 110/18, 32/20)</w:t>
            </w:r>
          </w:p>
          <w:p w14:paraId="548BF98F"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zaštiti okoliša („Narodne novine“ 80/13, 153/13, 78/15, 12/18, 118/18)</w:t>
            </w:r>
          </w:p>
          <w:p w14:paraId="18F1BC6B"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gospodarenju otpadom („Narodne novine“ 84/2021)</w:t>
            </w:r>
          </w:p>
        </w:tc>
      </w:tr>
      <w:tr w:rsidR="0068156E" w:rsidRPr="0068156E" w14:paraId="0DC080C5" w14:textId="77777777" w:rsidTr="0068156E">
        <w:trPr>
          <w:trHeight w:val="27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0958D807"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Odgovorne osobe </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30642A88"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Pročelnik </w:t>
            </w:r>
            <w:r w:rsidRPr="0068156E">
              <w:rPr>
                <w:rFonts w:ascii="Arial" w:eastAsia="Times New Roman" w:hAnsi="Arial" w:cs="Arial"/>
                <w:sz w:val="18"/>
                <w:szCs w:val="18"/>
                <w:lang w:eastAsia="hr-HR"/>
              </w:rPr>
              <w:t>i službenici Upravnog odjela.</w:t>
            </w:r>
          </w:p>
        </w:tc>
      </w:tr>
      <w:tr w:rsidR="0068156E" w:rsidRPr="0068156E" w14:paraId="46B89F5C"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2D18C57B"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2A5CD734"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Izvršenje planiranog programa u skladu s predviđenim financijskim sredstvima a u cilju očuvanja zdravlja ljudi i zaštite okoliša.</w:t>
            </w:r>
          </w:p>
        </w:tc>
      </w:tr>
      <w:bookmarkEnd w:id="9"/>
      <w:tr w:rsidR="0068156E" w:rsidRPr="0068156E" w14:paraId="47ECBAA8" w14:textId="77777777" w:rsidTr="0068156E">
        <w:trPr>
          <w:trHeight w:val="157"/>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33C6727A"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5F2274EE" w14:textId="77777777" w:rsidR="0068156E" w:rsidRPr="0068156E" w:rsidRDefault="0068156E" w:rsidP="0068156E">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6004  PROMICANJE KULTURE</w:t>
            </w:r>
          </w:p>
        </w:tc>
      </w:tr>
      <w:tr w:rsidR="0068156E" w:rsidRPr="0068156E" w14:paraId="1CC86EC9" w14:textId="77777777" w:rsidTr="0068156E">
        <w:trPr>
          <w:trHeight w:val="189"/>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5FC1A3F5"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22BBE18C" w14:textId="77777777" w:rsidR="0068156E" w:rsidRPr="0068156E" w:rsidRDefault="0068156E" w:rsidP="0068156E">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51.000,00 €</w:t>
            </w:r>
          </w:p>
        </w:tc>
      </w:tr>
      <w:tr w:rsidR="0068156E" w:rsidRPr="0068156E" w14:paraId="118AED9C"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504ECDF7"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380" w:type="dxa"/>
            <w:tcBorders>
              <w:top w:val="single" w:sz="6" w:space="0" w:color="000000"/>
              <w:left w:val="single" w:sz="6" w:space="0" w:color="000000"/>
              <w:bottom w:val="single" w:sz="6" w:space="0" w:color="000000"/>
              <w:right w:val="single" w:sz="6" w:space="0" w:color="000000"/>
            </w:tcBorders>
            <w:vAlign w:val="center"/>
          </w:tcPr>
          <w:p w14:paraId="7A40585D" w14:textId="77777777" w:rsidR="0068156E" w:rsidRPr="0068156E" w:rsidRDefault="0068156E" w:rsidP="0068156E">
            <w:pPr>
              <w:tabs>
                <w:tab w:val="left" w:pos="72"/>
              </w:tabs>
              <w:spacing w:after="0" w:line="276" w:lineRule="auto"/>
              <w:jc w:val="both"/>
              <w:rPr>
                <w:rFonts w:ascii="Arial" w:eastAsia="Times New Roman" w:hAnsi="Arial" w:cs="Arial"/>
                <w:bCs/>
                <w:sz w:val="18"/>
                <w:szCs w:val="18"/>
                <w:lang w:eastAsia="hr-HR"/>
              </w:rPr>
            </w:pPr>
            <w:r w:rsidRPr="0068156E">
              <w:rPr>
                <w:rFonts w:ascii="Arial" w:eastAsia="Times New Roman" w:hAnsi="Arial" w:cs="Arial"/>
                <w:sz w:val="18"/>
                <w:szCs w:val="18"/>
                <w:lang w:eastAsia="hr-HR"/>
              </w:rPr>
              <w:t xml:space="preserve">K6000407 </w:t>
            </w:r>
            <w:r w:rsidRPr="0068156E">
              <w:rPr>
                <w:rFonts w:ascii="Arial" w:eastAsia="Times New Roman" w:hAnsi="Arial" w:cs="Arial"/>
                <w:bCs/>
                <w:sz w:val="18"/>
                <w:szCs w:val="18"/>
                <w:lang w:eastAsia="hr-HR"/>
              </w:rPr>
              <w:t>– Stari grad Dubovac – 51.000,00 €</w:t>
            </w:r>
          </w:p>
        </w:tc>
      </w:tr>
      <w:tr w:rsidR="0068156E" w:rsidRPr="0068156E" w14:paraId="1890BE88" w14:textId="77777777" w:rsidTr="0068156E">
        <w:trPr>
          <w:trHeight w:val="136"/>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19CA3D09"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7E94410E"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Programom su osigurana sredstva za dodatna ulaganja u svrhu održavanja Starog grada Dubovca.</w:t>
            </w:r>
          </w:p>
        </w:tc>
      </w:tr>
      <w:tr w:rsidR="0068156E" w:rsidRPr="0068156E" w14:paraId="6F797B3D" w14:textId="77777777" w:rsidTr="0068156E">
        <w:trPr>
          <w:trHeight w:val="65"/>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03EA3868"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i posebni ciljevi</w:t>
            </w:r>
          </w:p>
        </w:tc>
        <w:tc>
          <w:tcPr>
            <w:tcW w:w="7380" w:type="dxa"/>
            <w:tcBorders>
              <w:top w:val="single" w:sz="6" w:space="0" w:color="000000"/>
              <w:left w:val="single" w:sz="6" w:space="0" w:color="000000"/>
              <w:bottom w:val="single" w:sz="6" w:space="0" w:color="000000"/>
              <w:right w:val="single" w:sz="6" w:space="0" w:color="000000"/>
            </w:tcBorders>
            <w:hideMark/>
          </w:tcPr>
          <w:p w14:paraId="4B82AED2"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Osiguranje kvalitetnijeg života i sigurnosti građana.</w:t>
            </w:r>
          </w:p>
        </w:tc>
      </w:tr>
      <w:tr w:rsidR="0068156E" w:rsidRPr="0068156E" w14:paraId="1D6DD8F5"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2279C1E8"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3410A6BE"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komunalnom gospodarstvu („Narodne novine“ 68/18, 110/18, 32/20)</w:t>
            </w:r>
          </w:p>
          <w:p w14:paraId="7DD9891B"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Odluka o komunalnim djelatnostima Grada Karlovca („Glasnik Grada Karlovca“ 14/19, 18/2023)</w:t>
            </w:r>
          </w:p>
        </w:tc>
      </w:tr>
      <w:tr w:rsidR="0068156E" w:rsidRPr="0068156E" w14:paraId="69F5480A" w14:textId="77777777" w:rsidTr="0068156E">
        <w:trPr>
          <w:trHeight w:val="86"/>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1A28E421"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Odgovorne osobe </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2DC49783"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Pročelnik </w:t>
            </w:r>
            <w:r w:rsidRPr="0068156E">
              <w:rPr>
                <w:rFonts w:ascii="Arial" w:eastAsia="Times New Roman" w:hAnsi="Arial" w:cs="Arial"/>
                <w:sz w:val="18"/>
                <w:szCs w:val="18"/>
                <w:lang w:eastAsia="hr-HR"/>
              </w:rPr>
              <w:t>i službenici Upravnog odjela.</w:t>
            </w:r>
          </w:p>
        </w:tc>
      </w:tr>
      <w:tr w:rsidR="0068156E" w:rsidRPr="0068156E" w14:paraId="7EEBB4D1"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01D9A478"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1587343D"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Izvršenje planiranog programa u skladu s predviđenim financijskim sredstvima a u cilju očuvanja kulturnih objekata.</w:t>
            </w:r>
          </w:p>
        </w:tc>
      </w:tr>
      <w:tr w:rsidR="0068156E" w:rsidRPr="0068156E" w14:paraId="590E7781" w14:textId="77777777" w:rsidTr="0068156E">
        <w:trPr>
          <w:trHeight w:val="125"/>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3384B0A9"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047A0B41" w14:textId="77777777" w:rsidR="0068156E" w:rsidRPr="0068156E" w:rsidRDefault="0068156E" w:rsidP="0068156E">
            <w:pPr>
              <w:spacing w:after="0" w:line="276" w:lineRule="auto"/>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7000  UPRAVLJANJE IMOVINOM</w:t>
            </w:r>
          </w:p>
        </w:tc>
      </w:tr>
      <w:tr w:rsidR="0068156E" w:rsidRPr="0068156E" w14:paraId="187F6820" w14:textId="77777777" w:rsidTr="0068156E">
        <w:trPr>
          <w:trHeight w:val="147"/>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1B0B873A"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244F7D1C" w14:textId="77777777" w:rsidR="0068156E" w:rsidRPr="0068156E" w:rsidRDefault="0068156E" w:rsidP="0068156E">
            <w:pPr>
              <w:spacing w:after="0" w:line="276" w:lineRule="auto"/>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655.892,00 €</w:t>
            </w:r>
          </w:p>
        </w:tc>
      </w:tr>
      <w:tr w:rsidR="0068156E" w:rsidRPr="0068156E" w14:paraId="0D888512"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6ACA5C01"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70387E08" w14:textId="77777777" w:rsidR="0068156E" w:rsidRPr="0068156E" w:rsidRDefault="0068156E" w:rsidP="0068156E">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sz w:val="18"/>
                <w:szCs w:val="18"/>
                <w:lang w:eastAsia="hr-HR"/>
              </w:rPr>
              <w:t xml:space="preserve">K700004 – Projekt sanacije pothodnika </w:t>
            </w:r>
            <w:r w:rsidRPr="0068156E">
              <w:rPr>
                <w:rFonts w:ascii="Arial" w:eastAsia="Times New Roman" w:hAnsi="Arial" w:cs="Arial"/>
                <w:bCs/>
                <w:sz w:val="18"/>
                <w:szCs w:val="18"/>
                <w:lang w:eastAsia="hr-HR"/>
              </w:rPr>
              <w:t>– 130.000,00 €</w:t>
            </w:r>
          </w:p>
          <w:p w14:paraId="4247F9DC" w14:textId="77777777" w:rsidR="0068156E" w:rsidRPr="0068156E" w:rsidRDefault="0068156E" w:rsidP="0068156E">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T700001 – Upravljanje stambenim fondom – 115.377,00 €</w:t>
            </w:r>
          </w:p>
          <w:p w14:paraId="5E4937A0" w14:textId="77777777" w:rsidR="0068156E" w:rsidRPr="0068156E" w:rsidRDefault="0068156E" w:rsidP="0068156E">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sz w:val="18"/>
                <w:szCs w:val="18"/>
                <w:lang w:eastAsia="hr-HR"/>
              </w:rPr>
              <w:t xml:space="preserve">T700002 </w:t>
            </w:r>
            <w:r w:rsidRPr="0068156E">
              <w:rPr>
                <w:rFonts w:ascii="Arial" w:eastAsia="Times New Roman" w:hAnsi="Arial" w:cs="Arial"/>
                <w:bCs/>
                <w:sz w:val="18"/>
                <w:szCs w:val="18"/>
                <w:lang w:eastAsia="hr-HR"/>
              </w:rPr>
              <w:t>– Upravljanje poslovnim prostorima u vlasništvu grada – 190.515,00 €</w:t>
            </w:r>
          </w:p>
          <w:p w14:paraId="39E7D2A3"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T700003 </w:t>
            </w:r>
            <w:r w:rsidRPr="0068156E">
              <w:rPr>
                <w:rFonts w:ascii="Arial" w:eastAsia="Times New Roman" w:hAnsi="Arial" w:cs="Arial"/>
                <w:bCs/>
                <w:sz w:val="18"/>
                <w:szCs w:val="18"/>
                <w:lang w:eastAsia="hr-HR"/>
              </w:rPr>
              <w:t>– Upravljanje objektima javne namjene – 220.000,00 €</w:t>
            </w:r>
          </w:p>
        </w:tc>
      </w:tr>
      <w:tr w:rsidR="0068156E" w:rsidRPr="0068156E" w14:paraId="7202E06E"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4965AC73"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5C95985C"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Programom su osigurana sredstva za dodatna ulaganja za sanaciju pothodnika, za dodatna ulaganja u stanove koji su u vlasništvu grada kao i njihovo redovno održavanje, za dodatna ulaganja u poslovne prostore, komunalne objekte, spomenike u vlasništvu grada kao i njihovo redovno održavanje, za dodatne ulaganja u objekte u vlasništvu grada, za održavanje objekata javne i društvene namjene, dodatna ulaganja u Atletski klub na Foginovom kupalištu i u Konjički klub Karlovac. </w:t>
            </w:r>
          </w:p>
        </w:tc>
      </w:tr>
      <w:tr w:rsidR="0068156E" w:rsidRPr="0068156E" w14:paraId="0B5559D9" w14:textId="77777777" w:rsidTr="0068156E">
        <w:trPr>
          <w:trHeight w:val="65"/>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7368C216"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i posebni ciljevi</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14EAB603"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Osiguranje kvalitetnijeg života i sigurnosti građana.</w:t>
            </w:r>
          </w:p>
        </w:tc>
      </w:tr>
      <w:tr w:rsidR="0068156E" w:rsidRPr="0068156E" w14:paraId="1D6F3EC5"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64649B9E"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02B2E8AD"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komunalnom gospodarstvu („Narodne novine“ 68/18, 110/18, 32/20)</w:t>
            </w:r>
          </w:p>
          <w:p w14:paraId="2494D405"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Odluka o upravljanju poslovnim prostorima („Glasnik Grada Karlovca“  4/3, 2/12, 3/16, 4/16)</w:t>
            </w:r>
          </w:p>
          <w:p w14:paraId="7C968CDF"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Odluka o upravljanju poslovnim prostorima („Glasnik Grada Karlovca“  4/3, 2/12, 3/16, 4/16)</w:t>
            </w:r>
          </w:p>
          <w:p w14:paraId="36A73BAD"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gradnji („Narodne novine“ 153/13, 20/17, 39/19, 125/19)</w:t>
            </w:r>
          </w:p>
          <w:p w14:paraId="48A92EA5"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prostornom uređenju („Narodne novine“ 153/13, 114/18, 39/19, 98/19, 67/23)</w:t>
            </w:r>
          </w:p>
        </w:tc>
      </w:tr>
      <w:tr w:rsidR="0068156E" w:rsidRPr="0068156E" w14:paraId="2603DEB4"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4FC7C257"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Odgovorne osobe </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3D7754FA"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Pročelnik i službenici Upravnog odjela.</w:t>
            </w:r>
          </w:p>
        </w:tc>
      </w:tr>
      <w:tr w:rsidR="0068156E" w:rsidRPr="0068156E" w14:paraId="7FA16625"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7D8357BC"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32C9B7EA"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Izvršenje planiranog programa u skladu s predviđenim financijskim sredstvima a u cilju održavanja funkcionalnim imovine u vlasništvu Grada.</w:t>
            </w:r>
          </w:p>
        </w:tc>
      </w:tr>
      <w:tr w:rsidR="0068156E" w:rsidRPr="0068156E" w14:paraId="16F7C178" w14:textId="77777777" w:rsidTr="0068156E">
        <w:trPr>
          <w:trHeight w:val="377"/>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6DD886FC"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26BF60F8" w14:textId="77777777" w:rsidR="0068156E" w:rsidRPr="0068156E" w:rsidRDefault="0068156E" w:rsidP="0068156E">
            <w:pPr>
              <w:spacing w:after="0" w:line="276" w:lineRule="auto"/>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2002  MJESNA SAMOUPRAVA</w:t>
            </w:r>
          </w:p>
        </w:tc>
      </w:tr>
      <w:tr w:rsidR="0068156E" w:rsidRPr="0068156E" w14:paraId="17F44A00" w14:textId="77777777" w:rsidTr="0068156E">
        <w:trPr>
          <w:trHeight w:val="269"/>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39C5D4FD"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7588B0D1" w14:textId="77777777" w:rsidR="0068156E" w:rsidRPr="0068156E" w:rsidRDefault="0068156E" w:rsidP="0068156E">
            <w:pPr>
              <w:spacing w:after="0" w:line="276" w:lineRule="auto"/>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238.953,00 €</w:t>
            </w:r>
          </w:p>
        </w:tc>
      </w:tr>
      <w:tr w:rsidR="0068156E" w:rsidRPr="0068156E" w14:paraId="19F1E863"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11C79016"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2FEF444E"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A200201 – Materijalni i financijski rashodi poslovanja mjesne samouprave – 140.162,00 €</w:t>
            </w:r>
          </w:p>
          <w:p w14:paraId="091C338A"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T200201 – KA kvart – 98.791,00 €</w:t>
            </w:r>
          </w:p>
        </w:tc>
      </w:tr>
      <w:tr w:rsidR="0068156E" w:rsidRPr="0068156E" w14:paraId="544FB630"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706CDABB"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1B101DB0"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Programom su osigurana sredstva za rad mjesne samouprave, Gradskih četvrti i Mjesnih odbora Grada Karlovca, i to: za nabavu potrebnog materijala, troškove energije, usluge, održavanje objekata, dodatna ulaganja u objekte te ulaganja kroz projekt KA kvart.</w:t>
            </w:r>
          </w:p>
        </w:tc>
      </w:tr>
      <w:tr w:rsidR="0068156E" w:rsidRPr="0068156E" w14:paraId="7FD7DF6B"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110D33B2"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i posebni ciljevi</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4284E87D"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Osiguranje kvalitetnijeg života i sigurnosti građana.</w:t>
            </w:r>
          </w:p>
        </w:tc>
      </w:tr>
      <w:tr w:rsidR="0068156E" w:rsidRPr="0068156E" w14:paraId="75E63F57"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17A30E2D"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65638307"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lokalnoj i područnoj (regionalnoj) samoupravi („Narodne novine“ 33/01, 60/01, 129/05, 109/07, 125/08, 36/09, 36/09, 150/11, 144/12, 19/13, 137/15, 123/17, 98/19, 144/20)</w:t>
            </w:r>
          </w:p>
          <w:p w14:paraId="35A6839A"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financiranju jedinica lokalne i područne (regionalne) samouprave („Narodne novine“ 127/17, 138/20, 151/22, 114/23)</w:t>
            </w:r>
          </w:p>
          <w:p w14:paraId="50137F8A"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prostornom uređenju („Narodne novine“ 153/13, 114/18, 39/19, 98/19, 67/23)</w:t>
            </w:r>
          </w:p>
          <w:p w14:paraId="1710ADBF"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Odluka o mjesnoj samoupravi („Glasnik Grada Karlovca“ 8/14, 2/15) </w:t>
            </w:r>
          </w:p>
        </w:tc>
      </w:tr>
      <w:tr w:rsidR="0068156E" w:rsidRPr="0068156E" w14:paraId="529EF360"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1D18ED56"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Odgovorne osobe </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6055B21D"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Pročelnik i službenici Upravnog odjela.</w:t>
            </w:r>
          </w:p>
        </w:tc>
      </w:tr>
      <w:tr w:rsidR="0068156E" w:rsidRPr="0068156E" w14:paraId="2716B7BA" w14:textId="77777777" w:rsidTr="0033219C">
        <w:trPr>
          <w:trHeight w:val="533"/>
        </w:trPr>
        <w:tc>
          <w:tcPr>
            <w:tcW w:w="2134" w:type="dxa"/>
            <w:tcBorders>
              <w:top w:val="single" w:sz="6" w:space="0" w:color="000000"/>
              <w:left w:val="single" w:sz="6" w:space="0" w:color="000000"/>
              <w:bottom w:val="single" w:sz="6" w:space="0" w:color="000000"/>
              <w:right w:val="single" w:sz="6" w:space="0" w:color="000000"/>
            </w:tcBorders>
            <w:vAlign w:val="center"/>
            <w:hideMark/>
          </w:tcPr>
          <w:p w14:paraId="36EB98D8" w14:textId="77777777" w:rsidR="0068156E" w:rsidRPr="0068156E" w:rsidRDefault="0068156E" w:rsidP="0068156E">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380" w:type="dxa"/>
            <w:tcBorders>
              <w:top w:val="single" w:sz="6" w:space="0" w:color="000000"/>
              <w:left w:val="single" w:sz="6" w:space="0" w:color="000000"/>
              <w:bottom w:val="single" w:sz="6" w:space="0" w:color="000000"/>
              <w:right w:val="single" w:sz="6" w:space="0" w:color="000000"/>
            </w:tcBorders>
            <w:vAlign w:val="center"/>
            <w:hideMark/>
          </w:tcPr>
          <w:p w14:paraId="075370B0" w14:textId="77777777" w:rsidR="0068156E" w:rsidRPr="0068156E" w:rsidRDefault="0068156E" w:rsidP="0068156E">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Izvršenje planiranog programa u skladu s predviđenim financijskim sredstvima a u cilju poboljšanja kvalitete života na području Grada Karlovca.</w:t>
            </w:r>
          </w:p>
        </w:tc>
      </w:tr>
    </w:tbl>
    <w:p w14:paraId="7E1E3705" w14:textId="77777777" w:rsidR="0068156E" w:rsidRPr="00D914CE" w:rsidRDefault="0068156E" w:rsidP="004B71E2">
      <w:pPr>
        <w:spacing w:after="0" w:line="240" w:lineRule="auto"/>
        <w:rPr>
          <w:rFonts w:ascii="Arial" w:hAnsi="Arial" w:cs="Arial"/>
          <w:b/>
          <w:bCs/>
          <w:sz w:val="18"/>
          <w:szCs w:val="18"/>
        </w:rPr>
      </w:pPr>
    </w:p>
    <w:p w14:paraId="36235502" w14:textId="77777777" w:rsidR="0068156E" w:rsidRPr="00D914CE" w:rsidRDefault="0068156E" w:rsidP="004B71E2">
      <w:pPr>
        <w:spacing w:after="0" w:line="240" w:lineRule="auto"/>
        <w:rPr>
          <w:rFonts w:ascii="Arial" w:hAnsi="Arial" w:cs="Arial"/>
          <w:b/>
          <w:bCs/>
          <w:sz w:val="18"/>
          <w:szCs w:val="18"/>
        </w:rPr>
      </w:pPr>
    </w:p>
    <w:tbl>
      <w:tblPr>
        <w:tblpPr w:leftFromText="180" w:rightFromText="180" w:horzAnchor="margin" w:tblpXSpec="center" w:tblpY="-804"/>
        <w:tblW w:w="109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
        <w:gridCol w:w="11"/>
        <w:gridCol w:w="1933"/>
        <w:gridCol w:w="7"/>
        <w:gridCol w:w="27"/>
        <w:gridCol w:w="8934"/>
        <w:gridCol w:w="7"/>
      </w:tblGrid>
      <w:tr w:rsidR="0068156E" w:rsidRPr="0068156E" w14:paraId="672711CA" w14:textId="77777777" w:rsidTr="0033219C">
        <w:trPr>
          <w:gridAfter w:val="1"/>
          <w:wAfter w:w="7" w:type="dxa"/>
          <w:trHeight w:val="2962"/>
        </w:trPr>
        <w:tc>
          <w:tcPr>
            <w:tcW w:w="10919" w:type="dxa"/>
            <w:gridSpan w:val="6"/>
            <w:tcBorders>
              <w:top w:val="single" w:sz="6" w:space="0" w:color="000000"/>
              <w:left w:val="single" w:sz="6" w:space="0" w:color="000000"/>
              <w:bottom w:val="double" w:sz="4" w:space="0" w:color="auto"/>
              <w:right w:val="single" w:sz="6" w:space="0" w:color="000000"/>
            </w:tcBorders>
            <w:shd w:val="clear" w:color="auto" w:fill="auto"/>
          </w:tcPr>
          <w:p w14:paraId="5EC2E0D1" w14:textId="77777777" w:rsidR="0068156E" w:rsidRPr="0068156E" w:rsidRDefault="0068156E" w:rsidP="0033219C">
            <w:pPr>
              <w:spacing w:after="0" w:line="276" w:lineRule="auto"/>
              <w:jc w:val="center"/>
              <w:rPr>
                <w:rFonts w:ascii="Arial" w:eastAsia="Times New Roman" w:hAnsi="Arial" w:cs="Arial"/>
                <w:b/>
                <w:color w:val="000000"/>
                <w:sz w:val="18"/>
                <w:szCs w:val="18"/>
                <w:lang w:eastAsia="hr-HR"/>
              </w:rPr>
            </w:pPr>
          </w:p>
          <w:p w14:paraId="75379461" w14:textId="77777777" w:rsidR="0068156E" w:rsidRPr="0068156E" w:rsidRDefault="0068156E" w:rsidP="0033219C">
            <w:pPr>
              <w:spacing w:after="0" w:line="276" w:lineRule="auto"/>
              <w:jc w:val="center"/>
              <w:rPr>
                <w:rFonts w:ascii="Arial" w:eastAsia="Times New Roman" w:hAnsi="Arial" w:cs="Arial"/>
                <w:b/>
                <w:color w:val="000000"/>
                <w:sz w:val="18"/>
                <w:szCs w:val="18"/>
                <w:lang w:eastAsia="hr-HR"/>
              </w:rPr>
            </w:pPr>
            <w:r w:rsidRPr="0068156E">
              <w:rPr>
                <w:rFonts w:ascii="Arial" w:eastAsia="Times New Roman" w:hAnsi="Arial" w:cs="Arial"/>
                <w:b/>
                <w:color w:val="000000"/>
                <w:sz w:val="18"/>
                <w:szCs w:val="18"/>
                <w:lang w:eastAsia="hr-HR"/>
              </w:rPr>
              <w:t xml:space="preserve">GRAD KARLOVAC - UO za gospodarstvo, razvoj grada i fondove EU </w:t>
            </w:r>
          </w:p>
          <w:p w14:paraId="70444100" w14:textId="77777777" w:rsidR="0068156E" w:rsidRPr="0068156E" w:rsidRDefault="0068156E" w:rsidP="0033219C">
            <w:pPr>
              <w:spacing w:after="0" w:line="276" w:lineRule="auto"/>
              <w:jc w:val="center"/>
              <w:rPr>
                <w:rFonts w:ascii="Arial" w:eastAsia="Times New Roman" w:hAnsi="Arial" w:cs="Arial"/>
                <w:b/>
                <w:color w:val="000000"/>
                <w:sz w:val="18"/>
                <w:szCs w:val="18"/>
                <w:lang w:eastAsia="hr-HR"/>
              </w:rPr>
            </w:pPr>
          </w:p>
          <w:p w14:paraId="057E8F45" w14:textId="77777777" w:rsidR="0068156E" w:rsidRPr="0068156E" w:rsidRDefault="0068156E" w:rsidP="0033219C">
            <w:pPr>
              <w:spacing w:after="0" w:line="276" w:lineRule="auto"/>
              <w:jc w:val="center"/>
              <w:rPr>
                <w:rFonts w:ascii="Arial" w:eastAsia="Times New Roman" w:hAnsi="Arial" w:cs="Arial"/>
                <w:b/>
                <w:color w:val="000000"/>
                <w:sz w:val="18"/>
                <w:szCs w:val="18"/>
                <w:lang w:eastAsia="hr-HR"/>
              </w:rPr>
            </w:pPr>
            <w:r w:rsidRPr="0068156E">
              <w:rPr>
                <w:rFonts w:ascii="Arial" w:eastAsia="Times New Roman" w:hAnsi="Arial" w:cs="Arial"/>
                <w:b/>
                <w:color w:val="000000"/>
                <w:sz w:val="18"/>
                <w:szCs w:val="18"/>
                <w:lang w:eastAsia="hr-HR"/>
              </w:rPr>
              <w:t xml:space="preserve"> OPIS PROGRAMA uz Proračun Grada Karlovca za 2024. god.</w:t>
            </w:r>
          </w:p>
          <w:p w14:paraId="634AFDB1" w14:textId="77777777" w:rsidR="0068156E" w:rsidRPr="0068156E" w:rsidRDefault="0068156E" w:rsidP="0033219C">
            <w:pPr>
              <w:spacing w:after="0" w:line="276" w:lineRule="auto"/>
              <w:jc w:val="center"/>
              <w:rPr>
                <w:rFonts w:ascii="Arial" w:eastAsia="Times New Roman" w:hAnsi="Arial" w:cs="Arial"/>
                <w:b/>
                <w:color w:val="000000"/>
                <w:sz w:val="18"/>
                <w:szCs w:val="18"/>
                <w:lang w:eastAsia="hr-HR"/>
              </w:rPr>
            </w:pPr>
          </w:p>
          <w:p w14:paraId="4EF34EE9" w14:textId="77777777" w:rsidR="0068156E" w:rsidRPr="0068156E" w:rsidRDefault="0068156E" w:rsidP="0033219C">
            <w:pPr>
              <w:tabs>
                <w:tab w:val="left" w:pos="1800"/>
              </w:tabs>
              <w:adjustRightInd w:val="0"/>
              <w:spacing w:after="0" w:line="276" w:lineRule="auto"/>
              <w:ind w:firstLine="708"/>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Upravni odjel za gospodarstvo, razvoj grada i fondove EU obavlja savjetodavne, stručne i strateške poslove u okviru gradske uprave, a temeljeno na područjima: poduzetništvo i obrtništvo, trgovina, zaštita potrošača, poslovne zone, poljoprivreda i ruralni razvoj, upravljanje poljoprivrednim zemljištem, provođenje Programa zaštite divljači, turizam i manifestacije, poslovanje u gradskim tvrtkama i ustanovama, praćenje investicija poduzetnika, priprema i provedba razvojnih projekata, vođenje baze podataka projekata, obavljanje poslova koordinatora razvoja sukladno Zakonu o regionalnom razvoju Republike Hrvatske (NN br. 147/14, 123/17, 118/18), strateško planiranje razvoja, izrada i praćenje razvojnih dokumenata, praćenje i izvještavanje provedbe ugovora o sufinanciranju iz fondova EU, provođenje Strategije pametnog grada, informatički poslovi, digitalizacija i upravljanje informatičkim sustavom</w:t>
            </w:r>
          </w:p>
        </w:tc>
      </w:tr>
      <w:tr w:rsidR="0068156E" w:rsidRPr="0068156E" w14:paraId="41F438A8" w14:textId="77777777" w:rsidTr="0033219C">
        <w:trPr>
          <w:gridAfter w:val="1"/>
          <w:wAfter w:w="7" w:type="dxa"/>
          <w:trHeight w:val="395"/>
        </w:trPr>
        <w:tc>
          <w:tcPr>
            <w:tcW w:w="1985" w:type="dxa"/>
            <w:gridSpan w:val="5"/>
            <w:tcBorders>
              <w:top w:val="single" w:sz="6" w:space="0" w:color="000000"/>
              <w:left w:val="single" w:sz="6" w:space="0" w:color="000000"/>
              <w:bottom w:val="double" w:sz="4" w:space="0" w:color="auto"/>
              <w:right w:val="single" w:sz="6" w:space="0" w:color="000000"/>
            </w:tcBorders>
            <w:shd w:val="clear" w:color="auto" w:fill="auto"/>
          </w:tcPr>
          <w:p w14:paraId="60E267B8" w14:textId="77777777" w:rsidR="0068156E" w:rsidRPr="0068156E" w:rsidRDefault="0068156E" w:rsidP="0033219C">
            <w:pPr>
              <w:spacing w:after="0" w:line="276" w:lineRule="auto"/>
              <w:rPr>
                <w:rFonts w:ascii="Arial" w:eastAsia="Times New Roman" w:hAnsi="Arial" w:cs="Arial"/>
                <w:b/>
                <w:color w:val="000000"/>
                <w:sz w:val="18"/>
                <w:szCs w:val="18"/>
                <w:lang w:eastAsia="hr-HR"/>
              </w:rPr>
            </w:pPr>
          </w:p>
          <w:p w14:paraId="68B1E8EA" w14:textId="77777777" w:rsidR="0068156E" w:rsidRPr="0068156E" w:rsidRDefault="0068156E" w:rsidP="0033219C">
            <w:pPr>
              <w:spacing w:after="0" w:line="276" w:lineRule="auto"/>
              <w:rPr>
                <w:rFonts w:ascii="Arial" w:eastAsia="Times New Roman" w:hAnsi="Arial" w:cs="Arial"/>
                <w:b/>
                <w:color w:val="000000"/>
                <w:sz w:val="18"/>
                <w:szCs w:val="18"/>
                <w:lang w:eastAsia="hr-HR"/>
              </w:rPr>
            </w:pPr>
            <w:r w:rsidRPr="0068156E">
              <w:rPr>
                <w:rFonts w:ascii="Arial" w:eastAsia="Times New Roman" w:hAnsi="Arial" w:cs="Arial"/>
                <w:b/>
                <w:color w:val="000000"/>
                <w:sz w:val="18"/>
                <w:szCs w:val="18"/>
                <w:lang w:eastAsia="hr-HR"/>
              </w:rPr>
              <w:t>Programi</w:t>
            </w:r>
          </w:p>
        </w:tc>
        <w:tc>
          <w:tcPr>
            <w:tcW w:w="8934" w:type="dxa"/>
            <w:tcBorders>
              <w:top w:val="single" w:sz="6" w:space="0" w:color="000000"/>
              <w:left w:val="single" w:sz="6" w:space="0" w:color="000000"/>
              <w:bottom w:val="double" w:sz="4" w:space="0" w:color="auto"/>
              <w:right w:val="single" w:sz="6" w:space="0" w:color="000000"/>
            </w:tcBorders>
            <w:shd w:val="clear" w:color="auto" w:fill="auto"/>
          </w:tcPr>
          <w:p w14:paraId="0C414881" w14:textId="77777777" w:rsidR="0068156E" w:rsidRPr="0068156E" w:rsidRDefault="0068156E" w:rsidP="0033219C">
            <w:pPr>
              <w:spacing w:after="0" w:line="276" w:lineRule="auto"/>
              <w:jc w:val="right"/>
              <w:rPr>
                <w:rFonts w:ascii="Arial" w:eastAsia="Times New Roman" w:hAnsi="Arial" w:cs="Arial"/>
                <w:b/>
                <w:color w:val="000000"/>
                <w:sz w:val="18"/>
                <w:szCs w:val="18"/>
                <w:lang w:eastAsia="hr-HR"/>
              </w:rPr>
            </w:pPr>
            <w:r w:rsidRPr="0068156E">
              <w:rPr>
                <w:rFonts w:ascii="Arial" w:eastAsia="Times New Roman" w:hAnsi="Arial" w:cs="Arial"/>
                <w:b/>
                <w:color w:val="000000"/>
                <w:sz w:val="18"/>
                <w:szCs w:val="18"/>
                <w:lang w:eastAsia="hr-HR"/>
              </w:rPr>
              <w:t xml:space="preserve">              </w:t>
            </w:r>
          </w:p>
          <w:p w14:paraId="3F873B21" w14:textId="77777777" w:rsidR="0068156E" w:rsidRPr="0068156E" w:rsidRDefault="0068156E" w:rsidP="0033219C">
            <w:pPr>
              <w:spacing w:after="0" w:line="276" w:lineRule="auto"/>
              <w:jc w:val="right"/>
              <w:rPr>
                <w:rFonts w:ascii="Arial" w:eastAsia="Times New Roman" w:hAnsi="Arial" w:cs="Arial"/>
                <w:b/>
                <w:color w:val="000000"/>
                <w:sz w:val="18"/>
                <w:szCs w:val="18"/>
                <w:lang w:eastAsia="hr-HR"/>
              </w:rPr>
            </w:pPr>
            <w:r w:rsidRPr="0068156E">
              <w:rPr>
                <w:rFonts w:ascii="Arial" w:eastAsia="Times New Roman" w:hAnsi="Arial" w:cs="Arial"/>
                <w:b/>
                <w:color w:val="000000"/>
                <w:sz w:val="18"/>
                <w:szCs w:val="18"/>
                <w:lang w:eastAsia="hr-HR"/>
              </w:rPr>
              <w:t xml:space="preserve">Ukupni iznos: 5.060.637,00 </w:t>
            </w:r>
            <w:r w:rsidRPr="0068156E">
              <w:rPr>
                <w:rFonts w:ascii="Arial" w:eastAsia="Times New Roman" w:hAnsi="Arial" w:cs="Arial"/>
                <w:color w:val="000000"/>
                <w:sz w:val="18"/>
                <w:szCs w:val="18"/>
                <w:lang w:eastAsia="hr-HR"/>
              </w:rPr>
              <w:t xml:space="preserve"> €</w:t>
            </w:r>
            <w:r w:rsidRPr="0068156E">
              <w:rPr>
                <w:rFonts w:ascii="Arial" w:eastAsia="Times New Roman" w:hAnsi="Arial" w:cs="Arial"/>
                <w:b/>
                <w:color w:val="000000"/>
                <w:sz w:val="18"/>
                <w:szCs w:val="18"/>
                <w:lang w:eastAsia="hr-HR"/>
              </w:rPr>
              <w:tab/>
            </w:r>
          </w:p>
        </w:tc>
      </w:tr>
      <w:tr w:rsidR="0068156E" w:rsidRPr="0068156E" w14:paraId="20AB3C27" w14:textId="77777777" w:rsidTr="0033219C">
        <w:trPr>
          <w:gridBefore w:val="2"/>
          <w:gridAfter w:val="1"/>
          <w:wBefore w:w="18" w:type="dxa"/>
          <w:wAfter w:w="7" w:type="dxa"/>
          <w:trHeight w:val="459"/>
        </w:trPr>
        <w:tc>
          <w:tcPr>
            <w:tcW w:w="1967" w:type="dxa"/>
            <w:gridSpan w:val="3"/>
            <w:tcBorders>
              <w:top w:val="single" w:sz="4" w:space="0" w:color="auto"/>
              <w:left w:val="double" w:sz="4" w:space="0" w:color="auto"/>
              <w:bottom w:val="double" w:sz="4" w:space="0" w:color="auto"/>
              <w:right w:val="single" w:sz="6" w:space="0" w:color="000000"/>
            </w:tcBorders>
            <w:shd w:val="clear" w:color="auto" w:fill="FFFFFF"/>
            <w:vAlign w:val="center"/>
          </w:tcPr>
          <w:p w14:paraId="512E4C70"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1000</w:t>
            </w:r>
          </w:p>
        </w:tc>
        <w:tc>
          <w:tcPr>
            <w:tcW w:w="8934" w:type="dxa"/>
            <w:tcBorders>
              <w:top w:val="single" w:sz="4" w:space="0" w:color="auto"/>
              <w:left w:val="single" w:sz="6" w:space="0" w:color="000000"/>
              <w:bottom w:val="double" w:sz="4" w:space="0" w:color="auto"/>
              <w:right w:val="double" w:sz="4" w:space="0" w:color="auto"/>
            </w:tcBorders>
            <w:shd w:val="clear" w:color="auto" w:fill="auto"/>
          </w:tcPr>
          <w:p w14:paraId="7837427F" w14:textId="77777777" w:rsidR="0068156E" w:rsidRPr="0068156E" w:rsidRDefault="0068156E" w:rsidP="0033219C">
            <w:pPr>
              <w:spacing w:after="0" w:line="276" w:lineRule="auto"/>
              <w:rPr>
                <w:rFonts w:ascii="Arial" w:eastAsia="Times New Roman" w:hAnsi="Arial" w:cs="Arial"/>
                <w:b/>
                <w:sz w:val="18"/>
                <w:szCs w:val="18"/>
                <w:lang w:eastAsia="hr-HR"/>
              </w:rPr>
            </w:pPr>
          </w:p>
          <w:p w14:paraId="7AFEEBDB"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JAVNA UPRAVA I ADMINISTRACIJA</w:t>
            </w:r>
          </w:p>
        </w:tc>
      </w:tr>
      <w:tr w:rsidR="0068156E" w:rsidRPr="0068156E" w14:paraId="6FEC901E" w14:textId="77777777" w:rsidTr="0033219C">
        <w:trPr>
          <w:gridBefore w:val="2"/>
          <w:gridAfter w:val="1"/>
          <w:wBefore w:w="18" w:type="dxa"/>
          <w:wAfter w:w="7" w:type="dxa"/>
          <w:trHeight w:val="607"/>
        </w:trPr>
        <w:tc>
          <w:tcPr>
            <w:tcW w:w="1967" w:type="dxa"/>
            <w:gridSpan w:val="3"/>
            <w:tcBorders>
              <w:top w:val="double" w:sz="4" w:space="0" w:color="auto"/>
              <w:left w:val="single" w:sz="6" w:space="0" w:color="000000"/>
              <w:bottom w:val="single" w:sz="6" w:space="0" w:color="000000"/>
              <w:right w:val="single" w:sz="6" w:space="0" w:color="000000"/>
            </w:tcBorders>
            <w:vAlign w:val="center"/>
          </w:tcPr>
          <w:p w14:paraId="642F66ED"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8934" w:type="dxa"/>
            <w:tcBorders>
              <w:top w:val="double" w:sz="4" w:space="0" w:color="auto"/>
              <w:left w:val="single" w:sz="6" w:space="0" w:color="000000"/>
              <w:bottom w:val="single" w:sz="6" w:space="0" w:color="000000"/>
              <w:right w:val="single" w:sz="6" w:space="0" w:color="000000"/>
            </w:tcBorders>
            <w:vAlign w:val="center"/>
          </w:tcPr>
          <w:p w14:paraId="098C8C3C" w14:textId="77777777" w:rsidR="0068156E" w:rsidRPr="0068156E" w:rsidRDefault="0068156E" w:rsidP="0033219C">
            <w:pPr>
              <w:spacing w:after="0" w:line="276" w:lineRule="auto"/>
              <w:jc w:val="right"/>
              <w:rPr>
                <w:rFonts w:ascii="Arial" w:eastAsia="Times New Roman" w:hAnsi="Arial" w:cs="Arial"/>
                <w:b/>
                <w:sz w:val="18"/>
                <w:szCs w:val="18"/>
                <w:lang w:eastAsia="hr-HR"/>
              </w:rPr>
            </w:pPr>
            <w:r w:rsidRPr="0068156E">
              <w:rPr>
                <w:rFonts w:ascii="Arial" w:eastAsia="Times New Roman" w:hAnsi="Arial" w:cs="Arial"/>
                <w:b/>
                <w:sz w:val="18"/>
                <w:szCs w:val="18"/>
                <w:lang w:eastAsia="hr-HR"/>
              </w:rPr>
              <w:t>10.000,00 €</w:t>
            </w:r>
          </w:p>
        </w:tc>
      </w:tr>
      <w:tr w:rsidR="0068156E" w:rsidRPr="0068156E" w14:paraId="0BDCA9A3" w14:textId="77777777" w:rsidTr="0033219C">
        <w:trPr>
          <w:gridBefore w:val="2"/>
          <w:gridAfter w:val="1"/>
          <w:wBefore w:w="18" w:type="dxa"/>
          <w:wAfter w:w="7" w:type="dxa"/>
          <w:trHeight w:val="811"/>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6161C32F"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p w14:paraId="7E89DEAD" w14:textId="77777777" w:rsidR="0068156E" w:rsidRPr="0068156E" w:rsidRDefault="0068156E" w:rsidP="0033219C">
            <w:pPr>
              <w:spacing w:after="0" w:line="276" w:lineRule="auto"/>
              <w:rPr>
                <w:rFonts w:ascii="Arial" w:eastAsia="Times New Roman" w:hAnsi="Arial" w:cs="Arial"/>
                <w:b/>
                <w:color w:val="FF0000"/>
                <w:sz w:val="18"/>
                <w:szCs w:val="18"/>
                <w:lang w:eastAsia="hr-HR"/>
              </w:rPr>
            </w:pPr>
          </w:p>
        </w:tc>
        <w:tc>
          <w:tcPr>
            <w:tcW w:w="8934" w:type="dxa"/>
            <w:tcBorders>
              <w:top w:val="single" w:sz="6" w:space="0" w:color="000000"/>
              <w:left w:val="single" w:sz="6" w:space="0" w:color="000000"/>
              <w:bottom w:val="single" w:sz="6" w:space="0" w:color="000000"/>
              <w:right w:val="single" w:sz="6" w:space="0" w:color="000000"/>
            </w:tcBorders>
            <w:vAlign w:val="center"/>
          </w:tcPr>
          <w:p w14:paraId="0A3095AD"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Ovim Programom se planira sljedeća aktivnost:</w:t>
            </w:r>
          </w:p>
          <w:p w14:paraId="04EAC706" w14:textId="77777777" w:rsidR="0068156E" w:rsidRPr="0068156E" w:rsidRDefault="0068156E" w:rsidP="0033219C">
            <w:pPr>
              <w:tabs>
                <w:tab w:val="left" w:pos="252"/>
              </w:tabs>
              <w:spacing w:after="0" w:line="276" w:lineRule="auto"/>
              <w:ind w:left="72" w:hanging="252"/>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w:t>
            </w:r>
            <w:r w:rsidRPr="0068156E">
              <w:rPr>
                <w:rFonts w:ascii="Arial" w:eastAsia="Times New Roman" w:hAnsi="Arial" w:cs="Arial"/>
                <w:b/>
                <w:sz w:val="18"/>
                <w:szCs w:val="18"/>
                <w:lang w:eastAsia="hr-HR"/>
              </w:rPr>
              <w:t xml:space="preserve"> Izdaci za pripremu EU projekata </w:t>
            </w:r>
          </w:p>
          <w:p w14:paraId="3DE1D4FF"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Planirani iznos: 10.000,00 €</w:t>
            </w:r>
          </w:p>
          <w:p w14:paraId="1BB50DBC"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
                <w:sz w:val="18"/>
                <w:szCs w:val="18"/>
                <w:lang w:eastAsia="hr-HR"/>
              </w:rPr>
              <w:t xml:space="preserve">Aktivnosti: </w:t>
            </w:r>
            <w:r w:rsidRPr="0068156E">
              <w:rPr>
                <w:rFonts w:ascii="Arial" w:eastAsia="Times New Roman" w:hAnsi="Arial" w:cs="Arial"/>
                <w:bCs/>
                <w:sz w:val="18"/>
                <w:szCs w:val="18"/>
                <w:lang w:eastAsia="hr-HR"/>
              </w:rPr>
              <w:t>Planirana sredstva odnose se na savjetodavnu i tehničku podršku kod pripreme projekata.</w:t>
            </w:r>
            <w:r w:rsidRPr="0068156E">
              <w:rPr>
                <w:rFonts w:ascii="Arial" w:eastAsia="Times New Roman" w:hAnsi="Arial" w:cs="Arial"/>
                <w:b/>
                <w:sz w:val="18"/>
                <w:szCs w:val="18"/>
                <w:lang w:eastAsia="hr-HR"/>
              </w:rPr>
              <w:t xml:space="preserve">    </w:t>
            </w:r>
          </w:p>
        </w:tc>
      </w:tr>
      <w:tr w:rsidR="0068156E" w:rsidRPr="0068156E" w14:paraId="7001FC5E" w14:textId="77777777" w:rsidTr="0033219C">
        <w:trPr>
          <w:gridBefore w:val="2"/>
          <w:gridAfter w:val="1"/>
          <w:wBefore w:w="18" w:type="dxa"/>
          <w:wAfter w:w="7" w:type="dxa"/>
          <w:trHeight w:val="585"/>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2B647881"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p w14:paraId="486FBFBC" w14:textId="77777777" w:rsidR="0068156E" w:rsidRPr="0068156E" w:rsidRDefault="0068156E" w:rsidP="0033219C">
            <w:pPr>
              <w:spacing w:after="0" w:line="276" w:lineRule="auto"/>
              <w:rPr>
                <w:rFonts w:ascii="Arial" w:eastAsia="Times New Roman" w:hAnsi="Arial" w:cs="Arial"/>
                <w:b/>
                <w:sz w:val="18"/>
                <w:szCs w:val="18"/>
                <w:lang w:eastAsia="hr-HR"/>
              </w:rPr>
            </w:pPr>
          </w:p>
        </w:tc>
        <w:tc>
          <w:tcPr>
            <w:tcW w:w="8934" w:type="dxa"/>
            <w:tcBorders>
              <w:top w:val="single" w:sz="6" w:space="0" w:color="000000"/>
              <w:left w:val="single" w:sz="6" w:space="0" w:color="000000"/>
              <w:bottom w:val="single" w:sz="6" w:space="0" w:color="000000"/>
              <w:right w:val="single" w:sz="6" w:space="0" w:color="000000"/>
            </w:tcBorders>
            <w:vAlign w:val="center"/>
          </w:tcPr>
          <w:p w14:paraId="021B6518"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Priprema projekata EU.</w:t>
            </w:r>
          </w:p>
        </w:tc>
      </w:tr>
      <w:tr w:rsidR="0068156E" w:rsidRPr="0068156E" w14:paraId="7B6743A4" w14:textId="77777777" w:rsidTr="0033219C">
        <w:trPr>
          <w:gridBefore w:val="2"/>
          <w:gridAfter w:val="1"/>
          <w:wBefore w:w="18" w:type="dxa"/>
          <w:wAfter w:w="7" w:type="dxa"/>
          <w:trHeight w:val="696"/>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173B9A43"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8934" w:type="dxa"/>
            <w:tcBorders>
              <w:top w:val="single" w:sz="6" w:space="0" w:color="000000"/>
              <w:left w:val="single" w:sz="6" w:space="0" w:color="000000"/>
              <w:bottom w:val="single" w:sz="6" w:space="0" w:color="000000"/>
              <w:right w:val="single" w:sz="6" w:space="0" w:color="000000"/>
            </w:tcBorders>
            <w:vAlign w:val="center"/>
          </w:tcPr>
          <w:p w14:paraId="6499CD56" w14:textId="77777777" w:rsidR="0068156E" w:rsidRPr="0068156E" w:rsidRDefault="0068156E" w:rsidP="0033219C">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Povećanje broja prijavljenih projekata EU. </w:t>
            </w:r>
          </w:p>
        </w:tc>
      </w:tr>
      <w:tr w:rsidR="0068156E" w:rsidRPr="0068156E" w14:paraId="45B84695" w14:textId="77777777" w:rsidTr="0033219C">
        <w:trPr>
          <w:gridBefore w:val="2"/>
          <w:gridAfter w:val="1"/>
          <w:wBefore w:w="18" w:type="dxa"/>
          <w:wAfter w:w="7" w:type="dxa"/>
          <w:trHeight w:val="480"/>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439ADDE5"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8934" w:type="dxa"/>
            <w:tcBorders>
              <w:top w:val="single" w:sz="6" w:space="0" w:color="000000"/>
              <w:left w:val="single" w:sz="6" w:space="0" w:color="000000"/>
              <w:bottom w:val="single" w:sz="6" w:space="0" w:color="000000"/>
              <w:right w:val="single" w:sz="6" w:space="0" w:color="000000"/>
            </w:tcBorders>
            <w:vAlign w:val="center"/>
          </w:tcPr>
          <w:p w14:paraId="273F62A6"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Proračun grada Karlovca, Nacionalni strateški okvir, Pravilnik o prihvatljivosti izdataka („Narodne Novine“, broj: 5/2014, 115/2018), Zakon o regionalnom razvoju (NN 147/14, 123/17, 118/18).</w:t>
            </w:r>
          </w:p>
        </w:tc>
      </w:tr>
      <w:tr w:rsidR="0068156E" w:rsidRPr="0068156E" w14:paraId="760E139E" w14:textId="77777777" w:rsidTr="0033219C">
        <w:trPr>
          <w:gridBefore w:val="2"/>
          <w:gridAfter w:val="1"/>
          <w:wBefore w:w="18" w:type="dxa"/>
          <w:wAfter w:w="7" w:type="dxa"/>
          <w:trHeight w:val="503"/>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49789885"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programe</w:t>
            </w:r>
          </w:p>
        </w:tc>
        <w:tc>
          <w:tcPr>
            <w:tcW w:w="8934" w:type="dxa"/>
            <w:tcBorders>
              <w:top w:val="single" w:sz="6" w:space="0" w:color="000000"/>
              <w:left w:val="single" w:sz="6" w:space="0" w:color="000000"/>
              <w:bottom w:val="single" w:sz="6" w:space="0" w:color="000000"/>
              <w:right w:val="single" w:sz="6" w:space="0" w:color="000000"/>
            </w:tcBorders>
            <w:vAlign w:val="center"/>
          </w:tcPr>
          <w:p w14:paraId="328010B7" w14:textId="77777777" w:rsidR="0068156E" w:rsidRPr="0068156E" w:rsidRDefault="0068156E" w:rsidP="0033219C">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Službenica ovlaštena za privremeno obavljanje poslova pročelnice UO za gospodarstvo, razvoj grada i fondove EU i djelatnici UO.</w:t>
            </w:r>
          </w:p>
        </w:tc>
      </w:tr>
      <w:tr w:rsidR="0068156E" w:rsidRPr="0068156E" w14:paraId="6CC433A4" w14:textId="77777777" w:rsidTr="0033219C">
        <w:trPr>
          <w:gridBefore w:val="2"/>
          <w:gridAfter w:val="1"/>
          <w:wBefore w:w="18" w:type="dxa"/>
          <w:wAfter w:w="7" w:type="dxa"/>
          <w:trHeight w:val="552"/>
        </w:trPr>
        <w:tc>
          <w:tcPr>
            <w:tcW w:w="1967" w:type="dxa"/>
            <w:gridSpan w:val="3"/>
            <w:tcBorders>
              <w:top w:val="single" w:sz="6" w:space="0" w:color="000000"/>
              <w:left w:val="single" w:sz="6" w:space="0" w:color="000000"/>
              <w:bottom w:val="double" w:sz="4" w:space="0" w:color="auto"/>
              <w:right w:val="single" w:sz="6" w:space="0" w:color="000000"/>
            </w:tcBorders>
            <w:vAlign w:val="center"/>
          </w:tcPr>
          <w:p w14:paraId="15139E1F"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8934" w:type="dxa"/>
            <w:tcBorders>
              <w:top w:val="single" w:sz="6" w:space="0" w:color="000000"/>
              <w:left w:val="single" w:sz="6" w:space="0" w:color="000000"/>
              <w:bottom w:val="double" w:sz="4" w:space="0" w:color="auto"/>
              <w:right w:val="single" w:sz="6" w:space="0" w:color="000000"/>
            </w:tcBorders>
            <w:vAlign w:val="center"/>
          </w:tcPr>
          <w:p w14:paraId="2CA5B958" w14:textId="77777777" w:rsidR="0068156E" w:rsidRPr="0068156E" w:rsidRDefault="0068156E" w:rsidP="0033219C">
            <w:pPr>
              <w:spacing w:after="0" w:line="276" w:lineRule="auto"/>
              <w:jc w:val="both"/>
              <w:rPr>
                <w:rFonts w:ascii="Arial" w:eastAsia="Calibri" w:hAnsi="Arial" w:cs="Arial"/>
                <w:sz w:val="18"/>
                <w:szCs w:val="18"/>
              </w:rPr>
            </w:pPr>
            <w:r w:rsidRPr="0068156E">
              <w:rPr>
                <w:rFonts w:ascii="Arial" w:eastAsia="Calibri" w:hAnsi="Arial" w:cs="Arial"/>
                <w:sz w:val="18"/>
                <w:szCs w:val="18"/>
              </w:rPr>
              <w:t>Broj i vrsta prijavljenih projekata na raspisane natječaje EU.</w:t>
            </w:r>
          </w:p>
        </w:tc>
      </w:tr>
      <w:tr w:rsidR="0068156E" w:rsidRPr="0068156E" w14:paraId="54495F4D" w14:textId="77777777" w:rsidTr="0033219C">
        <w:trPr>
          <w:gridBefore w:val="2"/>
          <w:gridAfter w:val="1"/>
          <w:wBefore w:w="18" w:type="dxa"/>
          <w:wAfter w:w="7" w:type="dxa"/>
          <w:trHeight w:val="611"/>
        </w:trPr>
        <w:tc>
          <w:tcPr>
            <w:tcW w:w="1967" w:type="dxa"/>
            <w:gridSpan w:val="3"/>
            <w:tcBorders>
              <w:top w:val="double" w:sz="4" w:space="0" w:color="auto"/>
              <w:left w:val="double" w:sz="4" w:space="0" w:color="auto"/>
              <w:bottom w:val="double" w:sz="4" w:space="0" w:color="auto"/>
              <w:right w:val="single" w:sz="6" w:space="0" w:color="000000"/>
            </w:tcBorders>
            <w:vAlign w:val="center"/>
          </w:tcPr>
          <w:p w14:paraId="3DFE1024"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1001</w:t>
            </w:r>
          </w:p>
        </w:tc>
        <w:tc>
          <w:tcPr>
            <w:tcW w:w="8934" w:type="dxa"/>
            <w:tcBorders>
              <w:top w:val="double" w:sz="4" w:space="0" w:color="auto"/>
              <w:left w:val="single" w:sz="6" w:space="0" w:color="000000"/>
              <w:bottom w:val="double" w:sz="4" w:space="0" w:color="auto"/>
              <w:right w:val="double" w:sz="4" w:space="0" w:color="auto"/>
            </w:tcBorders>
            <w:shd w:val="clear" w:color="auto" w:fill="auto"/>
            <w:vAlign w:val="center"/>
          </w:tcPr>
          <w:p w14:paraId="56BE0EC4"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SMART CITY KONCEPT</w:t>
            </w:r>
          </w:p>
        </w:tc>
      </w:tr>
      <w:tr w:rsidR="0068156E" w:rsidRPr="0068156E" w14:paraId="1E6EECE3" w14:textId="77777777" w:rsidTr="0033219C">
        <w:trPr>
          <w:gridBefore w:val="2"/>
          <w:gridAfter w:val="1"/>
          <w:wBefore w:w="18" w:type="dxa"/>
          <w:wAfter w:w="7" w:type="dxa"/>
          <w:trHeight w:val="611"/>
        </w:trPr>
        <w:tc>
          <w:tcPr>
            <w:tcW w:w="1967" w:type="dxa"/>
            <w:gridSpan w:val="3"/>
            <w:tcBorders>
              <w:top w:val="double" w:sz="4" w:space="0" w:color="auto"/>
              <w:left w:val="single" w:sz="6" w:space="0" w:color="000000"/>
              <w:bottom w:val="single" w:sz="6" w:space="0" w:color="000000"/>
              <w:right w:val="single" w:sz="6" w:space="0" w:color="000000"/>
            </w:tcBorders>
            <w:vAlign w:val="center"/>
          </w:tcPr>
          <w:p w14:paraId="1DD9EE9B"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8934" w:type="dxa"/>
            <w:tcBorders>
              <w:top w:val="double" w:sz="4" w:space="0" w:color="auto"/>
              <w:left w:val="single" w:sz="6" w:space="0" w:color="000000"/>
              <w:bottom w:val="single" w:sz="6" w:space="0" w:color="000000"/>
              <w:right w:val="single" w:sz="6" w:space="0" w:color="000000"/>
            </w:tcBorders>
          </w:tcPr>
          <w:p w14:paraId="4CA37DC9" w14:textId="77777777" w:rsidR="0068156E" w:rsidRPr="0068156E" w:rsidRDefault="0068156E" w:rsidP="0033219C">
            <w:pPr>
              <w:spacing w:after="0" w:line="276" w:lineRule="auto"/>
              <w:jc w:val="both"/>
              <w:rPr>
                <w:rFonts w:ascii="Arial" w:eastAsia="Times New Roman" w:hAnsi="Arial" w:cs="Arial"/>
                <w:sz w:val="18"/>
                <w:szCs w:val="18"/>
                <w:lang w:eastAsia="hr-HR"/>
              </w:rPr>
            </w:pPr>
          </w:p>
          <w:p w14:paraId="371D5AD1" w14:textId="77777777" w:rsidR="0068156E" w:rsidRPr="0068156E" w:rsidRDefault="0068156E" w:rsidP="0033219C">
            <w:pPr>
              <w:spacing w:after="0" w:line="276" w:lineRule="auto"/>
              <w:ind w:left="720"/>
              <w:jc w:val="right"/>
              <w:rPr>
                <w:rFonts w:ascii="Arial" w:eastAsia="Times New Roman" w:hAnsi="Arial" w:cs="Arial"/>
                <w:b/>
                <w:sz w:val="18"/>
                <w:szCs w:val="18"/>
                <w:lang w:eastAsia="hr-HR"/>
              </w:rPr>
            </w:pPr>
            <w:r w:rsidRPr="0068156E">
              <w:rPr>
                <w:rFonts w:ascii="Arial" w:eastAsia="Times New Roman" w:hAnsi="Arial" w:cs="Arial"/>
                <w:b/>
                <w:sz w:val="18"/>
                <w:szCs w:val="18"/>
                <w:lang w:eastAsia="hr-HR"/>
              </w:rPr>
              <w:t>941.423,00 €</w:t>
            </w:r>
          </w:p>
          <w:p w14:paraId="7C31D2BF" w14:textId="77777777" w:rsidR="0068156E" w:rsidRPr="0068156E" w:rsidRDefault="0068156E" w:rsidP="0033219C">
            <w:pPr>
              <w:spacing w:after="0" w:line="276" w:lineRule="auto"/>
              <w:jc w:val="center"/>
              <w:rPr>
                <w:rFonts w:ascii="Arial" w:eastAsia="Times New Roman" w:hAnsi="Arial" w:cs="Arial"/>
                <w:b/>
                <w:sz w:val="18"/>
                <w:szCs w:val="18"/>
                <w:lang w:eastAsia="hr-HR"/>
              </w:rPr>
            </w:pPr>
          </w:p>
        </w:tc>
      </w:tr>
      <w:tr w:rsidR="0068156E" w:rsidRPr="0068156E" w14:paraId="0F0B6060" w14:textId="77777777" w:rsidTr="0033219C">
        <w:trPr>
          <w:gridBefore w:val="2"/>
          <w:gridAfter w:val="1"/>
          <w:wBefore w:w="18" w:type="dxa"/>
          <w:wAfter w:w="7" w:type="dxa"/>
          <w:trHeight w:val="811"/>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208291EA"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p w14:paraId="4C24827E" w14:textId="77777777" w:rsidR="0068156E" w:rsidRPr="0068156E" w:rsidRDefault="0068156E" w:rsidP="0033219C">
            <w:pPr>
              <w:spacing w:after="0" w:line="276" w:lineRule="auto"/>
              <w:rPr>
                <w:rFonts w:ascii="Arial" w:eastAsia="Times New Roman" w:hAnsi="Arial" w:cs="Arial"/>
                <w:b/>
                <w:sz w:val="18"/>
                <w:szCs w:val="18"/>
                <w:lang w:eastAsia="hr-HR"/>
              </w:rPr>
            </w:pPr>
          </w:p>
        </w:tc>
        <w:tc>
          <w:tcPr>
            <w:tcW w:w="8934" w:type="dxa"/>
            <w:tcBorders>
              <w:top w:val="single" w:sz="6" w:space="0" w:color="000000"/>
              <w:left w:val="single" w:sz="6" w:space="0" w:color="000000"/>
              <w:bottom w:val="single" w:sz="6" w:space="0" w:color="000000"/>
              <w:right w:val="single" w:sz="6" w:space="0" w:color="000000"/>
            </w:tcBorders>
            <w:vAlign w:val="center"/>
          </w:tcPr>
          <w:p w14:paraId="2FAEF65D"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Ovim Programom se planira sljedeća aktivnost: </w:t>
            </w:r>
          </w:p>
          <w:p w14:paraId="662E1869" w14:textId="77777777" w:rsidR="0068156E" w:rsidRPr="0068156E" w:rsidRDefault="0068156E" w:rsidP="0068156E">
            <w:pPr>
              <w:numPr>
                <w:ilvl w:val="0"/>
                <w:numId w:val="118"/>
              </w:numPr>
              <w:spacing w:after="0" w:line="276" w:lineRule="auto"/>
              <w:contextualSpacing/>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ICT poslovi</w:t>
            </w:r>
          </w:p>
          <w:p w14:paraId="116B710E" w14:textId="77777777" w:rsidR="0068156E" w:rsidRPr="0068156E" w:rsidRDefault="0068156E" w:rsidP="0033219C">
            <w:pPr>
              <w:spacing w:after="0" w:line="276" w:lineRule="auto"/>
              <w:ind w:left="720"/>
              <w:jc w:val="both"/>
              <w:rPr>
                <w:rFonts w:ascii="Arial" w:eastAsia="Times New Roman" w:hAnsi="Arial" w:cs="Arial"/>
                <w:b/>
                <w:color w:val="FF0000"/>
                <w:sz w:val="18"/>
                <w:szCs w:val="18"/>
                <w:lang w:eastAsia="hr-HR"/>
              </w:rPr>
            </w:pPr>
            <w:r w:rsidRPr="0068156E">
              <w:rPr>
                <w:rFonts w:ascii="Arial" w:eastAsia="Times New Roman" w:hAnsi="Arial" w:cs="Arial"/>
                <w:b/>
                <w:sz w:val="18"/>
                <w:szCs w:val="18"/>
                <w:lang w:eastAsia="hr-HR"/>
              </w:rPr>
              <w:t>Planirani iznos: 761.000,00 €</w:t>
            </w:r>
          </w:p>
          <w:p w14:paraId="61DCD1B1" w14:textId="77777777" w:rsidR="0068156E" w:rsidRPr="0068156E" w:rsidRDefault="0068156E" w:rsidP="0033219C">
            <w:pPr>
              <w:spacing w:after="0" w:line="276" w:lineRule="auto"/>
              <w:ind w:left="720"/>
              <w:jc w:val="both"/>
              <w:rPr>
                <w:rFonts w:ascii="Arial" w:eastAsia="Times New Roman" w:hAnsi="Arial" w:cs="Arial"/>
                <w:b/>
                <w:sz w:val="18"/>
                <w:szCs w:val="18"/>
                <w:lang w:eastAsia="hr-HR"/>
              </w:rPr>
            </w:pPr>
          </w:p>
          <w:p w14:paraId="6F656890"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Aktivnosti: </w:t>
            </w:r>
            <w:r w:rsidRPr="0068156E">
              <w:rPr>
                <w:rFonts w:ascii="Arial" w:eastAsia="Times New Roman" w:hAnsi="Arial" w:cs="Arial"/>
                <w:bCs/>
                <w:sz w:val="18"/>
                <w:szCs w:val="18"/>
                <w:lang w:eastAsia="hr-HR"/>
              </w:rPr>
              <w:t>Predmetni ICT poslovi sastoje se od niza troškova koji će se realizirati radi potrebnih zakupnina i najamnina opreme i programa, kupovine intelektualnih i osobnih usluga stručnih tvrtki i osoba, troškova kupovine neophodnih licenci za korištena softverska rješenja (načelo legalnosti), troškovi za kupovinu opreme i računala te troškovi vezani uz implementaciju.</w:t>
            </w:r>
          </w:p>
          <w:p w14:paraId="2069406B" w14:textId="77777777" w:rsidR="0068156E" w:rsidRPr="0068156E" w:rsidRDefault="0068156E" w:rsidP="0068156E">
            <w:pPr>
              <w:numPr>
                <w:ilvl w:val="0"/>
                <w:numId w:val="118"/>
              </w:numPr>
              <w:spacing w:after="0" w:line="276" w:lineRule="auto"/>
              <w:contextualSpacing/>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Implementacija SMART CITY koncepta</w:t>
            </w:r>
          </w:p>
          <w:p w14:paraId="00D91620" w14:textId="77777777" w:rsidR="0068156E" w:rsidRPr="0068156E" w:rsidRDefault="0068156E" w:rsidP="0033219C">
            <w:pPr>
              <w:spacing w:after="0" w:line="276" w:lineRule="auto"/>
              <w:ind w:left="720"/>
              <w:jc w:val="both"/>
              <w:rPr>
                <w:rFonts w:ascii="Arial" w:eastAsia="Times New Roman" w:hAnsi="Arial" w:cs="Arial"/>
                <w:b/>
                <w:sz w:val="18"/>
                <w:szCs w:val="18"/>
                <w:lang w:eastAsia="hr-HR"/>
              </w:rPr>
            </w:pPr>
            <w:r w:rsidRPr="0068156E">
              <w:rPr>
                <w:rFonts w:ascii="Arial" w:eastAsia="Times New Roman" w:hAnsi="Arial" w:cs="Arial"/>
                <w:b/>
                <w:bCs/>
                <w:sz w:val="18"/>
                <w:szCs w:val="18"/>
                <w:lang w:eastAsia="hr-HR"/>
              </w:rPr>
              <w:t>Planirani iznos: 85.000,00 €</w:t>
            </w:r>
          </w:p>
          <w:p w14:paraId="23328785"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
                <w:sz w:val="18"/>
                <w:szCs w:val="18"/>
                <w:lang w:eastAsia="hr-HR"/>
              </w:rPr>
              <w:t xml:space="preserve">Aktivnosti: </w:t>
            </w:r>
            <w:r w:rsidRPr="0068156E">
              <w:rPr>
                <w:rFonts w:ascii="Arial" w:eastAsia="Times New Roman" w:hAnsi="Arial" w:cs="Arial"/>
                <w:bCs/>
                <w:sz w:val="18"/>
                <w:szCs w:val="18"/>
                <w:lang w:eastAsia="hr-HR"/>
              </w:rPr>
              <w:t xml:space="preserve">Kroz SMART CITY koncept obuhvaćena je izrada programskih rješenja u svrhu digitalizacije poslovanja Gradske uprave te unaprjeđenja komunikacije sa građanima. Izrada digitalne platforme u svrhu promocije kulturne i povijesne baštine za posjetitelje i građane Grada Karlovca, s naglaskom na osnovnoškolsku populaciju. </w:t>
            </w:r>
          </w:p>
          <w:p w14:paraId="6485AE24" w14:textId="77777777" w:rsidR="0068156E" w:rsidRPr="0068156E" w:rsidRDefault="0068156E" w:rsidP="0068156E">
            <w:pPr>
              <w:numPr>
                <w:ilvl w:val="0"/>
                <w:numId w:val="118"/>
              </w:numPr>
              <w:spacing w:after="0" w:line="276" w:lineRule="auto"/>
              <w:jc w:val="both"/>
              <w:rPr>
                <w:rFonts w:ascii="Arial" w:eastAsia="Times New Roman" w:hAnsi="Arial" w:cs="Arial"/>
                <w:b/>
                <w:sz w:val="18"/>
                <w:szCs w:val="18"/>
                <w:lang w:eastAsia="hr-HR"/>
              </w:rPr>
            </w:pPr>
            <w:r w:rsidRPr="0068156E">
              <w:rPr>
                <w:rFonts w:ascii="Arial" w:eastAsia="Times New Roman" w:hAnsi="Arial" w:cs="Arial"/>
                <w:b/>
                <w:bCs/>
                <w:sz w:val="18"/>
                <w:szCs w:val="18"/>
                <w:lang w:eastAsia="hr-HR"/>
              </w:rPr>
              <w:t>Širokopojasni internet</w:t>
            </w:r>
          </w:p>
          <w:p w14:paraId="77768297" w14:textId="77777777" w:rsidR="0068156E" w:rsidRPr="0068156E" w:rsidRDefault="0068156E" w:rsidP="0033219C">
            <w:pPr>
              <w:spacing w:after="0" w:line="276" w:lineRule="auto"/>
              <w:ind w:left="720"/>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Planirani iznos: 15.000,00 €</w:t>
            </w:r>
          </w:p>
          <w:p w14:paraId="187CC568"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Aktivnosti: </w:t>
            </w:r>
            <w:r w:rsidRPr="0068156E">
              <w:rPr>
                <w:rFonts w:ascii="Arial" w:eastAsia="Times New Roman" w:hAnsi="Arial" w:cs="Arial"/>
                <w:bCs/>
                <w:sz w:val="18"/>
                <w:szCs w:val="18"/>
                <w:lang w:eastAsia="hr-HR"/>
              </w:rPr>
              <w:t>Projektom širokopojasnog interneta obuhvaćena su sredstva za konzultantske usluge vezane uz provedenu prijavu na poziv za izgradnju širokopojasne infrastrukture sljedeće generacije na području grada Karlovca u iznosu od 50% ukupno ugovorenih sredstava.</w:t>
            </w:r>
          </w:p>
          <w:p w14:paraId="05ADE5A6" w14:textId="77777777" w:rsidR="0068156E" w:rsidRPr="0068156E" w:rsidRDefault="0068156E" w:rsidP="0068156E">
            <w:pPr>
              <w:numPr>
                <w:ilvl w:val="0"/>
                <w:numId w:val="118"/>
              </w:numPr>
              <w:spacing w:after="0" w:line="276" w:lineRule="auto"/>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Masterbaza grada Karlovca</w:t>
            </w:r>
          </w:p>
          <w:p w14:paraId="7B4FD3FD" w14:textId="77777777" w:rsidR="0068156E" w:rsidRPr="0068156E" w:rsidRDefault="0068156E" w:rsidP="0033219C">
            <w:pPr>
              <w:spacing w:after="0" w:line="276" w:lineRule="auto"/>
              <w:ind w:left="720"/>
              <w:jc w:val="both"/>
              <w:rPr>
                <w:rFonts w:ascii="Arial" w:eastAsia="Times New Roman" w:hAnsi="Arial" w:cs="Arial"/>
                <w:b/>
                <w:bCs/>
                <w:color w:val="FF0000"/>
                <w:sz w:val="18"/>
                <w:szCs w:val="18"/>
                <w:lang w:eastAsia="hr-HR"/>
              </w:rPr>
            </w:pPr>
            <w:r w:rsidRPr="0068156E">
              <w:rPr>
                <w:rFonts w:ascii="Arial" w:eastAsia="Times New Roman" w:hAnsi="Arial" w:cs="Arial"/>
                <w:b/>
                <w:bCs/>
                <w:sz w:val="18"/>
                <w:szCs w:val="18"/>
                <w:lang w:eastAsia="hr-HR"/>
              </w:rPr>
              <w:t>Iznos: 70.509,00 €</w:t>
            </w:r>
          </w:p>
          <w:p w14:paraId="40848413" w14:textId="77777777" w:rsidR="0068156E" w:rsidRPr="0068156E" w:rsidRDefault="0068156E" w:rsidP="0033219C">
            <w:pPr>
              <w:spacing w:after="0" w:line="276" w:lineRule="auto"/>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 xml:space="preserve">Aktivnosti: </w:t>
            </w:r>
            <w:r w:rsidRPr="0068156E">
              <w:rPr>
                <w:rFonts w:ascii="Arial" w:eastAsia="Times New Roman" w:hAnsi="Arial" w:cs="Arial"/>
                <w:sz w:val="18"/>
                <w:szCs w:val="18"/>
                <w:lang w:eastAsia="hr-HR"/>
              </w:rPr>
              <w:t>Ovim projektom se planira uspostava platforme Digitalnog Karlovca kojom će se uspostaviti centralni registar korisnika gradskih i komunalnih usluga, kao i digitalizacija istih, a sve u cilju unaprjeđenja kvalitete usluga za građane i poduzetnike koji žive i posluju na području Grada Karlovca, kao i za posjetitelje i turiste Grada Karlovca.</w:t>
            </w:r>
          </w:p>
          <w:p w14:paraId="36CBADC9" w14:textId="77777777" w:rsidR="0068156E" w:rsidRPr="0068156E" w:rsidRDefault="0068156E" w:rsidP="0068156E">
            <w:pPr>
              <w:numPr>
                <w:ilvl w:val="0"/>
                <w:numId w:val="118"/>
              </w:numPr>
              <w:spacing w:after="0" w:line="276" w:lineRule="auto"/>
              <w:contextualSpacing/>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SKOK - digitalna arhiva Karlovačke županije</w:t>
            </w:r>
          </w:p>
          <w:p w14:paraId="3ED6CC8A" w14:textId="77777777" w:rsidR="0068156E" w:rsidRPr="0068156E" w:rsidRDefault="0068156E" w:rsidP="0033219C">
            <w:pPr>
              <w:spacing w:after="0" w:line="276" w:lineRule="auto"/>
              <w:ind w:left="720"/>
              <w:contextualSpacing/>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Iznos: 9.914,00 €</w:t>
            </w:r>
          </w:p>
          <w:p w14:paraId="51719FC6" w14:textId="77777777" w:rsidR="0068156E" w:rsidRPr="0068156E" w:rsidRDefault="0068156E" w:rsidP="0033219C">
            <w:pPr>
              <w:spacing w:after="0" w:line="276" w:lineRule="auto"/>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 xml:space="preserve">Aktivnosti: </w:t>
            </w:r>
            <w:r w:rsidRPr="0068156E">
              <w:rPr>
                <w:rFonts w:ascii="Arial" w:eastAsia="Times New Roman" w:hAnsi="Arial" w:cs="Arial"/>
                <w:sz w:val="18"/>
                <w:szCs w:val="18"/>
                <w:lang w:eastAsia="hr-HR"/>
              </w:rPr>
              <w:t>Kroz ovaj projekt planira se provesti nabava usluga te na temelju sklopljenog ugovora o istoj, potrebno je izraditi projekt uklanjanja građevina za 9 zgrada na čijem bi se prostoru izgradio skladišno obučni kompleks sustava operativnih snaga civilne zaštite Karlovačke županije - SKOK, koji će biti središnja administrativna i logistička baza za vatrogasne jedinice, jedinice civilne zaštite i druge organizacije od javnog značaja, aktivne u slučaju potrebe bilo kakvih hitnih djelovanja, incidenata ili katastrofe.</w:t>
            </w:r>
          </w:p>
        </w:tc>
      </w:tr>
      <w:tr w:rsidR="0068156E" w:rsidRPr="0068156E" w14:paraId="37853F52" w14:textId="77777777" w:rsidTr="0033219C">
        <w:trPr>
          <w:gridBefore w:val="2"/>
          <w:gridAfter w:val="1"/>
          <w:wBefore w:w="18" w:type="dxa"/>
          <w:wAfter w:w="7" w:type="dxa"/>
          <w:trHeight w:val="525"/>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427CF680"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tc>
        <w:tc>
          <w:tcPr>
            <w:tcW w:w="8934" w:type="dxa"/>
            <w:tcBorders>
              <w:top w:val="single" w:sz="6" w:space="0" w:color="000000"/>
              <w:left w:val="single" w:sz="6" w:space="0" w:color="000000"/>
              <w:bottom w:val="single" w:sz="6" w:space="0" w:color="000000"/>
              <w:right w:val="single" w:sz="6" w:space="0" w:color="000000"/>
            </w:tcBorders>
            <w:vAlign w:val="center"/>
          </w:tcPr>
          <w:p w14:paraId="4F096C1C"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Opći cilj ovog programa je doprinijeti ostvarenju strateških ciljeva Grada Karlovca kroz pripremu i provođenje razvojnih projekata i ulaganje suvremenu IT tehnologiju i digitalizaciju, kojom se nastoji postići digitalna povezanost i unaprjeđenje digitalne infrastrukture za internetske usluge, fiksne i mobilne mreže u udaljenim i ruralnim područjima koji zaostaju u smislu digitalne uključenosti, širokopojasni Internet te pametna rješenja.</w:t>
            </w:r>
          </w:p>
        </w:tc>
      </w:tr>
      <w:tr w:rsidR="0068156E" w:rsidRPr="0068156E" w14:paraId="0BEEA424" w14:textId="77777777" w:rsidTr="0033219C">
        <w:trPr>
          <w:gridBefore w:val="2"/>
          <w:gridAfter w:val="1"/>
          <w:wBefore w:w="18" w:type="dxa"/>
          <w:wAfter w:w="7" w:type="dxa"/>
          <w:trHeight w:val="696"/>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0DDAFBC4"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8934" w:type="dxa"/>
            <w:tcBorders>
              <w:top w:val="single" w:sz="6" w:space="0" w:color="000000"/>
              <w:left w:val="single" w:sz="6" w:space="0" w:color="000000"/>
              <w:bottom w:val="single" w:sz="6" w:space="0" w:color="000000"/>
              <w:right w:val="single" w:sz="6" w:space="0" w:color="000000"/>
            </w:tcBorders>
          </w:tcPr>
          <w:p w14:paraId="24F952EA" w14:textId="77777777" w:rsidR="0068156E" w:rsidRPr="0068156E" w:rsidRDefault="0068156E" w:rsidP="0033219C">
            <w:pPr>
              <w:spacing w:after="0" w:line="276" w:lineRule="auto"/>
              <w:jc w:val="both"/>
              <w:rPr>
                <w:rFonts w:ascii="Arial" w:eastAsia="Times New Roman" w:hAnsi="Arial" w:cs="Arial"/>
                <w:sz w:val="18"/>
                <w:szCs w:val="18"/>
                <w:highlight w:val="yellow"/>
                <w:lang w:eastAsia="hr-HR"/>
              </w:rPr>
            </w:pPr>
            <w:r w:rsidRPr="0068156E">
              <w:rPr>
                <w:rFonts w:ascii="Arial" w:eastAsia="Times New Roman" w:hAnsi="Arial" w:cs="Arial"/>
                <w:sz w:val="18"/>
                <w:szCs w:val="18"/>
                <w:lang w:eastAsia="hr-HR"/>
              </w:rPr>
              <w:t>Ovim programom se želi kvalitetnom i suvremenom IT tehnologijom uspostaviti digitalna transformacija gradske uprave kako bi postala što kvalitetniji servis građana. Cilj je unaprijediti postojeću komunikaciju s građanima, poslovnim subjektima i proračunskim korisnicima te umrežiti sustav radi smanjenja troškova i pojednostavljenja poslova čime se nastoji postići racionalizacija i transparentnost poslovanja gradske uprave. Vezano uz navedeno provode se stalne edukacije zaposlenika u cilju jačanja digitalnih vještina, primjenjuju se nova Smart City rješenja uz posebni naglasak na osiguranje sigurnosti sustava.</w:t>
            </w:r>
          </w:p>
        </w:tc>
      </w:tr>
      <w:tr w:rsidR="0068156E" w:rsidRPr="0068156E" w14:paraId="6A816E9F" w14:textId="77777777" w:rsidTr="0033219C">
        <w:trPr>
          <w:gridBefore w:val="2"/>
          <w:gridAfter w:val="1"/>
          <w:wBefore w:w="18" w:type="dxa"/>
          <w:wAfter w:w="7" w:type="dxa"/>
          <w:trHeight w:val="480"/>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5D1BB758"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8934" w:type="dxa"/>
            <w:tcBorders>
              <w:top w:val="single" w:sz="6" w:space="0" w:color="000000"/>
              <w:left w:val="single" w:sz="6" w:space="0" w:color="000000"/>
              <w:bottom w:val="single" w:sz="6" w:space="0" w:color="000000"/>
              <w:right w:val="single" w:sz="6" w:space="0" w:color="000000"/>
            </w:tcBorders>
            <w:vAlign w:val="center"/>
          </w:tcPr>
          <w:p w14:paraId="0B5582A3" w14:textId="77777777" w:rsidR="0068156E" w:rsidRPr="0068156E" w:rsidRDefault="0068156E" w:rsidP="0033219C">
            <w:pPr>
              <w:spacing w:after="0" w:line="276" w:lineRule="auto"/>
              <w:jc w:val="both"/>
              <w:rPr>
                <w:rFonts w:ascii="Arial" w:eastAsia="Times New Roman" w:hAnsi="Arial" w:cs="Arial"/>
                <w:color w:val="000000"/>
                <w:sz w:val="18"/>
                <w:szCs w:val="18"/>
                <w:lang w:eastAsia="hr-HR"/>
              </w:rPr>
            </w:pPr>
            <w:r w:rsidRPr="0068156E">
              <w:rPr>
                <w:rFonts w:ascii="Arial" w:eastAsia="Times New Roman" w:hAnsi="Arial" w:cs="Arial"/>
                <w:bCs/>
                <w:color w:val="000000"/>
                <w:sz w:val="18"/>
                <w:szCs w:val="18"/>
                <w:lang w:eastAsia="hr-HR"/>
              </w:rPr>
              <w:t>Proračun grada Karlovca, Strategija razvoja Pametnog grada Karlovca, Nacionalni plan oporavka i otpornosti 2021.-2026. (NPOO).</w:t>
            </w:r>
          </w:p>
        </w:tc>
      </w:tr>
      <w:tr w:rsidR="0068156E" w:rsidRPr="0068156E" w14:paraId="72BC9EFE" w14:textId="77777777" w:rsidTr="0033219C">
        <w:trPr>
          <w:gridBefore w:val="2"/>
          <w:gridAfter w:val="1"/>
          <w:wBefore w:w="18" w:type="dxa"/>
          <w:wAfter w:w="7" w:type="dxa"/>
          <w:trHeight w:val="503"/>
        </w:trPr>
        <w:tc>
          <w:tcPr>
            <w:tcW w:w="1967" w:type="dxa"/>
            <w:gridSpan w:val="3"/>
            <w:tcBorders>
              <w:top w:val="single" w:sz="6" w:space="0" w:color="000000"/>
              <w:left w:val="single" w:sz="6" w:space="0" w:color="000000"/>
              <w:bottom w:val="single" w:sz="4" w:space="0" w:color="auto"/>
              <w:right w:val="single" w:sz="6" w:space="0" w:color="000000"/>
            </w:tcBorders>
            <w:vAlign w:val="center"/>
          </w:tcPr>
          <w:p w14:paraId="027DA793"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programe</w:t>
            </w:r>
          </w:p>
        </w:tc>
        <w:tc>
          <w:tcPr>
            <w:tcW w:w="8934" w:type="dxa"/>
            <w:tcBorders>
              <w:top w:val="single" w:sz="6" w:space="0" w:color="000000"/>
              <w:left w:val="single" w:sz="6" w:space="0" w:color="000000"/>
              <w:bottom w:val="single" w:sz="4" w:space="0" w:color="auto"/>
              <w:right w:val="single" w:sz="6" w:space="0" w:color="000000"/>
            </w:tcBorders>
            <w:vAlign w:val="center"/>
          </w:tcPr>
          <w:p w14:paraId="299275C4" w14:textId="77777777" w:rsidR="0068156E" w:rsidRPr="0068156E" w:rsidRDefault="0068156E" w:rsidP="0033219C">
            <w:pPr>
              <w:spacing w:after="0" w:line="276" w:lineRule="auto"/>
              <w:jc w:val="both"/>
              <w:rPr>
                <w:rFonts w:ascii="Arial" w:eastAsia="Times New Roman" w:hAnsi="Arial" w:cs="Arial"/>
                <w:sz w:val="18"/>
                <w:szCs w:val="18"/>
                <w:lang w:eastAsia="hr-HR"/>
              </w:rPr>
            </w:pPr>
            <w:bookmarkStart w:id="10" w:name="_Hlk150943424"/>
            <w:r w:rsidRPr="0068156E">
              <w:rPr>
                <w:rFonts w:ascii="Arial" w:eastAsia="Times New Roman" w:hAnsi="Arial" w:cs="Arial"/>
                <w:sz w:val="18"/>
                <w:szCs w:val="18"/>
                <w:lang w:eastAsia="hr-HR"/>
              </w:rPr>
              <w:t xml:space="preserve">Pročelnik UO za gospodarstvo, razvoj grada i fondove EU </w:t>
            </w:r>
            <w:bookmarkEnd w:id="10"/>
            <w:r w:rsidRPr="0068156E">
              <w:rPr>
                <w:rFonts w:ascii="Arial" w:eastAsia="Times New Roman" w:hAnsi="Arial" w:cs="Arial"/>
                <w:sz w:val="18"/>
                <w:szCs w:val="18"/>
                <w:lang w:eastAsia="hr-HR"/>
              </w:rPr>
              <w:t>i službenici UO.</w:t>
            </w:r>
          </w:p>
        </w:tc>
      </w:tr>
      <w:tr w:rsidR="0068156E" w:rsidRPr="0068156E" w14:paraId="781A590C" w14:textId="77777777" w:rsidTr="0033219C">
        <w:trPr>
          <w:gridBefore w:val="2"/>
          <w:gridAfter w:val="1"/>
          <w:wBefore w:w="18" w:type="dxa"/>
          <w:wAfter w:w="7" w:type="dxa"/>
          <w:trHeight w:val="714"/>
        </w:trPr>
        <w:tc>
          <w:tcPr>
            <w:tcW w:w="1967" w:type="dxa"/>
            <w:gridSpan w:val="3"/>
            <w:tcBorders>
              <w:top w:val="single" w:sz="4" w:space="0" w:color="auto"/>
              <w:left w:val="single" w:sz="4" w:space="0" w:color="auto"/>
              <w:bottom w:val="single" w:sz="4" w:space="0" w:color="auto"/>
              <w:right w:val="single" w:sz="6" w:space="0" w:color="000000"/>
            </w:tcBorders>
            <w:vAlign w:val="center"/>
          </w:tcPr>
          <w:p w14:paraId="492C6F5B"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8934" w:type="dxa"/>
            <w:tcBorders>
              <w:top w:val="single" w:sz="4" w:space="0" w:color="auto"/>
              <w:left w:val="single" w:sz="6" w:space="0" w:color="000000"/>
              <w:bottom w:val="single" w:sz="4" w:space="0" w:color="auto"/>
              <w:right w:val="single" w:sz="4" w:space="0" w:color="auto"/>
            </w:tcBorders>
          </w:tcPr>
          <w:p w14:paraId="48B8E447"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Calibri" w:hAnsi="Arial" w:cs="Arial"/>
                <w:sz w:val="18"/>
                <w:szCs w:val="18"/>
              </w:rPr>
              <w:t>Ovaj program je od sveopćeg značaja i rezultati će biti vidljivi na području cijelog grada s obzirom da će se kroz nabavu i korištenje kvalitetne IT opreme i novih programa uz uvođenje novih SMART rješenja, povećati efikasnost, produktivnost i transparentnost rada gradske uprave, poslovnih subjekata i proračunskih korisnika što će u konačnici rezultirati unaprjeđenjem komunikacije i uspostavom kvalitetnijeg servisa građanima.</w:t>
            </w:r>
          </w:p>
        </w:tc>
      </w:tr>
      <w:tr w:rsidR="0068156E" w:rsidRPr="0068156E" w14:paraId="658347B5" w14:textId="77777777" w:rsidTr="0033219C">
        <w:trPr>
          <w:gridBefore w:val="2"/>
          <w:gridAfter w:val="1"/>
          <w:wBefore w:w="18" w:type="dxa"/>
          <w:wAfter w:w="7" w:type="dxa"/>
          <w:trHeight w:val="560"/>
        </w:trPr>
        <w:tc>
          <w:tcPr>
            <w:tcW w:w="1967" w:type="dxa"/>
            <w:gridSpan w:val="3"/>
            <w:tcBorders>
              <w:top w:val="single" w:sz="4" w:space="0" w:color="auto"/>
              <w:left w:val="double" w:sz="4" w:space="0" w:color="auto"/>
              <w:bottom w:val="double" w:sz="4" w:space="0" w:color="auto"/>
              <w:right w:val="single" w:sz="6" w:space="0" w:color="000000"/>
            </w:tcBorders>
            <w:vAlign w:val="center"/>
          </w:tcPr>
          <w:p w14:paraId="25D718B9"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3003</w:t>
            </w:r>
          </w:p>
        </w:tc>
        <w:tc>
          <w:tcPr>
            <w:tcW w:w="8934" w:type="dxa"/>
            <w:tcBorders>
              <w:top w:val="single" w:sz="4" w:space="0" w:color="auto"/>
              <w:left w:val="single" w:sz="6" w:space="0" w:color="000000"/>
              <w:bottom w:val="double" w:sz="4" w:space="0" w:color="auto"/>
              <w:right w:val="double" w:sz="4" w:space="0" w:color="auto"/>
            </w:tcBorders>
            <w:shd w:val="clear" w:color="auto" w:fill="auto"/>
          </w:tcPr>
          <w:p w14:paraId="47DC3252"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SKRB O ŽIVOTINJAMA</w:t>
            </w:r>
          </w:p>
        </w:tc>
      </w:tr>
      <w:tr w:rsidR="0068156E" w:rsidRPr="0068156E" w14:paraId="6989C7E0" w14:textId="77777777" w:rsidTr="0033219C">
        <w:trPr>
          <w:gridBefore w:val="2"/>
          <w:gridAfter w:val="1"/>
          <w:wBefore w:w="18" w:type="dxa"/>
          <w:wAfter w:w="7" w:type="dxa"/>
          <w:trHeight w:val="560"/>
        </w:trPr>
        <w:tc>
          <w:tcPr>
            <w:tcW w:w="1967" w:type="dxa"/>
            <w:gridSpan w:val="3"/>
            <w:tcBorders>
              <w:top w:val="single" w:sz="4" w:space="0" w:color="auto"/>
              <w:left w:val="double" w:sz="4" w:space="0" w:color="auto"/>
              <w:bottom w:val="double" w:sz="4" w:space="0" w:color="auto"/>
              <w:right w:val="single" w:sz="6" w:space="0" w:color="000000"/>
            </w:tcBorders>
            <w:vAlign w:val="center"/>
          </w:tcPr>
          <w:p w14:paraId="7862D560"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Financijski plan programa </w:t>
            </w:r>
          </w:p>
        </w:tc>
        <w:tc>
          <w:tcPr>
            <w:tcW w:w="8934" w:type="dxa"/>
            <w:tcBorders>
              <w:top w:val="single" w:sz="4" w:space="0" w:color="auto"/>
              <w:left w:val="single" w:sz="6" w:space="0" w:color="000000"/>
              <w:bottom w:val="double" w:sz="4" w:space="0" w:color="auto"/>
              <w:right w:val="double" w:sz="4" w:space="0" w:color="auto"/>
            </w:tcBorders>
            <w:shd w:val="clear" w:color="auto" w:fill="auto"/>
          </w:tcPr>
          <w:p w14:paraId="02A0AFED" w14:textId="77777777" w:rsidR="0068156E" w:rsidRPr="0068156E" w:rsidRDefault="0068156E" w:rsidP="0033219C">
            <w:pPr>
              <w:spacing w:after="0" w:line="276" w:lineRule="auto"/>
              <w:jc w:val="right"/>
              <w:rPr>
                <w:rFonts w:ascii="Arial" w:eastAsia="Times New Roman" w:hAnsi="Arial" w:cs="Arial"/>
                <w:b/>
                <w:sz w:val="18"/>
                <w:szCs w:val="18"/>
                <w:lang w:eastAsia="hr-HR"/>
              </w:rPr>
            </w:pPr>
            <w:r w:rsidRPr="0068156E">
              <w:rPr>
                <w:rFonts w:ascii="Arial" w:eastAsia="Times New Roman" w:hAnsi="Arial" w:cs="Arial"/>
                <w:b/>
                <w:sz w:val="18"/>
                <w:szCs w:val="18"/>
                <w:lang w:eastAsia="hr-HR"/>
              </w:rPr>
              <w:t>235.000,00 €</w:t>
            </w:r>
          </w:p>
        </w:tc>
      </w:tr>
      <w:tr w:rsidR="0068156E" w:rsidRPr="0068156E" w14:paraId="156EF55B" w14:textId="77777777" w:rsidTr="0033219C">
        <w:trPr>
          <w:gridBefore w:val="2"/>
          <w:gridAfter w:val="1"/>
          <w:wBefore w:w="18" w:type="dxa"/>
          <w:wAfter w:w="7" w:type="dxa"/>
          <w:trHeight w:val="560"/>
        </w:trPr>
        <w:tc>
          <w:tcPr>
            <w:tcW w:w="1967" w:type="dxa"/>
            <w:gridSpan w:val="3"/>
            <w:tcBorders>
              <w:top w:val="single" w:sz="4" w:space="0" w:color="auto"/>
              <w:left w:val="double" w:sz="4" w:space="0" w:color="auto"/>
              <w:bottom w:val="double" w:sz="4" w:space="0" w:color="auto"/>
              <w:right w:val="single" w:sz="6" w:space="0" w:color="000000"/>
            </w:tcBorders>
            <w:vAlign w:val="center"/>
          </w:tcPr>
          <w:p w14:paraId="65C5BFBB"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p w14:paraId="6E59543A" w14:textId="77777777" w:rsidR="0068156E" w:rsidRPr="0068156E" w:rsidRDefault="0068156E" w:rsidP="0033219C">
            <w:pPr>
              <w:spacing w:after="0" w:line="276" w:lineRule="auto"/>
              <w:rPr>
                <w:rFonts w:ascii="Arial" w:eastAsia="Times New Roman" w:hAnsi="Arial" w:cs="Arial"/>
                <w:b/>
                <w:sz w:val="18"/>
                <w:szCs w:val="18"/>
                <w:lang w:eastAsia="hr-HR"/>
              </w:rPr>
            </w:pPr>
          </w:p>
        </w:tc>
        <w:tc>
          <w:tcPr>
            <w:tcW w:w="8934" w:type="dxa"/>
            <w:tcBorders>
              <w:top w:val="single" w:sz="4" w:space="0" w:color="auto"/>
              <w:left w:val="single" w:sz="6" w:space="0" w:color="000000"/>
              <w:bottom w:val="double" w:sz="4" w:space="0" w:color="auto"/>
              <w:right w:val="double" w:sz="4" w:space="0" w:color="auto"/>
            </w:tcBorders>
            <w:shd w:val="clear" w:color="auto" w:fill="auto"/>
          </w:tcPr>
          <w:p w14:paraId="74013977"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Aktivnost:</w:t>
            </w:r>
          </w:p>
          <w:p w14:paraId="6E0688EF" w14:textId="77777777" w:rsidR="0068156E" w:rsidRPr="0068156E" w:rsidRDefault="0068156E" w:rsidP="0068156E">
            <w:pPr>
              <w:numPr>
                <w:ilvl w:val="0"/>
                <w:numId w:val="119"/>
              </w:numPr>
              <w:spacing w:after="0" w:line="276" w:lineRule="auto"/>
              <w:contextualSpacing/>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Zbrinjavanje napuštenih životinja   </w:t>
            </w:r>
          </w:p>
          <w:p w14:paraId="0BC018A9" w14:textId="77777777" w:rsidR="0068156E" w:rsidRPr="0068156E" w:rsidRDefault="0068156E" w:rsidP="0033219C">
            <w:pPr>
              <w:spacing w:after="0" w:line="276" w:lineRule="auto"/>
              <w:ind w:left="720"/>
              <w:contextualSpacing/>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Iznos: 235.000,00 €</w:t>
            </w:r>
          </w:p>
          <w:p w14:paraId="637ECB28" w14:textId="77777777" w:rsidR="0068156E" w:rsidRPr="0068156E" w:rsidRDefault="0068156E" w:rsidP="0068156E">
            <w:pPr>
              <w:numPr>
                <w:ilvl w:val="1"/>
                <w:numId w:val="116"/>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Usluge skloništa za napuštene životinje</w:t>
            </w:r>
          </w:p>
          <w:p w14:paraId="1244AD7A"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Cs/>
                <w:sz w:val="18"/>
                <w:szCs w:val="18"/>
                <w:lang w:eastAsia="hr-HR"/>
              </w:rPr>
              <w:t>Iznos: 230.000,00 €</w:t>
            </w:r>
          </w:p>
          <w:p w14:paraId="6FBFE308"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Programom su obuhvaćene mjere zbrinjavanja napuštenih i nezbrinutih životinja s javnih površina Grada Karlovca u sklonište za životinje  (provodi se temeljem sklopljenog ugovora).</w:t>
            </w:r>
          </w:p>
          <w:p w14:paraId="2F758F36" w14:textId="77777777" w:rsidR="0068156E" w:rsidRPr="0068156E" w:rsidRDefault="0068156E" w:rsidP="0068156E">
            <w:pPr>
              <w:numPr>
                <w:ilvl w:val="1"/>
                <w:numId w:val="116"/>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Usluge kontrole populacije pasa i mačaka</w:t>
            </w:r>
          </w:p>
          <w:p w14:paraId="4C03D445"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Iznos: 5.000,00 €</w:t>
            </w:r>
          </w:p>
          <w:p w14:paraId="49F34A1C"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Programom su obuhvaćene mjere sufinanciranja troškova kastracije i sterilizacije pasa i mačaka poznatih vlasnika s područja grada Karlovca u cilju kontrole populacije pasa i mačaka.</w:t>
            </w:r>
          </w:p>
        </w:tc>
      </w:tr>
      <w:tr w:rsidR="0068156E" w:rsidRPr="0068156E" w14:paraId="551A464F" w14:textId="77777777" w:rsidTr="0033219C">
        <w:trPr>
          <w:gridBefore w:val="2"/>
          <w:gridAfter w:val="1"/>
          <w:wBefore w:w="18" w:type="dxa"/>
          <w:wAfter w:w="7" w:type="dxa"/>
          <w:trHeight w:val="560"/>
        </w:trPr>
        <w:tc>
          <w:tcPr>
            <w:tcW w:w="1967" w:type="dxa"/>
            <w:gridSpan w:val="3"/>
            <w:tcBorders>
              <w:top w:val="single" w:sz="4" w:space="0" w:color="auto"/>
              <w:left w:val="double" w:sz="4" w:space="0" w:color="auto"/>
              <w:bottom w:val="double" w:sz="4" w:space="0" w:color="auto"/>
              <w:right w:val="single" w:sz="6" w:space="0" w:color="000000"/>
            </w:tcBorders>
            <w:vAlign w:val="center"/>
          </w:tcPr>
          <w:p w14:paraId="5CC76E16"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i posebni ciljevi</w:t>
            </w:r>
          </w:p>
          <w:p w14:paraId="69D72D83" w14:textId="77777777" w:rsidR="0068156E" w:rsidRPr="0068156E" w:rsidRDefault="0068156E" w:rsidP="0033219C">
            <w:pPr>
              <w:spacing w:after="0" w:line="276" w:lineRule="auto"/>
              <w:rPr>
                <w:rFonts w:ascii="Arial" w:eastAsia="Times New Roman" w:hAnsi="Arial" w:cs="Arial"/>
                <w:b/>
                <w:sz w:val="18"/>
                <w:szCs w:val="18"/>
                <w:lang w:eastAsia="hr-HR"/>
              </w:rPr>
            </w:pPr>
          </w:p>
        </w:tc>
        <w:tc>
          <w:tcPr>
            <w:tcW w:w="8934" w:type="dxa"/>
            <w:tcBorders>
              <w:top w:val="single" w:sz="4" w:space="0" w:color="auto"/>
              <w:left w:val="single" w:sz="6" w:space="0" w:color="000000"/>
              <w:bottom w:val="double" w:sz="4" w:space="0" w:color="auto"/>
              <w:right w:val="double" w:sz="4" w:space="0" w:color="auto"/>
            </w:tcBorders>
            <w:shd w:val="clear" w:color="auto" w:fill="auto"/>
          </w:tcPr>
          <w:p w14:paraId="7EF9ED87"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Opći ciljevi ovog programa su: sprječavanje onečišćenja okoliša, očuvanje zdravlja ljudi i životinja, zaštita ljudi od zoonoza te osiguranje dobrobiti životinja podizanjem svijesti javnosti, a osobito mladih, o zaštiti životinja.</w:t>
            </w:r>
            <w:r w:rsidRPr="0068156E">
              <w:rPr>
                <w:rFonts w:ascii="Arial" w:eastAsia="Times New Roman" w:hAnsi="Arial" w:cs="Arial"/>
                <w:sz w:val="18"/>
                <w:szCs w:val="18"/>
                <w:lang w:eastAsia="hr-HR"/>
              </w:rPr>
              <w:t xml:space="preserve"> </w:t>
            </w:r>
            <w:r w:rsidRPr="0068156E">
              <w:rPr>
                <w:rFonts w:ascii="Arial" w:eastAsia="Times New Roman" w:hAnsi="Arial" w:cs="Arial"/>
                <w:bCs/>
                <w:sz w:val="18"/>
                <w:szCs w:val="18"/>
                <w:lang w:eastAsia="hr-HR"/>
              </w:rPr>
              <w:t>Posebni ciljevi ovog programa su: smanjenje broja napuštenih i nezbrinutih životinja, odgovorno držanje životinja i povećanje sudjelovanja mladih u akcijama za zaštitu životinja</w:t>
            </w:r>
          </w:p>
        </w:tc>
      </w:tr>
      <w:tr w:rsidR="0068156E" w:rsidRPr="0068156E" w14:paraId="7E433D01" w14:textId="77777777" w:rsidTr="0033219C">
        <w:trPr>
          <w:gridBefore w:val="2"/>
          <w:gridAfter w:val="1"/>
          <w:wBefore w:w="18" w:type="dxa"/>
          <w:wAfter w:w="7" w:type="dxa"/>
          <w:trHeight w:val="560"/>
        </w:trPr>
        <w:tc>
          <w:tcPr>
            <w:tcW w:w="1967" w:type="dxa"/>
            <w:gridSpan w:val="3"/>
            <w:tcBorders>
              <w:top w:val="single" w:sz="4" w:space="0" w:color="auto"/>
              <w:left w:val="double" w:sz="4" w:space="0" w:color="auto"/>
              <w:bottom w:val="double" w:sz="4" w:space="0" w:color="auto"/>
              <w:right w:val="single" w:sz="6" w:space="0" w:color="000000"/>
            </w:tcBorders>
            <w:vAlign w:val="center"/>
          </w:tcPr>
          <w:p w14:paraId="6C081EB0"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8934" w:type="dxa"/>
            <w:tcBorders>
              <w:top w:val="single" w:sz="4" w:space="0" w:color="auto"/>
              <w:left w:val="single" w:sz="6" w:space="0" w:color="000000"/>
              <w:bottom w:val="double" w:sz="4" w:space="0" w:color="auto"/>
              <w:right w:val="double" w:sz="4" w:space="0" w:color="auto"/>
            </w:tcBorders>
            <w:shd w:val="clear" w:color="auto" w:fill="auto"/>
          </w:tcPr>
          <w:p w14:paraId="0E8E258D"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Zakon o zaštiti životinja (102/17, 32/19), Pravilnik o opasnim psima (117/08), Pravilnik o uvjetima kojima moraju udovoljavati skloništa za životinje (99/19, 8/21), Zakon o veterinarstvu (82/13, 148/13, 115/18, 52/21, 83/22, 152/22),  Zakon o zaštiti pučanstva od zaraznih bolesti (79/07, 113/08, 43/09, 130/17, 114/18, 47/20, 134/20, 143/21), Zakon o komunalnom gospodarstvu (68/18, 110/18, 32/20).</w:t>
            </w:r>
          </w:p>
        </w:tc>
      </w:tr>
      <w:tr w:rsidR="0068156E" w:rsidRPr="0068156E" w14:paraId="79D957AE" w14:textId="77777777" w:rsidTr="0033219C">
        <w:trPr>
          <w:gridBefore w:val="2"/>
          <w:gridAfter w:val="1"/>
          <w:wBefore w:w="18" w:type="dxa"/>
          <w:wAfter w:w="7" w:type="dxa"/>
          <w:trHeight w:val="560"/>
        </w:trPr>
        <w:tc>
          <w:tcPr>
            <w:tcW w:w="1967" w:type="dxa"/>
            <w:gridSpan w:val="3"/>
            <w:tcBorders>
              <w:top w:val="single" w:sz="4" w:space="0" w:color="auto"/>
              <w:left w:val="double" w:sz="4" w:space="0" w:color="auto"/>
              <w:bottom w:val="double" w:sz="4" w:space="0" w:color="auto"/>
              <w:right w:val="single" w:sz="6" w:space="0" w:color="000000"/>
            </w:tcBorders>
            <w:vAlign w:val="center"/>
          </w:tcPr>
          <w:p w14:paraId="748844B3"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w:t>
            </w:r>
          </w:p>
          <w:p w14:paraId="2AC07240" w14:textId="77777777" w:rsidR="0068156E" w:rsidRPr="0068156E" w:rsidRDefault="0068156E" w:rsidP="0033219C">
            <w:pPr>
              <w:spacing w:after="0" w:line="276" w:lineRule="auto"/>
              <w:rPr>
                <w:rFonts w:ascii="Arial" w:eastAsia="Times New Roman" w:hAnsi="Arial" w:cs="Arial"/>
                <w:b/>
                <w:sz w:val="18"/>
                <w:szCs w:val="18"/>
                <w:lang w:eastAsia="hr-HR"/>
              </w:rPr>
            </w:pPr>
          </w:p>
        </w:tc>
        <w:tc>
          <w:tcPr>
            <w:tcW w:w="8934" w:type="dxa"/>
            <w:tcBorders>
              <w:top w:val="single" w:sz="4" w:space="0" w:color="auto"/>
              <w:left w:val="single" w:sz="6" w:space="0" w:color="000000"/>
              <w:bottom w:val="double" w:sz="4" w:space="0" w:color="auto"/>
              <w:right w:val="double" w:sz="4" w:space="0" w:color="auto"/>
            </w:tcBorders>
            <w:shd w:val="clear" w:color="auto" w:fill="auto"/>
          </w:tcPr>
          <w:p w14:paraId="33EBD865"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sz w:val="18"/>
                <w:szCs w:val="18"/>
                <w:lang w:eastAsia="hr-HR"/>
              </w:rPr>
              <w:t>Dužnosnici, Službenica ovlaštena za privremeno obavljanje poslova pročelnice UO za gospodarstvo, razvoj grada i fondove EU i službenici UO., zaposlenici Odjela, Pročelnici ostalih odjela, ovlašteni predstavnici Skloništa za napuštene životinje, Veterinarske organizacije</w:t>
            </w:r>
          </w:p>
        </w:tc>
      </w:tr>
      <w:tr w:rsidR="0068156E" w:rsidRPr="0068156E" w14:paraId="658FE812" w14:textId="77777777" w:rsidTr="0033219C">
        <w:trPr>
          <w:gridBefore w:val="2"/>
          <w:gridAfter w:val="1"/>
          <w:wBefore w:w="18" w:type="dxa"/>
          <w:wAfter w:w="7" w:type="dxa"/>
          <w:trHeight w:val="560"/>
        </w:trPr>
        <w:tc>
          <w:tcPr>
            <w:tcW w:w="1967" w:type="dxa"/>
            <w:gridSpan w:val="3"/>
            <w:tcBorders>
              <w:top w:val="single" w:sz="4" w:space="0" w:color="auto"/>
              <w:left w:val="double" w:sz="4" w:space="0" w:color="auto"/>
              <w:bottom w:val="double" w:sz="4" w:space="0" w:color="auto"/>
              <w:right w:val="single" w:sz="6" w:space="0" w:color="000000"/>
            </w:tcBorders>
            <w:vAlign w:val="center"/>
          </w:tcPr>
          <w:p w14:paraId="2205A8DF"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8934" w:type="dxa"/>
            <w:tcBorders>
              <w:top w:val="single" w:sz="4" w:space="0" w:color="auto"/>
              <w:left w:val="single" w:sz="6" w:space="0" w:color="000000"/>
              <w:bottom w:val="double" w:sz="4" w:space="0" w:color="auto"/>
              <w:right w:val="double" w:sz="4" w:space="0" w:color="auto"/>
            </w:tcBorders>
            <w:shd w:val="clear" w:color="auto" w:fill="auto"/>
          </w:tcPr>
          <w:p w14:paraId="4E2C33D3" w14:textId="77777777" w:rsidR="0068156E" w:rsidRPr="0068156E" w:rsidRDefault="0068156E" w:rsidP="0033219C">
            <w:pPr>
              <w:tabs>
                <w:tab w:val="left" w:pos="593"/>
              </w:tabs>
              <w:spacing w:after="0" w:line="276" w:lineRule="auto"/>
              <w:jc w:val="both"/>
              <w:rPr>
                <w:rFonts w:ascii="Arial" w:eastAsia="Times New Roman" w:hAnsi="Arial" w:cs="Arial"/>
                <w:bCs/>
                <w:sz w:val="18"/>
                <w:szCs w:val="18"/>
                <w:lang w:eastAsia="hr-HR"/>
              </w:rPr>
            </w:pPr>
            <w:r w:rsidRPr="0068156E">
              <w:rPr>
                <w:rFonts w:ascii="Arial" w:eastAsia="Times New Roman" w:hAnsi="Arial" w:cs="Arial"/>
                <w:b/>
                <w:sz w:val="18"/>
                <w:szCs w:val="18"/>
                <w:lang w:eastAsia="hr-HR"/>
              </w:rPr>
              <w:t>-</w:t>
            </w:r>
            <w:r w:rsidRPr="0068156E">
              <w:rPr>
                <w:rFonts w:ascii="Arial" w:eastAsia="Times New Roman" w:hAnsi="Arial" w:cs="Arial"/>
                <w:bCs/>
                <w:sz w:val="18"/>
                <w:szCs w:val="18"/>
                <w:lang w:eastAsia="hr-HR"/>
              </w:rPr>
              <w:tab/>
              <w:t>broj životinja smještenih u Skloništu za životinje</w:t>
            </w:r>
          </w:p>
          <w:p w14:paraId="10CD0411" w14:textId="77777777" w:rsidR="0068156E" w:rsidRPr="0068156E" w:rsidRDefault="0068156E" w:rsidP="0033219C">
            <w:pPr>
              <w:tabs>
                <w:tab w:val="left" w:pos="593"/>
              </w:tabs>
              <w:spacing w:after="0" w:line="276"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w:t>
            </w:r>
            <w:r w:rsidRPr="0068156E">
              <w:rPr>
                <w:rFonts w:ascii="Arial" w:eastAsia="Times New Roman" w:hAnsi="Arial" w:cs="Arial"/>
                <w:bCs/>
                <w:sz w:val="18"/>
                <w:szCs w:val="18"/>
                <w:lang w:eastAsia="hr-HR"/>
              </w:rPr>
              <w:tab/>
              <w:t>broj udomljenih životinja</w:t>
            </w:r>
          </w:p>
          <w:p w14:paraId="2421AE8F" w14:textId="77777777" w:rsidR="0068156E" w:rsidRPr="0068156E" w:rsidRDefault="0068156E" w:rsidP="0033219C">
            <w:pPr>
              <w:tabs>
                <w:tab w:val="left" w:pos="451"/>
              </w:tabs>
              <w:spacing w:after="0" w:line="276"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 xml:space="preserve">-          broj kastriranih i steriliziranih životinja </w:t>
            </w:r>
          </w:p>
          <w:p w14:paraId="3B326822"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 xml:space="preserve">Procjena rezultata izvršit će se temeljem dostavljenih izvješća izvršitelja usluge Skloništa i Veterinarskih organizacija koje obavljaju sterilizaciju i kastraciju. </w:t>
            </w:r>
          </w:p>
          <w:p w14:paraId="17D1C56F" w14:textId="77777777" w:rsidR="0068156E" w:rsidRPr="0068156E" w:rsidRDefault="0068156E" w:rsidP="0033219C">
            <w:pPr>
              <w:spacing w:after="0" w:line="276" w:lineRule="auto"/>
              <w:jc w:val="both"/>
              <w:rPr>
                <w:rFonts w:ascii="Arial" w:eastAsia="Times New Roman" w:hAnsi="Arial" w:cs="Arial"/>
                <w:b/>
                <w:sz w:val="18"/>
                <w:szCs w:val="18"/>
                <w:lang w:eastAsia="hr-HR"/>
              </w:rPr>
            </w:pPr>
          </w:p>
        </w:tc>
      </w:tr>
      <w:tr w:rsidR="0068156E" w:rsidRPr="0068156E" w14:paraId="4D55390D" w14:textId="77777777" w:rsidTr="0033219C">
        <w:trPr>
          <w:gridBefore w:val="2"/>
          <w:gridAfter w:val="1"/>
          <w:wBefore w:w="18" w:type="dxa"/>
          <w:wAfter w:w="7" w:type="dxa"/>
          <w:trHeight w:val="560"/>
        </w:trPr>
        <w:tc>
          <w:tcPr>
            <w:tcW w:w="1967" w:type="dxa"/>
            <w:gridSpan w:val="3"/>
            <w:tcBorders>
              <w:top w:val="single" w:sz="4" w:space="0" w:color="auto"/>
              <w:left w:val="double" w:sz="4" w:space="0" w:color="auto"/>
              <w:bottom w:val="double" w:sz="4" w:space="0" w:color="auto"/>
              <w:right w:val="single" w:sz="6" w:space="0" w:color="000000"/>
            </w:tcBorders>
            <w:vAlign w:val="center"/>
          </w:tcPr>
          <w:p w14:paraId="5CC6F5F2"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4003</w:t>
            </w:r>
          </w:p>
        </w:tc>
        <w:tc>
          <w:tcPr>
            <w:tcW w:w="8934" w:type="dxa"/>
            <w:tcBorders>
              <w:top w:val="single" w:sz="4" w:space="0" w:color="auto"/>
              <w:left w:val="single" w:sz="6" w:space="0" w:color="000000"/>
              <w:bottom w:val="double" w:sz="4" w:space="0" w:color="auto"/>
              <w:right w:val="double" w:sz="4" w:space="0" w:color="auto"/>
            </w:tcBorders>
            <w:shd w:val="clear" w:color="auto" w:fill="auto"/>
            <w:vAlign w:val="center"/>
          </w:tcPr>
          <w:p w14:paraId="57D624F9"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ENERGETSKA UČINKOVITOST</w:t>
            </w:r>
          </w:p>
        </w:tc>
      </w:tr>
      <w:tr w:rsidR="0068156E" w:rsidRPr="0068156E" w14:paraId="7348E4E3" w14:textId="77777777" w:rsidTr="0033219C">
        <w:trPr>
          <w:gridBefore w:val="2"/>
          <w:gridAfter w:val="1"/>
          <w:wBefore w:w="18" w:type="dxa"/>
          <w:wAfter w:w="7" w:type="dxa"/>
          <w:trHeight w:val="560"/>
        </w:trPr>
        <w:tc>
          <w:tcPr>
            <w:tcW w:w="1967" w:type="dxa"/>
            <w:gridSpan w:val="3"/>
            <w:tcBorders>
              <w:top w:val="single" w:sz="4" w:space="0" w:color="auto"/>
              <w:left w:val="double" w:sz="4" w:space="0" w:color="auto"/>
              <w:bottom w:val="double" w:sz="4" w:space="0" w:color="auto"/>
              <w:right w:val="single" w:sz="6" w:space="0" w:color="000000"/>
            </w:tcBorders>
            <w:vAlign w:val="center"/>
          </w:tcPr>
          <w:p w14:paraId="597A8455"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Financijski plan programa </w:t>
            </w:r>
          </w:p>
        </w:tc>
        <w:tc>
          <w:tcPr>
            <w:tcW w:w="8934" w:type="dxa"/>
            <w:tcBorders>
              <w:top w:val="single" w:sz="4" w:space="0" w:color="auto"/>
              <w:left w:val="single" w:sz="6" w:space="0" w:color="000000"/>
              <w:bottom w:val="double" w:sz="4" w:space="0" w:color="auto"/>
              <w:right w:val="double" w:sz="4" w:space="0" w:color="auto"/>
            </w:tcBorders>
            <w:shd w:val="clear" w:color="auto" w:fill="auto"/>
            <w:vAlign w:val="center"/>
          </w:tcPr>
          <w:p w14:paraId="4C339E33" w14:textId="77777777" w:rsidR="0068156E" w:rsidRPr="0068156E" w:rsidRDefault="0068156E" w:rsidP="0033219C">
            <w:pPr>
              <w:spacing w:after="0" w:line="276" w:lineRule="auto"/>
              <w:jc w:val="right"/>
              <w:rPr>
                <w:rFonts w:ascii="Arial" w:eastAsia="Times New Roman" w:hAnsi="Arial" w:cs="Arial"/>
                <w:b/>
                <w:sz w:val="18"/>
                <w:szCs w:val="18"/>
                <w:lang w:eastAsia="hr-HR"/>
              </w:rPr>
            </w:pPr>
            <w:r w:rsidRPr="0068156E">
              <w:rPr>
                <w:rFonts w:ascii="Arial" w:eastAsia="Times New Roman" w:hAnsi="Arial" w:cs="Arial"/>
                <w:b/>
                <w:sz w:val="18"/>
                <w:szCs w:val="18"/>
                <w:lang w:eastAsia="hr-HR"/>
              </w:rPr>
              <w:t>985.471,00 €</w:t>
            </w:r>
          </w:p>
        </w:tc>
      </w:tr>
      <w:tr w:rsidR="0068156E" w:rsidRPr="0068156E" w14:paraId="1A3BCD15" w14:textId="77777777" w:rsidTr="0033219C">
        <w:trPr>
          <w:gridBefore w:val="2"/>
          <w:gridAfter w:val="1"/>
          <w:wBefore w:w="18" w:type="dxa"/>
          <w:wAfter w:w="7" w:type="dxa"/>
          <w:trHeight w:val="560"/>
        </w:trPr>
        <w:tc>
          <w:tcPr>
            <w:tcW w:w="1967" w:type="dxa"/>
            <w:gridSpan w:val="3"/>
            <w:tcBorders>
              <w:top w:val="single" w:sz="4" w:space="0" w:color="auto"/>
              <w:left w:val="double" w:sz="4" w:space="0" w:color="auto"/>
              <w:bottom w:val="double" w:sz="4" w:space="0" w:color="auto"/>
              <w:right w:val="single" w:sz="6" w:space="0" w:color="000000"/>
            </w:tcBorders>
            <w:vAlign w:val="center"/>
          </w:tcPr>
          <w:p w14:paraId="4E81DAEA"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p w14:paraId="66B825FC" w14:textId="77777777" w:rsidR="0068156E" w:rsidRPr="0068156E" w:rsidRDefault="0068156E" w:rsidP="0033219C">
            <w:pPr>
              <w:spacing w:after="0" w:line="276" w:lineRule="auto"/>
              <w:rPr>
                <w:rFonts w:ascii="Arial" w:eastAsia="Times New Roman" w:hAnsi="Arial" w:cs="Arial"/>
                <w:b/>
                <w:sz w:val="18"/>
                <w:szCs w:val="18"/>
                <w:lang w:eastAsia="hr-HR"/>
              </w:rPr>
            </w:pPr>
          </w:p>
        </w:tc>
        <w:tc>
          <w:tcPr>
            <w:tcW w:w="8934" w:type="dxa"/>
            <w:tcBorders>
              <w:top w:val="single" w:sz="4" w:space="0" w:color="auto"/>
              <w:left w:val="single" w:sz="6" w:space="0" w:color="000000"/>
              <w:bottom w:val="double" w:sz="4" w:space="0" w:color="auto"/>
              <w:right w:val="double" w:sz="4" w:space="0" w:color="auto"/>
            </w:tcBorders>
            <w:shd w:val="clear" w:color="auto" w:fill="auto"/>
            <w:vAlign w:val="center"/>
          </w:tcPr>
          <w:p w14:paraId="419632BA"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Ovim Programom se planiraju sljedeće aktivnosti:</w:t>
            </w:r>
          </w:p>
          <w:p w14:paraId="3A24DEEA" w14:textId="77777777" w:rsidR="0068156E" w:rsidRPr="0068156E" w:rsidRDefault="0068156E" w:rsidP="0068156E">
            <w:pPr>
              <w:numPr>
                <w:ilvl w:val="0"/>
                <w:numId w:val="124"/>
              </w:numPr>
              <w:spacing w:after="0" w:line="276" w:lineRule="auto"/>
              <w:contextualSpacing/>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Rashodi za pripremu projekata energetske učinkovitosti</w:t>
            </w:r>
          </w:p>
          <w:p w14:paraId="33888C94" w14:textId="77777777" w:rsidR="0068156E" w:rsidRPr="0068156E" w:rsidRDefault="0068156E" w:rsidP="0033219C">
            <w:pPr>
              <w:spacing w:after="0" w:line="276" w:lineRule="auto"/>
              <w:ind w:left="720"/>
              <w:contextualSpacing/>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Iznos: 20.000,00 €</w:t>
            </w:r>
          </w:p>
          <w:p w14:paraId="1885CDE1"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Aktivnosti:</w:t>
            </w:r>
            <w:r w:rsidRPr="0068156E">
              <w:rPr>
                <w:rFonts w:ascii="Arial" w:eastAsia="Times New Roman" w:hAnsi="Arial" w:cs="Arial"/>
                <w:bCs/>
                <w:sz w:val="18"/>
                <w:szCs w:val="18"/>
                <w:lang w:eastAsia="hr-HR"/>
              </w:rPr>
              <w:t xml:space="preserve"> Trošak se odnosi na upravljanje i unos podataka u ISGE sustav (Nacionalni informacijski sustav za gospodarenje energijom) te vođenje sustava za mjerenje i verifikaciju uštede energije (SMIV).</w:t>
            </w:r>
          </w:p>
          <w:p w14:paraId="6037E87C" w14:textId="77777777" w:rsidR="0068156E" w:rsidRPr="0068156E" w:rsidRDefault="0068156E" w:rsidP="0068156E">
            <w:pPr>
              <w:numPr>
                <w:ilvl w:val="0"/>
                <w:numId w:val="124"/>
              </w:numPr>
              <w:spacing w:after="0" w:line="276" w:lineRule="auto"/>
              <w:contextualSpacing/>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Solarizacija ustanova gradova Karlovca - SolariKA</w:t>
            </w:r>
          </w:p>
          <w:p w14:paraId="5BDEBC48" w14:textId="77777777" w:rsidR="0068156E" w:rsidRPr="0068156E" w:rsidRDefault="0068156E" w:rsidP="0033219C">
            <w:pPr>
              <w:spacing w:after="0" w:line="276" w:lineRule="auto"/>
              <w:ind w:left="720"/>
              <w:jc w:val="both"/>
              <w:rPr>
                <w:rFonts w:ascii="Arial" w:eastAsia="Times New Roman" w:hAnsi="Arial" w:cs="Arial"/>
                <w:b/>
                <w:sz w:val="18"/>
                <w:szCs w:val="18"/>
                <w:lang w:eastAsia="hr-HR"/>
              </w:rPr>
            </w:pPr>
            <w:r w:rsidRPr="0068156E">
              <w:rPr>
                <w:rFonts w:ascii="Arial" w:eastAsia="Times New Roman" w:hAnsi="Arial" w:cs="Arial"/>
                <w:b/>
                <w:bCs/>
                <w:sz w:val="18"/>
                <w:szCs w:val="18"/>
                <w:lang w:eastAsia="hr-HR"/>
              </w:rPr>
              <w:t>Planirani iznos: 425.071,00 €</w:t>
            </w:r>
          </w:p>
          <w:p w14:paraId="0AE9EAD4"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Aktivnosti: </w:t>
            </w:r>
            <w:r w:rsidRPr="0068156E">
              <w:rPr>
                <w:rFonts w:ascii="Arial" w:eastAsia="Times New Roman" w:hAnsi="Arial" w:cs="Arial"/>
                <w:bCs/>
                <w:sz w:val="18"/>
                <w:szCs w:val="18"/>
                <w:lang w:eastAsia="hr-HR"/>
              </w:rPr>
              <w:t>Kroz ovaj program povećava se korištenje tehnologija s manjom emisijom ugljika te sigurnost opskrbe energijom u Republici Hrvatskoj. Kroz projektni prijedlog postavljeno je 14 fotonaponskih elektrana na krovove javnih zgrada koje većinom čine energetski obnovljeni objekti dječjih vrtića i osnovnih škola na području grada Karlovca. Cjelokupnom realizacijom pilot projekata ostvarit će se povećanje korištenja obnovljivih izvora energije za 456,35 MWh uz smanjenje emisije CO2 od 72,38 t/god. Ciljne skupine projekta SolariKA su vlasnici i korisnici nekretnina na kojima se provode infrastrukturne aktivnosti, Grad Karlovac kao institucija te opće građanstvo.</w:t>
            </w:r>
          </w:p>
          <w:p w14:paraId="4AE2843B" w14:textId="77777777" w:rsidR="0068156E" w:rsidRPr="0068156E" w:rsidRDefault="0068156E" w:rsidP="0068156E">
            <w:pPr>
              <w:numPr>
                <w:ilvl w:val="0"/>
                <w:numId w:val="124"/>
              </w:numPr>
              <w:spacing w:after="0" w:line="276" w:lineRule="auto"/>
              <w:contextualSpacing/>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Energetska obnova javne rasvjete</w:t>
            </w:r>
          </w:p>
          <w:p w14:paraId="6EF7B4A1" w14:textId="77777777" w:rsidR="0068156E" w:rsidRPr="0068156E" w:rsidRDefault="0068156E" w:rsidP="0033219C">
            <w:pPr>
              <w:spacing w:after="0" w:line="276" w:lineRule="auto"/>
              <w:ind w:left="720"/>
              <w:jc w:val="both"/>
              <w:rPr>
                <w:rFonts w:ascii="Arial" w:eastAsia="Times New Roman" w:hAnsi="Arial" w:cs="Arial"/>
                <w:b/>
                <w:sz w:val="18"/>
                <w:szCs w:val="18"/>
                <w:lang w:eastAsia="hr-HR"/>
              </w:rPr>
            </w:pPr>
            <w:r w:rsidRPr="0068156E">
              <w:rPr>
                <w:rFonts w:ascii="Arial" w:eastAsia="Times New Roman" w:hAnsi="Arial" w:cs="Arial"/>
                <w:b/>
                <w:bCs/>
                <w:sz w:val="18"/>
                <w:szCs w:val="18"/>
                <w:lang w:eastAsia="hr-HR"/>
              </w:rPr>
              <w:t>Planirani iznos: 282.000,00 €</w:t>
            </w:r>
          </w:p>
          <w:p w14:paraId="2FD98597"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
                <w:sz w:val="18"/>
                <w:szCs w:val="18"/>
                <w:lang w:eastAsia="hr-HR"/>
              </w:rPr>
              <w:t xml:space="preserve">Aktivnosti: </w:t>
            </w:r>
            <w:r w:rsidRPr="0068156E">
              <w:rPr>
                <w:rFonts w:ascii="Arial" w:eastAsia="Times New Roman" w:hAnsi="Arial" w:cs="Arial"/>
                <w:bCs/>
                <w:sz w:val="18"/>
                <w:szCs w:val="18"/>
                <w:lang w:eastAsia="hr-HR"/>
              </w:rPr>
              <w:t>Predmetni iznos predstavlja zbroj mjesečnih naknada za pruženu uslugu mjera poboljšanja energetske učinkovitosti sustava javne rasvjete Grada Karlovca putem sklopljenog ugovora o energetskom učinku. Zajamčena ušteda očituje se u smanjenim troškovima energije Sustava javne rasvjete koji su rezultat smanjenja radne snage svjetiljki te regulacije režima rada Sustava javne rasvjete uz zadržavanje ili poboljšavanje kvalitete svjetlotehničkih uvjeta, javnih površina i uz zadržavanje Referentnih uvjeta kao što su broj Referentnih sati rada te iznos Referentne cijene energije.</w:t>
            </w:r>
          </w:p>
          <w:p w14:paraId="46E6CA7F" w14:textId="77777777" w:rsidR="0068156E" w:rsidRPr="0068156E" w:rsidRDefault="0068156E" w:rsidP="0068156E">
            <w:pPr>
              <w:numPr>
                <w:ilvl w:val="0"/>
                <w:numId w:val="124"/>
              </w:numPr>
              <w:spacing w:after="0" w:line="276" w:lineRule="auto"/>
              <w:contextualSpacing/>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Energetska obnova JVP</w:t>
            </w:r>
          </w:p>
          <w:p w14:paraId="1EF33F68" w14:textId="77777777" w:rsidR="0068156E" w:rsidRPr="0068156E" w:rsidRDefault="0068156E" w:rsidP="0033219C">
            <w:pPr>
              <w:spacing w:after="0" w:line="276" w:lineRule="auto"/>
              <w:ind w:left="720"/>
              <w:jc w:val="both"/>
              <w:rPr>
                <w:rFonts w:ascii="Arial" w:eastAsia="Times New Roman" w:hAnsi="Arial" w:cs="Arial"/>
                <w:b/>
                <w:sz w:val="18"/>
                <w:szCs w:val="18"/>
                <w:lang w:eastAsia="hr-HR"/>
              </w:rPr>
            </w:pPr>
            <w:r w:rsidRPr="0068156E">
              <w:rPr>
                <w:rFonts w:ascii="Arial" w:eastAsia="Times New Roman" w:hAnsi="Arial" w:cs="Arial"/>
                <w:b/>
                <w:bCs/>
                <w:sz w:val="18"/>
                <w:szCs w:val="18"/>
                <w:lang w:eastAsia="hr-HR"/>
              </w:rPr>
              <w:t>Planirani iznos: 664,00 €</w:t>
            </w:r>
          </w:p>
          <w:p w14:paraId="74D44761"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
                <w:sz w:val="18"/>
                <w:szCs w:val="18"/>
                <w:lang w:eastAsia="hr-HR"/>
              </w:rPr>
              <w:t xml:space="preserve">Aktivnosti: </w:t>
            </w:r>
            <w:r w:rsidRPr="0068156E">
              <w:rPr>
                <w:rFonts w:ascii="Arial" w:eastAsia="Times New Roman" w:hAnsi="Arial" w:cs="Arial"/>
                <w:bCs/>
                <w:sz w:val="18"/>
                <w:szCs w:val="18"/>
                <w:lang w:eastAsia="hr-HR"/>
              </w:rPr>
              <w:t>Vidljivost projekta tijekom provedbe energetske obnove zgrade JVP-a.</w:t>
            </w:r>
          </w:p>
          <w:p w14:paraId="0EC342D6" w14:textId="77777777" w:rsidR="0068156E" w:rsidRPr="0068156E" w:rsidRDefault="0068156E" w:rsidP="0068156E">
            <w:pPr>
              <w:numPr>
                <w:ilvl w:val="0"/>
                <w:numId w:val="124"/>
              </w:numPr>
              <w:spacing w:after="0" w:line="276" w:lineRule="auto"/>
              <w:contextualSpacing/>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We Join Forces for the Green Future</w:t>
            </w:r>
          </w:p>
          <w:p w14:paraId="73E7C31D" w14:textId="77777777" w:rsidR="0068156E" w:rsidRPr="0068156E" w:rsidRDefault="0068156E" w:rsidP="0033219C">
            <w:pPr>
              <w:spacing w:after="0" w:line="276" w:lineRule="auto"/>
              <w:ind w:left="720"/>
              <w:jc w:val="both"/>
              <w:rPr>
                <w:rFonts w:ascii="Arial" w:eastAsia="Times New Roman" w:hAnsi="Arial" w:cs="Arial"/>
                <w:b/>
                <w:sz w:val="18"/>
                <w:szCs w:val="18"/>
                <w:lang w:eastAsia="hr-HR"/>
              </w:rPr>
            </w:pPr>
            <w:r w:rsidRPr="0068156E">
              <w:rPr>
                <w:rFonts w:ascii="Arial" w:eastAsia="Times New Roman" w:hAnsi="Arial" w:cs="Arial"/>
                <w:b/>
                <w:bCs/>
                <w:sz w:val="18"/>
                <w:szCs w:val="18"/>
                <w:lang w:eastAsia="hr-HR"/>
              </w:rPr>
              <w:t>Planirani iznos: 28.638,00 €</w:t>
            </w:r>
          </w:p>
          <w:p w14:paraId="1D35124B"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Aktivnosti: </w:t>
            </w:r>
            <w:r w:rsidRPr="0068156E">
              <w:rPr>
                <w:rFonts w:ascii="Arial" w:eastAsia="Times New Roman" w:hAnsi="Arial" w:cs="Arial"/>
                <w:bCs/>
                <w:sz w:val="18"/>
                <w:szCs w:val="18"/>
                <w:lang w:eastAsia="hr-HR"/>
              </w:rPr>
              <w:t>Kroz ovaj projekt prenosi se znanje i radi se na unapređenju dijaloga između EU i Republike Turske, a s naglaskom na jačanje kapaciteta Prijavitelja kroz pružanje znanja i iskustva od strane Partnera stečenih na području održivih energetskih i klimatskih projekata. Grad Karlovac je sudjelovanjem u ovom projektu zadužen za prijenos znanja, sudjelovanje na projektnim sastancima te će biti domaćin studijskom posjetu u kojem će se sudionici upoznati s našim postignućima iz područja održivih, energetskih i klimatskih projekata.</w:t>
            </w:r>
          </w:p>
          <w:p w14:paraId="180B8A4F" w14:textId="77777777" w:rsidR="0068156E" w:rsidRPr="0068156E" w:rsidRDefault="0068156E" w:rsidP="0068156E">
            <w:pPr>
              <w:numPr>
                <w:ilvl w:val="0"/>
                <w:numId w:val="124"/>
              </w:numPr>
              <w:spacing w:after="0" w:line="276" w:lineRule="auto"/>
              <w:contextualSpacing/>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ZEB4ZEN</w:t>
            </w:r>
          </w:p>
          <w:p w14:paraId="0DC5C1FC" w14:textId="77777777" w:rsidR="0068156E" w:rsidRPr="0068156E" w:rsidRDefault="0068156E" w:rsidP="0033219C">
            <w:pPr>
              <w:spacing w:after="0" w:line="276" w:lineRule="auto"/>
              <w:ind w:left="720"/>
              <w:jc w:val="both"/>
              <w:rPr>
                <w:rFonts w:ascii="Arial" w:eastAsia="Times New Roman" w:hAnsi="Arial" w:cs="Arial"/>
                <w:b/>
                <w:sz w:val="18"/>
                <w:szCs w:val="18"/>
                <w:lang w:eastAsia="hr-HR"/>
              </w:rPr>
            </w:pPr>
            <w:r w:rsidRPr="0068156E">
              <w:rPr>
                <w:rFonts w:ascii="Arial" w:eastAsia="Times New Roman" w:hAnsi="Arial" w:cs="Arial"/>
                <w:b/>
                <w:bCs/>
                <w:sz w:val="18"/>
                <w:szCs w:val="18"/>
                <w:lang w:eastAsia="hr-HR"/>
              </w:rPr>
              <w:t>Planirani iznos: 195.202,00 €</w:t>
            </w:r>
          </w:p>
          <w:p w14:paraId="76AF8662"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
                <w:sz w:val="18"/>
                <w:szCs w:val="18"/>
                <w:lang w:eastAsia="hr-HR"/>
              </w:rPr>
              <w:t xml:space="preserve">Aktivnosti: </w:t>
            </w:r>
            <w:r w:rsidRPr="0068156E">
              <w:rPr>
                <w:rFonts w:ascii="Arial" w:eastAsia="Times New Roman" w:hAnsi="Arial" w:cs="Arial"/>
                <w:bCs/>
                <w:sz w:val="18"/>
                <w:szCs w:val="18"/>
                <w:lang w:eastAsia="hr-HR"/>
              </w:rPr>
              <w:t>Projekt ZEB4ZEN ključ je za planiranje digitalizacije energetskog sustava proizvodnje i potrošnje energije u jednom gradskom bloku - zgradi gradske uprave u kojoj će se instalirati manji fotonaponski sustav u suradnji s konzervatorskim odjelom u Karlovcu, spremnik električne energije i razne tehnologije praćenja potrošnje te kvalitete zraka unutar prostora. Projekt „Zero energy buildings for Zero energy neighbourhoods (ZEB4ZEN)“ provodi se kroz specifični cilj 2.1. Podrška tranzicije do klimatski neutralne središnje Europe, gdje Grad Karlovac sudjeluje u svojstvu jednog od 4 pilot područja - gradske jezgre grada.</w:t>
            </w:r>
          </w:p>
          <w:p w14:paraId="46C35364" w14:textId="77777777" w:rsidR="0068156E" w:rsidRPr="0068156E" w:rsidRDefault="0068156E" w:rsidP="0033219C">
            <w:pPr>
              <w:spacing w:after="0" w:line="276" w:lineRule="auto"/>
              <w:jc w:val="both"/>
              <w:rPr>
                <w:rFonts w:ascii="Arial" w:eastAsia="Times New Roman" w:hAnsi="Arial" w:cs="Arial"/>
                <w:b/>
                <w:sz w:val="18"/>
                <w:szCs w:val="18"/>
                <w:lang w:eastAsia="hr-HR"/>
              </w:rPr>
            </w:pPr>
          </w:p>
          <w:p w14:paraId="4E62EB7C" w14:textId="77777777" w:rsidR="0068156E" w:rsidRPr="0068156E" w:rsidRDefault="0068156E" w:rsidP="0068156E">
            <w:pPr>
              <w:numPr>
                <w:ilvl w:val="0"/>
                <w:numId w:val="124"/>
              </w:numPr>
              <w:spacing w:after="0" w:line="276" w:lineRule="auto"/>
              <w:contextualSpacing/>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PREP4KaGT-1</w:t>
            </w:r>
          </w:p>
          <w:p w14:paraId="43F0CAD0" w14:textId="77777777" w:rsidR="0068156E" w:rsidRPr="0068156E" w:rsidRDefault="0068156E" w:rsidP="0033219C">
            <w:pPr>
              <w:spacing w:after="0" w:line="276" w:lineRule="auto"/>
              <w:ind w:left="720"/>
              <w:jc w:val="both"/>
              <w:rPr>
                <w:rFonts w:ascii="Arial" w:eastAsia="Times New Roman" w:hAnsi="Arial" w:cs="Arial"/>
                <w:b/>
                <w:sz w:val="18"/>
                <w:szCs w:val="18"/>
                <w:lang w:eastAsia="hr-HR"/>
              </w:rPr>
            </w:pPr>
            <w:r w:rsidRPr="0068156E">
              <w:rPr>
                <w:rFonts w:ascii="Arial" w:eastAsia="Times New Roman" w:hAnsi="Arial" w:cs="Arial"/>
                <w:b/>
                <w:bCs/>
                <w:sz w:val="18"/>
                <w:szCs w:val="18"/>
                <w:lang w:eastAsia="hr-HR"/>
              </w:rPr>
              <w:t>Planirani iznos: 24.900,00 €</w:t>
            </w:r>
          </w:p>
          <w:p w14:paraId="07A17471"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Aktivnosti: </w:t>
            </w:r>
            <w:r w:rsidRPr="0068156E">
              <w:rPr>
                <w:rFonts w:ascii="Arial" w:eastAsia="Times New Roman" w:hAnsi="Arial" w:cs="Arial"/>
                <w:bCs/>
                <w:sz w:val="18"/>
                <w:szCs w:val="18"/>
                <w:lang w:eastAsia="hr-HR"/>
              </w:rPr>
              <w:t>Ovim projektom opći cilj je razviti pilot projekt kojim bi se povećali kapaciteti za proizvodnju i korištenje toplinske energije iz geotermalne energije na području Grada Karlovca, dok se kroz specifični cilj želi urediti bušotinski radni prostor za smještaj bušaćeg postrojenja i jame za proizvodno ispitivanje bušotine KAGT-1, što će približiti grad Karlovac povećanoj proizvodnji energije iz geotermalne energije i instalirati kapacitete za korištenje energije iz iste. Realizacijom tog cilja Geotermika d.o.o. će uspjeti ostvariti sve preduvjete za izradu istražne bušotine geotermalne vode Karlovac GT-1 (KaGT-1) za koje će se u budućnosti pronaći izvor financiranja. Ovim projektom ostvarena je i bilateralna suradnja s državom donatorom Islandom, što je uvelike doprinijelo jačanju kapaciteta za upravljanje i promicanje obnovljivih izvora energije te je stvoren temelj za nastavak suradnje i sudjelovanje u budućim zajedničkim projektima.</w:t>
            </w:r>
          </w:p>
          <w:p w14:paraId="57FCD596" w14:textId="77777777" w:rsidR="0068156E" w:rsidRPr="0068156E" w:rsidRDefault="0068156E" w:rsidP="0068156E">
            <w:pPr>
              <w:numPr>
                <w:ilvl w:val="0"/>
                <w:numId w:val="124"/>
              </w:numPr>
              <w:spacing w:after="0" w:line="276" w:lineRule="auto"/>
              <w:contextualSpacing/>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SHARES</w:t>
            </w:r>
          </w:p>
          <w:p w14:paraId="199AC0B9" w14:textId="77777777" w:rsidR="0068156E" w:rsidRPr="0068156E" w:rsidRDefault="0068156E" w:rsidP="0033219C">
            <w:pPr>
              <w:spacing w:after="0" w:line="276" w:lineRule="auto"/>
              <w:ind w:left="720"/>
              <w:jc w:val="both"/>
              <w:rPr>
                <w:rFonts w:ascii="Arial" w:eastAsia="Times New Roman" w:hAnsi="Arial" w:cs="Arial"/>
                <w:b/>
                <w:sz w:val="18"/>
                <w:szCs w:val="18"/>
                <w:lang w:eastAsia="hr-HR"/>
              </w:rPr>
            </w:pPr>
            <w:r w:rsidRPr="0068156E">
              <w:rPr>
                <w:rFonts w:ascii="Arial" w:eastAsia="Times New Roman" w:hAnsi="Arial" w:cs="Arial"/>
                <w:b/>
                <w:bCs/>
                <w:sz w:val="18"/>
                <w:szCs w:val="18"/>
                <w:lang w:eastAsia="hr-HR"/>
              </w:rPr>
              <w:t>Planirani iznos: 8.996,00 €</w:t>
            </w:r>
          </w:p>
          <w:p w14:paraId="60E03BE4"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
                <w:sz w:val="18"/>
                <w:szCs w:val="18"/>
                <w:lang w:eastAsia="hr-HR"/>
              </w:rPr>
              <w:t>Aktivnosti:</w:t>
            </w:r>
            <w:r w:rsidRPr="0068156E">
              <w:rPr>
                <w:rFonts w:ascii="Arial" w:eastAsia="Times New Roman" w:hAnsi="Arial" w:cs="Arial"/>
                <w:sz w:val="18"/>
                <w:szCs w:val="18"/>
                <w:lang w:eastAsia="hr-HR"/>
              </w:rPr>
              <w:t xml:space="preserve"> </w:t>
            </w:r>
            <w:r w:rsidRPr="0068156E">
              <w:rPr>
                <w:rFonts w:ascii="Arial" w:eastAsia="Times New Roman" w:hAnsi="Arial" w:cs="Arial"/>
                <w:bCs/>
                <w:sz w:val="18"/>
                <w:szCs w:val="18"/>
                <w:lang w:eastAsia="hr-HR"/>
              </w:rPr>
              <w:t xml:space="preserve">Grad Karlovac je odabran kao pilot područje RH uz Samobor i Zabok. Osnovni cilj pilot projekta „SHAREs“ je uočiti i riješiti potencijalne zakonske barijere kako bi se omogućilo aktivno uključenje građana u proces tranzicije te kako bi građani i privatne tvrtke u određenom području mogli postati aktivni sudionici, odnosno s jedne strane proizvođači, a s druge potrošači svoje proizvedene energije. Vrlo je bitno ovim putem postići energetsku samodostatnost zajednice s ciljem izravnog sudjelovanja lokalne zajednice u projektima obnovljivih izvora energije i energetske učinkovitosti i time doprinijeti razvoju gospodarstva i očuvanju okoliša. Grad Karlovac tom prilikom radi na poticanju korištenja obnovljivih izvora energije, odnosno pokreće pilot projekt postavljanja sunčane elektrane za proizvodnju električne energije za vlastitu potrošnju u višestambenoj zgradi, čime će se osnovati Zajednica obnovljivih izvora energije - potrošača koji djeluju zajednički, a Prijavitelj će za postavljanje opreme i izgradnju sunčane elektrane za proizvodnju električne energije u višestambenoj zgradi za vlastitu potrošnju suvlasnika zgrade ostvariti sufinanciranje provedbe jednog pilot projekta do maksimalno 50% investicije, odnosno do maksimalno 5.000,00 eura. Korisnicima će se osim financijske pomoći pružiti i stručna pomoć u pripremi tehničke dokumentacije za izgradnju sunčane elektrane (Idejno rješenje, Glavni projekt,…) te ostala stručna pomoć potrebna za uspostavu Zajednice potrošača vlastite obnovljive energije u višestambenoj zgradi sukladno Zakonu o obnovljivim izvorima energije i visokoučinkovitoj kogeneraciji („Narodne novine“, broj: 138/21, 83/23). </w:t>
            </w:r>
          </w:p>
          <w:p w14:paraId="15668CFF" w14:textId="77777777" w:rsidR="0068156E" w:rsidRPr="0068156E" w:rsidRDefault="0068156E" w:rsidP="0033219C">
            <w:pPr>
              <w:spacing w:after="0" w:line="276" w:lineRule="auto"/>
              <w:jc w:val="both"/>
              <w:rPr>
                <w:rFonts w:ascii="Arial" w:eastAsia="Times New Roman" w:hAnsi="Arial" w:cs="Arial"/>
                <w:bCs/>
                <w:sz w:val="18"/>
                <w:szCs w:val="18"/>
                <w:lang w:eastAsia="hr-HR"/>
              </w:rPr>
            </w:pPr>
          </w:p>
        </w:tc>
      </w:tr>
      <w:tr w:rsidR="0068156E" w:rsidRPr="0068156E" w14:paraId="64BEE506" w14:textId="77777777" w:rsidTr="0033219C">
        <w:trPr>
          <w:gridBefore w:val="2"/>
          <w:gridAfter w:val="1"/>
          <w:wBefore w:w="18" w:type="dxa"/>
          <w:wAfter w:w="7" w:type="dxa"/>
          <w:trHeight w:val="560"/>
        </w:trPr>
        <w:tc>
          <w:tcPr>
            <w:tcW w:w="1967" w:type="dxa"/>
            <w:gridSpan w:val="3"/>
            <w:tcBorders>
              <w:top w:val="single" w:sz="4" w:space="0" w:color="auto"/>
              <w:left w:val="double" w:sz="4" w:space="0" w:color="auto"/>
              <w:bottom w:val="double" w:sz="4" w:space="0" w:color="auto"/>
              <w:right w:val="single" w:sz="6" w:space="0" w:color="000000"/>
            </w:tcBorders>
            <w:vAlign w:val="center"/>
          </w:tcPr>
          <w:p w14:paraId="03376C2F"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tc>
        <w:tc>
          <w:tcPr>
            <w:tcW w:w="8934" w:type="dxa"/>
            <w:tcBorders>
              <w:top w:val="single" w:sz="4" w:space="0" w:color="auto"/>
              <w:left w:val="single" w:sz="6" w:space="0" w:color="000000"/>
              <w:bottom w:val="double" w:sz="4" w:space="0" w:color="auto"/>
              <w:right w:val="double" w:sz="4" w:space="0" w:color="auto"/>
            </w:tcBorders>
            <w:shd w:val="clear" w:color="auto" w:fill="auto"/>
          </w:tcPr>
          <w:p w14:paraId="003DFA7B"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Aktivnosti će stvoriti pretpostavke, odnosno podloge u vidu strateških i planskih dokumenata, koje će u konačnici doprinijeti smanjenju potrošnje energije i smanjenju emisija CO</w:t>
            </w:r>
            <w:r w:rsidRPr="0068156E">
              <w:rPr>
                <w:rFonts w:ascii="Cambria Math" w:eastAsia="Times New Roman" w:hAnsi="Cambria Math" w:cs="Cambria Math"/>
                <w:bCs/>
                <w:sz w:val="18"/>
                <w:szCs w:val="18"/>
                <w:lang w:eastAsia="hr-HR"/>
              </w:rPr>
              <w:t>₂</w:t>
            </w:r>
            <w:r w:rsidRPr="0068156E">
              <w:rPr>
                <w:rFonts w:ascii="Arial" w:eastAsia="Times New Roman" w:hAnsi="Arial" w:cs="Arial"/>
                <w:bCs/>
                <w:sz w:val="18"/>
                <w:szCs w:val="18"/>
                <w:lang w:eastAsia="hr-HR"/>
              </w:rPr>
              <w:t>, čime će se pridonijeti ostvarivanju ciljeva na koje se Grad Karlovac obvezao potpisivanjem Sporazuma Gradonačelnika europskih gradova (Covenant of Mayors) 2010. i 2018. godine.</w:t>
            </w:r>
          </w:p>
        </w:tc>
      </w:tr>
      <w:tr w:rsidR="0068156E" w:rsidRPr="0068156E" w14:paraId="427D3A28" w14:textId="77777777" w:rsidTr="0033219C">
        <w:trPr>
          <w:gridBefore w:val="2"/>
          <w:gridAfter w:val="1"/>
          <w:wBefore w:w="18" w:type="dxa"/>
          <w:wAfter w:w="7" w:type="dxa"/>
          <w:trHeight w:val="560"/>
        </w:trPr>
        <w:tc>
          <w:tcPr>
            <w:tcW w:w="1967" w:type="dxa"/>
            <w:gridSpan w:val="3"/>
            <w:tcBorders>
              <w:top w:val="single" w:sz="4" w:space="0" w:color="auto"/>
              <w:left w:val="double" w:sz="4" w:space="0" w:color="auto"/>
              <w:bottom w:val="double" w:sz="4" w:space="0" w:color="auto"/>
              <w:right w:val="single" w:sz="6" w:space="0" w:color="000000"/>
            </w:tcBorders>
            <w:vAlign w:val="center"/>
          </w:tcPr>
          <w:p w14:paraId="0A650BB1"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8934" w:type="dxa"/>
            <w:tcBorders>
              <w:top w:val="single" w:sz="4" w:space="0" w:color="auto"/>
              <w:left w:val="single" w:sz="6" w:space="0" w:color="000000"/>
              <w:bottom w:val="double" w:sz="4" w:space="0" w:color="auto"/>
              <w:right w:val="double" w:sz="4" w:space="0" w:color="auto"/>
            </w:tcBorders>
            <w:shd w:val="clear" w:color="auto" w:fill="auto"/>
          </w:tcPr>
          <w:p w14:paraId="617E39D3"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Aktivnostima će doći do planskog usmjeravanja aktivnosti usmjerenih na povećanje energetske učinkovitosti, ali i povećanja razine educiranosti malih tvrtki, obrta, civilnog sektora, te građana u području održive gradnje, energetske učinkovitosti te održivosti u cjelini.</w:t>
            </w:r>
          </w:p>
        </w:tc>
      </w:tr>
      <w:tr w:rsidR="0068156E" w:rsidRPr="0068156E" w14:paraId="02648155" w14:textId="77777777" w:rsidTr="0033219C">
        <w:trPr>
          <w:gridBefore w:val="2"/>
          <w:gridAfter w:val="1"/>
          <w:wBefore w:w="18" w:type="dxa"/>
          <w:wAfter w:w="7" w:type="dxa"/>
          <w:trHeight w:val="560"/>
        </w:trPr>
        <w:tc>
          <w:tcPr>
            <w:tcW w:w="1967" w:type="dxa"/>
            <w:gridSpan w:val="3"/>
            <w:tcBorders>
              <w:top w:val="single" w:sz="4" w:space="0" w:color="auto"/>
              <w:left w:val="double" w:sz="4" w:space="0" w:color="auto"/>
              <w:bottom w:val="double" w:sz="4" w:space="0" w:color="auto"/>
              <w:right w:val="single" w:sz="6" w:space="0" w:color="000000"/>
            </w:tcBorders>
            <w:vAlign w:val="center"/>
          </w:tcPr>
          <w:p w14:paraId="592CD697"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8934" w:type="dxa"/>
            <w:tcBorders>
              <w:top w:val="single" w:sz="4" w:space="0" w:color="auto"/>
              <w:left w:val="single" w:sz="6" w:space="0" w:color="000000"/>
              <w:bottom w:val="double" w:sz="4" w:space="0" w:color="auto"/>
              <w:right w:val="double" w:sz="4" w:space="0" w:color="auto"/>
            </w:tcBorders>
            <w:shd w:val="clear" w:color="auto" w:fill="auto"/>
            <w:vAlign w:val="center"/>
          </w:tcPr>
          <w:p w14:paraId="28313254"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Zakonu o obnovljivim izvorima energije i visokoučinkovitoj kogeneraciji („Narodne novine“, broj: 138/21, 83/23), Fond za zaštitu okoliša, Ugovori o dodjeli bespovratnih sredstava za projekte financirane iz Europskog fonda za regionalni razvoj OPKK u financijskom razdoblju 2014.-2020., Fondovi Europskog gospodarskog pojasa i Twinning program.</w:t>
            </w:r>
          </w:p>
        </w:tc>
      </w:tr>
      <w:tr w:rsidR="0068156E" w:rsidRPr="0068156E" w14:paraId="6D0A6B0A" w14:textId="77777777" w:rsidTr="0033219C">
        <w:trPr>
          <w:gridBefore w:val="2"/>
          <w:gridAfter w:val="1"/>
          <w:wBefore w:w="18" w:type="dxa"/>
          <w:wAfter w:w="7" w:type="dxa"/>
          <w:trHeight w:val="560"/>
        </w:trPr>
        <w:tc>
          <w:tcPr>
            <w:tcW w:w="1967" w:type="dxa"/>
            <w:gridSpan w:val="3"/>
            <w:tcBorders>
              <w:top w:val="single" w:sz="4" w:space="0" w:color="auto"/>
              <w:left w:val="double" w:sz="4" w:space="0" w:color="auto"/>
              <w:bottom w:val="double" w:sz="4" w:space="0" w:color="auto"/>
              <w:right w:val="single" w:sz="6" w:space="0" w:color="000000"/>
            </w:tcBorders>
            <w:vAlign w:val="center"/>
          </w:tcPr>
          <w:p w14:paraId="64C251EC"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w:t>
            </w:r>
          </w:p>
          <w:p w14:paraId="0DCDC5D9" w14:textId="77777777" w:rsidR="0068156E" w:rsidRPr="0068156E" w:rsidRDefault="0068156E" w:rsidP="0033219C">
            <w:pPr>
              <w:spacing w:after="0" w:line="276" w:lineRule="auto"/>
              <w:rPr>
                <w:rFonts w:ascii="Arial" w:eastAsia="Times New Roman" w:hAnsi="Arial" w:cs="Arial"/>
                <w:b/>
                <w:sz w:val="18"/>
                <w:szCs w:val="18"/>
                <w:lang w:eastAsia="hr-HR"/>
              </w:rPr>
            </w:pPr>
          </w:p>
        </w:tc>
        <w:tc>
          <w:tcPr>
            <w:tcW w:w="8934" w:type="dxa"/>
            <w:tcBorders>
              <w:top w:val="single" w:sz="4" w:space="0" w:color="auto"/>
              <w:left w:val="single" w:sz="6" w:space="0" w:color="000000"/>
              <w:bottom w:val="double" w:sz="4" w:space="0" w:color="auto"/>
              <w:right w:val="double" w:sz="4" w:space="0" w:color="auto"/>
            </w:tcBorders>
            <w:shd w:val="clear" w:color="auto" w:fill="auto"/>
          </w:tcPr>
          <w:p w14:paraId="2A2BCAA8"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sz w:val="18"/>
                <w:szCs w:val="18"/>
                <w:lang w:eastAsia="hr-HR"/>
              </w:rPr>
              <w:t>Pročelnik UO za gospodarstvo, razvoj grada i fondove EU i službenici UO.</w:t>
            </w:r>
          </w:p>
        </w:tc>
      </w:tr>
      <w:tr w:rsidR="0068156E" w:rsidRPr="0068156E" w14:paraId="5CC475B4" w14:textId="77777777" w:rsidTr="0033219C">
        <w:trPr>
          <w:gridBefore w:val="2"/>
          <w:gridAfter w:val="1"/>
          <w:wBefore w:w="18" w:type="dxa"/>
          <w:wAfter w:w="7" w:type="dxa"/>
          <w:trHeight w:val="560"/>
        </w:trPr>
        <w:tc>
          <w:tcPr>
            <w:tcW w:w="1967" w:type="dxa"/>
            <w:gridSpan w:val="3"/>
            <w:tcBorders>
              <w:top w:val="single" w:sz="4" w:space="0" w:color="auto"/>
              <w:left w:val="double" w:sz="4" w:space="0" w:color="auto"/>
              <w:bottom w:val="double" w:sz="4" w:space="0" w:color="auto"/>
              <w:right w:val="single" w:sz="6" w:space="0" w:color="000000"/>
            </w:tcBorders>
            <w:vAlign w:val="center"/>
          </w:tcPr>
          <w:p w14:paraId="43B960EF"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8934" w:type="dxa"/>
            <w:tcBorders>
              <w:top w:val="single" w:sz="4" w:space="0" w:color="auto"/>
              <w:left w:val="single" w:sz="6" w:space="0" w:color="000000"/>
              <w:bottom w:val="double" w:sz="4" w:space="0" w:color="auto"/>
              <w:right w:val="double" w:sz="4" w:space="0" w:color="auto"/>
            </w:tcBorders>
            <w:shd w:val="clear" w:color="auto" w:fill="auto"/>
          </w:tcPr>
          <w:p w14:paraId="39C885DE" w14:textId="77777777" w:rsidR="0068156E" w:rsidRPr="0068156E" w:rsidRDefault="0068156E" w:rsidP="0033219C">
            <w:pPr>
              <w:spacing w:after="0" w:line="276" w:lineRule="auto"/>
              <w:jc w:val="both"/>
              <w:rPr>
                <w:rFonts w:ascii="Arial" w:eastAsia="Times New Roman" w:hAnsi="Arial" w:cs="Arial"/>
                <w:bCs/>
                <w:color w:val="000000"/>
                <w:sz w:val="18"/>
                <w:szCs w:val="18"/>
                <w:lang w:eastAsia="hr-HR"/>
              </w:rPr>
            </w:pPr>
            <w:r w:rsidRPr="0068156E">
              <w:rPr>
                <w:rFonts w:ascii="Arial" w:eastAsia="Times New Roman" w:hAnsi="Arial" w:cs="Arial"/>
                <w:bCs/>
                <w:color w:val="000000"/>
                <w:sz w:val="18"/>
                <w:szCs w:val="18"/>
                <w:lang w:eastAsia="hr-HR"/>
              </w:rPr>
              <w:t>Rezultati će biti vidljivi ne samo na nivou grada, već i šire, a tu se posebice misli na ostvarenje smanjenja emisija CO2, ali i ciljeva koje je Grad Karlovac preuzeo kao obvezu pristupanjem Sporazumu gradonačelnika europskih gradova (Covenant of Mayors) 2010. godine te pristupanju Sporazumu gradonačelnika za klimu i energiju 2018. godine. Sporazum gradonačelnika je velika inicijativa Europske komisije pokrenuta u siječnju 2008. godine s ciljem povezivanja energetski osviještenih europskih gradova u trajnu mrežu za kontinuiranu razmjenu iskustava učinkovitog korištenja energije u urbanim sredinama i smanjenja emisija CO2 za više od 40% do 2030. godine. Ovim programom postiže se i poticanje održivog razvoja u području energetike i zaštite okoliša kroz korištenje obnovljivih izvora energije i uvođenje mjera povećanja energetske efikasnosti kako kod građana tako i u javnom sektoru.</w:t>
            </w:r>
          </w:p>
        </w:tc>
      </w:tr>
      <w:tr w:rsidR="0068156E" w:rsidRPr="0068156E" w14:paraId="71D4725F" w14:textId="77777777" w:rsidTr="0033219C">
        <w:trPr>
          <w:gridBefore w:val="2"/>
          <w:gridAfter w:val="1"/>
          <w:wBefore w:w="18" w:type="dxa"/>
          <w:wAfter w:w="7" w:type="dxa"/>
          <w:trHeight w:val="715"/>
        </w:trPr>
        <w:tc>
          <w:tcPr>
            <w:tcW w:w="1967" w:type="dxa"/>
            <w:gridSpan w:val="3"/>
            <w:tcBorders>
              <w:top w:val="single" w:sz="4" w:space="0" w:color="auto"/>
              <w:left w:val="double" w:sz="4" w:space="0" w:color="auto"/>
              <w:bottom w:val="double" w:sz="4" w:space="0" w:color="auto"/>
              <w:right w:val="single" w:sz="6" w:space="0" w:color="000000"/>
            </w:tcBorders>
            <w:shd w:val="clear" w:color="auto" w:fill="FFFFFF"/>
            <w:vAlign w:val="center"/>
          </w:tcPr>
          <w:p w14:paraId="77E47558"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5000</w:t>
            </w:r>
          </w:p>
        </w:tc>
        <w:tc>
          <w:tcPr>
            <w:tcW w:w="8934" w:type="dxa"/>
            <w:tcBorders>
              <w:top w:val="single" w:sz="4" w:space="0" w:color="auto"/>
              <w:left w:val="single" w:sz="6" w:space="0" w:color="000000"/>
              <w:bottom w:val="double" w:sz="4" w:space="0" w:color="auto"/>
              <w:right w:val="double" w:sz="4" w:space="0" w:color="auto"/>
            </w:tcBorders>
            <w:shd w:val="clear" w:color="auto" w:fill="auto"/>
          </w:tcPr>
          <w:p w14:paraId="1276B3F2" w14:textId="77777777" w:rsidR="0068156E" w:rsidRPr="0068156E" w:rsidRDefault="0068156E" w:rsidP="0033219C">
            <w:pPr>
              <w:spacing w:after="0" w:line="276" w:lineRule="auto"/>
              <w:rPr>
                <w:rFonts w:ascii="Arial" w:eastAsia="Times New Roman" w:hAnsi="Arial" w:cs="Arial"/>
                <w:b/>
                <w:sz w:val="18"/>
                <w:szCs w:val="18"/>
                <w:lang w:eastAsia="hr-HR"/>
              </w:rPr>
            </w:pPr>
          </w:p>
          <w:p w14:paraId="6EE211DE"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JAČANJE GOSPODARSTVA</w:t>
            </w:r>
          </w:p>
        </w:tc>
      </w:tr>
      <w:tr w:rsidR="0068156E" w:rsidRPr="0068156E" w14:paraId="441BC56D" w14:textId="77777777" w:rsidTr="0033219C">
        <w:trPr>
          <w:gridBefore w:val="2"/>
          <w:gridAfter w:val="1"/>
          <w:wBefore w:w="18" w:type="dxa"/>
          <w:wAfter w:w="7" w:type="dxa"/>
          <w:trHeight w:val="607"/>
        </w:trPr>
        <w:tc>
          <w:tcPr>
            <w:tcW w:w="1967" w:type="dxa"/>
            <w:gridSpan w:val="3"/>
            <w:tcBorders>
              <w:top w:val="double" w:sz="4" w:space="0" w:color="auto"/>
              <w:left w:val="single" w:sz="6" w:space="0" w:color="000000"/>
              <w:bottom w:val="single" w:sz="6" w:space="0" w:color="000000"/>
              <w:right w:val="single" w:sz="6" w:space="0" w:color="000000"/>
            </w:tcBorders>
            <w:vAlign w:val="center"/>
          </w:tcPr>
          <w:p w14:paraId="7E34A91C"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8934" w:type="dxa"/>
            <w:tcBorders>
              <w:top w:val="double" w:sz="4" w:space="0" w:color="auto"/>
              <w:left w:val="single" w:sz="6" w:space="0" w:color="000000"/>
              <w:bottom w:val="single" w:sz="6" w:space="0" w:color="000000"/>
              <w:right w:val="single" w:sz="6" w:space="0" w:color="000000"/>
            </w:tcBorders>
          </w:tcPr>
          <w:p w14:paraId="45488817" w14:textId="77777777" w:rsidR="0068156E" w:rsidRPr="0068156E" w:rsidRDefault="0068156E" w:rsidP="0033219C">
            <w:pPr>
              <w:spacing w:after="0" w:line="276" w:lineRule="auto"/>
              <w:jc w:val="right"/>
              <w:rPr>
                <w:rFonts w:ascii="Arial" w:eastAsia="Times New Roman" w:hAnsi="Arial" w:cs="Arial"/>
                <w:b/>
                <w:sz w:val="18"/>
                <w:szCs w:val="18"/>
                <w:lang w:eastAsia="hr-HR"/>
              </w:rPr>
            </w:pPr>
            <w:r w:rsidRPr="0068156E">
              <w:rPr>
                <w:rFonts w:ascii="Arial" w:eastAsia="Times New Roman" w:hAnsi="Arial" w:cs="Arial"/>
                <w:b/>
                <w:sz w:val="18"/>
                <w:szCs w:val="18"/>
                <w:lang w:eastAsia="hr-HR"/>
              </w:rPr>
              <w:t>198.140,00 €</w:t>
            </w:r>
          </w:p>
          <w:p w14:paraId="0A99AA02" w14:textId="77777777" w:rsidR="0068156E" w:rsidRPr="0068156E" w:rsidRDefault="0068156E" w:rsidP="0033219C">
            <w:pPr>
              <w:spacing w:after="0" w:line="276" w:lineRule="auto"/>
              <w:jc w:val="right"/>
              <w:rPr>
                <w:rFonts w:ascii="Arial" w:eastAsia="Times New Roman" w:hAnsi="Arial" w:cs="Arial"/>
                <w:b/>
                <w:sz w:val="18"/>
                <w:szCs w:val="18"/>
                <w:lang w:eastAsia="hr-HR"/>
              </w:rPr>
            </w:pPr>
          </w:p>
        </w:tc>
      </w:tr>
      <w:tr w:rsidR="0068156E" w:rsidRPr="0068156E" w14:paraId="1EF09FDC" w14:textId="77777777" w:rsidTr="0033219C">
        <w:trPr>
          <w:gridBefore w:val="2"/>
          <w:gridAfter w:val="1"/>
          <w:wBefore w:w="18" w:type="dxa"/>
          <w:wAfter w:w="7" w:type="dxa"/>
          <w:trHeight w:val="811"/>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7871B100"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p w14:paraId="3CA03500" w14:textId="77777777" w:rsidR="0068156E" w:rsidRPr="0068156E" w:rsidRDefault="0068156E" w:rsidP="0033219C">
            <w:pPr>
              <w:spacing w:after="0" w:line="276" w:lineRule="auto"/>
              <w:rPr>
                <w:rFonts w:ascii="Arial" w:eastAsia="Times New Roman" w:hAnsi="Arial" w:cs="Arial"/>
                <w:b/>
                <w:sz w:val="18"/>
                <w:szCs w:val="18"/>
                <w:lang w:eastAsia="hr-HR"/>
              </w:rPr>
            </w:pPr>
          </w:p>
        </w:tc>
        <w:tc>
          <w:tcPr>
            <w:tcW w:w="8934" w:type="dxa"/>
            <w:tcBorders>
              <w:top w:val="single" w:sz="6" w:space="0" w:color="000000"/>
              <w:left w:val="single" w:sz="6" w:space="0" w:color="000000"/>
              <w:bottom w:val="single" w:sz="6" w:space="0" w:color="000000"/>
              <w:right w:val="single" w:sz="6" w:space="0" w:color="000000"/>
            </w:tcBorders>
          </w:tcPr>
          <w:p w14:paraId="691E1F55"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Ovim Programom se planira sljedeće:</w:t>
            </w:r>
          </w:p>
          <w:p w14:paraId="43A4F405" w14:textId="77777777" w:rsidR="0068156E" w:rsidRPr="0068156E" w:rsidRDefault="0068156E" w:rsidP="0068156E">
            <w:pPr>
              <w:numPr>
                <w:ilvl w:val="0"/>
                <w:numId w:val="125"/>
              </w:numPr>
              <w:spacing w:after="0" w:line="276" w:lineRule="auto"/>
              <w:contextualSpacing/>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Mjere poticanja razvoja gospodarstva</w:t>
            </w:r>
          </w:p>
          <w:p w14:paraId="2A322C20"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    Iznos: </w:t>
            </w:r>
            <w:r w:rsidRPr="0068156E">
              <w:rPr>
                <w:rFonts w:ascii="Arial" w:eastAsia="Times New Roman" w:hAnsi="Arial" w:cs="Arial"/>
                <w:sz w:val="18"/>
                <w:szCs w:val="18"/>
                <w:lang w:eastAsia="hr-HR"/>
              </w:rPr>
              <w:t xml:space="preserve"> </w:t>
            </w:r>
            <w:r w:rsidRPr="0068156E">
              <w:rPr>
                <w:rFonts w:ascii="Arial" w:eastAsia="Times New Roman" w:hAnsi="Arial" w:cs="Arial"/>
                <w:b/>
                <w:bCs/>
                <w:sz w:val="18"/>
                <w:szCs w:val="18"/>
                <w:lang w:eastAsia="hr-HR"/>
              </w:rPr>
              <w:t>140.000</w:t>
            </w:r>
            <w:r w:rsidRPr="0068156E">
              <w:rPr>
                <w:rFonts w:ascii="Arial" w:eastAsia="Times New Roman" w:hAnsi="Arial" w:cs="Arial"/>
                <w:b/>
                <w:sz w:val="18"/>
                <w:szCs w:val="18"/>
                <w:lang w:eastAsia="hr-HR"/>
              </w:rPr>
              <w:t>,00</w:t>
            </w:r>
            <w:r w:rsidRPr="0068156E">
              <w:rPr>
                <w:rFonts w:ascii="Arial" w:eastAsia="Times New Roman" w:hAnsi="Arial" w:cs="Arial"/>
                <w:b/>
                <w:sz w:val="18"/>
                <w:szCs w:val="18"/>
                <w:lang w:eastAsia="hr-HR"/>
              </w:rPr>
              <w:tab/>
              <w:t>€</w:t>
            </w:r>
          </w:p>
          <w:p w14:paraId="61D385F7"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    Aktivnosti:</w:t>
            </w:r>
          </w:p>
          <w:p w14:paraId="0AC7335E" w14:textId="77777777" w:rsidR="0068156E" w:rsidRPr="0068156E" w:rsidRDefault="0068156E" w:rsidP="0068156E">
            <w:pPr>
              <w:numPr>
                <w:ilvl w:val="1"/>
                <w:numId w:val="113"/>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Potpore poduzetništvu </w:t>
            </w:r>
          </w:p>
          <w:p w14:paraId="170A6070" w14:textId="77777777" w:rsidR="0068156E" w:rsidRPr="0068156E" w:rsidRDefault="0068156E" w:rsidP="0033219C">
            <w:pPr>
              <w:spacing w:after="0" w:line="276"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Iznos:  140.000,00 €</w:t>
            </w:r>
          </w:p>
          <w:p w14:paraId="04226083"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Ovim sredstvima planira se dodjela potpora projektima mikro i malih poduzetnika temeljem Pravilnika kojeg će donijeti Gradonačelnik. Pravilnikom će se utvrditi način ostvarivanja potpora i drugi uvjeti sukladno Zakonima i EU propisima koji se odnose na potpore. Projekti koji se podupiru moraju već biti realizirani i potpora se dodjeljuje na temelju vjerodostojnih isprava.</w:t>
            </w:r>
          </w:p>
          <w:p w14:paraId="35DD416E" w14:textId="77777777" w:rsidR="0068156E" w:rsidRPr="0068156E" w:rsidRDefault="0068156E" w:rsidP="0068156E">
            <w:pPr>
              <w:numPr>
                <w:ilvl w:val="0"/>
                <w:numId w:val="113"/>
              </w:num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Promidžba gospodarstva</w:t>
            </w:r>
          </w:p>
          <w:p w14:paraId="0423E983" w14:textId="77777777" w:rsidR="0068156E" w:rsidRPr="0068156E" w:rsidRDefault="0068156E" w:rsidP="0033219C">
            <w:pPr>
              <w:spacing w:after="0" w:line="276" w:lineRule="auto"/>
              <w:ind w:left="360"/>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Iznos:  58.140,00 €</w:t>
            </w:r>
          </w:p>
          <w:p w14:paraId="70C2042E" w14:textId="77777777" w:rsidR="0068156E" w:rsidRPr="0068156E" w:rsidRDefault="0068156E" w:rsidP="0033219C">
            <w:pPr>
              <w:spacing w:after="0" w:line="276" w:lineRule="auto"/>
              <w:ind w:left="360"/>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Aktivnosti:</w:t>
            </w:r>
          </w:p>
          <w:p w14:paraId="5E273E63" w14:textId="77777777" w:rsidR="0068156E" w:rsidRPr="0068156E" w:rsidRDefault="0068156E" w:rsidP="0033219C">
            <w:pPr>
              <w:spacing w:after="0" w:line="276" w:lineRule="auto"/>
              <w:ind w:left="360"/>
              <w:jc w:val="both"/>
              <w:rPr>
                <w:rFonts w:ascii="Arial" w:eastAsia="Times New Roman" w:hAnsi="Arial" w:cs="Arial"/>
                <w:sz w:val="18"/>
                <w:szCs w:val="18"/>
                <w:lang w:eastAsia="hr-HR"/>
              </w:rPr>
            </w:pPr>
            <w:r w:rsidRPr="0068156E">
              <w:rPr>
                <w:rFonts w:ascii="Arial" w:eastAsia="Times New Roman" w:hAnsi="Arial" w:cs="Arial"/>
                <w:b/>
                <w:bCs/>
                <w:sz w:val="18"/>
                <w:szCs w:val="18"/>
                <w:lang w:eastAsia="hr-HR"/>
              </w:rPr>
              <w:t xml:space="preserve"> </w:t>
            </w:r>
            <w:r w:rsidRPr="0068156E">
              <w:rPr>
                <w:rFonts w:ascii="Arial" w:eastAsia="Times New Roman" w:hAnsi="Arial" w:cs="Arial"/>
                <w:sz w:val="18"/>
                <w:szCs w:val="18"/>
                <w:lang w:eastAsia="hr-HR"/>
              </w:rPr>
              <w:t>Rashodi za usluge</w:t>
            </w:r>
          </w:p>
          <w:p w14:paraId="2291488A"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Iznos: 3.000,00 €</w:t>
            </w:r>
          </w:p>
          <w:p w14:paraId="3A98912D"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Ovim iznosom planiraju se financirati  radionice s poduzetnicima, izrada promotivnih materijala, sudjelovanje na sajmovima, suorganizacija sajmova isl. </w:t>
            </w:r>
          </w:p>
          <w:p w14:paraId="0A064A49" w14:textId="77777777" w:rsidR="0068156E" w:rsidRPr="0068156E" w:rsidRDefault="0068156E" w:rsidP="0068156E">
            <w:pPr>
              <w:numPr>
                <w:ilvl w:val="1"/>
                <w:numId w:val="113"/>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Usluge promidžbe i informiranja</w:t>
            </w:r>
          </w:p>
          <w:p w14:paraId="2E5C8B51" w14:textId="77777777" w:rsidR="0068156E" w:rsidRPr="0068156E" w:rsidRDefault="0068156E" w:rsidP="0033219C">
            <w:pPr>
              <w:spacing w:after="0" w:line="276"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Iznos: 2.000,00 €</w:t>
            </w:r>
          </w:p>
          <w:p w14:paraId="2F597021" w14:textId="77777777" w:rsidR="0068156E" w:rsidRPr="0068156E" w:rsidRDefault="0068156E" w:rsidP="0033219C">
            <w:pPr>
              <w:spacing w:after="0" w:line="276" w:lineRule="auto"/>
              <w:ind w:left="36"/>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Ovom aktivnošću financirati će se promidžbene aktivnosti za jačanje vidljivosti Grada Karlovca na poduzetničkoj i investicijskoj karti Hrvatske, i kupnja drugih podataka vezanih za potrebe Odjela. </w:t>
            </w:r>
          </w:p>
          <w:p w14:paraId="152F6354" w14:textId="77777777" w:rsidR="0068156E" w:rsidRPr="0068156E" w:rsidRDefault="0068156E" w:rsidP="0068156E">
            <w:pPr>
              <w:numPr>
                <w:ilvl w:val="1"/>
                <w:numId w:val="113"/>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Ostali nespomenuti rashodi poslovanja </w:t>
            </w:r>
          </w:p>
          <w:p w14:paraId="56024FFA" w14:textId="77777777" w:rsidR="0068156E" w:rsidRPr="0068156E" w:rsidRDefault="0068156E" w:rsidP="0033219C">
            <w:pPr>
              <w:spacing w:after="0" w:line="276"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Iznos: 500,00 €</w:t>
            </w:r>
          </w:p>
          <w:p w14:paraId="31C30815" w14:textId="77777777" w:rsidR="0068156E" w:rsidRPr="0068156E" w:rsidRDefault="0068156E" w:rsidP="0033219C">
            <w:pPr>
              <w:spacing w:after="0" w:line="276" w:lineRule="auto"/>
              <w:ind w:left="36"/>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Ova aktivnost podrazumijeva troškove koji nastaju prilikom organizacije događanja vezanih na poduzetništvo (reprezentacija za radionice i sajmove, pokroviteljstva i sl.). </w:t>
            </w:r>
          </w:p>
          <w:p w14:paraId="2219D470" w14:textId="77777777" w:rsidR="0068156E" w:rsidRPr="0068156E" w:rsidRDefault="0068156E" w:rsidP="0068156E">
            <w:pPr>
              <w:numPr>
                <w:ilvl w:val="1"/>
                <w:numId w:val="113"/>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Tekuće donacije u novcu Udruženju obrtnika</w:t>
            </w:r>
          </w:p>
          <w:p w14:paraId="53F7991D" w14:textId="77777777" w:rsidR="0068156E" w:rsidRPr="0068156E" w:rsidRDefault="0068156E" w:rsidP="0033219C">
            <w:pPr>
              <w:spacing w:after="0" w:line="276"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Iznos: 46.000,00 €</w:t>
            </w:r>
          </w:p>
          <w:p w14:paraId="5CB9D1DD" w14:textId="77777777" w:rsidR="0068156E" w:rsidRPr="0068156E" w:rsidRDefault="0068156E" w:rsidP="0033219C">
            <w:pPr>
              <w:spacing w:after="0" w:line="276" w:lineRule="auto"/>
              <w:ind w:left="720"/>
              <w:jc w:val="both"/>
              <w:rPr>
                <w:rFonts w:ascii="Arial" w:eastAsia="Times New Roman" w:hAnsi="Arial" w:cs="Arial"/>
                <w:sz w:val="18"/>
                <w:szCs w:val="18"/>
                <w:lang w:eastAsia="hr-HR"/>
              </w:rPr>
            </w:pPr>
          </w:p>
          <w:p w14:paraId="5FB4ED71" w14:textId="77777777" w:rsidR="0068156E" w:rsidRPr="0068156E" w:rsidRDefault="0068156E" w:rsidP="0033219C">
            <w:pPr>
              <w:tabs>
                <w:tab w:val="left" w:pos="743"/>
              </w:tabs>
              <w:spacing w:after="0" w:line="276" w:lineRule="auto"/>
              <w:ind w:left="36"/>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Ova aktivnost predstavlja subvenciju troškova za organizaciju Obrtničkog sajma i Cvjetne razglednice u svrhu promoviranja karlovačkih obrtnika, obrtničkih zanimanja i obrazovnih programa. </w:t>
            </w:r>
          </w:p>
          <w:p w14:paraId="3B05DFF1" w14:textId="77777777" w:rsidR="0068156E" w:rsidRPr="0068156E" w:rsidRDefault="0068156E" w:rsidP="0068156E">
            <w:pPr>
              <w:numPr>
                <w:ilvl w:val="1"/>
                <w:numId w:val="113"/>
              </w:numPr>
              <w:tabs>
                <w:tab w:val="left" w:pos="743"/>
              </w:tabs>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Rashodi za usluge – suorganizacija sajma projekata „PROJEKTIKA“</w:t>
            </w:r>
          </w:p>
          <w:p w14:paraId="6B6CFCDC" w14:textId="77777777" w:rsidR="0068156E" w:rsidRPr="0068156E" w:rsidRDefault="0068156E" w:rsidP="0033219C">
            <w:pPr>
              <w:tabs>
                <w:tab w:val="left" w:pos="743"/>
              </w:tabs>
              <w:spacing w:after="0" w:line="276" w:lineRule="auto"/>
              <w:ind w:left="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Iznos: 6.640,00 €</w:t>
            </w:r>
          </w:p>
          <w:p w14:paraId="4F2D7BBB" w14:textId="77777777" w:rsidR="0068156E" w:rsidRPr="0068156E" w:rsidRDefault="0068156E" w:rsidP="0033219C">
            <w:pPr>
              <w:tabs>
                <w:tab w:val="left" w:pos="743"/>
              </w:tabs>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Ova aktivnost predstavlja suorganizaciju sajma projekata „ProjektiKA“ – Dan razvojnih projekata Karlovačke županije s Hrvatskom gospodarskom komorom – Županijskom komorom Karlovac na kojem se predstavljaju najbolji projekti karlovačkih poduzetnika i institucija. </w:t>
            </w:r>
          </w:p>
        </w:tc>
      </w:tr>
      <w:tr w:rsidR="0068156E" w:rsidRPr="0068156E" w14:paraId="2434CEF5" w14:textId="77777777" w:rsidTr="0033219C">
        <w:trPr>
          <w:gridBefore w:val="2"/>
          <w:gridAfter w:val="1"/>
          <w:wBefore w:w="18" w:type="dxa"/>
          <w:wAfter w:w="7" w:type="dxa"/>
          <w:trHeight w:val="585"/>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1031761E" w14:textId="77777777" w:rsidR="0068156E" w:rsidRPr="0068156E" w:rsidRDefault="0068156E" w:rsidP="0033219C">
            <w:pPr>
              <w:spacing w:after="0" w:line="276" w:lineRule="auto"/>
              <w:rPr>
                <w:rFonts w:ascii="Arial" w:eastAsia="Times New Roman" w:hAnsi="Arial" w:cs="Arial"/>
                <w:b/>
                <w:sz w:val="18"/>
                <w:szCs w:val="18"/>
                <w:lang w:eastAsia="hr-HR"/>
              </w:rPr>
            </w:pPr>
          </w:p>
          <w:p w14:paraId="548D2368"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p w14:paraId="459423B3" w14:textId="77777777" w:rsidR="0068156E" w:rsidRPr="0068156E" w:rsidRDefault="0068156E" w:rsidP="0033219C">
            <w:pPr>
              <w:spacing w:after="0" w:line="276" w:lineRule="auto"/>
              <w:rPr>
                <w:rFonts w:ascii="Arial" w:eastAsia="Times New Roman" w:hAnsi="Arial" w:cs="Arial"/>
                <w:b/>
                <w:sz w:val="18"/>
                <w:szCs w:val="18"/>
                <w:lang w:eastAsia="hr-HR"/>
              </w:rPr>
            </w:pPr>
          </w:p>
        </w:tc>
        <w:tc>
          <w:tcPr>
            <w:tcW w:w="8934" w:type="dxa"/>
            <w:tcBorders>
              <w:top w:val="single" w:sz="6" w:space="0" w:color="000000"/>
              <w:left w:val="single" w:sz="6" w:space="0" w:color="000000"/>
              <w:bottom w:val="single" w:sz="6" w:space="0" w:color="000000"/>
              <w:right w:val="single" w:sz="6" w:space="0" w:color="000000"/>
            </w:tcBorders>
            <w:vAlign w:val="center"/>
          </w:tcPr>
          <w:p w14:paraId="5F2A587A" w14:textId="77777777" w:rsidR="0068156E" w:rsidRPr="0068156E" w:rsidRDefault="0068156E" w:rsidP="0068156E">
            <w:pPr>
              <w:numPr>
                <w:ilvl w:val="0"/>
                <w:numId w:val="103"/>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poticanje zapošljavanja iz svih kategorija radno sposobnih osoba</w:t>
            </w:r>
          </w:p>
          <w:p w14:paraId="769120FA" w14:textId="77777777" w:rsidR="0068156E" w:rsidRPr="0068156E" w:rsidRDefault="0068156E" w:rsidP="0068156E">
            <w:pPr>
              <w:numPr>
                <w:ilvl w:val="0"/>
                <w:numId w:val="103"/>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poticanje otvaranja novih gospodarskih subjekata i općenito razvoja gospodarstva Grada Karlovca</w:t>
            </w:r>
          </w:p>
          <w:p w14:paraId="38AAFCCC" w14:textId="77777777" w:rsidR="0068156E" w:rsidRPr="0068156E" w:rsidRDefault="0068156E" w:rsidP="0068156E">
            <w:pPr>
              <w:numPr>
                <w:ilvl w:val="0"/>
                <w:numId w:val="103"/>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povećanje aktivnosti u obrtništvu, te mikro, malom poduzetništvu</w:t>
            </w:r>
          </w:p>
          <w:p w14:paraId="12B10032" w14:textId="77777777" w:rsidR="0068156E" w:rsidRPr="0068156E" w:rsidRDefault="0068156E" w:rsidP="0068156E">
            <w:pPr>
              <w:numPr>
                <w:ilvl w:val="0"/>
                <w:numId w:val="103"/>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sufinanciranje kvalitetnih i razvojnih poduzetničkih projekata  i ideja</w:t>
            </w:r>
          </w:p>
          <w:p w14:paraId="2B6128BA" w14:textId="77777777" w:rsidR="0068156E" w:rsidRPr="0068156E" w:rsidRDefault="0068156E" w:rsidP="0068156E">
            <w:pPr>
              <w:numPr>
                <w:ilvl w:val="0"/>
                <w:numId w:val="103"/>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pomoć revitalizaciji poslovnih subjekata sa smanjenim kapacitetima</w:t>
            </w:r>
          </w:p>
          <w:p w14:paraId="496421A4" w14:textId="77777777" w:rsidR="0068156E" w:rsidRPr="0068156E" w:rsidRDefault="0068156E" w:rsidP="0068156E">
            <w:pPr>
              <w:numPr>
                <w:ilvl w:val="0"/>
                <w:numId w:val="103"/>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pomoć razvoju novih perspektivnih tržišno konkurentnih zanimanja i djelatnosti</w:t>
            </w:r>
          </w:p>
          <w:p w14:paraId="216B61A7" w14:textId="77777777" w:rsidR="0068156E" w:rsidRPr="0068156E" w:rsidRDefault="0068156E" w:rsidP="0068156E">
            <w:pPr>
              <w:numPr>
                <w:ilvl w:val="0"/>
                <w:numId w:val="103"/>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sufinanciranje diverzifikacije i digitalizacije poslovnih subjekata</w:t>
            </w:r>
          </w:p>
          <w:p w14:paraId="2F8E0BAD" w14:textId="77777777" w:rsidR="0068156E" w:rsidRPr="0068156E" w:rsidRDefault="0068156E" w:rsidP="0068156E">
            <w:pPr>
              <w:numPr>
                <w:ilvl w:val="0"/>
                <w:numId w:val="103"/>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prikupljanje podataka, analiza i praćenje stanja u gospodarstvu Grada Karlovca</w:t>
            </w:r>
          </w:p>
          <w:p w14:paraId="7762B4AD" w14:textId="77777777" w:rsidR="0068156E" w:rsidRPr="0068156E" w:rsidRDefault="0068156E" w:rsidP="0068156E">
            <w:pPr>
              <w:numPr>
                <w:ilvl w:val="0"/>
                <w:numId w:val="103"/>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pomoć udruženjima iz sektora obrtništva</w:t>
            </w:r>
          </w:p>
          <w:p w14:paraId="20BA3FF8" w14:textId="77777777" w:rsidR="0068156E" w:rsidRPr="0068156E" w:rsidRDefault="0068156E" w:rsidP="0068156E">
            <w:pPr>
              <w:numPr>
                <w:ilvl w:val="0"/>
                <w:numId w:val="103"/>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promocija karlovačkog gospodarstva u cijelosti</w:t>
            </w:r>
          </w:p>
        </w:tc>
      </w:tr>
      <w:tr w:rsidR="0068156E" w:rsidRPr="0068156E" w14:paraId="3EA08524" w14:textId="77777777" w:rsidTr="0033219C">
        <w:trPr>
          <w:gridBefore w:val="2"/>
          <w:gridAfter w:val="1"/>
          <w:wBefore w:w="18" w:type="dxa"/>
          <w:wAfter w:w="7" w:type="dxa"/>
          <w:trHeight w:val="696"/>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18F459E2"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8934" w:type="dxa"/>
            <w:tcBorders>
              <w:top w:val="single" w:sz="6" w:space="0" w:color="000000"/>
              <w:left w:val="single" w:sz="6" w:space="0" w:color="000000"/>
              <w:bottom w:val="single" w:sz="6" w:space="0" w:color="000000"/>
              <w:right w:val="single" w:sz="6" w:space="0" w:color="000000"/>
            </w:tcBorders>
            <w:vAlign w:val="center"/>
          </w:tcPr>
          <w:p w14:paraId="7128F483" w14:textId="77777777" w:rsidR="0068156E" w:rsidRPr="0068156E" w:rsidRDefault="0068156E" w:rsidP="0068156E">
            <w:pPr>
              <w:numPr>
                <w:ilvl w:val="0"/>
                <w:numId w:val="100"/>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povećanje poslovne aktivnosti, te inovativnosti i rezultata poslovanja poduzetnika</w:t>
            </w:r>
          </w:p>
          <w:p w14:paraId="4B393562" w14:textId="77777777" w:rsidR="0068156E" w:rsidRPr="0068156E" w:rsidRDefault="0068156E" w:rsidP="0068156E">
            <w:pPr>
              <w:numPr>
                <w:ilvl w:val="0"/>
                <w:numId w:val="100"/>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povećanje broja gospodarskih subjekata, u okviru poslovnih zona i općenito</w:t>
            </w:r>
          </w:p>
          <w:p w14:paraId="6CC1CABD" w14:textId="77777777" w:rsidR="0068156E" w:rsidRPr="0068156E" w:rsidRDefault="0068156E" w:rsidP="0068156E">
            <w:pPr>
              <w:numPr>
                <w:ilvl w:val="0"/>
                <w:numId w:val="100"/>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povećanje kvalitete proizvoda i usluga</w:t>
            </w:r>
          </w:p>
          <w:p w14:paraId="618BA234" w14:textId="77777777" w:rsidR="0068156E" w:rsidRPr="0068156E" w:rsidRDefault="0068156E" w:rsidP="0068156E">
            <w:pPr>
              <w:numPr>
                <w:ilvl w:val="0"/>
                <w:numId w:val="100"/>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povećanje izvozne kvote karlovačkih proizvoda i usluga</w:t>
            </w:r>
          </w:p>
          <w:p w14:paraId="44DA944F" w14:textId="77777777" w:rsidR="0068156E" w:rsidRPr="0068156E" w:rsidRDefault="0068156E" w:rsidP="0068156E">
            <w:pPr>
              <w:numPr>
                <w:ilvl w:val="0"/>
                <w:numId w:val="100"/>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transformacija poslovanja kroz razvoj digitalnih vještina</w:t>
            </w:r>
          </w:p>
          <w:p w14:paraId="1078785D" w14:textId="77777777" w:rsidR="0068156E" w:rsidRPr="0068156E" w:rsidRDefault="0068156E" w:rsidP="0068156E">
            <w:pPr>
              <w:numPr>
                <w:ilvl w:val="0"/>
                <w:numId w:val="100"/>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poticanje mladih na pokretanje vlastitog posla (samozapošljavanje)</w:t>
            </w:r>
          </w:p>
          <w:p w14:paraId="78AE3D35" w14:textId="77777777" w:rsidR="0068156E" w:rsidRPr="0068156E" w:rsidRDefault="0068156E" w:rsidP="0068156E">
            <w:pPr>
              <w:numPr>
                <w:ilvl w:val="0"/>
                <w:numId w:val="100"/>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rast broja START UP-ova</w:t>
            </w:r>
          </w:p>
          <w:p w14:paraId="4F6F07A6" w14:textId="77777777" w:rsidR="0068156E" w:rsidRPr="0068156E" w:rsidRDefault="0068156E" w:rsidP="0068156E">
            <w:pPr>
              <w:numPr>
                <w:ilvl w:val="0"/>
                <w:numId w:val="101"/>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smanjenje broja nezaposlenih osoba sa područja Grada</w:t>
            </w:r>
          </w:p>
          <w:p w14:paraId="71854CA2" w14:textId="77777777" w:rsidR="0068156E" w:rsidRPr="0068156E" w:rsidRDefault="0068156E" w:rsidP="0068156E">
            <w:pPr>
              <w:numPr>
                <w:ilvl w:val="0"/>
                <w:numId w:val="101"/>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promicanje poduzetništva i obrtništva kao mogućnosti zapošljavanja</w:t>
            </w:r>
          </w:p>
          <w:p w14:paraId="21D9E12F" w14:textId="77777777" w:rsidR="0068156E" w:rsidRPr="0068156E" w:rsidRDefault="0068156E" w:rsidP="0068156E">
            <w:pPr>
              <w:numPr>
                <w:ilvl w:val="0"/>
                <w:numId w:val="101"/>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upoznavanje s gospodarskom situacijom Grada</w:t>
            </w:r>
          </w:p>
        </w:tc>
      </w:tr>
      <w:tr w:rsidR="0068156E" w:rsidRPr="0068156E" w14:paraId="0734E750" w14:textId="77777777" w:rsidTr="0033219C">
        <w:trPr>
          <w:gridBefore w:val="2"/>
          <w:gridAfter w:val="1"/>
          <w:wBefore w:w="18" w:type="dxa"/>
          <w:wAfter w:w="7" w:type="dxa"/>
          <w:trHeight w:val="480"/>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2F209158"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8934" w:type="dxa"/>
            <w:tcBorders>
              <w:top w:val="single" w:sz="6" w:space="0" w:color="000000"/>
              <w:left w:val="single" w:sz="6" w:space="0" w:color="000000"/>
              <w:bottom w:val="single" w:sz="6" w:space="0" w:color="000000"/>
              <w:right w:val="single" w:sz="6" w:space="0" w:color="000000"/>
            </w:tcBorders>
          </w:tcPr>
          <w:p w14:paraId="0F749997"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 xml:space="preserve">Zakon o poticanju razvoja malog gospodarstva (NN br. 29/02, 63/07, 53/12, 56/13, 121/16), Zakon o državnim potporama (NN 47/14, </w:t>
            </w:r>
            <w:r w:rsidRPr="0068156E">
              <w:rPr>
                <w:rFonts w:ascii="Arial" w:eastAsia="Times New Roman" w:hAnsi="Arial" w:cs="Arial"/>
                <w:sz w:val="18"/>
                <w:szCs w:val="18"/>
                <w:lang w:eastAsia="hr-HR"/>
              </w:rPr>
              <w:t xml:space="preserve">69/17), Zakon o financiranju jedinica lokalne i područne (regionalne) samouprave (NN 127/17, 138/20, 151/22, 114/23), Zakon o poticanju ulaganja (63/22), Uredbe Europske komisije koje se odnose na deminimis potpore. </w:t>
            </w:r>
          </w:p>
        </w:tc>
      </w:tr>
      <w:tr w:rsidR="0068156E" w:rsidRPr="0068156E" w14:paraId="4482BCC9" w14:textId="77777777" w:rsidTr="0033219C">
        <w:trPr>
          <w:gridBefore w:val="2"/>
          <w:gridAfter w:val="1"/>
          <w:wBefore w:w="18" w:type="dxa"/>
          <w:wAfter w:w="7" w:type="dxa"/>
          <w:trHeight w:val="503"/>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139A970C"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programe</w:t>
            </w:r>
          </w:p>
        </w:tc>
        <w:tc>
          <w:tcPr>
            <w:tcW w:w="8934" w:type="dxa"/>
            <w:tcBorders>
              <w:top w:val="single" w:sz="6" w:space="0" w:color="000000"/>
              <w:left w:val="single" w:sz="6" w:space="0" w:color="000000"/>
              <w:bottom w:val="single" w:sz="6" w:space="0" w:color="000000"/>
              <w:right w:val="single" w:sz="6" w:space="0" w:color="000000"/>
            </w:tcBorders>
            <w:vAlign w:val="center"/>
          </w:tcPr>
          <w:p w14:paraId="2CA15691" w14:textId="77777777" w:rsidR="0068156E" w:rsidRPr="0068156E" w:rsidRDefault="0068156E" w:rsidP="0033219C">
            <w:p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Pročelnik UO za gospodarstvo, razvoj grada i fondove EU i službenici UO, Udruženje obrtnika Grada Karlovca, Hrvatska obrtnička komora, Hrvatska gospodarska komora</w:t>
            </w:r>
          </w:p>
        </w:tc>
      </w:tr>
      <w:tr w:rsidR="0068156E" w:rsidRPr="0068156E" w14:paraId="35B5DBBD" w14:textId="77777777" w:rsidTr="0033219C">
        <w:trPr>
          <w:gridBefore w:val="2"/>
          <w:gridAfter w:val="1"/>
          <w:wBefore w:w="18" w:type="dxa"/>
          <w:wAfter w:w="7" w:type="dxa"/>
          <w:trHeight w:val="893"/>
        </w:trPr>
        <w:tc>
          <w:tcPr>
            <w:tcW w:w="1967" w:type="dxa"/>
            <w:gridSpan w:val="3"/>
            <w:tcBorders>
              <w:top w:val="single" w:sz="6" w:space="0" w:color="000000"/>
              <w:left w:val="single" w:sz="6" w:space="0" w:color="000000"/>
              <w:bottom w:val="double" w:sz="4" w:space="0" w:color="auto"/>
              <w:right w:val="single" w:sz="6" w:space="0" w:color="000000"/>
            </w:tcBorders>
            <w:vAlign w:val="center"/>
          </w:tcPr>
          <w:p w14:paraId="66914921"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8934" w:type="dxa"/>
            <w:tcBorders>
              <w:top w:val="single" w:sz="6" w:space="0" w:color="000000"/>
              <w:left w:val="single" w:sz="6" w:space="0" w:color="000000"/>
              <w:bottom w:val="double" w:sz="4" w:space="0" w:color="auto"/>
              <w:right w:val="single" w:sz="6" w:space="0" w:color="000000"/>
            </w:tcBorders>
          </w:tcPr>
          <w:p w14:paraId="6EAF5638" w14:textId="77777777" w:rsidR="0068156E" w:rsidRPr="0068156E" w:rsidRDefault="0068156E" w:rsidP="0068156E">
            <w:pPr>
              <w:numPr>
                <w:ilvl w:val="0"/>
                <w:numId w:val="111"/>
              </w:numPr>
              <w:spacing w:after="0" w:line="276" w:lineRule="auto"/>
              <w:ind w:left="714" w:hanging="357"/>
              <w:jc w:val="both"/>
              <w:rPr>
                <w:rFonts w:ascii="Arial" w:eastAsia="Calibri" w:hAnsi="Arial" w:cs="Arial"/>
                <w:sz w:val="18"/>
                <w:szCs w:val="18"/>
              </w:rPr>
            </w:pPr>
            <w:r w:rsidRPr="0068156E">
              <w:rPr>
                <w:rFonts w:ascii="Arial" w:eastAsia="Calibri" w:hAnsi="Arial" w:cs="Arial"/>
                <w:sz w:val="18"/>
                <w:szCs w:val="18"/>
              </w:rPr>
              <w:t>broj posjetitelja na organiziranim sajmovima i drugim događanjima</w:t>
            </w:r>
          </w:p>
          <w:p w14:paraId="578B9D60" w14:textId="77777777" w:rsidR="0068156E" w:rsidRPr="0068156E" w:rsidRDefault="0068156E" w:rsidP="0068156E">
            <w:pPr>
              <w:numPr>
                <w:ilvl w:val="0"/>
                <w:numId w:val="111"/>
              </w:numPr>
              <w:spacing w:after="0" w:line="276" w:lineRule="auto"/>
              <w:ind w:left="714" w:hanging="357"/>
              <w:jc w:val="both"/>
              <w:rPr>
                <w:rFonts w:ascii="Arial" w:eastAsia="Calibri" w:hAnsi="Arial" w:cs="Arial"/>
                <w:sz w:val="18"/>
                <w:szCs w:val="18"/>
              </w:rPr>
            </w:pPr>
            <w:r w:rsidRPr="0068156E">
              <w:rPr>
                <w:rFonts w:ascii="Arial" w:eastAsia="Calibri" w:hAnsi="Arial" w:cs="Arial"/>
                <w:sz w:val="18"/>
                <w:szCs w:val="18"/>
              </w:rPr>
              <w:t>broj poduzetnika koji su organizirano sudjelovali na sajmovima</w:t>
            </w:r>
          </w:p>
          <w:p w14:paraId="22214F9B" w14:textId="77777777" w:rsidR="0068156E" w:rsidRPr="0068156E" w:rsidRDefault="0068156E" w:rsidP="0068156E">
            <w:pPr>
              <w:numPr>
                <w:ilvl w:val="0"/>
                <w:numId w:val="111"/>
              </w:numPr>
              <w:spacing w:after="0" w:line="276" w:lineRule="auto"/>
              <w:ind w:left="714" w:hanging="357"/>
              <w:jc w:val="both"/>
              <w:rPr>
                <w:rFonts w:ascii="Arial" w:eastAsia="Calibri" w:hAnsi="Arial" w:cs="Arial"/>
                <w:sz w:val="18"/>
                <w:szCs w:val="18"/>
              </w:rPr>
            </w:pPr>
            <w:r w:rsidRPr="0068156E">
              <w:rPr>
                <w:rFonts w:ascii="Arial" w:eastAsia="Calibri" w:hAnsi="Arial" w:cs="Arial"/>
                <w:sz w:val="18"/>
                <w:szCs w:val="18"/>
              </w:rPr>
              <w:t>broj održanih radionica, seminara i edukacija</w:t>
            </w:r>
          </w:p>
          <w:p w14:paraId="72F7BE14" w14:textId="77777777" w:rsidR="0068156E" w:rsidRPr="0068156E" w:rsidRDefault="0068156E" w:rsidP="0068156E">
            <w:pPr>
              <w:numPr>
                <w:ilvl w:val="0"/>
                <w:numId w:val="111"/>
              </w:numPr>
              <w:spacing w:after="0" w:line="276" w:lineRule="auto"/>
              <w:ind w:left="714" w:hanging="357"/>
              <w:jc w:val="both"/>
              <w:rPr>
                <w:rFonts w:ascii="Arial" w:eastAsia="Calibri" w:hAnsi="Arial" w:cs="Arial"/>
                <w:sz w:val="18"/>
                <w:szCs w:val="18"/>
              </w:rPr>
            </w:pPr>
            <w:r w:rsidRPr="0068156E">
              <w:rPr>
                <w:rFonts w:ascii="Arial" w:eastAsia="Calibri" w:hAnsi="Arial" w:cs="Arial"/>
                <w:sz w:val="18"/>
                <w:szCs w:val="18"/>
              </w:rPr>
              <w:t>broj održanih gospodarskih događanja</w:t>
            </w:r>
          </w:p>
          <w:p w14:paraId="2543FE20" w14:textId="77777777" w:rsidR="0068156E" w:rsidRPr="0068156E" w:rsidRDefault="0068156E" w:rsidP="0068156E">
            <w:pPr>
              <w:numPr>
                <w:ilvl w:val="0"/>
                <w:numId w:val="111"/>
              </w:numPr>
              <w:spacing w:after="0" w:line="276" w:lineRule="auto"/>
              <w:ind w:left="714" w:hanging="357"/>
              <w:jc w:val="both"/>
              <w:rPr>
                <w:rFonts w:ascii="Arial" w:eastAsia="Calibri" w:hAnsi="Arial" w:cs="Arial"/>
                <w:sz w:val="18"/>
                <w:szCs w:val="18"/>
              </w:rPr>
            </w:pPr>
            <w:r w:rsidRPr="0068156E">
              <w:rPr>
                <w:rFonts w:ascii="Arial" w:eastAsia="Calibri" w:hAnsi="Arial" w:cs="Arial"/>
                <w:sz w:val="18"/>
                <w:szCs w:val="18"/>
              </w:rPr>
              <w:t>broj i vrsta prijavljenih projekata na raspisane natječaje</w:t>
            </w:r>
          </w:p>
          <w:p w14:paraId="3C78EB04" w14:textId="77777777" w:rsidR="0068156E" w:rsidRPr="0068156E" w:rsidRDefault="0068156E" w:rsidP="0068156E">
            <w:pPr>
              <w:numPr>
                <w:ilvl w:val="0"/>
                <w:numId w:val="111"/>
              </w:numPr>
              <w:spacing w:after="0" w:line="276" w:lineRule="auto"/>
              <w:ind w:left="714" w:hanging="357"/>
              <w:jc w:val="both"/>
              <w:rPr>
                <w:rFonts w:ascii="Arial" w:eastAsia="Calibri" w:hAnsi="Arial" w:cs="Arial"/>
                <w:sz w:val="18"/>
                <w:szCs w:val="18"/>
              </w:rPr>
            </w:pPr>
            <w:r w:rsidRPr="0068156E">
              <w:rPr>
                <w:rFonts w:ascii="Arial" w:eastAsia="Calibri" w:hAnsi="Arial" w:cs="Arial"/>
                <w:sz w:val="18"/>
                <w:szCs w:val="18"/>
              </w:rPr>
              <w:t>broj dodijeljenih potpora kroz javne pozive</w:t>
            </w:r>
          </w:p>
          <w:p w14:paraId="05DCC6AF" w14:textId="77777777" w:rsidR="0068156E" w:rsidRPr="0068156E" w:rsidRDefault="0068156E" w:rsidP="0068156E">
            <w:pPr>
              <w:numPr>
                <w:ilvl w:val="0"/>
                <w:numId w:val="111"/>
              </w:numPr>
              <w:spacing w:after="0" w:line="276" w:lineRule="auto"/>
              <w:ind w:left="714" w:hanging="357"/>
              <w:jc w:val="both"/>
              <w:rPr>
                <w:rFonts w:ascii="Arial" w:eastAsia="Calibri" w:hAnsi="Arial" w:cs="Arial"/>
                <w:sz w:val="18"/>
                <w:szCs w:val="18"/>
              </w:rPr>
            </w:pPr>
            <w:r w:rsidRPr="0068156E">
              <w:rPr>
                <w:rFonts w:ascii="Arial" w:eastAsia="Calibri" w:hAnsi="Arial" w:cs="Arial"/>
                <w:sz w:val="18"/>
                <w:szCs w:val="18"/>
              </w:rPr>
              <w:t>broj novootvorenih poslovnih subjekata</w:t>
            </w:r>
          </w:p>
          <w:p w14:paraId="01BECCF8" w14:textId="77777777" w:rsidR="0068156E" w:rsidRPr="0068156E" w:rsidRDefault="0068156E" w:rsidP="0068156E">
            <w:pPr>
              <w:numPr>
                <w:ilvl w:val="0"/>
                <w:numId w:val="111"/>
              </w:numPr>
              <w:spacing w:after="0" w:line="276" w:lineRule="auto"/>
              <w:ind w:left="714" w:hanging="357"/>
              <w:jc w:val="both"/>
              <w:rPr>
                <w:rFonts w:ascii="Arial" w:eastAsia="Calibri" w:hAnsi="Arial" w:cs="Arial"/>
                <w:sz w:val="18"/>
                <w:szCs w:val="18"/>
              </w:rPr>
            </w:pPr>
            <w:r w:rsidRPr="0068156E">
              <w:rPr>
                <w:rFonts w:ascii="Arial" w:eastAsia="Calibri" w:hAnsi="Arial" w:cs="Arial"/>
                <w:sz w:val="18"/>
                <w:szCs w:val="18"/>
              </w:rPr>
              <w:t>broj novozaposlenih i zaposlenih općenito</w:t>
            </w:r>
          </w:p>
          <w:p w14:paraId="0FC9EBB6" w14:textId="77777777" w:rsidR="0068156E" w:rsidRPr="0068156E" w:rsidRDefault="0068156E" w:rsidP="0068156E">
            <w:pPr>
              <w:numPr>
                <w:ilvl w:val="0"/>
                <w:numId w:val="111"/>
              </w:numPr>
              <w:spacing w:after="0" w:line="276" w:lineRule="auto"/>
              <w:ind w:left="714" w:hanging="357"/>
              <w:jc w:val="both"/>
              <w:rPr>
                <w:rFonts w:ascii="Arial" w:eastAsia="Calibri" w:hAnsi="Arial" w:cs="Arial"/>
                <w:sz w:val="18"/>
                <w:szCs w:val="18"/>
              </w:rPr>
            </w:pPr>
            <w:r w:rsidRPr="0068156E">
              <w:rPr>
                <w:rFonts w:ascii="Arial" w:eastAsia="Calibri" w:hAnsi="Arial" w:cs="Arial"/>
                <w:sz w:val="18"/>
                <w:szCs w:val="18"/>
              </w:rPr>
              <w:t>broj nezaposlenih</w:t>
            </w:r>
          </w:p>
          <w:p w14:paraId="50645FA3"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Procjena rezultata izvršit će se temeljem dostavljenih izvješća korisnika programa i podataka koje će prikupiti UO za gospodarstvo, razvoj grada i fondove EU. </w:t>
            </w:r>
          </w:p>
        </w:tc>
      </w:tr>
      <w:tr w:rsidR="0068156E" w:rsidRPr="0068156E" w14:paraId="53107136" w14:textId="77777777" w:rsidTr="0033219C">
        <w:trPr>
          <w:gridBefore w:val="2"/>
          <w:gridAfter w:val="1"/>
          <w:wBefore w:w="18" w:type="dxa"/>
          <w:wAfter w:w="7" w:type="dxa"/>
          <w:trHeight w:val="560"/>
        </w:trPr>
        <w:tc>
          <w:tcPr>
            <w:tcW w:w="1967" w:type="dxa"/>
            <w:gridSpan w:val="3"/>
            <w:tcBorders>
              <w:top w:val="single" w:sz="4" w:space="0" w:color="auto"/>
              <w:left w:val="double" w:sz="4" w:space="0" w:color="auto"/>
              <w:bottom w:val="double" w:sz="4" w:space="0" w:color="auto"/>
              <w:right w:val="single" w:sz="6" w:space="0" w:color="000000"/>
            </w:tcBorders>
            <w:vAlign w:val="center"/>
          </w:tcPr>
          <w:p w14:paraId="1CBBAE3D"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5001</w:t>
            </w:r>
          </w:p>
        </w:tc>
        <w:tc>
          <w:tcPr>
            <w:tcW w:w="8934" w:type="dxa"/>
            <w:tcBorders>
              <w:top w:val="single" w:sz="4" w:space="0" w:color="auto"/>
              <w:left w:val="single" w:sz="6" w:space="0" w:color="000000"/>
              <w:bottom w:val="double" w:sz="4" w:space="0" w:color="auto"/>
              <w:right w:val="double" w:sz="4" w:space="0" w:color="auto"/>
            </w:tcBorders>
            <w:shd w:val="clear" w:color="auto" w:fill="auto"/>
          </w:tcPr>
          <w:p w14:paraId="6718260F" w14:textId="77777777" w:rsidR="0068156E" w:rsidRPr="0068156E" w:rsidRDefault="0068156E" w:rsidP="0033219C">
            <w:pPr>
              <w:spacing w:after="0" w:line="276" w:lineRule="auto"/>
              <w:jc w:val="both"/>
              <w:rPr>
                <w:rFonts w:ascii="Arial" w:eastAsia="Times New Roman" w:hAnsi="Arial" w:cs="Arial"/>
                <w:b/>
                <w:sz w:val="18"/>
                <w:szCs w:val="18"/>
                <w:lang w:eastAsia="hr-HR"/>
              </w:rPr>
            </w:pPr>
          </w:p>
          <w:p w14:paraId="24790DBA"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POLJOPRIVREDA I RURALNI RAZVOJ</w:t>
            </w:r>
          </w:p>
        </w:tc>
      </w:tr>
      <w:tr w:rsidR="0068156E" w:rsidRPr="0068156E" w14:paraId="52A77C68" w14:textId="77777777" w:rsidTr="0033219C">
        <w:trPr>
          <w:gridBefore w:val="2"/>
          <w:gridAfter w:val="1"/>
          <w:wBefore w:w="18" w:type="dxa"/>
          <w:wAfter w:w="7" w:type="dxa"/>
          <w:trHeight w:val="505"/>
        </w:trPr>
        <w:tc>
          <w:tcPr>
            <w:tcW w:w="1967" w:type="dxa"/>
            <w:gridSpan w:val="3"/>
            <w:tcBorders>
              <w:top w:val="double" w:sz="4" w:space="0" w:color="auto"/>
              <w:left w:val="single" w:sz="6" w:space="0" w:color="000000"/>
              <w:bottom w:val="single" w:sz="6" w:space="0" w:color="000000"/>
              <w:right w:val="single" w:sz="6" w:space="0" w:color="000000"/>
            </w:tcBorders>
            <w:vAlign w:val="center"/>
          </w:tcPr>
          <w:p w14:paraId="38D3F9E3"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8934" w:type="dxa"/>
            <w:tcBorders>
              <w:top w:val="double" w:sz="4" w:space="0" w:color="auto"/>
              <w:left w:val="single" w:sz="6" w:space="0" w:color="000000"/>
              <w:bottom w:val="single" w:sz="6" w:space="0" w:color="000000"/>
              <w:right w:val="single" w:sz="6" w:space="0" w:color="000000"/>
            </w:tcBorders>
            <w:vAlign w:val="center"/>
          </w:tcPr>
          <w:p w14:paraId="37264811" w14:textId="77777777" w:rsidR="0068156E" w:rsidRPr="0068156E" w:rsidRDefault="0068156E" w:rsidP="0033219C">
            <w:pPr>
              <w:spacing w:after="0" w:line="276" w:lineRule="auto"/>
              <w:jc w:val="right"/>
              <w:rPr>
                <w:rFonts w:ascii="Arial" w:eastAsia="Times New Roman" w:hAnsi="Arial" w:cs="Arial"/>
                <w:b/>
                <w:sz w:val="18"/>
                <w:szCs w:val="18"/>
                <w:lang w:eastAsia="hr-HR"/>
              </w:rPr>
            </w:pPr>
            <w:r w:rsidRPr="0068156E">
              <w:rPr>
                <w:rFonts w:ascii="Arial" w:eastAsia="Times New Roman" w:hAnsi="Arial" w:cs="Arial"/>
                <w:b/>
                <w:sz w:val="18"/>
                <w:szCs w:val="18"/>
                <w:lang w:eastAsia="hr-HR"/>
              </w:rPr>
              <w:t>199.160,00 €</w:t>
            </w:r>
          </w:p>
        </w:tc>
      </w:tr>
      <w:tr w:rsidR="0068156E" w:rsidRPr="0068156E" w14:paraId="1FF19AF2" w14:textId="77777777" w:rsidTr="0033219C">
        <w:trPr>
          <w:gridBefore w:val="2"/>
          <w:gridAfter w:val="1"/>
          <w:wBefore w:w="18" w:type="dxa"/>
          <w:wAfter w:w="7" w:type="dxa"/>
          <w:trHeight w:val="452"/>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7E5C7F83"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8934" w:type="dxa"/>
            <w:tcBorders>
              <w:top w:val="single" w:sz="6" w:space="0" w:color="000000"/>
              <w:left w:val="single" w:sz="6" w:space="0" w:color="000000"/>
              <w:bottom w:val="single" w:sz="6" w:space="0" w:color="000000"/>
              <w:right w:val="single" w:sz="6" w:space="0" w:color="000000"/>
            </w:tcBorders>
            <w:vAlign w:val="center"/>
          </w:tcPr>
          <w:p w14:paraId="3D94CDB6"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Program obuhvaća sljedeće </w:t>
            </w:r>
            <w:r w:rsidRPr="0068156E">
              <w:rPr>
                <w:rFonts w:ascii="Arial" w:eastAsia="Times New Roman" w:hAnsi="Arial" w:cs="Arial"/>
                <w:b/>
                <w:bCs/>
                <w:sz w:val="18"/>
                <w:szCs w:val="18"/>
                <w:lang w:eastAsia="hr-HR"/>
              </w:rPr>
              <w:t>aktivnosti</w:t>
            </w:r>
            <w:r w:rsidRPr="0068156E">
              <w:rPr>
                <w:rFonts w:ascii="Arial" w:eastAsia="Times New Roman" w:hAnsi="Arial" w:cs="Arial"/>
                <w:sz w:val="18"/>
                <w:szCs w:val="18"/>
                <w:lang w:eastAsia="hr-HR"/>
              </w:rPr>
              <w:t>:</w:t>
            </w:r>
          </w:p>
          <w:p w14:paraId="10A4822E" w14:textId="77777777" w:rsidR="0068156E" w:rsidRPr="0068156E" w:rsidRDefault="0068156E" w:rsidP="0068156E">
            <w:pPr>
              <w:numPr>
                <w:ilvl w:val="0"/>
                <w:numId w:val="117"/>
              </w:numPr>
              <w:spacing w:after="0" w:line="276" w:lineRule="auto"/>
              <w:contextualSpacing/>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Subvencije i potpore za poljoprivredu i ruralni razvoj</w:t>
            </w:r>
          </w:p>
          <w:p w14:paraId="1222E7FE" w14:textId="77777777" w:rsidR="0068156E" w:rsidRPr="0068156E" w:rsidRDefault="0068156E" w:rsidP="0033219C">
            <w:pPr>
              <w:spacing w:after="0" w:line="276" w:lineRule="auto"/>
              <w:ind w:left="715"/>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Iznos: 150.000,00 €</w:t>
            </w:r>
          </w:p>
          <w:p w14:paraId="602AC779" w14:textId="77777777" w:rsidR="0068156E" w:rsidRPr="0068156E" w:rsidRDefault="0068156E" w:rsidP="0068156E">
            <w:pPr>
              <w:numPr>
                <w:ilvl w:val="1"/>
                <w:numId w:val="119"/>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Subvencije poljoprivrednim gospodarstvima za primarnu proizvodnju</w:t>
            </w:r>
          </w:p>
          <w:p w14:paraId="643362BE"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Iznos:135.000,00 €</w:t>
            </w:r>
          </w:p>
          <w:p w14:paraId="2260018B"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Ova  sredstva koristiti će se za dodjelu potpora male vrijednosti poljoprivrednim gospodarstvima za primarnu poljoprivrednu proizvodnju po zahtjevu, temeljem provedbenog akta kojeg donosi Gradonačelnik.</w:t>
            </w:r>
          </w:p>
          <w:p w14:paraId="58280843" w14:textId="77777777" w:rsidR="0068156E" w:rsidRPr="0068156E" w:rsidRDefault="0068156E" w:rsidP="0068156E">
            <w:pPr>
              <w:numPr>
                <w:ilvl w:val="1"/>
                <w:numId w:val="119"/>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Tekuće donacije u novcu – naknada štete poljoprivrednim proizvođačima</w:t>
            </w:r>
          </w:p>
          <w:p w14:paraId="12D1D938"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Iznos: 5.000,00 €</w:t>
            </w:r>
          </w:p>
          <w:p w14:paraId="1786FBE2"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Ova sredstva planirana su za naknadu štete poljoprivrednim proizvođačima u slučaju prirodne nepogode na poljoprivrednoj proizvodnji. </w:t>
            </w:r>
          </w:p>
          <w:p w14:paraId="3079CBF8" w14:textId="77777777" w:rsidR="0068156E" w:rsidRPr="0068156E" w:rsidRDefault="0068156E" w:rsidP="0068156E">
            <w:pPr>
              <w:numPr>
                <w:ilvl w:val="1"/>
                <w:numId w:val="119"/>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Subvencije poljoprivrednim gospodarstvima za diversifikaciju djelatnosti</w:t>
            </w:r>
          </w:p>
          <w:p w14:paraId="4B92ABC8"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Iznos: 10.000,00 €</w:t>
            </w:r>
          </w:p>
          <w:p w14:paraId="54D4E475"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Ova sredstva koristit će se za dodjelu potpora male vrijednosti za diversifikaciju djelatnosti na poljoprivrednim gospodarstvima, temeljem provedbenog akta kojeg donosi Gradonačelnik.</w:t>
            </w:r>
          </w:p>
          <w:p w14:paraId="064D3D51" w14:textId="77777777" w:rsidR="0068156E" w:rsidRPr="0068156E" w:rsidRDefault="0068156E" w:rsidP="0068156E">
            <w:pPr>
              <w:numPr>
                <w:ilvl w:val="0"/>
                <w:numId w:val="117"/>
              </w:numPr>
              <w:spacing w:after="0" w:line="276" w:lineRule="auto"/>
              <w:ind w:left="306" w:hanging="1369"/>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2.  Suradnja s institucijama i udrugama</w:t>
            </w:r>
          </w:p>
          <w:p w14:paraId="5C35F39D" w14:textId="77777777" w:rsidR="0068156E" w:rsidRPr="0068156E" w:rsidRDefault="0068156E" w:rsidP="0033219C">
            <w:pPr>
              <w:spacing w:after="0" w:line="276" w:lineRule="auto"/>
              <w:jc w:val="both"/>
              <w:rPr>
                <w:rFonts w:ascii="Arial" w:eastAsia="Times New Roman" w:hAnsi="Arial" w:cs="Arial"/>
                <w:b/>
                <w:bCs/>
                <w:sz w:val="18"/>
                <w:szCs w:val="18"/>
                <w:lang w:eastAsia="hr-HR"/>
              </w:rPr>
            </w:pPr>
            <w:r w:rsidRPr="0068156E">
              <w:rPr>
                <w:rFonts w:ascii="Arial" w:eastAsia="Times New Roman" w:hAnsi="Arial" w:cs="Arial"/>
                <w:sz w:val="18"/>
                <w:szCs w:val="18"/>
                <w:lang w:eastAsia="hr-HR"/>
              </w:rPr>
              <w:t xml:space="preserve">          </w:t>
            </w:r>
            <w:r w:rsidRPr="0068156E">
              <w:rPr>
                <w:rFonts w:ascii="Arial" w:eastAsia="Times New Roman" w:hAnsi="Arial" w:cs="Arial"/>
                <w:b/>
                <w:bCs/>
                <w:sz w:val="18"/>
                <w:szCs w:val="18"/>
                <w:lang w:eastAsia="hr-HR"/>
              </w:rPr>
              <w:t>Iznos:</w:t>
            </w:r>
            <w:r w:rsidRPr="0068156E">
              <w:rPr>
                <w:rFonts w:ascii="Arial" w:eastAsia="Times New Roman" w:hAnsi="Arial" w:cs="Arial"/>
                <w:sz w:val="18"/>
                <w:szCs w:val="18"/>
                <w:lang w:eastAsia="hr-HR"/>
              </w:rPr>
              <w:t xml:space="preserve"> </w:t>
            </w:r>
            <w:r w:rsidRPr="0068156E">
              <w:rPr>
                <w:rFonts w:ascii="Arial" w:eastAsia="Times New Roman" w:hAnsi="Arial" w:cs="Arial"/>
                <w:b/>
                <w:bCs/>
                <w:sz w:val="18"/>
                <w:szCs w:val="18"/>
                <w:lang w:eastAsia="hr-HR"/>
              </w:rPr>
              <w:t>22.840,00 €</w:t>
            </w:r>
          </w:p>
          <w:p w14:paraId="1CCFA7CD"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2.1. Rashodi za usluge</w:t>
            </w:r>
          </w:p>
          <w:p w14:paraId="65652E2D"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Iznos: 3.000,00 €</w:t>
            </w:r>
          </w:p>
          <w:p w14:paraId="75A951DB"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Sredstva će se koristiti za učešće u projektima koji pridonose unapređenju poljoprivredne proizvodnje i ruralnog prostora, a koje provode institucije i ustanove.</w:t>
            </w:r>
          </w:p>
          <w:p w14:paraId="7BB632C5"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2.2. Rashodi za usluge – zaštita divljači</w:t>
            </w:r>
          </w:p>
          <w:p w14:paraId="17C6A548"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Iznos: 10.000,00 €</w:t>
            </w:r>
          </w:p>
          <w:p w14:paraId="3ABF7C6B"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Sredstva će se koristiti za financiranje troškova provedbe Programa zaštite divljači izvan lovišta.</w:t>
            </w:r>
          </w:p>
          <w:p w14:paraId="5F14F6BA"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2.3. Održavanje meteorološke stanice</w:t>
            </w:r>
          </w:p>
          <w:p w14:paraId="424A1FF4"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Iznos: 600,00 €</w:t>
            </w:r>
          </w:p>
          <w:p w14:paraId="30B89A13"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Sredstva će se koristiti za servisiranje meteorološke stanice.</w:t>
            </w:r>
          </w:p>
          <w:p w14:paraId="34FB9ADA"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2.4. Članarina za LAG-ove</w:t>
            </w:r>
          </w:p>
          <w:p w14:paraId="33706FC4"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Iznos: 9.240,00 €</w:t>
            </w:r>
          </w:p>
          <w:p w14:paraId="7B7C927C"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Ova sredstva koriste se za članarinu u LAG-u Vallis Colapis im FLAG-u Četiri rijeke. </w:t>
            </w:r>
          </w:p>
          <w:p w14:paraId="750C888B" w14:textId="77777777" w:rsidR="0068156E" w:rsidRPr="0068156E" w:rsidRDefault="0068156E" w:rsidP="0068156E">
            <w:pPr>
              <w:numPr>
                <w:ilvl w:val="0"/>
                <w:numId w:val="117"/>
              </w:numPr>
              <w:spacing w:after="0" w:line="276" w:lineRule="auto"/>
              <w:ind w:left="448" w:hanging="142"/>
              <w:contextualSpacing/>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 xml:space="preserve">Upravljanje poljoprivrednim zemljištem </w:t>
            </w:r>
          </w:p>
          <w:p w14:paraId="7CDF331B" w14:textId="77777777" w:rsidR="0068156E" w:rsidRPr="0068156E" w:rsidRDefault="0068156E" w:rsidP="0033219C">
            <w:pPr>
              <w:spacing w:after="0" w:line="276" w:lineRule="auto"/>
              <w:ind w:hanging="714"/>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 xml:space="preserve">                          Iznos: 26.320,00 €</w:t>
            </w:r>
          </w:p>
          <w:p w14:paraId="19B88155"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b/>
                <w:bCs/>
                <w:sz w:val="18"/>
                <w:szCs w:val="18"/>
                <w:lang w:eastAsia="hr-HR"/>
              </w:rPr>
              <w:t xml:space="preserve">       </w:t>
            </w:r>
            <w:r w:rsidRPr="0068156E">
              <w:rPr>
                <w:rFonts w:ascii="Arial" w:eastAsia="Times New Roman" w:hAnsi="Arial" w:cs="Arial"/>
                <w:sz w:val="18"/>
                <w:szCs w:val="18"/>
                <w:lang w:eastAsia="hr-HR"/>
              </w:rPr>
              <w:t>3.1.Rashodi za usluge – raspolaganje poljoprivrednim zemljištem</w:t>
            </w:r>
          </w:p>
          <w:p w14:paraId="56464A5B"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Iznos: 13.000,00 €</w:t>
            </w:r>
          </w:p>
          <w:p w14:paraId="619F72E7"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Sredstva se koriste za financiranje aktivnosti vezanih uz raspolaganje poljoprivrednim zemljištem u vlasništvu RH temeljem Programa raspolaganja poljoprivrednim  zemljištem na području Grada Karlovca (raspisivanje natječaja, uvođenje u posjed, postupci za utvrđivanje i uknjižbu prava vlasništva države isl.) te za financiranje aktivnosti u postupku komasacije poljoprivrednog zemljišta u k.o. Šišljavić i Blatnica Pokupska (provjera statusa zemljišta, edukativna radionica s poljoprivrednicima isl.).</w:t>
            </w:r>
          </w:p>
          <w:p w14:paraId="3D07ECB2"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3.2. Ostale usluge – čišćenje poljoprivrednih površina</w:t>
            </w:r>
          </w:p>
          <w:p w14:paraId="74104E44"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Iznos: 10.000,00 €</w:t>
            </w:r>
          </w:p>
          <w:p w14:paraId="30976C3B"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Sredstva se koriste za financiranje radova i usluga  vezanih na čišćenje poljoprivrednog zemljišta u vlasništvu Grada Karlovca i RH temeljem naloga nadležnih službi. </w:t>
            </w:r>
          </w:p>
          <w:p w14:paraId="3C1FF212"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3.3. Usluge tekućeg i investicijskog održavanja – Gradski vrtovi</w:t>
            </w:r>
          </w:p>
          <w:p w14:paraId="30965FD3" w14:textId="77777777" w:rsidR="0068156E" w:rsidRPr="0068156E" w:rsidRDefault="0068156E" w:rsidP="0033219C">
            <w:pPr>
              <w:spacing w:after="0" w:line="276" w:lineRule="auto"/>
              <w:ind w:left="36"/>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Iznos: 3.320,00 €</w:t>
            </w:r>
          </w:p>
          <w:p w14:paraId="13E6FFD7"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Ova sredstva koristiti će se za održavanje prostora i opreme Gradskih vrtova na  Gazi. </w:t>
            </w:r>
          </w:p>
        </w:tc>
      </w:tr>
      <w:tr w:rsidR="0068156E" w:rsidRPr="0068156E" w14:paraId="39CD8540" w14:textId="77777777" w:rsidTr="0033219C">
        <w:trPr>
          <w:gridBefore w:val="2"/>
          <w:gridAfter w:val="1"/>
          <w:wBefore w:w="18" w:type="dxa"/>
          <w:wAfter w:w="7" w:type="dxa"/>
          <w:trHeight w:val="705"/>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12D20677"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p w14:paraId="1E4EC0D3" w14:textId="77777777" w:rsidR="0068156E" w:rsidRPr="0068156E" w:rsidRDefault="0068156E" w:rsidP="0033219C">
            <w:pPr>
              <w:spacing w:after="0" w:line="276" w:lineRule="auto"/>
              <w:rPr>
                <w:rFonts w:ascii="Arial" w:eastAsia="Times New Roman" w:hAnsi="Arial" w:cs="Arial"/>
                <w:b/>
                <w:sz w:val="18"/>
                <w:szCs w:val="18"/>
                <w:lang w:eastAsia="hr-HR"/>
              </w:rPr>
            </w:pPr>
          </w:p>
        </w:tc>
        <w:tc>
          <w:tcPr>
            <w:tcW w:w="8934" w:type="dxa"/>
            <w:tcBorders>
              <w:top w:val="single" w:sz="6" w:space="0" w:color="000000"/>
              <w:left w:val="single" w:sz="6" w:space="0" w:color="000000"/>
              <w:bottom w:val="single" w:sz="6" w:space="0" w:color="000000"/>
              <w:right w:val="single" w:sz="6" w:space="0" w:color="000000"/>
            </w:tcBorders>
          </w:tcPr>
          <w:p w14:paraId="4E481DF7" w14:textId="77777777" w:rsidR="0068156E" w:rsidRPr="0068156E" w:rsidRDefault="0068156E" w:rsidP="0068156E">
            <w:pPr>
              <w:numPr>
                <w:ilvl w:val="0"/>
                <w:numId w:val="114"/>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diversifikacija djelatnosti na ruralnim područjima Grada Karlovca</w:t>
            </w:r>
          </w:p>
          <w:p w14:paraId="3FB2793A" w14:textId="77777777" w:rsidR="0068156E" w:rsidRPr="0068156E" w:rsidRDefault="0068156E" w:rsidP="0068156E">
            <w:pPr>
              <w:numPr>
                <w:ilvl w:val="0"/>
                <w:numId w:val="114"/>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bolje iskorištenje prirodnih resursa</w:t>
            </w:r>
          </w:p>
          <w:p w14:paraId="3CE18082" w14:textId="77777777" w:rsidR="0068156E" w:rsidRPr="0068156E" w:rsidRDefault="0068156E" w:rsidP="0068156E">
            <w:pPr>
              <w:numPr>
                <w:ilvl w:val="0"/>
                <w:numId w:val="114"/>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čuvanje prirodnih resursa promicanjem održive poljoprivrede</w:t>
            </w:r>
          </w:p>
          <w:p w14:paraId="320BDE48" w14:textId="77777777" w:rsidR="0068156E" w:rsidRPr="0068156E" w:rsidRDefault="0068156E" w:rsidP="0068156E">
            <w:pPr>
              <w:numPr>
                <w:ilvl w:val="0"/>
                <w:numId w:val="114"/>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uređenje zapuštenih poljoprivrednih parcela</w:t>
            </w:r>
          </w:p>
          <w:p w14:paraId="0C5B4EF2" w14:textId="77777777" w:rsidR="0068156E" w:rsidRPr="0068156E" w:rsidRDefault="0068156E" w:rsidP="0068156E">
            <w:pPr>
              <w:numPr>
                <w:ilvl w:val="0"/>
                <w:numId w:val="114"/>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poticanje poljoprivrede i seoskog turizma kao obiteljskog poduzetništva</w:t>
            </w:r>
          </w:p>
          <w:p w14:paraId="25F044C6" w14:textId="77777777" w:rsidR="0068156E" w:rsidRPr="0068156E" w:rsidRDefault="0068156E" w:rsidP="0068156E">
            <w:pPr>
              <w:numPr>
                <w:ilvl w:val="0"/>
                <w:numId w:val="114"/>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edukacija poljoprivrednika</w:t>
            </w:r>
          </w:p>
          <w:p w14:paraId="0D8B35E0" w14:textId="77777777" w:rsidR="0068156E" w:rsidRPr="0068156E" w:rsidRDefault="0068156E" w:rsidP="0068156E">
            <w:pPr>
              <w:numPr>
                <w:ilvl w:val="0"/>
                <w:numId w:val="114"/>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poboljšanje uvjeta života na ruralnom prostoru</w:t>
            </w:r>
          </w:p>
          <w:p w14:paraId="309E92F7" w14:textId="77777777" w:rsidR="0068156E" w:rsidRPr="0068156E" w:rsidRDefault="0068156E" w:rsidP="0068156E">
            <w:pPr>
              <w:numPr>
                <w:ilvl w:val="0"/>
                <w:numId w:val="114"/>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zadržavanje stanovništva na ruralnim prostorima</w:t>
            </w:r>
          </w:p>
          <w:p w14:paraId="4E78D73C" w14:textId="77777777" w:rsidR="0068156E" w:rsidRPr="0068156E" w:rsidRDefault="0068156E" w:rsidP="0068156E">
            <w:pPr>
              <w:numPr>
                <w:ilvl w:val="0"/>
                <w:numId w:val="114"/>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povećanje ukupne površine poljoprivrednog zemljišta koje koristi jedno poljoprivrednog gospodarstvo</w:t>
            </w:r>
          </w:p>
          <w:p w14:paraId="0CE5F9E8" w14:textId="77777777" w:rsidR="0068156E" w:rsidRPr="0068156E" w:rsidRDefault="0068156E" w:rsidP="0068156E">
            <w:pPr>
              <w:numPr>
                <w:ilvl w:val="0"/>
                <w:numId w:val="114"/>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grupiranje katastarskih čestica poljoprivrednog zemljišta u veže i pravilnije proizvodne parcele</w:t>
            </w:r>
          </w:p>
          <w:p w14:paraId="6DB0FC57" w14:textId="77777777" w:rsidR="0068156E" w:rsidRPr="0068156E" w:rsidRDefault="0068156E" w:rsidP="0068156E">
            <w:pPr>
              <w:numPr>
                <w:ilvl w:val="0"/>
                <w:numId w:val="114"/>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sređivanje vlasničkih i drugih stvarno-pravnih odnosa na poljoprivrednom zemljištu</w:t>
            </w:r>
          </w:p>
        </w:tc>
      </w:tr>
      <w:tr w:rsidR="0068156E" w:rsidRPr="0068156E" w14:paraId="5FDA09EE" w14:textId="77777777" w:rsidTr="0033219C">
        <w:trPr>
          <w:gridBefore w:val="2"/>
          <w:gridAfter w:val="1"/>
          <w:wBefore w:w="18" w:type="dxa"/>
          <w:wAfter w:w="7" w:type="dxa"/>
          <w:trHeight w:val="821"/>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1C7DB49B"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8934" w:type="dxa"/>
            <w:tcBorders>
              <w:top w:val="single" w:sz="6" w:space="0" w:color="000000"/>
              <w:left w:val="single" w:sz="6" w:space="0" w:color="000000"/>
              <w:bottom w:val="single" w:sz="6" w:space="0" w:color="000000"/>
              <w:right w:val="single" w:sz="6" w:space="0" w:color="000000"/>
            </w:tcBorders>
          </w:tcPr>
          <w:p w14:paraId="1D86554F" w14:textId="77777777" w:rsidR="0068156E" w:rsidRPr="0068156E" w:rsidRDefault="0068156E" w:rsidP="0068156E">
            <w:pPr>
              <w:numPr>
                <w:ilvl w:val="0"/>
                <w:numId w:val="115"/>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modernizacija proizvodnje i stvaranje povoljnijih uvjeta za bavljenje poljoprivrednom proizvodnjom</w:t>
            </w:r>
          </w:p>
          <w:p w14:paraId="4583779D" w14:textId="77777777" w:rsidR="0068156E" w:rsidRPr="0068156E" w:rsidRDefault="0068156E" w:rsidP="0068156E">
            <w:pPr>
              <w:numPr>
                <w:ilvl w:val="0"/>
                <w:numId w:val="115"/>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stvaranje dodane vrijednosti poljoprivrednih proizvoda</w:t>
            </w:r>
          </w:p>
          <w:p w14:paraId="5F90998D" w14:textId="77777777" w:rsidR="0068156E" w:rsidRPr="0068156E" w:rsidRDefault="0068156E" w:rsidP="0068156E">
            <w:pPr>
              <w:numPr>
                <w:ilvl w:val="0"/>
                <w:numId w:val="115"/>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plasman poljopr. proizvoda na vlastitom pragu i kroz ponudu seoskog turizma,</w:t>
            </w:r>
          </w:p>
          <w:p w14:paraId="495F960E" w14:textId="77777777" w:rsidR="0068156E" w:rsidRPr="0068156E" w:rsidRDefault="0068156E" w:rsidP="0068156E">
            <w:pPr>
              <w:numPr>
                <w:ilvl w:val="0"/>
                <w:numId w:val="115"/>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povećanje broja zaposlenih kroz razvoj poljoprivrednog poduzetništva i seoskog turizma</w:t>
            </w:r>
          </w:p>
          <w:p w14:paraId="730C7D23" w14:textId="77777777" w:rsidR="0068156E" w:rsidRPr="0068156E" w:rsidRDefault="0068156E" w:rsidP="0068156E">
            <w:pPr>
              <w:numPr>
                <w:ilvl w:val="0"/>
                <w:numId w:val="115"/>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eko certificiranje poljoprivredne proizvodnje</w:t>
            </w:r>
          </w:p>
          <w:p w14:paraId="412990B1" w14:textId="77777777" w:rsidR="0068156E" w:rsidRPr="0068156E" w:rsidRDefault="0068156E" w:rsidP="0068156E">
            <w:pPr>
              <w:numPr>
                <w:ilvl w:val="0"/>
                <w:numId w:val="115"/>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modernizacija poljoprivredne proizvodnje uvođenjem novih tehnologija</w:t>
            </w:r>
          </w:p>
          <w:p w14:paraId="72A09C35" w14:textId="77777777" w:rsidR="0068156E" w:rsidRPr="0068156E" w:rsidRDefault="0068156E" w:rsidP="0068156E">
            <w:pPr>
              <w:numPr>
                <w:ilvl w:val="0"/>
                <w:numId w:val="115"/>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povećanje broja zaposlenih u poljoprivredi</w:t>
            </w:r>
          </w:p>
          <w:p w14:paraId="16958927" w14:textId="77777777" w:rsidR="0068156E" w:rsidRPr="0068156E" w:rsidRDefault="0068156E" w:rsidP="0068156E">
            <w:pPr>
              <w:numPr>
                <w:ilvl w:val="0"/>
                <w:numId w:val="115"/>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povećanje broja OPG-ova na karlovačkom području</w:t>
            </w:r>
          </w:p>
          <w:p w14:paraId="01BB663A" w14:textId="77777777" w:rsidR="0068156E" w:rsidRPr="0068156E" w:rsidRDefault="0068156E" w:rsidP="0068156E">
            <w:pPr>
              <w:numPr>
                <w:ilvl w:val="0"/>
                <w:numId w:val="115"/>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povećanje broja mladih  nositelja OPG-ova</w:t>
            </w:r>
          </w:p>
          <w:p w14:paraId="0D4D765F" w14:textId="77777777" w:rsidR="0068156E" w:rsidRPr="0068156E" w:rsidRDefault="0068156E" w:rsidP="0068156E">
            <w:pPr>
              <w:numPr>
                <w:ilvl w:val="0"/>
                <w:numId w:val="115"/>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povećanje kvalitete poljoprivrednih proizvoda</w:t>
            </w:r>
          </w:p>
          <w:p w14:paraId="6FC2CFEF" w14:textId="77777777" w:rsidR="0068156E" w:rsidRPr="0068156E" w:rsidRDefault="0068156E" w:rsidP="0068156E">
            <w:pPr>
              <w:numPr>
                <w:ilvl w:val="0"/>
                <w:numId w:val="115"/>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povećanje konkurentnosti poljoprivrednih proizvoda na tržištu</w:t>
            </w:r>
          </w:p>
          <w:p w14:paraId="1FB00837" w14:textId="77777777" w:rsidR="0068156E" w:rsidRPr="0068156E" w:rsidRDefault="0068156E" w:rsidP="0068156E">
            <w:pPr>
              <w:numPr>
                <w:ilvl w:val="0"/>
                <w:numId w:val="115"/>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poticanje lokalnog uzgoja hrane</w:t>
            </w:r>
          </w:p>
          <w:p w14:paraId="3F37EF09" w14:textId="77777777" w:rsidR="0068156E" w:rsidRPr="0068156E" w:rsidRDefault="0068156E" w:rsidP="0068156E">
            <w:pPr>
              <w:numPr>
                <w:ilvl w:val="0"/>
                <w:numId w:val="115"/>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ekonomičnije iskorištavanje poljoprivrednog zemljišta i stvaranje povoljnijih uvjeta za obradu</w:t>
            </w:r>
          </w:p>
        </w:tc>
      </w:tr>
      <w:tr w:rsidR="0068156E" w:rsidRPr="0068156E" w14:paraId="5D537760" w14:textId="77777777" w:rsidTr="0033219C">
        <w:trPr>
          <w:gridBefore w:val="2"/>
          <w:gridAfter w:val="1"/>
          <w:wBefore w:w="18" w:type="dxa"/>
          <w:wAfter w:w="7" w:type="dxa"/>
          <w:trHeight w:val="893"/>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4ABBCB3F"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8934" w:type="dxa"/>
            <w:tcBorders>
              <w:top w:val="single" w:sz="6" w:space="0" w:color="000000"/>
              <w:left w:val="single" w:sz="6" w:space="0" w:color="000000"/>
              <w:bottom w:val="single" w:sz="6" w:space="0" w:color="000000"/>
              <w:right w:val="single" w:sz="6" w:space="0" w:color="000000"/>
            </w:tcBorders>
          </w:tcPr>
          <w:p w14:paraId="21711D49"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poljoprivredi (NN 118/18, 42/20, 127/20, 52/21 i 152/22), Zakon o poljoprivrednom zemljištu (NN br. 20/18, 115/18, 98/19 i 57/22), Zakon o komasaciji poljoprivrednog zemljišta (NN 46/22), Javni poziv za odabir određenog područja za provođenje komasacije u skladu s Programom komasacije poljoprivrednog zemljišta do 2026. godine kroz reformsku mjeru C1.5R2 „Unapređenje sustava za restrukturiranje poljoprivrednog zemljišta i komasaciju“ iz Nacionalnog plana oporavka i otpornosti – Tekst Javnog poziva (NN 2/23) , Naredba o poduzimanju mjera obaveznog uklanjanja ambrozije (NN 72/07). Uredbe Europske komisije koje se odnose na poljoprivredu i ruralni razvoj. Pravilnik o državnim potporama sektoru poljoprivrede i ruralnom razvoju (NN br. 7/21)</w:t>
            </w:r>
          </w:p>
          <w:p w14:paraId="0B7D347E" w14:textId="77777777" w:rsidR="0068156E" w:rsidRPr="0068156E" w:rsidRDefault="0068156E" w:rsidP="0033219C">
            <w:pPr>
              <w:spacing w:after="0" w:line="276" w:lineRule="auto"/>
              <w:jc w:val="both"/>
              <w:rPr>
                <w:rFonts w:ascii="Arial" w:eastAsia="Times New Roman" w:hAnsi="Arial" w:cs="Arial"/>
                <w:sz w:val="18"/>
                <w:szCs w:val="18"/>
                <w:lang w:eastAsia="hr-HR"/>
              </w:rPr>
            </w:pPr>
          </w:p>
        </w:tc>
      </w:tr>
      <w:tr w:rsidR="0068156E" w:rsidRPr="0068156E" w14:paraId="7CD4C4C7" w14:textId="77777777" w:rsidTr="0033219C">
        <w:trPr>
          <w:gridBefore w:val="2"/>
          <w:gridAfter w:val="1"/>
          <w:wBefore w:w="18" w:type="dxa"/>
          <w:wAfter w:w="7" w:type="dxa"/>
          <w:trHeight w:val="516"/>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66178127"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w:t>
            </w:r>
          </w:p>
        </w:tc>
        <w:tc>
          <w:tcPr>
            <w:tcW w:w="8934" w:type="dxa"/>
            <w:tcBorders>
              <w:top w:val="single" w:sz="6" w:space="0" w:color="000000"/>
              <w:left w:val="single" w:sz="6" w:space="0" w:color="000000"/>
              <w:bottom w:val="single" w:sz="6" w:space="0" w:color="000000"/>
              <w:right w:val="single" w:sz="6" w:space="0" w:color="000000"/>
            </w:tcBorders>
            <w:vAlign w:val="center"/>
          </w:tcPr>
          <w:p w14:paraId="2EC2A8DC"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Pročelnik UO za gospodarstvo, razvoj grada i fondove EU i službenici UO, Partnerske organizacije</w:t>
            </w:r>
          </w:p>
        </w:tc>
      </w:tr>
      <w:tr w:rsidR="0068156E" w:rsidRPr="0068156E" w14:paraId="639178DF" w14:textId="77777777" w:rsidTr="0033219C">
        <w:trPr>
          <w:gridBefore w:val="2"/>
          <w:gridAfter w:val="1"/>
          <w:wBefore w:w="18" w:type="dxa"/>
          <w:wAfter w:w="7" w:type="dxa"/>
          <w:trHeight w:val="893"/>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098E03BA"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8934" w:type="dxa"/>
            <w:tcBorders>
              <w:top w:val="single" w:sz="6" w:space="0" w:color="000000"/>
              <w:left w:val="single" w:sz="6" w:space="0" w:color="000000"/>
              <w:bottom w:val="single" w:sz="6" w:space="0" w:color="000000"/>
              <w:right w:val="single" w:sz="6" w:space="0" w:color="000000"/>
            </w:tcBorders>
          </w:tcPr>
          <w:p w14:paraId="2831ACBF" w14:textId="77777777" w:rsidR="0068156E" w:rsidRPr="0068156E" w:rsidRDefault="0068156E" w:rsidP="0068156E">
            <w:pPr>
              <w:numPr>
                <w:ilvl w:val="0"/>
                <w:numId w:val="112"/>
              </w:numPr>
              <w:spacing w:after="0" w:line="276" w:lineRule="auto"/>
              <w:jc w:val="both"/>
              <w:rPr>
                <w:rFonts w:ascii="Arial" w:eastAsia="Calibri" w:hAnsi="Arial" w:cs="Arial"/>
                <w:sz w:val="18"/>
                <w:szCs w:val="18"/>
              </w:rPr>
            </w:pPr>
            <w:r w:rsidRPr="0068156E">
              <w:rPr>
                <w:rFonts w:ascii="Arial" w:eastAsia="Calibri" w:hAnsi="Arial" w:cs="Arial"/>
                <w:sz w:val="18"/>
                <w:szCs w:val="18"/>
              </w:rPr>
              <w:t>Broj OPG-ova i obrta s poljoprivrednom proizvodnjom,</w:t>
            </w:r>
          </w:p>
          <w:p w14:paraId="14BCDB61" w14:textId="77777777" w:rsidR="0068156E" w:rsidRPr="0068156E" w:rsidRDefault="0068156E" w:rsidP="0068156E">
            <w:pPr>
              <w:numPr>
                <w:ilvl w:val="0"/>
                <w:numId w:val="112"/>
              </w:numPr>
              <w:spacing w:after="0" w:line="276" w:lineRule="auto"/>
              <w:jc w:val="both"/>
              <w:rPr>
                <w:rFonts w:ascii="Arial" w:eastAsia="Calibri" w:hAnsi="Arial" w:cs="Arial"/>
                <w:sz w:val="18"/>
                <w:szCs w:val="18"/>
              </w:rPr>
            </w:pPr>
            <w:r w:rsidRPr="0068156E">
              <w:rPr>
                <w:rFonts w:ascii="Arial" w:eastAsia="Calibri" w:hAnsi="Arial" w:cs="Arial"/>
                <w:sz w:val="18"/>
                <w:szCs w:val="18"/>
              </w:rPr>
              <w:t>Broj eko proizvođača,</w:t>
            </w:r>
          </w:p>
          <w:p w14:paraId="2C38D05C" w14:textId="77777777" w:rsidR="0068156E" w:rsidRPr="0068156E" w:rsidRDefault="0068156E" w:rsidP="0068156E">
            <w:pPr>
              <w:numPr>
                <w:ilvl w:val="0"/>
                <w:numId w:val="112"/>
              </w:numPr>
              <w:spacing w:after="0" w:line="276" w:lineRule="auto"/>
              <w:jc w:val="both"/>
              <w:rPr>
                <w:rFonts w:ascii="Arial" w:eastAsia="Calibri" w:hAnsi="Arial" w:cs="Arial"/>
                <w:sz w:val="18"/>
                <w:szCs w:val="18"/>
              </w:rPr>
            </w:pPr>
            <w:r w:rsidRPr="0068156E">
              <w:rPr>
                <w:rFonts w:ascii="Arial" w:eastAsia="Calibri" w:hAnsi="Arial" w:cs="Arial"/>
                <w:sz w:val="18"/>
                <w:szCs w:val="18"/>
              </w:rPr>
              <w:t>Broj dodijeljenih subvencija,</w:t>
            </w:r>
          </w:p>
          <w:p w14:paraId="1A9E3523" w14:textId="77777777" w:rsidR="0068156E" w:rsidRPr="0068156E" w:rsidRDefault="0068156E" w:rsidP="0068156E">
            <w:pPr>
              <w:numPr>
                <w:ilvl w:val="0"/>
                <w:numId w:val="112"/>
              </w:numPr>
              <w:spacing w:after="0" w:line="276" w:lineRule="auto"/>
              <w:jc w:val="both"/>
              <w:rPr>
                <w:rFonts w:ascii="Arial" w:eastAsia="Calibri" w:hAnsi="Arial" w:cs="Arial"/>
                <w:sz w:val="18"/>
                <w:szCs w:val="18"/>
              </w:rPr>
            </w:pPr>
            <w:r w:rsidRPr="0068156E">
              <w:rPr>
                <w:rFonts w:ascii="Arial" w:eastAsia="Calibri" w:hAnsi="Arial" w:cs="Arial"/>
                <w:sz w:val="18"/>
                <w:szCs w:val="18"/>
              </w:rPr>
              <w:t>Broj obavljenih edukacija,</w:t>
            </w:r>
          </w:p>
          <w:p w14:paraId="42693FC7" w14:textId="77777777" w:rsidR="0068156E" w:rsidRPr="0068156E" w:rsidRDefault="0068156E" w:rsidP="0068156E">
            <w:pPr>
              <w:numPr>
                <w:ilvl w:val="0"/>
                <w:numId w:val="112"/>
              </w:numPr>
              <w:spacing w:after="0" w:line="276" w:lineRule="auto"/>
              <w:jc w:val="both"/>
              <w:rPr>
                <w:rFonts w:ascii="Arial" w:eastAsia="Calibri" w:hAnsi="Arial" w:cs="Arial"/>
                <w:sz w:val="18"/>
                <w:szCs w:val="18"/>
              </w:rPr>
            </w:pPr>
            <w:r w:rsidRPr="0068156E">
              <w:rPr>
                <w:rFonts w:ascii="Arial" w:eastAsia="Calibri" w:hAnsi="Arial" w:cs="Arial"/>
                <w:sz w:val="18"/>
                <w:szCs w:val="18"/>
              </w:rPr>
              <w:t>Broj izdanih promidžbenih materijala i objava vezanih na suzbijanje ambrozije,</w:t>
            </w:r>
          </w:p>
          <w:p w14:paraId="5AC09ABF" w14:textId="77777777" w:rsidR="0068156E" w:rsidRPr="0068156E" w:rsidRDefault="0068156E" w:rsidP="0068156E">
            <w:pPr>
              <w:numPr>
                <w:ilvl w:val="0"/>
                <w:numId w:val="112"/>
              </w:numPr>
              <w:spacing w:after="0" w:line="276" w:lineRule="auto"/>
              <w:jc w:val="both"/>
              <w:rPr>
                <w:rFonts w:ascii="Arial" w:eastAsia="Calibri" w:hAnsi="Arial" w:cs="Arial"/>
                <w:sz w:val="18"/>
                <w:szCs w:val="18"/>
              </w:rPr>
            </w:pPr>
            <w:r w:rsidRPr="0068156E">
              <w:rPr>
                <w:rFonts w:ascii="Arial" w:eastAsia="Calibri" w:hAnsi="Arial" w:cs="Arial"/>
                <w:sz w:val="18"/>
                <w:szCs w:val="18"/>
              </w:rPr>
              <w:t>Broj sufinanciranih projekata,</w:t>
            </w:r>
          </w:p>
          <w:p w14:paraId="29FD68FB" w14:textId="77777777" w:rsidR="0068156E" w:rsidRPr="0068156E" w:rsidRDefault="0068156E" w:rsidP="0068156E">
            <w:pPr>
              <w:numPr>
                <w:ilvl w:val="0"/>
                <w:numId w:val="112"/>
              </w:numPr>
              <w:spacing w:after="0" w:line="276" w:lineRule="auto"/>
              <w:jc w:val="both"/>
              <w:rPr>
                <w:rFonts w:ascii="Arial" w:eastAsia="Calibri" w:hAnsi="Arial" w:cs="Arial"/>
                <w:sz w:val="18"/>
                <w:szCs w:val="18"/>
              </w:rPr>
            </w:pPr>
            <w:r w:rsidRPr="0068156E">
              <w:rPr>
                <w:rFonts w:ascii="Arial" w:eastAsia="Calibri" w:hAnsi="Arial" w:cs="Arial"/>
                <w:sz w:val="18"/>
                <w:szCs w:val="18"/>
              </w:rPr>
              <w:t>Površina zemljišta očišćenog od ambrozije,</w:t>
            </w:r>
          </w:p>
          <w:p w14:paraId="79B1259E" w14:textId="77777777" w:rsidR="0068156E" w:rsidRPr="0068156E" w:rsidRDefault="0068156E" w:rsidP="0068156E">
            <w:pPr>
              <w:numPr>
                <w:ilvl w:val="0"/>
                <w:numId w:val="112"/>
              </w:numPr>
              <w:spacing w:after="0" w:line="276" w:lineRule="auto"/>
              <w:jc w:val="both"/>
              <w:rPr>
                <w:rFonts w:ascii="Arial" w:eastAsia="Calibri" w:hAnsi="Arial" w:cs="Arial"/>
                <w:sz w:val="18"/>
                <w:szCs w:val="18"/>
              </w:rPr>
            </w:pPr>
            <w:r w:rsidRPr="0068156E">
              <w:rPr>
                <w:rFonts w:ascii="Arial" w:eastAsia="Calibri" w:hAnsi="Arial" w:cs="Arial"/>
                <w:sz w:val="18"/>
                <w:szCs w:val="18"/>
              </w:rPr>
              <w:t>Površina uređenih poljoprivrednih parcela,</w:t>
            </w:r>
          </w:p>
          <w:p w14:paraId="1BFD26B2" w14:textId="77777777" w:rsidR="0068156E" w:rsidRPr="0068156E" w:rsidRDefault="0068156E" w:rsidP="0068156E">
            <w:pPr>
              <w:numPr>
                <w:ilvl w:val="0"/>
                <w:numId w:val="112"/>
              </w:numPr>
              <w:spacing w:after="0" w:line="276" w:lineRule="auto"/>
              <w:jc w:val="both"/>
              <w:rPr>
                <w:rFonts w:ascii="Arial" w:eastAsia="Calibri" w:hAnsi="Arial" w:cs="Arial"/>
                <w:sz w:val="18"/>
                <w:szCs w:val="18"/>
              </w:rPr>
            </w:pPr>
            <w:r w:rsidRPr="0068156E">
              <w:rPr>
                <w:rFonts w:ascii="Arial" w:eastAsia="Calibri" w:hAnsi="Arial" w:cs="Arial"/>
                <w:sz w:val="18"/>
                <w:szCs w:val="18"/>
              </w:rPr>
              <w:t>Površina poljoprivrednog zemljišta u vlasništvu RH dana u zakup i prodaju</w:t>
            </w:r>
          </w:p>
          <w:p w14:paraId="59C23DB9" w14:textId="77777777" w:rsidR="0068156E" w:rsidRPr="0068156E" w:rsidRDefault="0068156E" w:rsidP="0068156E">
            <w:pPr>
              <w:numPr>
                <w:ilvl w:val="0"/>
                <w:numId w:val="112"/>
              </w:numPr>
              <w:spacing w:after="0" w:line="276" w:lineRule="auto"/>
              <w:jc w:val="both"/>
              <w:rPr>
                <w:rFonts w:ascii="Arial" w:eastAsia="Calibri" w:hAnsi="Arial" w:cs="Arial"/>
                <w:sz w:val="18"/>
                <w:szCs w:val="18"/>
              </w:rPr>
            </w:pPr>
            <w:r w:rsidRPr="0068156E">
              <w:rPr>
                <w:rFonts w:ascii="Arial" w:eastAsia="Calibri" w:hAnsi="Arial" w:cs="Arial"/>
                <w:sz w:val="18"/>
                <w:szCs w:val="18"/>
              </w:rPr>
              <w:t>Površina komasiranog poljoprivrednog zemljišta na području Grada Karlovca</w:t>
            </w:r>
          </w:p>
          <w:p w14:paraId="0BC6D1DB" w14:textId="77777777" w:rsidR="0068156E" w:rsidRPr="0068156E" w:rsidRDefault="0068156E" w:rsidP="0068156E">
            <w:pPr>
              <w:numPr>
                <w:ilvl w:val="0"/>
                <w:numId w:val="112"/>
              </w:numPr>
              <w:spacing w:after="0" w:line="276" w:lineRule="auto"/>
              <w:jc w:val="both"/>
              <w:rPr>
                <w:rFonts w:ascii="Arial" w:eastAsia="Calibri" w:hAnsi="Arial" w:cs="Arial"/>
                <w:sz w:val="18"/>
                <w:szCs w:val="18"/>
              </w:rPr>
            </w:pPr>
            <w:r w:rsidRPr="0068156E">
              <w:rPr>
                <w:rFonts w:ascii="Arial" w:eastAsia="Calibri" w:hAnsi="Arial" w:cs="Arial"/>
                <w:sz w:val="18"/>
                <w:szCs w:val="18"/>
              </w:rPr>
              <w:t>Broj projekata realiziranih od strane LAG-ova na ruralnom području Grada Karlovca,</w:t>
            </w:r>
          </w:p>
          <w:p w14:paraId="656D6465" w14:textId="77777777" w:rsidR="0068156E" w:rsidRPr="0068156E" w:rsidRDefault="0068156E" w:rsidP="0068156E">
            <w:pPr>
              <w:numPr>
                <w:ilvl w:val="0"/>
                <w:numId w:val="112"/>
              </w:numPr>
              <w:spacing w:after="0" w:line="276" w:lineRule="auto"/>
              <w:jc w:val="both"/>
              <w:rPr>
                <w:rFonts w:ascii="Arial" w:eastAsia="Calibri" w:hAnsi="Arial" w:cs="Arial"/>
                <w:sz w:val="18"/>
                <w:szCs w:val="18"/>
              </w:rPr>
            </w:pPr>
            <w:r w:rsidRPr="0068156E">
              <w:rPr>
                <w:rFonts w:ascii="Arial" w:eastAsia="Calibri" w:hAnsi="Arial" w:cs="Arial"/>
                <w:sz w:val="18"/>
                <w:szCs w:val="18"/>
              </w:rPr>
              <w:t>Površina uređena za gradske vrtove i broj parcela na uređenoj površini,</w:t>
            </w:r>
          </w:p>
          <w:p w14:paraId="30B16C7B" w14:textId="77777777" w:rsidR="0068156E" w:rsidRPr="0068156E" w:rsidRDefault="0068156E" w:rsidP="0068156E">
            <w:pPr>
              <w:numPr>
                <w:ilvl w:val="0"/>
                <w:numId w:val="112"/>
              </w:numPr>
              <w:spacing w:after="0" w:line="276" w:lineRule="auto"/>
              <w:jc w:val="both"/>
              <w:rPr>
                <w:rFonts w:ascii="Arial" w:eastAsia="Calibri" w:hAnsi="Arial" w:cs="Arial"/>
                <w:sz w:val="18"/>
                <w:szCs w:val="18"/>
              </w:rPr>
            </w:pPr>
            <w:r w:rsidRPr="0068156E">
              <w:rPr>
                <w:rFonts w:ascii="Arial" w:eastAsia="Calibri" w:hAnsi="Arial" w:cs="Arial"/>
                <w:sz w:val="18"/>
                <w:szCs w:val="18"/>
              </w:rPr>
              <w:t>Broj ostvarenih suradnji s institucijama i udrugama.</w:t>
            </w:r>
          </w:p>
          <w:p w14:paraId="219B72D7" w14:textId="77777777" w:rsidR="0068156E" w:rsidRPr="0068156E" w:rsidRDefault="0068156E" w:rsidP="0033219C">
            <w:pPr>
              <w:spacing w:after="0" w:line="276" w:lineRule="auto"/>
              <w:ind w:left="36"/>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Procjena rezultata izvršit će se temeljem dostavljenih izvješća korisnika programa i podataka koje će prikupiti UO za gospodarstvo, razvoj grada i fondove EU.</w:t>
            </w:r>
          </w:p>
        </w:tc>
      </w:tr>
      <w:tr w:rsidR="0068156E" w:rsidRPr="0068156E" w14:paraId="0A765F38" w14:textId="77777777" w:rsidTr="0033219C">
        <w:trPr>
          <w:gridBefore w:val="2"/>
          <w:gridAfter w:val="1"/>
          <w:wBefore w:w="18" w:type="dxa"/>
          <w:wAfter w:w="7" w:type="dxa"/>
          <w:trHeight w:val="611"/>
        </w:trPr>
        <w:tc>
          <w:tcPr>
            <w:tcW w:w="1967" w:type="dxa"/>
            <w:gridSpan w:val="3"/>
            <w:tcBorders>
              <w:top w:val="double" w:sz="4" w:space="0" w:color="auto"/>
              <w:left w:val="double" w:sz="4" w:space="0" w:color="auto"/>
              <w:bottom w:val="double" w:sz="4" w:space="0" w:color="auto"/>
              <w:right w:val="single" w:sz="6" w:space="0" w:color="000000"/>
            </w:tcBorders>
            <w:vAlign w:val="center"/>
          </w:tcPr>
          <w:p w14:paraId="5ED6E9E3"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5002</w:t>
            </w:r>
          </w:p>
        </w:tc>
        <w:tc>
          <w:tcPr>
            <w:tcW w:w="8934" w:type="dxa"/>
            <w:tcBorders>
              <w:top w:val="double" w:sz="4" w:space="0" w:color="auto"/>
              <w:left w:val="single" w:sz="6" w:space="0" w:color="000000"/>
              <w:bottom w:val="double" w:sz="4" w:space="0" w:color="auto"/>
              <w:right w:val="double" w:sz="4" w:space="0" w:color="auto"/>
            </w:tcBorders>
            <w:shd w:val="clear" w:color="auto" w:fill="auto"/>
          </w:tcPr>
          <w:p w14:paraId="75D7925D" w14:textId="77777777" w:rsidR="0068156E" w:rsidRPr="0068156E" w:rsidRDefault="0068156E" w:rsidP="0033219C">
            <w:pPr>
              <w:spacing w:after="0" w:line="276" w:lineRule="auto"/>
              <w:jc w:val="both"/>
              <w:rPr>
                <w:rFonts w:ascii="Arial" w:eastAsia="Times New Roman" w:hAnsi="Arial" w:cs="Arial"/>
                <w:sz w:val="18"/>
                <w:szCs w:val="18"/>
                <w:lang w:eastAsia="hr-HR"/>
              </w:rPr>
            </w:pPr>
          </w:p>
          <w:p w14:paraId="6A16DF03"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POTICANJE RAZVOJA TURIZMA</w:t>
            </w:r>
          </w:p>
        </w:tc>
      </w:tr>
      <w:tr w:rsidR="0068156E" w:rsidRPr="0068156E" w14:paraId="511E7725" w14:textId="77777777" w:rsidTr="0033219C">
        <w:trPr>
          <w:gridBefore w:val="2"/>
          <w:gridAfter w:val="1"/>
          <w:wBefore w:w="18" w:type="dxa"/>
          <w:wAfter w:w="7" w:type="dxa"/>
          <w:trHeight w:val="701"/>
        </w:trPr>
        <w:tc>
          <w:tcPr>
            <w:tcW w:w="1967" w:type="dxa"/>
            <w:gridSpan w:val="3"/>
            <w:tcBorders>
              <w:top w:val="double" w:sz="4" w:space="0" w:color="auto"/>
              <w:left w:val="single" w:sz="6" w:space="0" w:color="000000"/>
              <w:bottom w:val="single" w:sz="6" w:space="0" w:color="000000"/>
              <w:right w:val="single" w:sz="6" w:space="0" w:color="000000"/>
            </w:tcBorders>
            <w:vAlign w:val="center"/>
          </w:tcPr>
          <w:p w14:paraId="7A2F94BF"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8934" w:type="dxa"/>
            <w:tcBorders>
              <w:top w:val="double" w:sz="4" w:space="0" w:color="auto"/>
              <w:left w:val="single" w:sz="6" w:space="0" w:color="000000"/>
              <w:bottom w:val="single" w:sz="6" w:space="0" w:color="000000"/>
              <w:right w:val="single" w:sz="6" w:space="0" w:color="000000"/>
            </w:tcBorders>
          </w:tcPr>
          <w:p w14:paraId="0E6A6671" w14:textId="77777777" w:rsidR="0068156E" w:rsidRPr="0068156E" w:rsidRDefault="0068156E" w:rsidP="0033219C">
            <w:pPr>
              <w:spacing w:after="0" w:line="276" w:lineRule="auto"/>
              <w:jc w:val="both"/>
              <w:rPr>
                <w:rFonts w:ascii="Arial" w:eastAsia="Times New Roman" w:hAnsi="Arial" w:cs="Arial"/>
                <w:sz w:val="18"/>
                <w:szCs w:val="18"/>
                <w:lang w:eastAsia="hr-HR"/>
              </w:rPr>
            </w:pPr>
          </w:p>
          <w:p w14:paraId="22E8A4B1" w14:textId="77777777" w:rsidR="0068156E" w:rsidRPr="0068156E" w:rsidRDefault="0068156E" w:rsidP="0033219C">
            <w:pPr>
              <w:spacing w:after="0" w:line="276" w:lineRule="auto"/>
              <w:ind w:left="720"/>
              <w:jc w:val="right"/>
              <w:rPr>
                <w:rFonts w:ascii="Arial" w:eastAsia="Times New Roman" w:hAnsi="Arial" w:cs="Arial"/>
                <w:b/>
                <w:sz w:val="18"/>
                <w:szCs w:val="18"/>
                <w:lang w:eastAsia="hr-HR"/>
              </w:rPr>
            </w:pPr>
            <w:r w:rsidRPr="0068156E">
              <w:rPr>
                <w:rFonts w:ascii="Arial" w:eastAsia="Times New Roman" w:hAnsi="Arial" w:cs="Arial"/>
                <w:b/>
                <w:sz w:val="18"/>
                <w:szCs w:val="18"/>
                <w:lang w:eastAsia="hr-HR"/>
              </w:rPr>
              <w:t>862.128,00 €</w:t>
            </w:r>
          </w:p>
          <w:p w14:paraId="5202D126" w14:textId="77777777" w:rsidR="0068156E" w:rsidRPr="0068156E" w:rsidRDefault="0068156E" w:rsidP="0033219C">
            <w:pPr>
              <w:spacing w:after="0" w:line="276" w:lineRule="auto"/>
              <w:jc w:val="right"/>
              <w:rPr>
                <w:rFonts w:ascii="Arial" w:eastAsia="Times New Roman" w:hAnsi="Arial" w:cs="Arial"/>
                <w:b/>
                <w:sz w:val="18"/>
                <w:szCs w:val="18"/>
                <w:lang w:eastAsia="hr-HR"/>
              </w:rPr>
            </w:pPr>
          </w:p>
        </w:tc>
      </w:tr>
      <w:tr w:rsidR="0068156E" w:rsidRPr="0068156E" w14:paraId="0B2A70AC" w14:textId="77777777" w:rsidTr="0033219C">
        <w:trPr>
          <w:gridBefore w:val="2"/>
          <w:gridAfter w:val="1"/>
          <w:wBefore w:w="18" w:type="dxa"/>
          <w:wAfter w:w="7" w:type="dxa"/>
          <w:trHeight w:val="811"/>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18CDA634"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p w14:paraId="246DD19D" w14:textId="77777777" w:rsidR="0068156E" w:rsidRPr="0068156E" w:rsidRDefault="0068156E" w:rsidP="0033219C">
            <w:pPr>
              <w:spacing w:after="0" w:line="276" w:lineRule="auto"/>
              <w:rPr>
                <w:rFonts w:ascii="Arial" w:eastAsia="Times New Roman" w:hAnsi="Arial" w:cs="Arial"/>
                <w:b/>
                <w:sz w:val="18"/>
                <w:szCs w:val="18"/>
                <w:lang w:eastAsia="hr-HR"/>
              </w:rPr>
            </w:pPr>
          </w:p>
        </w:tc>
        <w:tc>
          <w:tcPr>
            <w:tcW w:w="8934" w:type="dxa"/>
            <w:tcBorders>
              <w:top w:val="single" w:sz="6" w:space="0" w:color="000000"/>
              <w:left w:val="single" w:sz="6" w:space="0" w:color="000000"/>
              <w:bottom w:val="single" w:sz="6" w:space="0" w:color="000000"/>
              <w:right w:val="single" w:sz="6" w:space="0" w:color="000000"/>
            </w:tcBorders>
          </w:tcPr>
          <w:p w14:paraId="240F3AC5"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Ovim Programom se planira sljedeće: </w:t>
            </w:r>
          </w:p>
          <w:p w14:paraId="774E5D06" w14:textId="77777777" w:rsidR="0068156E" w:rsidRPr="0068156E" w:rsidRDefault="0068156E" w:rsidP="0068156E">
            <w:pPr>
              <w:numPr>
                <w:ilvl w:val="0"/>
                <w:numId w:val="123"/>
              </w:numPr>
              <w:spacing w:after="0" w:line="276" w:lineRule="auto"/>
              <w:contextualSpacing/>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Promidžba turizma grada Karlovca </w:t>
            </w:r>
          </w:p>
          <w:p w14:paraId="145397A2" w14:textId="77777777" w:rsidR="0068156E" w:rsidRPr="0068156E" w:rsidRDefault="0068156E" w:rsidP="0033219C">
            <w:pPr>
              <w:spacing w:after="0" w:line="276" w:lineRule="auto"/>
              <w:ind w:left="720"/>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Planirani iznos: 114.500,00  €</w:t>
            </w:r>
          </w:p>
          <w:p w14:paraId="65ECDD6B" w14:textId="77777777" w:rsidR="0068156E" w:rsidRPr="0068156E" w:rsidRDefault="0068156E" w:rsidP="0033219C">
            <w:pPr>
              <w:spacing w:after="0" w:line="276" w:lineRule="auto"/>
              <w:ind w:left="720"/>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Aktivnosti:</w:t>
            </w:r>
          </w:p>
          <w:p w14:paraId="4AF73B38" w14:textId="77777777" w:rsidR="0068156E" w:rsidRPr="0068156E" w:rsidRDefault="0068156E" w:rsidP="0033219C">
            <w:pPr>
              <w:spacing w:after="0" w:line="276" w:lineRule="auto"/>
              <w:ind w:left="36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1.1. Rashodi za usluge</w:t>
            </w:r>
          </w:p>
          <w:p w14:paraId="09A7BC06" w14:textId="77777777" w:rsidR="0068156E" w:rsidRPr="0068156E" w:rsidRDefault="0068156E" w:rsidP="0033219C">
            <w:pPr>
              <w:spacing w:after="0" w:line="276" w:lineRule="auto"/>
              <w:ind w:left="108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Iznos: 4.000,00 €</w:t>
            </w:r>
          </w:p>
          <w:p w14:paraId="02E4DC25" w14:textId="77777777" w:rsidR="0068156E" w:rsidRPr="0068156E" w:rsidRDefault="0068156E" w:rsidP="0033219C">
            <w:pPr>
              <w:spacing w:after="0" w:line="276" w:lineRule="auto"/>
              <w:ind w:left="34"/>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Ova sredstva koristit će se za dodatno informiranje turista van sustava TZ-a i za druge usluge potrebne za provedbu promidžbenih aktivnosti vezano na turističku promociju; intelektualne i osobne usluge vezane na promidžbu destinacije i manifestacija u Karlovcu; autorske honorare, grafičke i tiskarske usluge i sl. </w:t>
            </w:r>
          </w:p>
          <w:p w14:paraId="20DE2021" w14:textId="77777777" w:rsidR="0068156E" w:rsidRPr="0068156E" w:rsidRDefault="0068156E" w:rsidP="0033219C">
            <w:pPr>
              <w:spacing w:after="0" w:line="276" w:lineRule="auto"/>
              <w:ind w:left="36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1.2. Usluge promidžbe i informiranja</w:t>
            </w:r>
          </w:p>
          <w:p w14:paraId="04835DAC" w14:textId="77777777" w:rsidR="0068156E" w:rsidRPr="0068156E" w:rsidRDefault="0068156E" w:rsidP="0033219C">
            <w:pPr>
              <w:spacing w:after="0" w:line="276" w:lineRule="auto"/>
              <w:ind w:left="108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Iznos: 10.000,00 €</w:t>
            </w:r>
          </w:p>
          <w:p w14:paraId="3EAD4522"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Ova sredstva namijenjena su za aktivnosti promidžbe Grada i manifestacija u organizaciji ovog Odjela. </w:t>
            </w:r>
          </w:p>
          <w:p w14:paraId="1842054B" w14:textId="77777777" w:rsidR="0068156E" w:rsidRPr="0068156E" w:rsidRDefault="0068156E" w:rsidP="0033219C">
            <w:pPr>
              <w:spacing w:after="0" w:line="276" w:lineRule="auto"/>
              <w:ind w:left="34" w:firstLine="701"/>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1.3. Ostali nespomenuti rashodi poslovanja</w:t>
            </w:r>
          </w:p>
          <w:p w14:paraId="37D1BCDA" w14:textId="77777777" w:rsidR="0068156E" w:rsidRPr="0068156E" w:rsidRDefault="0068156E" w:rsidP="0033219C">
            <w:pPr>
              <w:spacing w:after="0" w:line="276" w:lineRule="auto"/>
              <w:ind w:left="108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Iznos: 500,00 €</w:t>
            </w:r>
          </w:p>
          <w:p w14:paraId="0446D04A"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Ova sredstva namijenjena su za reprezentaciju potrebnu za partnere i izvođače na provedbi promidžbe turizma, naknada za rad na manifestacijama i sl. </w:t>
            </w:r>
          </w:p>
          <w:p w14:paraId="2BB1593C"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1.4. Tekuća donacija TZ grada Karlovca – potpora za destinacijski menadžment</w:t>
            </w:r>
          </w:p>
          <w:p w14:paraId="4DB92F08"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Iznos: 100.000,00 €</w:t>
            </w:r>
          </w:p>
          <w:p w14:paraId="544E36BF" w14:textId="77777777" w:rsidR="0068156E" w:rsidRPr="0068156E" w:rsidRDefault="0068156E" w:rsidP="0033219C">
            <w:pPr>
              <w:spacing w:after="0" w:line="276" w:lineRule="auto"/>
              <w:jc w:val="both"/>
              <w:rPr>
                <w:rFonts w:ascii="Arial" w:eastAsia="Times New Roman" w:hAnsi="Arial" w:cs="Arial"/>
                <w:sz w:val="18"/>
                <w:szCs w:val="18"/>
                <w:lang w:eastAsia="hr-HR"/>
              </w:rPr>
            </w:pPr>
          </w:p>
          <w:p w14:paraId="57972C5B"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Ova sredstva namijenjena su za sufinanciranje troškova aktivnosti koje provodi TZ grada Karlovca kao što su organizacija raznih događanja koje organizira TZ grada, upravljanje kvalitetom u destinaciji, komunikacija sadržaja u destinaciji  (baza foto i video materijala, web stranica i sl.), te drugih aktivnosti iz Programa TZ grada koje je donijelo Turističko vijeće TZ grada Karlovca.</w:t>
            </w:r>
          </w:p>
          <w:p w14:paraId="5D8D7945" w14:textId="77777777" w:rsidR="0068156E" w:rsidRPr="0068156E" w:rsidRDefault="0068156E" w:rsidP="0068156E">
            <w:pPr>
              <w:numPr>
                <w:ilvl w:val="0"/>
                <w:numId w:val="123"/>
              </w:numPr>
              <w:spacing w:after="0" w:line="276" w:lineRule="auto"/>
              <w:contextualSpacing/>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Manifestacija „Zvjezdano ljeto“</w:t>
            </w:r>
          </w:p>
          <w:p w14:paraId="17724095" w14:textId="77777777" w:rsidR="0068156E" w:rsidRPr="0068156E" w:rsidRDefault="0068156E" w:rsidP="0033219C">
            <w:pPr>
              <w:spacing w:after="0" w:line="276" w:lineRule="auto"/>
              <w:ind w:left="720"/>
              <w:contextualSpacing/>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Iznos: 200.500,00 €</w:t>
            </w:r>
          </w:p>
          <w:p w14:paraId="152458EB" w14:textId="77777777" w:rsidR="0068156E" w:rsidRPr="0068156E" w:rsidRDefault="0068156E" w:rsidP="0033219C">
            <w:pPr>
              <w:spacing w:after="0" w:line="276" w:lineRule="auto"/>
              <w:ind w:left="720"/>
              <w:contextualSpacing/>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Aktivnosti:</w:t>
            </w:r>
          </w:p>
          <w:p w14:paraId="2E73D91C" w14:textId="77777777" w:rsidR="0068156E" w:rsidRPr="0068156E" w:rsidRDefault="0068156E" w:rsidP="0068156E">
            <w:pPr>
              <w:numPr>
                <w:ilvl w:val="1"/>
                <w:numId w:val="123"/>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Rashodi za usluge</w:t>
            </w:r>
          </w:p>
          <w:p w14:paraId="2D5CC151" w14:textId="77777777" w:rsidR="0068156E" w:rsidRPr="0068156E" w:rsidRDefault="0068156E" w:rsidP="0033219C">
            <w:pPr>
              <w:spacing w:after="0" w:line="276" w:lineRule="auto"/>
              <w:ind w:left="1080"/>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Iznos: 118.000,00 €</w:t>
            </w:r>
          </w:p>
          <w:p w14:paraId="5A711877"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Ova sredstva namijenjena su za organizaciju tradicionalne manifestacije Zvjezdano ljeto  kojoj je organizator Grad Karlovac, a sastoji se od niza kulturnih, zabavnih i sportskih događanja koja počinju s Ivanjskim krijesom a završavaju  centralnim događanjem 13.7. kada se obilježava Dan Grada Karlovca. </w:t>
            </w:r>
          </w:p>
          <w:p w14:paraId="3FC4777B" w14:textId="77777777" w:rsidR="0068156E" w:rsidRPr="0068156E" w:rsidRDefault="0068156E" w:rsidP="0068156E">
            <w:pPr>
              <w:numPr>
                <w:ilvl w:val="1"/>
                <w:numId w:val="123"/>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Naknada troškova osobama izvan radnog odnosa </w:t>
            </w:r>
          </w:p>
          <w:p w14:paraId="6F2872E3" w14:textId="77777777" w:rsidR="0068156E" w:rsidRPr="0068156E" w:rsidRDefault="0068156E" w:rsidP="0033219C">
            <w:pPr>
              <w:spacing w:after="0" w:line="276" w:lineRule="auto"/>
              <w:ind w:left="1080"/>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Iznos: 60.00000 €</w:t>
            </w:r>
          </w:p>
          <w:p w14:paraId="7DCC5A0F"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Ova sredstva namijenjena su za smještaj i prehranu sudionika Međunarodnog festivala folklora koji je sastavni dio manifestacije Zvjezdano ljeto.</w:t>
            </w:r>
          </w:p>
          <w:p w14:paraId="23A7EB5C" w14:textId="77777777" w:rsidR="0068156E" w:rsidRPr="0068156E" w:rsidRDefault="0068156E" w:rsidP="0068156E">
            <w:pPr>
              <w:numPr>
                <w:ilvl w:val="1"/>
                <w:numId w:val="123"/>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Ostale usluge</w:t>
            </w:r>
          </w:p>
          <w:p w14:paraId="7BFCF046" w14:textId="77777777" w:rsidR="0068156E" w:rsidRPr="0068156E" w:rsidRDefault="0068156E" w:rsidP="0033219C">
            <w:pPr>
              <w:spacing w:after="0" w:line="276" w:lineRule="auto"/>
              <w:ind w:left="1080"/>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Iznos: 2.500,00 €</w:t>
            </w:r>
          </w:p>
          <w:p w14:paraId="319AB50D"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Ova sredstva namijenjena su za reprezentaciju izvođača na  manifestaciji Zvjezdano ljeto,  osiguranje montažnih objekata i sl. </w:t>
            </w:r>
          </w:p>
          <w:p w14:paraId="172084DF" w14:textId="77777777" w:rsidR="0068156E" w:rsidRPr="0068156E" w:rsidRDefault="0068156E" w:rsidP="0068156E">
            <w:pPr>
              <w:numPr>
                <w:ilvl w:val="1"/>
                <w:numId w:val="123"/>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Tekuće donacije u novcu</w:t>
            </w:r>
          </w:p>
          <w:p w14:paraId="55962DFC" w14:textId="77777777" w:rsidR="0068156E" w:rsidRPr="0068156E" w:rsidRDefault="0068156E" w:rsidP="0033219C">
            <w:pPr>
              <w:spacing w:after="0" w:line="276" w:lineRule="auto"/>
              <w:ind w:left="1080"/>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Iznos: 20.000,00 €</w:t>
            </w:r>
          </w:p>
          <w:p w14:paraId="7D6F079E"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Ova sredstva namijenjena su za sufinanciranje programa koji će biti odabrani putem Javnog poziva za prijavu događanja u okviru programskih komponenti manifestacije Zvjezdano ljeto.</w:t>
            </w:r>
          </w:p>
          <w:p w14:paraId="278427E5" w14:textId="77777777" w:rsidR="0068156E" w:rsidRPr="0068156E" w:rsidRDefault="0068156E" w:rsidP="0068156E">
            <w:pPr>
              <w:numPr>
                <w:ilvl w:val="0"/>
                <w:numId w:val="123"/>
              </w:numPr>
              <w:spacing w:after="0" w:line="276" w:lineRule="auto"/>
              <w:contextualSpacing/>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Manifestacija „Dani piva“</w:t>
            </w:r>
          </w:p>
          <w:p w14:paraId="13FB3A76" w14:textId="77777777" w:rsidR="0068156E" w:rsidRPr="0068156E" w:rsidRDefault="0068156E" w:rsidP="0033219C">
            <w:pPr>
              <w:spacing w:after="0" w:line="276" w:lineRule="auto"/>
              <w:ind w:left="720"/>
              <w:contextualSpacing/>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Iznos: 202.500,00 €</w:t>
            </w:r>
          </w:p>
          <w:p w14:paraId="27FE722C" w14:textId="77777777" w:rsidR="0068156E" w:rsidRPr="0068156E" w:rsidRDefault="0068156E" w:rsidP="0033219C">
            <w:pPr>
              <w:spacing w:after="0" w:line="276" w:lineRule="auto"/>
              <w:ind w:left="720"/>
              <w:contextualSpacing/>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Aktivnosti:</w:t>
            </w:r>
          </w:p>
          <w:p w14:paraId="676EC964" w14:textId="77777777" w:rsidR="0068156E" w:rsidRPr="0068156E" w:rsidRDefault="0068156E" w:rsidP="0068156E">
            <w:pPr>
              <w:numPr>
                <w:ilvl w:val="1"/>
                <w:numId w:val="123"/>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Rashodi za usluge – manifestacija Dani piva</w:t>
            </w:r>
          </w:p>
          <w:p w14:paraId="2030DF24" w14:textId="77777777" w:rsidR="0068156E" w:rsidRPr="0068156E" w:rsidRDefault="0068156E" w:rsidP="0033219C">
            <w:pPr>
              <w:spacing w:after="0" w:line="276" w:lineRule="auto"/>
              <w:ind w:left="1080"/>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Iznos: 200.000,00 €</w:t>
            </w:r>
          </w:p>
          <w:p w14:paraId="0DED2B71"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Ova sredstva namijenjena su za organizaciju tradicionalne manifestacije Dani Piva Karlovac kojoj je organizator Grad Karlovac.</w:t>
            </w:r>
          </w:p>
          <w:p w14:paraId="5EA84CD7" w14:textId="77777777" w:rsidR="0068156E" w:rsidRPr="0068156E" w:rsidRDefault="0068156E" w:rsidP="0068156E">
            <w:pPr>
              <w:numPr>
                <w:ilvl w:val="1"/>
                <w:numId w:val="123"/>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Ostali nespomenuti rashodi poslovanja</w:t>
            </w:r>
          </w:p>
          <w:p w14:paraId="7998B62F" w14:textId="77777777" w:rsidR="0068156E" w:rsidRPr="0068156E" w:rsidRDefault="0068156E" w:rsidP="0033219C">
            <w:pPr>
              <w:spacing w:after="0" w:line="276" w:lineRule="auto"/>
              <w:ind w:left="1080"/>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Iznos: 2.500,00 €</w:t>
            </w:r>
          </w:p>
          <w:p w14:paraId="7292205B"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Ova sredstva namijenjena su za reprezentaciju izvođača na  manifestaciji Dani piva,  osiguranje montažnih objekata i sl. </w:t>
            </w:r>
          </w:p>
          <w:p w14:paraId="6AF049DA" w14:textId="77777777" w:rsidR="0068156E" w:rsidRPr="0068156E" w:rsidRDefault="0068156E" w:rsidP="0068156E">
            <w:pPr>
              <w:numPr>
                <w:ilvl w:val="0"/>
                <w:numId w:val="123"/>
              </w:numPr>
              <w:spacing w:after="0" w:line="276" w:lineRule="auto"/>
              <w:contextualSpacing/>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Manifestacija „“Advent“</w:t>
            </w:r>
          </w:p>
          <w:p w14:paraId="1F4E27B5" w14:textId="77777777" w:rsidR="0068156E" w:rsidRPr="0068156E" w:rsidRDefault="0068156E" w:rsidP="0033219C">
            <w:pPr>
              <w:spacing w:after="0" w:line="276" w:lineRule="auto"/>
              <w:ind w:left="720"/>
              <w:contextualSpacing/>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Planirani iznos: 153.300,00 €</w:t>
            </w:r>
          </w:p>
          <w:p w14:paraId="145619CE" w14:textId="77777777" w:rsidR="0068156E" w:rsidRPr="0068156E" w:rsidRDefault="0068156E" w:rsidP="0033219C">
            <w:pPr>
              <w:spacing w:after="0" w:line="276" w:lineRule="auto"/>
              <w:ind w:left="720"/>
              <w:contextualSpacing/>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Aktivnosti:</w:t>
            </w:r>
          </w:p>
          <w:p w14:paraId="4628BF83" w14:textId="77777777" w:rsidR="0068156E" w:rsidRPr="0068156E" w:rsidRDefault="0068156E" w:rsidP="0068156E">
            <w:pPr>
              <w:numPr>
                <w:ilvl w:val="1"/>
                <w:numId w:val="123"/>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Rashodi za usluge</w:t>
            </w:r>
          </w:p>
          <w:p w14:paraId="2447EFF7" w14:textId="77777777" w:rsidR="0068156E" w:rsidRPr="0068156E" w:rsidRDefault="0068156E" w:rsidP="0033219C">
            <w:pPr>
              <w:spacing w:after="0" w:line="276" w:lineRule="auto"/>
              <w:ind w:left="1080"/>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Iznos: 134.000,00 €</w:t>
            </w:r>
          </w:p>
          <w:p w14:paraId="76CD955E"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Ova sredstva namijenjena su za organizaciju manifestacije Advent u Karlovcu kojoj je organizator Grad Karlovac. </w:t>
            </w:r>
          </w:p>
          <w:p w14:paraId="47E831A8" w14:textId="77777777" w:rsidR="0068156E" w:rsidRPr="0068156E" w:rsidRDefault="0068156E" w:rsidP="0068156E">
            <w:pPr>
              <w:numPr>
                <w:ilvl w:val="1"/>
                <w:numId w:val="123"/>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Tekuće donacije u novcu</w:t>
            </w:r>
          </w:p>
          <w:p w14:paraId="31C5D346" w14:textId="77777777" w:rsidR="0068156E" w:rsidRPr="0068156E" w:rsidRDefault="0068156E" w:rsidP="0033219C">
            <w:pPr>
              <w:spacing w:after="0" w:line="276" w:lineRule="auto"/>
              <w:ind w:left="1440"/>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Iznos: 18.000,00 €</w:t>
            </w:r>
          </w:p>
          <w:p w14:paraId="0D46E4B9" w14:textId="77777777" w:rsidR="0068156E" w:rsidRPr="0068156E" w:rsidRDefault="0068156E" w:rsidP="0033219C">
            <w:pPr>
              <w:spacing w:after="0" w:line="276" w:lineRule="auto"/>
              <w:ind w:left="1440"/>
              <w:contextualSpacing/>
              <w:jc w:val="both"/>
              <w:rPr>
                <w:rFonts w:ascii="Arial" w:eastAsia="Times New Roman" w:hAnsi="Arial" w:cs="Arial"/>
                <w:sz w:val="18"/>
                <w:szCs w:val="18"/>
                <w:lang w:eastAsia="hr-HR"/>
              </w:rPr>
            </w:pPr>
          </w:p>
          <w:p w14:paraId="73C13AD6" w14:textId="77777777" w:rsidR="0068156E" w:rsidRPr="0068156E" w:rsidRDefault="0068156E" w:rsidP="0033219C">
            <w:pPr>
              <w:spacing w:after="0" w:line="276" w:lineRule="auto"/>
              <w:ind w:left="27"/>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Ova sredstva namijenjena su za sufinanciranje programa koji će biti odabrani putem Javnog poziva za prijavu događanja u okviru programskih komponenti manifestacije Advent.    </w:t>
            </w:r>
          </w:p>
          <w:p w14:paraId="56FB1555" w14:textId="77777777" w:rsidR="0068156E" w:rsidRPr="0068156E" w:rsidRDefault="0068156E" w:rsidP="0068156E">
            <w:pPr>
              <w:numPr>
                <w:ilvl w:val="1"/>
                <w:numId w:val="123"/>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Ostali nespomenuti rashodi poslovanja</w:t>
            </w:r>
          </w:p>
          <w:p w14:paraId="796E45CD"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Iznos: 1.300,00 € </w:t>
            </w:r>
          </w:p>
          <w:p w14:paraId="1678C735"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Ova sredstva namijenjena su za reprezentaciju izvođača na  manifestaciji Advent, osiguranje montažnih objekata i sl.</w:t>
            </w:r>
          </w:p>
          <w:p w14:paraId="327EE7F0" w14:textId="77777777" w:rsidR="0068156E" w:rsidRPr="0068156E" w:rsidRDefault="0068156E" w:rsidP="0068156E">
            <w:pPr>
              <w:numPr>
                <w:ilvl w:val="0"/>
                <w:numId w:val="123"/>
              </w:numPr>
              <w:spacing w:after="0" w:line="276" w:lineRule="auto"/>
              <w:contextualSpacing/>
              <w:jc w:val="both"/>
              <w:rPr>
                <w:rFonts w:ascii="Arial" w:eastAsia="Times New Roman" w:hAnsi="Arial" w:cs="Arial"/>
                <w:b/>
                <w:sz w:val="18"/>
                <w:szCs w:val="18"/>
                <w:lang w:eastAsia="hr-HR"/>
              </w:rPr>
            </w:pPr>
            <w:r w:rsidRPr="0068156E">
              <w:rPr>
                <w:rFonts w:ascii="Arial" w:eastAsia="Times New Roman" w:hAnsi="Arial" w:cs="Arial"/>
                <w:b/>
                <w:bCs/>
                <w:sz w:val="18"/>
                <w:szCs w:val="18"/>
                <w:lang w:eastAsia="hr-HR"/>
              </w:rPr>
              <w:t>Ostale manifestacije</w:t>
            </w:r>
          </w:p>
          <w:p w14:paraId="4994B80E" w14:textId="77777777" w:rsidR="0068156E" w:rsidRPr="0068156E" w:rsidRDefault="0068156E" w:rsidP="0033219C">
            <w:pPr>
              <w:spacing w:after="0" w:line="276" w:lineRule="auto"/>
              <w:ind w:left="720"/>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Planirani iznos: 126.328,00 €</w:t>
            </w:r>
          </w:p>
          <w:p w14:paraId="6965D111" w14:textId="77777777" w:rsidR="0068156E" w:rsidRPr="0068156E" w:rsidRDefault="0068156E" w:rsidP="0033219C">
            <w:pPr>
              <w:spacing w:after="0" w:line="276" w:lineRule="auto"/>
              <w:ind w:left="720"/>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Aktivnosti:</w:t>
            </w:r>
          </w:p>
          <w:p w14:paraId="02126D2B" w14:textId="77777777" w:rsidR="0068156E" w:rsidRPr="0068156E" w:rsidRDefault="0068156E" w:rsidP="0068156E">
            <w:pPr>
              <w:numPr>
                <w:ilvl w:val="1"/>
                <w:numId w:val="123"/>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Rashodi za usluge - ostale manifestacije</w:t>
            </w:r>
          </w:p>
          <w:p w14:paraId="17F2C4FE" w14:textId="77777777" w:rsidR="0068156E" w:rsidRPr="0068156E" w:rsidRDefault="0068156E" w:rsidP="0033219C">
            <w:pPr>
              <w:spacing w:after="0" w:line="276" w:lineRule="auto"/>
              <w:ind w:left="108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Iznos: 115.000,00 €</w:t>
            </w:r>
          </w:p>
          <w:p w14:paraId="577C0ADB"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Ova sredstva namijenjena su za organizaciju ostalih raznih manjih manifestacija i događanja kojima je Grad Karlovac organizator ili suorganizator. </w:t>
            </w:r>
          </w:p>
          <w:p w14:paraId="4CB96872" w14:textId="77777777" w:rsidR="0068156E" w:rsidRPr="0068156E" w:rsidRDefault="0068156E" w:rsidP="0068156E">
            <w:pPr>
              <w:numPr>
                <w:ilvl w:val="1"/>
                <w:numId w:val="123"/>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Ostale usluge</w:t>
            </w:r>
          </w:p>
          <w:p w14:paraId="7FE8C509" w14:textId="77777777" w:rsidR="0068156E" w:rsidRPr="0068156E" w:rsidRDefault="0068156E" w:rsidP="0033219C">
            <w:pPr>
              <w:spacing w:after="0" w:line="276" w:lineRule="auto"/>
              <w:ind w:left="1080"/>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 xml:space="preserve">      Iznos: 10.000,00 €</w:t>
            </w:r>
          </w:p>
          <w:p w14:paraId="1FDBF27E"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Ova sredstva namijenjena su za reprezentaciju i smještaj izvođača na  manifestacijama, naknade za rad na manifestacijama, osiguranje montažnih objekata i sl. </w:t>
            </w:r>
          </w:p>
          <w:p w14:paraId="53F287F1" w14:textId="77777777" w:rsidR="0068156E" w:rsidRPr="0068156E" w:rsidRDefault="0068156E" w:rsidP="0068156E">
            <w:pPr>
              <w:numPr>
                <w:ilvl w:val="1"/>
                <w:numId w:val="123"/>
              </w:numPr>
              <w:spacing w:after="0" w:line="276" w:lineRule="auto"/>
              <w:contextualSpacing/>
              <w:jc w:val="both"/>
              <w:rPr>
                <w:rFonts w:ascii="Arial" w:eastAsia="Times New Roman" w:hAnsi="Arial" w:cs="Arial"/>
                <w:bCs/>
                <w:sz w:val="18"/>
                <w:szCs w:val="18"/>
                <w:lang w:eastAsia="hr-HR"/>
              </w:rPr>
            </w:pPr>
            <w:r w:rsidRPr="0068156E">
              <w:rPr>
                <w:rFonts w:ascii="Arial" w:eastAsia="Times New Roman" w:hAnsi="Arial" w:cs="Arial"/>
                <w:sz w:val="18"/>
                <w:szCs w:val="18"/>
                <w:lang w:eastAsia="hr-HR"/>
              </w:rPr>
              <w:t xml:space="preserve">Tekuće donacije u novcu – blagdanska događanja </w:t>
            </w:r>
          </w:p>
          <w:p w14:paraId="1A55FCEC" w14:textId="77777777" w:rsidR="0068156E" w:rsidRPr="0068156E" w:rsidRDefault="0068156E" w:rsidP="0033219C">
            <w:pPr>
              <w:spacing w:after="0" w:line="276" w:lineRule="auto"/>
              <w:ind w:left="1080"/>
              <w:contextualSpacing/>
              <w:jc w:val="both"/>
              <w:rPr>
                <w:rFonts w:ascii="Arial" w:eastAsia="Times New Roman" w:hAnsi="Arial" w:cs="Arial"/>
                <w:bCs/>
                <w:sz w:val="18"/>
                <w:szCs w:val="18"/>
                <w:lang w:eastAsia="hr-HR"/>
              </w:rPr>
            </w:pPr>
            <w:r w:rsidRPr="0068156E">
              <w:rPr>
                <w:rFonts w:ascii="Arial" w:eastAsia="Times New Roman" w:hAnsi="Arial" w:cs="Arial"/>
                <w:sz w:val="18"/>
                <w:szCs w:val="18"/>
                <w:lang w:eastAsia="hr-HR"/>
              </w:rPr>
              <w:t xml:space="preserve">      Iznos: </w:t>
            </w:r>
            <w:r w:rsidRPr="0068156E">
              <w:rPr>
                <w:rFonts w:ascii="Arial" w:eastAsia="Times New Roman" w:hAnsi="Arial" w:cs="Arial"/>
                <w:bCs/>
                <w:sz w:val="18"/>
                <w:szCs w:val="18"/>
                <w:lang w:eastAsia="hr-HR"/>
              </w:rPr>
              <w:t>1.328,00 €</w:t>
            </w:r>
          </w:p>
          <w:p w14:paraId="6FD4B170"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Sredstva namijenjena su za financiranje aktivnosti koje će se provesti u suradnji  s Franjevačkim samostanom povodom Uskrsnih i Božićnih blagdana, a kroz ove aktivnosti radi se na prigodnom ukrašavanju vanjskih prostora u Zvijezdi. Osim ukrašavanja, postavljaju se tematske izložbe, provode se kreativne radionice izvode se koncerti i provode druge prigodne aktivnosti.</w:t>
            </w:r>
          </w:p>
          <w:p w14:paraId="4DA80F5F" w14:textId="77777777" w:rsidR="0068156E" w:rsidRPr="0068156E" w:rsidRDefault="0068156E" w:rsidP="0068156E">
            <w:pPr>
              <w:numPr>
                <w:ilvl w:val="0"/>
                <w:numId w:val="123"/>
              </w:numPr>
              <w:spacing w:after="0" w:line="276" w:lineRule="auto"/>
              <w:contextualSpacing/>
              <w:jc w:val="both"/>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Turistička infrastruktura</w:t>
            </w:r>
          </w:p>
          <w:p w14:paraId="436288C0" w14:textId="77777777" w:rsidR="0068156E" w:rsidRPr="0068156E" w:rsidRDefault="0068156E" w:rsidP="0033219C">
            <w:pPr>
              <w:spacing w:after="0" w:line="276" w:lineRule="auto"/>
              <w:ind w:left="720"/>
              <w:jc w:val="both"/>
              <w:rPr>
                <w:rFonts w:ascii="Arial" w:eastAsia="Times New Roman" w:hAnsi="Arial" w:cs="Arial"/>
                <w:b/>
                <w:sz w:val="18"/>
                <w:szCs w:val="18"/>
                <w:lang w:eastAsia="hr-HR"/>
              </w:rPr>
            </w:pPr>
            <w:r w:rsidRPr="0068156E">
              <w:rPr>
                <w:rFonts w:ascii="Arial" w:eastAsia="Times New Roman" w:hAnsi="Arial" w:cs="Arial"/>
                <w:b/>
                <w:bCs/>
                <w:sz w:val="18"/>
                <w:szCs w:val="18"/>
                <w:lang w:eastAsia="hr-HR"/>
              </w:rPr>
              <w:t>Planirani iznos: 65.000,00 €</w:t>
            </w:r>
          </w:p>
          <w:p w14:paraId="36251467" w14:textId="77777777" w:rsidR="0068156E" w:rsidRPr="0068156E" w:rsidRDefault="0068156E" w:rsidP="0033219C">
            <w:pPr>
              <w:spacing w:after="0" w:line="276" w:lineRule="auto"/>
              <w:ind w:left="720"/>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Aktivnosti:</w:t>
            </w:r>
          </w:p>
          <w:p w14:paraId="478C876A" w14:textId="77777777" w:rsidR="0068156E" w:rsidRPr="0068156E" w:rsidRDefault="0068156E" w:rsidP="0033219C">
            <w:pPr>
              <w:spacing w:after="0" w:line="276" w:lineRule="auto"/>
              <w:ind w:left="720"/>
              <w:jc w:val="both"/>
              <w:rPr>
                <w:rFonts w:ascii="Arial" w:eastAsia="Times New Roman" w:hAnsi="Arial" w:cs="Arial"/>
                <w:b/>
                <w:sz w:val="18"/>
                <w:szCs w:val="18"/>
                <w:lang w:eastAsia="hr-HR"/>
              </w:rPr>
            </w:pPr>
            <w:r w:rsidRPr="0068156E">
              <w:rPr>
                <w:rFonts w:ascii="Arial" w:eastAsia="Times New Roman" w:hAnsi="Arial" w:cs="Arial"/>
                <w:sz w:val="18"/>
                <w:szCs w:val="18"/>
                <w:lang w:eastAsia="hr-HR"/>
              </w:rPr>
              <w:t>Rashodi za usluge</w:t>
            </w:r>
          </w:p>
          <w:p w14:paraId="7533B8BC" w14:textId="77777777" w:rsidR="0068156E" w:rsidRPr="0068156E" w:rsidRDefault="0068156E" w:rsidP="0033219C">
            <w:pPr>
              <w:spacing w:after="0" w:line="276" w:lineRule="auto"/>
              <w:ind w:left="720"/>
              <w:jc w:val="both"/>
              <w:rPr>
                <w:rFonts w:ascii="Arial" w:eastAsia="Times New Roman" w:hAnsi="Arial" w:cs="Arial"/>
                <w:b/>
                <w:sz w:val="18"/>
                <w:szCs w:val="18"/>
                <w:lang w:eastAsia="hr-HR"/>
              </w:rPr>
            </w:pPr>
            <w:r w:rsidRPr="0068156E">
              <w:rPr>
                <w:rFonts w:ascii="Arial" w:eastAsia="Times New Roman" w:hAnsi="Arial" w:cs="Arial"/>
                <w:sz w:val="18"/>
                <w:szCs w:val="18"/>
                <w:lang w:eastAsia="hr-HR"/>
              </w:rPr>
              <w:t>Iznos: 65.000,00 €</w:t>
            </w:r>
          </w:p>
          <w:p w14:paraId="5C42EC39"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Ova sredstva namijenjena su za popravak montažnih objekata u vlasništvu Grada Karlovca za potrebe manifestacija (11 drvenih kućica), za razne usluge vezane uz malu turističku infrastrukturu kao što usluge obnove postojeće ili postavljanje nove turističke interpretacije i opreme na terenu, uređenje javnih površina kao što je podjela cvijeća u teglama građanima koji imaju objekte na turistički atraktivnim lokacijama (prvenstveno u centru grada), postavljanje cvijeća na kandelabre i žardinjere u centru grada, sadnja drveća i drugog ukrasnog bilja te druge male akcije na poljepšavanju i ozelenjivanju Grada u turističke svrhe.</w:t>
            </w:r>
          </w:p>
          <w:p w14:paraId="0E6D1E27" w14:textId="77777777" w:rsidR="0068156E" w:rsidRPr="0068156E" w:rsidRDefault="0068156E" w:rsidP="0033219C">
            <w:pPr>
              <w:spacing w:after="0" w:line="276" w:lineRule="auto"/>
              <w:jc w:val="both"/>
              <w:rPr>
                <w:rFonts w:ascii="Arial" w:eastAsia="Times New Roman" w:hAnsi="Arial" w:cs="Arial"/>
                <w:sz w:val="18"/>
                <w:szCs w:val="18"/>
                <w:lang w:eastAsia="hr-HR"/>
              </w:rPr>
            </w:pPr>
          </w:p>
        </w:tc>
      </w:tr>
      <w:tr w:rsidR="0068156E" w:rsidRPr="0068156E" w14:paraId="4DD1BA70" w14:textId="77777777" w:rsidTr="0033219C">
        <w:trPr>
          <w:gridBefore w:val="2"/>
          <w:gridAfter w:val="1"/>
          <w:wBefore w:w="18" w:type="dxa"/>
          <w:wAfter w:w="7" w:type="dxa"/>
          <w:trHeight w:val="525"/>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76313A4B"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p w14:paraId="599637D8" w14:textId="77777777" w:rsidR="0068156E" w:rsidRPr="0068156E" w:rsidRDefault="0068156E" w:rsidP="0033219C">
            <w:pPr>
              <w:spacing w:after="0" w:line="276" w:lineRule="auto"/>
              <w:rPr>
                <w:rFonts w:ascii="Arial" w:eastAsia="Times New Roman" w:hAnsi="Arial" w:cs="Arial"/>
                <w:b/>
                <w:sz w:val="18"/>
                <w:szCs w:val="18"/>
                <w:lang w:eastAsia="hr-HR"/>
              </w:rPr>
            </w:pPr>
          </w:p>
        </w:tc>
        <w:tc>
          <w:tcPr>
            <w:tcW w:w="8934" w:type="dxa"/>
            <w:tcBorders>
              <w:top w:val="single" w:sz="6" w:space="0" w:color="000000"/>
              <w:left w:val="single" w:sz="6" w:space="0" w:color="000000"/>
              <w:bottom w:val="single" w:sz="6" w:space="0" w:color="000000"/>
              <w:right w:val="single" w:sz="6" w:space="0" w:color="000000"/>
            </w:tcBorders>
          </w:tcPr>
          <w:p w14:paraId="72E9492F" w14:textId="77777777" w:rsidR="0068156E" w:rsidRPr="0068156E" w:rsidRDefault="0068156E" w:rsidP="0068156E">
            <w:pPr>
              <w:numPr>
                <w:ilvl w:val="0"/>
                <w:numId w:val="100"/>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pozicioniranje Grada Karlovca na karti najpoželjnijih kontinentalnih turističkih destinacija Hrvatske</w:t>
            </w:r>
          </w:p>
          <w:p w14:paraId="7AA9899B" w14:textId="77777777" w:rsidR="0068156E" w:rsidRPr="0068156E" w:rsidRDefault="0068156E" w:rsidP="0068156E">
            <w:pPr>
              <w:numPr>
                <w:ilvl w:val="0"/>
                <w:numId w:val="100"/>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stvaranje prepoznatljivih turističkih manifestacija</w:t>
            </w:r>
          </w:p>
          <w:p w14:paraId="5510F120" w14:textId="77777777" w:rsidR="0068156E" w:rsidRPr="0068156E" w:rsidRDefault="0068156E" w:rsidP="0068156E">
            <w:pPr>
              <w:numPr>
                <w:ilvl w:val="0"/>
                <w:numId w:val="100"/>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promicanje najznačajnijih karlovačkih atrakcija i znamenitosti</w:t>
            </w:r>
          </w:p>
          <w:p w14:paraId="05FF2F2C" w14:textId="77777777" w:rsidR="0068156E" w:rsidRPr="0068156E" w:rsidRDefault="0068156E" w:rsidP="0068156E">
            <w:pPr>
              <w:numPr>
                <w:ilvl w:val="0"/>
                <w:numId w:val="100"/>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povećanje broja kvalitetnih i nacionalno poznatih događanja koja će obogatiti turističku ponudu Karlovca, Karlovačke županije i šire</w:t>
            </w:r>
          </w:p>
          <w:p w14:paraId="29C15698" w14:textId="77777777" w:rsidR="0068156E" w:rsidRPr="0068156E" w:rsidRDefault="0068156E" w:rsidP="0068156E">
            <w:pPr>
              <w:numPr>
                <w:ilvl w:val="0"/>
                <w:numId w:val="100"/>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uključenje što većeg broja institucionalnih, gospodarskih i privatnih subjekata u organizaciju manifestacija od važnosti za Grad Karlovac</w:t>
            </w:r>
          </w:p>
          <w:p w14:paraId="7923D41D" w14:textId="77777777" w:rsidR="0068156E" w:rsidRPr="0068156E" w:rsidRDefault="0068156E" w:rsidP="0068156E">
            <w:pPr>
              <w:numPr>
                <w:ilvl w:val="0"/>
                <w:numId w:val="100"/>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uključenje mladih (posebno studenata) u organizaciju važnih gradskih događanja,</w:t>
            </w:r>
          </w:p>
          <w:p w14:paraId="6E8D6700" w14:textId="77777777" w:rsidR="0068156E" w:rsidRPr="0068156E" w:rsidRDefault="0068156E" w:rsidP="0068156E">
            <w:pPr>
              <w:numPr>
                <w:ilvl w:val="0"/>
                <w:numId w:val="100"/>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jačanje kvalitete turističke infrastrukture Grada Karlovca</w:t>
            </w:r>
          </w:p>
          <w:p w14:paraId="41B55E9D" w14:textId="77777777" w:rsidR="0068156E" w:rsidRPr="0068156E" w:rsidRDefault="0068156E" w:rsidP="0068156E">
            <w:pPr>
              <w:numPr>
                <w:ilvl w:val="0"/>
                <w:numId w:val="100"/>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jačanje pozicija za bolju informiranost turista s više govornih područja</w:t>
            </w:r>
          </w:p>
          <w:p w14:paraId="65FB915D" w14:textId="77777777" w:rsidR="0068156E" w:rsidRPr="0068156E" w:rsidRDefault="0068156E" w:rsidP="0068156E">
            <w:pPr>
              <w:numPr>
                <w:ilvl w:val="0"/>
                <w:numId w:val="100"/>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rast zapošljavanja u turističkom sektoru</w:t>
            </w:r>
          </w:p>
          <w:p w14:paraId="7F047EF0" w14:textId="77777777" w:rsidR="0068156E" w:rsidRPr="0068156E" w:rsidRDefault="0068156E" w:rsidP="0068156E">
            <w:pPr>
              <w:numPr>
                <w:ilvl w:val="0"/>
                <w:numId w:val="100"/>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rast turističkih kapaciteta u Karlovcu (smještajne jedinice, restorani i sl.)</w:t>
            </w:r>
          </w:p>
          <w:p w14:paraId="6A86BB70" w14:textId="77777777" w:rsidR="0068156E" w:rsidRPr="0068156E" w:rsidRDefault="0068156E" w:rsidP="0068156E">
            <w:pPr>
              <w:numPr>
                <w:ilvl w:val="0"/>
                <w:numId w:val="100"/>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rast broja obrazovanih kadrova u turizmu</w:t>
            </w:r>
          </w:p>
        </w:tc>
      </w:tr>
      <w:tr w:rsidR="0068156E" w:rsidRPr="0068156E" w14:paraId="7B5DBF31" w14:textId="77777777" w:rsidTr="0033219C">
        <w:trPr>
          <w:gridBefore w:val="2"/>
          <w:gridAfter w:val="1"/>
          <w:wBefore w:w="18" w:type="dxa"/>
          <w:wAfter w:w="7" w:type="dxa"/>
          <w:trHeight w:val="696"/>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01EA331B"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8934" w:type="dxa"/>
            <w:tcBorders>
              <w:top w:val="single" w:sz="6" w:space="0" w:color="000000"/>
              <w:left w:val="single" w:sz="6" w:space="0" w:color="000000"/>
              <w:bottom w:val="single" w:sz="6" w:space="0" w:color="000000"/>
              <w:right w:val="single" w:sz="6" w:space="0" w:color="000000"/>
            </w:tcBorders>
          </w:tcPr>
          <w:p w14:paraId="10B7532D" w14:textId="77777777" w:rsidR="0068156E" w:rsidRPr="0068156E" w:rsidRDefault="0068156E" w:rsidP="0068156E">
            <w:pPr>
              <w:numPr>
                <w:ilvl w:val="0"/>
                <w:numId w:val="100"/>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stvaranje materijalnih i nematerijalnih preduvjeta za bavljenje turističkom djelatnošću</w:t>
            </w:r>
          </w:p>
          <w:p w14:paraId="63FE99F3" w14:textId="77777777" w:rsidR="0068156E" w:rsidRPr="0068156E" w:rsidRDefault="0068156E" w:rsidP="0068156E">
            <w:pPr>
              <w:numPr>
                <w:ilvl w:val="0"/>
                <w:numId w:val="100"/>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razvoj ljudskih potencijala za bavljenje turizmom</w:t>
            </w:r>
          </w:p>
          <w:p w14:paraId="3964DD63" w14:textId="77777777" w:rsidR="0068156E" w:rsidRPr="0068156E" w:rsidRDefault="0068156E" w:rsidP="0068156E">
            <w:pPr>
              <w:numPr>
                <w:ilvl w:val="0"/>
                <w:numId w:val="102"/>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promoviranje Karlovca kao nezaobilazne kontinentalne turističke destinacije</w:t>
            </w:r>
          </w:p>
          <w:p w14:paraId="6D8DFE32" w14:textId="77777777" w:rsidR="0068156E" w:rsidRPr="0068156E" w:rsidRDefault="0068156E" w:rsidP="0068156E">
            <w:pPr>
              <w:numPr>
                <w:ilvl w:val="0"/>
                <w:numId w:val="102"/>
              </w:num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veća prisutnost destinacije u online komunikacijama u zemlji i inozemstvu (promocija u ciljanim destinacijama)</w:t>
            </w:r>
          </w:p>
        </w:tc>
      </w:tr>
      <w:tr w:rsidR="0068156E" w:rsidRPr="0068156E" w14:paraId="48286F46" w14:textId="77777777" w:rsidTr="0033219C">
        <w:trPr>
          <w:gridBefore w:val="2"/>
          <w:gridAfter w:val="1"/>
          <w:wBefore w:w="18" w:type="dxa"/>
          <w:wAfter w:w="7" w:type="dxa"/>
          <w:trHeight w:val="480"/>
        </w:trPr>
        <w:tc>
          <w:tcPr>
            <w:tcW w:w="1967" w:type="dxa"/>
            <w:gridSpan w:val="3"/>
            <w:tcBorders>
              <w:top w:val="single" w:sz="6" w:space="0" w:color="000000"/>
              <w:left w:val="single" w:sz="6" w:space="0" w:color="000000"/>
              <w:bottom w:val="single" w:sz="6" w:space="0" w:color="000000"/>
              <w:right w:val="single" w:sz="6" w:space="0" w:color="000000"/>
            </w:tcBorders>
            <w:vAlign w:val="center"/>
          </w:tcPr>
          <w:p w14:paraId="567CC4E5"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8934" w:type="dxa"/>
            <w:tcBorders>
              <w:top w:val="single" w:sz="6" w:space="0" w:color="000000"/>
              <w:left w:val="single" w:sz="6" w:space="0" w:color="000000"/>
              <w:bottom w:val="single" w:sz="6" w:space="0" w:color="000000"/>
              <w:right w:val="single" w:sz="6" w:space="0" w:color="000000"/>
            </w:tcBorders>
          </w:tcPr>
          <w:p w14:paraId="0B9A560B"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Zakon o pružanju usluga u turizmu (NN br. </w:t>
            </w:r>
            <w:r w:rsidRPr="0068156E">
              <w:rPr>
                <w:rFonts w:ascii="Arial" w:eastAsia="Times New Roman" w:hAnsi="Arial" w:cs="Arial"/>
                <w:sz w:val="18"/>
                <w:szCs w:val="18"/>
                <w:lang w:eastAsia="hr-HR"/>
              </w:rPr>
              <w:t>130/17, 25/19, 98/19, 47/20, 70/21), Zakon o turističkim zajednicama i promicanju hrvatskog turizma (NN 52/2019, 42 /20), Zakon o ugostiteljskoj djelatnosti (85/15, 121/16, 99/18, 25/19, 98/19, 32/20, 42/20, 126/21) kao i ostali zakonski propisi vezani na turističku djelatnost.</w:t>
            </w:r>
          </w:p>
          <w:p w14:paraId="3AE39719"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sz w:val="18"/>
                <w:szCs w:val="18"/>
                <w:lang w:eastAsia="hr-HR"/>
              </w:rPr>
              <w:t xml:space="preserve"> </w:t>
            </w:r>
          </w:p>
        </w:tc>
      </w:tr>
      <w:tr w:rsidR="0068156E" w:rsidRPr="0068156E" w14:paraId="289072A4" w14:textId="77777777" w:rsidTr="0033219C">
        <w:trPr>
          <w:gridBefore w:val="2"/>
          <w:gridAfter w:val="1"/>
          <w:wBefore w:w="18" w:type="dxa"/>
          <w:wAfter w:w="7" w:type="dxa"/>
          <w:trHeight w:val="503"/>
        </w:trPr>
        <w:tc>
          <w:tcPr>
            <w:tcW w:w="1967" w:type="dxa"/>
            <w:gridSpan w:val="3"/>
            <w:tcBorders>
              <w:top w:val="single" w:sz="6" w:space="0" w:color="000000"/>
              <w:left w:val="single" w:sz="6" w:space="0" w:color="000000"/>
              <w:bottom w:val="single" w:sz="4" w:space="0" w:color="auto"/>
              <w:right w:val="single" w:sz="6" w:space="0" w:color="000000"/>
            </w:tcBorders>
            <w:vAlign w:val="center"/>
          </w:tcPr>
          <w:p w14:paraId="5241BE6C"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programe</w:t>
            </w:r>
          </w:p>
        </w:tc>
        <w:tc>
          <w:tcPr>
            <w:tcW w:w="8934" w:type="dxa"/>
            <w:tcBorders>
              <w:top w:val="single" w:sz="6" w:space="0" w:color="000000"/>
              <w:left w:val="single" w:sz="6" w:space="0" w:color="000000"/>
              <w:bottom w:val="single" w:sz="4" w:space="0" w:color="auto"/>
              <w:right w:val="single" w:sz="6" w:space="0" w:color="000000"/>
            </w:tcBorders>
            <w:vAlign w:val="center"/>
          </w:tcPr>
          <w:p w14:paraId="3F3327F3"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Pročelnik UO za gospodarstvo, razvoj grada i fondove EU i službenici UO, Turistička zajednica grada Karlovca, partnerske organizacije, odabrani i koordinatori organizatori manifestacija</w:t>
            </w:r>
          </w:p>
        </w:tc>
      </w:tr>
      <w:tr w:rsidR="0068156E" w:rsidRPr="0068156E" w14:paraId="36257479" w14:textId="77777777" w:rsidTr="0033219C">
        <w:trPr>
          <w:gridBefore w:val="2"/>
          <w:gridAfter w:val="1"/>
          <w:wBefore w:w="18" w:type="dxa"/>
          <w:wAfter w:w="7" w:type="dxa"/>
          <w:trHeight w:val="3915"/>
        </w:trPr>
        <w:tc>
          <w:tcPr>
            <w:tcW w:w="1967" w:type="dxa"/>
            <w:gridSpan w:val="3"/>
            <w:tcBorders>
              <w:top w:val="single" w:sz="4" w:space="0" w:color="auto"/>
              <w:left w:val="single" w:sz="4" w:space="0" w:color="auto"/>
              <w:bottom w:val="single" w:sz="4" w:space="0" w:color="auto"/>
              <w:right w:val="single" w:sz="6" w:space="0" w:color="000000"/>
            </w:tcBorders>
            <w:vAlign w:val="center"/>
          </w:tcPr>
          <w:p w14:paraId="488ABD7E"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8934" w:type="dxa"/>
            <w:tcBorders>
              <w:top w:val="single" w:sz="4" w:space="0" w:color="auto"/>
              <w:left w:val="single" w:sz="6" w:space="0" w:color="000000"/>
              <w:bottom w:val="single" w:sz="4" w:space="0" w:color="auto"/>
              <w:right w:val="single" w:sz="4" w:space="0" w:color="auto"/>
            </w:tcBorders>
          </w:tcPr>
          <w:p w14:paraId="0D94624B" w14:textId="77777777" w:rsidR="0068156E" w:rsidRPr="0068156E" w:rsidRDefault="0068156E" w:rsidP="0068156E">
            <w:pPr>
              <w:numPr>
                <w:ilvl w:val="0"/>
                <w:numId w:val="102"/>
              </w:numPr>
              <w:spacing w:after="0" w:line="276" w:lineRule="auto"/>
              <w:jc w:val="both"/>
              <w:rPr>
                <w:rFonts w:ascii="Arial" w:eastAsia="Calibri" w:hAnsi="Arial" w:cs="Arial"/>
                <w:sz w:val="18"/>
                <w:szCs w:val="18"/>
              </w:rPr>
            </w:pPr>
            <w:r w:rsidRPr="0068156E">
              <w:rPr>
                <w:rFonts w:ascii="Arial" w:eastAsia="Calibri" w:hAnsi="Arial" w:cs="Arial"/>
                <w:sz w:val="18"/>
                <w:szCs w:val="18"/>
              </w:rPr>
              <w:t>broj posjetitelja</w:t>
            </w:r>
          </w:p>
          <w:p w14:paraId="108B90B8" w14:textId="77777777" w:rsidR="0068156E" w:rsidRPr="0068156E" w:rsidRDefault="0068156E" w:rsidP="0068156E">
            <w:pPr>
              <w:numPr>
                <w:ilvl w:val="0"/>
                <w:numId w:val="102"/>
              </w:numPr>
              <w:spacing w:after="0" w:line="276" w:lineRule="auto"/>
              <w:jc w:val="both"/>
              <w:rPr>
                <w:rFonts w:ascii="Arial" w:eastAsia="Calibri" w:hAnsi="Arial" w:cs="Arial"/>
                <w:sz w:val="18"/>
                <w:szCs w:val="18"/>
              </w:rPr>
            </w:pPr>
            <w:r w:rsidRPr="0068156E">
              <w:rPr>
                <w:rFonts w:ascii="Arial" w:eastAsia="Calibri" w:hAnsi="Arial" w:cs="Arial"/>
                <w:sz w:val="18"/>
                <w:szCs w:val="18"/>
              </w:rPr>
              <w:t>broj dolazaka i noćenja</w:t>
            </w:r>
          </w:p>
          <w:p w14:paraId="553BA288" w14:textId="77777777" w:rsidR="0068156E" w:rsidRPr="0068156E" w:rsidRDefault="0068156E" w:rsidP="0068156E">
            <w:pPr>
              <w:numPr>
                <w:ilvl w:val="0"/>
                <w:numId w:val="102"/>
              </w:numPr>
              <w:spacing w:after="0" w:line="276" w:lineRule="auto"/>
              <w:jc w:val="both"/>
              <w:rPr>
                <w:rFonts w:ascii="Arial" w:eastAsia="Calibri" w:hAnsi="Arial" w:cs="Arial"/>
                <w:sz w:val="18"/>
                <w:szCs w:val="18"/>
              </w:rPr>
            </w:pPr>
            <w:r w:rsidRPr="0068156E">
              <w:rPr>
                <w:rFonts w:ascii="Arial" w:eastAsia="Calibri" w:hAnsi="Arial" w:cs="Arial"/>
                <w:sz w:val="18"/>
                <w:szCs w:val="18"/>
              </w:rPr>
              <w:t>broj i vrsta izdanih promidžbenih materijala</w:t>
            </w:r>
          </w:p>
          <w:p w14:paraId="6BD72461" w14:textId="77777777" w:rsidR="0068156E" w:rsidRPr="0068156E" w:rsidRDefault="0068156E" w:rsidP="0068156E">
            <w:pPr>
              <w:numPr>
                <w:ilvl w:val="0"/>
                <w:numId w:val="102"/>
              </w:numPr>
              <w:spacing w:after="0" w:line="276" w:lineRule="auto"/>
              <w:jc w:val="both"/>
              <w:rPr>
                <w:rFonts w:ascii="Arial" w:eastAsia="Calibri" w:hAnsi="Arial" w:cs="Arial"/>
                <w:sz w:val="18"/>
                <w:szCs w:val="18"/>
              </w:rPr>
            </w:pPr>
            <w:r w:rsidRPr="0068156E">
              <w:rPr>
                <w:rFonts w:ascii="Arial" w:eastAsia="Calibri" w:hAnsi="Arial" w:cs="Arial"/>
                <w:sz w:val="18"/>
                <w:szCs w:val="18"/>
              </w:rPr>
              <w:t>broj i vrsta i kategorija smještajnih kapaciteta na području Grada Karlovca</w:t>
            </w:r>
          </w:p>
          <w:p w14:paraId="379B8970" w14:textId="77777777" w:rsidR="0068156E" w:rsidRPr="0068156E" w:rsidRDefault="0068156E" w:rsidP="0068156E">
            <w:pPr>
              <w:numPr>
                <w:ilvl w:val="0"/>
                <w:numId w:val="102"/>
              </w:numPr>
              <w:spacing w:after="0" w:line="276" w:lineRule="auto"/>
              <w:jc w:val="both"/>
              <w:rPr>
                <w:rFonts w:ascii="Arial" w:eastAsia="Calibri" w:hAnsi="Arial" w:cs="Arial"/>
                <w:sz w:val="18"/>
                <w:szCs w:val="18"/>
              </w:rPr>
            </w:pPr>
            <w:r w:rsidRPr="0068156E">
              <w:rPr>
                <w:rFonts w:ascii="Arial" w:eastAsia="Calibri" w:hAnsi="Arial" w:cs="Arial"/>
                <w:sz w:val="18"/>
                <w:szCs w:val="18"/>
              </w:rPr>
              <w:t>broj i vrsta ugostiteljskih objekata</w:t>
            </w:r>
          </w:p>
          <w:p w14:paraId="64F44C40" w14:textId="77777777" w:rsidR="0068156E" w:rsidRPr="0068156E" w:rsidRDefault="0068156E" w:rsidP="0068156E">
            <w:pPr>
              <w:numPr>
                <w:ilvl w:val="0"/>
                <w:numId w:val="102"/>
              </w:numPr>
              <w:spacing w:after="0" w:line="276" w:lineRule="auto"/>
              <w:jc w:val="both"/>
              <w:rPr>
                <w:rFonts w:ascii="Arial" w:eastAsia="Calibri" w:hAnsi="Arial" w:cs="Arial"/>
                <w:sz w:val="18"/>
                <w:szCs w:val="18"/>
              </w:rPr>
            </w:pPr>
            <w:r w:rsidRPr="0068156E">
              <w:rPr>
                <w:rFonts w:ascii="Arial" w:eastAsia="Calibri" w:hAnsi="Arial" w:cs="Arial"/>
                <w:sz w:val="18"/>
                <w:szCs w:val="18"/>
              </w:rPr>
              <w:t>broj manifestacija</w:t>
            </w:r>
          </w:p>
          <w:p w14:paraId="0B1E26CB" w14:textId="77777777" w:rsidR="0068156E" w:rsidRPr="0068156E" w:rsidRDefault="0068156E" w:rsidP="0068156E">
            <w:pPr>
              <w:numPr>
                <w:ilvl w:val="0"/>
                <w:numId w:val="102"/>
              </w:numPr>
              <w:spacing w:after="0" w:line="276" w:lineRule="auto"/>
              <w:jc w:val="both"/>
              <w:rPr>
                <w:rFonts w:ascii="Arial" w:eastAsia="Calibri" w:hAnsi="Arial" w:cs="Arial"/>
                <w:sz w:val="18"/>
                <w:szCs w:val="18"/>
              </w:rPr>
            </w:pPr>
            <w:r w:rsidRPr="0068156E">
              <w:rPr>
                <w:rFonts w:ascii="Arial" w:eastAsia="Calibri" w:hAnsi="Arial" w:cs="Arial"/>
                <w:sz w:val="18"/>
                <w:szCs w:val="18"/>
              </w:rPr>
              <w:t>broj posjetitelja na manifestacijama</w:t>
            </w:r>
          </w:p>
          <w:p w14:paraId="1EC2F0AC" w14:textId="77777777" w:rsidR="0068156E" w:rsidRPr="0068156E" w:rsidRDefault="0068156E" w:rsidP="0068156E">
            <w:pPr>
              <w:numPr>
                <w:ilvl w:val="0"/>
                <w:numId w:val="102"/>
              </w:numPr>
              <w:spacing w:after="0" w:line="276" w:lineRule="auto"/>
              <w:jc w:val="both"/>
              <w:rPr>
                <w:rFonts w:ascii="Arial" w:eastAsia="Calibri" w:hAnsi="Arial" w:cs="Arial"/>
                <w:sz w:val="18"/>
                <w:szCs w:val="18"/>
              </w:rPr>
            </w:pPr>
            <w:r w:rsidRPr="0068156E">
              <w:rPr>
                <w:rFonts w:ascii="Arial" w:eastAsia="Calibri" w:hAnsi="Arial" w:cs="Arial"/>
                <w:sz w:val="18"/>
                <w:szCs w:val="18"/>
              </w:rPr>
              <w:t>broj ugostiteljskih objekata</w:t>
            </w:r>
          </w:p>
          <w:p w14:paraId="3797AF6E" w14:textId="77777777" w:rsidR="0068156E" w:rsidRPr="0068156E" w:rsidRDefault="0068156E" w:rsidP="0068156E">
            <w:pPr>
              <w:numPr>
                <w:ilvl w:val="0"/>
                <w:numId w:val="102"/>
              </w:numPr>
              <w:spacing w:after="0" w:line="276" w:lineRule="auto"/>
              <w:jc w:val="both"/>
              <w:rPr>
                <w:rFonts w:ascii="Arial" w:eastAsia="Calibri" w:hAnsi="Arial" w:cs="Arial"/>
                <w:sz w:val="18"/>
                <w:szCs w:val="18"/>
              </w:rPr>
            </w:pPr>
            <w:r w:rsidRPr="0068156E">
              <w:rPr>
                <w:rFonts w:ascii="Arial" w:eastAsia="Calibri" w:hAnsi="Arial" w:cs="Arial"/>
                <w:sz w:val="18"/>
                <w:szCs w:val="18"/>
              </w:rPr>
              <w:t>broj podijeljenih tegli s cvijećem građanima</w:t>
            </w:r>
          </w:p>
          <w:p w14:paraId="5131EA99" w14:textId="77777777" w:rsidR="0068156E" w:rsidRPr="0068156E" w:rsidRDefault="0068156E" w:rsidP="0068156E">
            <w:pPr>
              <w:numPr>
                <w:ilvl w:val="0"/>
                <w:numId w:val="102"/>
              </w:numPr>
              <w:spacing w:after="0" w:line="276" w:lineRule="auto"/>
              <w:jc w:val="both"/>
              <w:rPr>
                <w:rFonts w:ascii="Arial" w:eastAsia="Calibri" w:hAnsi="Arial" w:cs="Arial"/>
                <w:sz w:val="18"/>
                <w:szCs w:val="18"/>
              </w:rPr>
            </w:pPr>
            <w:r w:rsidRPr="0068156E">
              <w:rPr>
                <w:rFonts w:ascii="Arial" w:eastAsia="Calibri" w:hAnsi="Arial" w:cs="Arial"/>
                <w:sz w:val="18"/>
                <w:szCs w:val="18"/>
              </w:rPr>
              <w:t>broj postavljenih tegli s cvijećem na kandelabre</w:t>
            </w:r>
          </w:p>
          <w:p w14:paraId="0301CF0B" w14:textId="77777777" w:rsidR="0068156E" w:rsidRPr="0068156E" w:rsidRDefault="0068156E" w:rsidP="0068156E">
            <w:pPr>
              <w:numPr>
                <w:ilvl w:val="0"/>
                <w:numId w:val="102"/>
              </w:numPr>
              <w:spacing w:after="0" w:line="276" w:lineRule="auto"/>
              <w:jc w:val="both"/>
              <w:rPr>
                <w:rFonts w:ascii="Arial" w:eastAsia="Calibri" w:hAnsi="Arial" w:cs="Arial"/>
                <w:sz w:val="18"/>
                <w:szCs w:val="18"/>
              </w:rPr>
            </w:pPr>
            <w:r w:rsidRPr="0068156E">
              <w:rPr>
                <w:rFonts w:ascii="Arial" w:eastAsia="Calibri" w:hAnsi="Arial" w:cs="Arial"/>
                <w:sz w:val="18"/>
                <w:szCs w:val="18"/>
              </w:rPr>
              <w:t>broj novo posađenog drveća i drugog raslinja na turistički atraktivnim lokacijama.</w:t>
            </w:r>
          </w:p>
          <w:p w14:paraId="77709C34"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Procjena rezultata izvršit će se temeljem dostavljenih izvješća korisnika programa i podataka koje će prikupiti UO za gospodarstvo, razvoj grada i fondove EU.</w:t>
            </w:r>
          </w:p>
        </w:tc>
      </w:tr>
      <w:tr w:rsidR="0068156E" w:rsidRPr="0068156E" w14:paraId="2C03BE4C" w14:textId="77777777" w:rsidTr="0033219C">
        <w:trPr>
          <w:gridBefore w:val="1"/>
          <w:wBefore w:w="7" w:type="dxa"/>
          <w:trHeight w:val="611"/>
        </w:trPr>
        <w:tc>
          <w:tcPr>
            <w:tcW w:w="1951" w:type="dxa"/>
            <w:gridSpan w:val="3"/>
            <w:tcBorders>
              <w:top w:val="double" w:sz="4" w:space="0" w:color="auto"/>
              <w:left w:val="double" w:sz="4" w:space="0" w:color="auto"/>
              <w:bottom w:val="double" w:sz="4" w:space="0" w:color="auto"/>
              <w:right w:val="single" w:sz="6" w:space="0" w:color="000000"/>
            </w:tcBorders>
            <w:vAlign w:val="center"/>
          </w:tcPr>
          <w:p w14:paraId="55F220FE"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6001</w:t>
            </w:r>
          </w:p>
        </w:tc>
        <w:tc>
          <w:tcPr>
            <w:tcW w:w="8968" w:type="dxa"/>
            <w:gridSpan w:val="3"/>
            <w:tcBorders>
              <w:top w:val="double" w:sz="4" w:space="0" w:color="auto"/>
              <w:left w:val="single" w:sz="6" w:space="0" w:color="000000"/>
              <w:bottom w:val="double" w:sz="4" w:space="0" w:color="auto"/>
              <w:right w:val="double" w:sz="4" w:space="0" w:color="auto"/>
            </w:tcBorders>
            <w:shd w:val="clear" w:color="auto" w:fill="auto"/>
            <w:vAlign w:val="center"/>
          </w:tcPr>
          <w:p w14:paraId="44E8A4B6"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OSNOVNO ŠKOLSKO OBRAZOVANJE</w:t>
            </w:r>
          </w:p>
        </w:tc>
      </w:tr>
      <w:tr w:rsidR="0068156E" w:rsidRPr="0068156E" w14:paraId="61978BE8" w14:textId="77777777" w:rsidTr="0033219C">
        <w:trPr>
          <w:gridBefore w:val="1"/>
          <w:wBefore w:w="7" w:type="dxa"/>
          <w:trHeight w:val="701"/>
        </w:trPr>
        <w:tc>
          <w:tcPr>
            <w:tcW w:w="1951" w:type="dxa"/>
            <w:gridSpan w:val="3"/>
            <w:tcBorders>
              <w:top w:val="double" w:sz="4" w:space="0" w:color="auto"/>
              <w:left w:val="single" w:sz="6" w:space="0" w:color="000000"/>
              <w:bottom w:val="single" w:sz="6" w:space="0" w:color="000000"/>
              <w:right w:val="single" w:sz="6" w:space="0" w:color="000000"/>
            </w:tcBorders>
            <w:vAlign w:val="center"/>
          </w:tcPr>
          <w:p w14:paraId="26A83DD5"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8968" w:type="dxa"/>
            <w:gridSpan w:val="3"/>
            <w:tcBorders>
              <w:top w:val="double" w:sz="4" w:space="0" w:color="auto"/>
              <w:left w:val="single" w:sz="6" w:space="0" w:color="000000"/>
              <w:bottom w:val="single" w:sz="6" w:space="0" w:color="000000"/>
              <w:right w:val="single" w:sz="6" w:space="0" w:color="000000"/>
            </w:tcBorders>
          </w:tcPr>
          <w:p w14:paraId="1F58CE27" w14:textId="77777777" w:rsidR="0068156E" w:rsidRPr="0068156E" w:rsidRDefault="0068156E" w:rsidP="0033219C">
            <w:pPr>
              <w:spacing w:after="0" w:line="276" w:lineRule="auto"/>
              <w:jc w:val="both"/>
              <w:rPr>
                <w:rFonts w:ascii="Arial" w:eastAsia="Times New Roman" w:hAnsi="Arial" w:cs="Arial"/>
                <w:sz w:val="18"/>
                <w:szCs w:val="18"/>
                <w:lang w:eastAsia="hr-HR"/>
              </w:rPr>
            </w:pPr>
          </w:p>
          <w:p w14:paraId="2CE9635E" w14:textId="77777777" w:rsidR="0068156E" w:rsidRPr="0068156E" w:rsidRDefault="0068156E" w:rsidP="0033219C">
            <w:pPr>
              <w:spacing w:after="0" w:line="276" w:lineRule="auto"/>
              <w:jc w:val="right"/>
              <w:rPr>
                <w:rFonts w:ascii="Arial" w:eastAsia="Times New Roman" w:hAnsi="Arial" w:cs="Arial"/>
                <w:b/>
                <w:sz w:val="18"/>
                <w:szCs w:val="18"/>
                <w:lang w:eastAsia="hr-HR"/>
              </w:rPr>
            </w:pPr>
            <w:r w:rsidRPr="0068156E">
              <w:rPr>
                <w:rFonts w:ascii="Arial" w:eastAsia="Times New Roman" w:hAnsi="Arial" w:cs="Arial"/>
                <w:b/>
                <w:sz w:val="18"/>
                <w:szCs w:val="18"/>
                <w:lang w:eastAsia="hr-HR"/>
              </w:rPr>
              <w:t>3.835,00 €</w:t>
            </w:r>
          </w:p>
          <w:p w14:paraId="1095E5A4" w14:textId="77777777" w:rsidR="0068156E" w:rsidRPr="0068156E" w:rsidRDefault="0068156E" w:rsidP="0033219C">
            <w:pPr>
              <w:spacing w:after="0" w:line="276" w:lineRule="auto"/>
              <w:jc w:val="right"/>
              <w:rPr>
                <w:rFonts w:ascii="Arial" w:eastAsia="Times New Roman" w:hAnsi="Arial" w:cs="Arial"/>
                <w:b/>
                <w:sz w:val="18"/>
                <w:szCs w:val="18"/>
                <w:lang w:eastAsia="hr-HR"/>
              </w:rPr>
            </w:pPr>
          </w:p>
        </w:tc>
      </w:tr>
      <w:tr w:rsidR="0068156E" w:rsidRPr="0068156E" w14:paraId="11A6390D" w14:textId="77777777" w:rsidTr="0033219C">
        <w:trPr>
          <w:gridBefore w:val="1"/>
          <w:wBefore w:w="7" w:type="dxa"/>
          <w:trHeight w:val="811"/>
        </w:trPr>
        <w:tc>
          <w:tcPr>
            <w:tcW w:w="1951" w:type="dxa"/>
            <w:gridSpan w:val="3"/>
            <w:tcBorders>
              <w:top w:val="single" w:sz="6" w:space="0" w:color="000000"/>
              <w:left w:val="single" w:sz="6" w:space="0" w:color="000000"/>
              <w:bottom w:val="single" w:sz="6" w:space="0" w:color="000000"/>
              <w:right w:val="single" w:sz="6" w:space="0" w:color="000000"/>
            </w:tcBorders>
            <w:vAlign w:val="center"/>
          </w:tcPr>
          <w:p w14:paraId="0DDF407D"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p w14:paraId="48B9C2E4" w14:textId="77777777" w:rsidR="0068156E" w:rsidRPr="0068156E" w:rsidRDefault="0068156E" w:rsidP="0033219C">
            <w:pPr>
              <w:spacing w:after="0" w:line="276" w:lineRule="auto"/>
              <w:rPr>
                <w:rFonts w:ascii="Arial" w:eastAsia="Times New Roman" w:hAnsi="Arial" w:cs="Arial"/>
                <w:b/>
                <w:sz w:val="18"/>
                <w:szCs w:val="18"/>
                <w:lang w:eastAsia="hr-HR"/>
              </w:rPr>
            </w:pPr>
          </w:p>
        </w:tc>
        <w:tc>
          <w:tcPr>
            <w:tcW w:w="8968" w:type="dxa"/>
            <w:gridSpan w:val="3"/>
            <w:tcBorders>
              <w:top w:val="single" w:sz="6" w:space="0" w:color="000000"/>
              <w:left w:val="single" w:sz="6" w:space="0" w:color="000000"/>
              <w:bottom w:val="single" w:sz="6" w:space="0" w:color="000000"/>
              <w:right w:val="single" w:sz="6" w:space="0" w:color="000000"/>
            </w:tcBorders>
            <w:vAlign w:val="center"/>
          </w:tcPr>
          <w:p w14:paraId="1976899C"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Ovim Programom se planira sljedeća aktivnost:</w:t>
            </w:r>
          </w:p>
          <w:p w14:paraId="7389E4E9" w14:textId="77777777" w:rsidR="0068156E" w:rsidRPr="0068156E" w:rsidRDefault="0068156E" w:rsidP="0068156E">
            <w:pPr>
              <w:numPr>
                <w:ilvl w:val="0"/>
                <w:numId w:val="120"/>
              </w:numPr>
              <w:spacing w:after="0" w:line="276" w:lineRule="auto"/>
              <w:contextualSpacing/>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Obnova zgrade iz područja obrazovanja oštećene u seriji potresa-OŠ D. Jarnević</w:t>
            </w:r>
          </w:p>
          <w:p w14:paraId="0C1FA42D" w14:textId="77777777" w:rsidR="0068156E" w:rsidRPr="0068156E" w:rsidRDefault="0068156E" w:rsidP="0033219C">
            <w:pPr>
              <w:spacing w:after="0" w:line="276" w:lineRule="auto"/>
              <w:ind w:left="720"/>
              <w:contextualSpacing/>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Iznos: 3.835,00 €</w:t>
            </w:r>
          </w:p>
          <w:p w14:paraId="34EA0A9F"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
                <w:sz w:val="18"/>
                <w:szCs w:val="18"/>
                <w:lang w:eastAsia="hr-HR"/>
              </w:rPr>
              <w:t xml:space="preserve">Aktivnosti: </w:t>
            </w:r>
            <w:r w:rsidRPr="0068156E">
              <w:rPr>
                <w:rFonts w:ascii="Arial" w:eastAsia="Times New Roman" w:hAnsi="Arial" w:cs="Arial"/>
                <w:bCs/>
                <w:sz w:val="18"/>
                <w:szCs w:val="18"/>
                <w:lang w:eastAsia="hr-HR"/>
              </w:rPr>
              <w:t xml:space="preserve">Predmetni troškovi vezani su uz troškove nabave usluga promidžbe i vidljivosti projekta. </w:t>
            </w:r>
          </w:p>
        </w:tc>
      </w:tr>
      <w:tr w:rsidR="0068156E" w:rsidRPr="0068156E" w14:paraId="0FD0CC94" w14:textId="77777777" w:rsidTr="0033219C">
        <w:trPr>
          <w:gridBefore w:val="1"/>
          <w:wBefore w:w="7" w:type="dxa"/>
          <w:trHeight w:val="525"/>
        </w:trPr>
        <w:tc>
          <w:tcPr>
            <w:tcW w:w="1951" w:type="dxa"/>
            <w:gridSpan w:val="3"/>
            <w:tcBorders>
              <w:top w:val="single" w:sz="6" w:space="0" w:color="000000"/>
              <w:left w:val="single" w:sz="6" w:space="0" w:color="000000"/>
              <w:bottom w:val="single" w:sz="6" w:space="0" w:color="000000"/>
              <w:right w:val="single" w:sz="6" w:space="0" w:color="000000"/>
            </w:tcBorders>
            <w:vAlign w:val="center"/>
          </w:tcPr>
          <w:p w14:paraId="30E75F8C"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tc>
        <w:tc>
          <w:tcPr>
            <w:tcW w:w="8968" w:type="dxa"/>
            <w:gridSpan w:val="3"/>
            <w:tcBorders>
              <w:top w:val="single" w:sz="6" w:space="0" w:color="000000"/>
              <w:left w:val="single" w:sz="6" w:space="0" w:color="000000"/>
              <w:bottom w:val="single" w:sz="6" w:space="0" w:color="000000"/>
              <w:right w:val="single" w:sz="6" w:space="0" w:color="000000"/>
            </w:tcBorders>
            <w:vAlign w:val="center"/>
          </w:tcPr>
          <w:p w14:paraId="37493DB3"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Povećati promidžbu i vidljivost projekta.</w:t>
            </w:r>
          </w:p>
        </w:tc>
      </w:tr>
      <w:tr w:rsidR="0068156E" w:rsidRPr="0068156E" w14:paraId="6159FFCB" w14:textId="77777777" w:rsidTr="0033219C">
        <w:trPr>
          <w:gridBefore w:val="1"/>
          <w:wBefore w:w="7" w:type="dxa"/>
          <w:trHeight w:val="696"/>
        </w:trPr>
        <w:tc>
          <w:tcPr>
            <w:tcW w:w="1951" w:type="dxa"/>
            <w:gridSpan w:val="3"/>
            <w:tcBorders>
              <w:top w:val="single" w:sz="6" w:space="0" w:color="000000"/>
              <w:left w:val="single" w:sz="6" w:space="0" w:color="000000"/>
              <w:bottom w:val="single" w:sz="6" w:space="0" w:color="000000"/>
              <w:right w:val="single" w:sz="6" w:space="0" w:color="000000"/>
            </w:tcBorders>
            <w:vAlign w:val="center"/>
          </w:tcPr>
          <w:p w14:paraId="5845075B"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8968" w:type="dxa"/>
            <w:gridSpan w:val="3"/>
            <w:tcBorders>
              <w:top w:val="single" w:sz="6" w:space="0" w:color="000000"/>
              <w:left w:val="single" w:sz="6" w:space="0" w:color="000000"/>
              <w:bottom w:val="single" w:sz="6" w:space="0" w:color="000000"/>
              <w:right w:val="single" w:sz="6" w:space="0" w:color="000000"/>
            </w:tcBorders>
            <w:vAlign w:val="center"/>
          </w:tcPr>
          <w:p w14:paraId="6B3813BC"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Pozicioniranje projekta obnove zgrade OŠ D. Jarnević na tržištu i dostupnost istog ciljnim skupinama u realnom vremenu.  </w:t>
            </w:r>
          </w:p>
        </w:tc>
      </w:tr>
      <w:tr w:rsidR="0068156E" w:rsidRPr="0068156E" w14:paraId="4B4537C6" w14:textId="77777777" w:rsidTr="0033219C">
        <w:trPr>
          <w:gridBefore w:val="1"/>
          <w:wBefore w:w="7" w:type="dxa"/>
          <w:trHeight w:val="480"/>
        </w:trPr>
        <w:tc>
          <w:tcPr>
            <w:tcW w:w="1951" w:type="dxa"/>
            <w:gridSpan w:val="3"/>
            <w:tcBorders>
              <w:top w:val="single" w:sz="6" w:space="0" w:color="000000"/>
              <w:left w:val="single" w:sz="6" w:space="0" w:color="000000"/>
              <w:bottom w:val="single" w:sz="6" w:space="0" w:color="000000"/>
              <w:right w:val="single" w:sz="6" w:space="0" w:color="000000"/>
            </w:tcBorders>
            <w:vAlign w:val="center"/>
          </w:tcPr>
          <w:p w14:paraId="54B6E92F"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8968" w:type="dxa"/>
            <w:gridSpan w:val="3"/>
            <w:tcBorders>
              <w:top w:val="single" w:sz="6" w:space="0" w:color="000000"/>
              <w:left w:val="single" w:sz="6" w:space="0" w:color="000000"/>
              <w:bottom w:val="single" w:sz="6" w:space="0" w:color="000000"/>
              <w:right w:val="single" w:sz="6" w:space="0" w:color="000000"/>
            </w:tcBorders>
          </w:tcPr>
          <w:p w14:paraId="081C9322" w14:textId="77777777" w:rsidR="0068156E" w:rsidRPr="0068156E" w:rsidRDefault="0068156E" w:rsidP="0033219C">
            <w:p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Ministarstvo znanosti i obrazovanja, Ugovor o dodjeli bespovratnih sredstava za operacije koje se financiraju iz Fonda solidarnosti EU. Referentni broj ugovora: FZEU.2022.MZO.095, Dodatak 1. ugovoru i Dodatak 2. ugovoru. </w:t>
            </w:r>
          </w:p>
        </w:tc>
      </w:tr>
      <w:tr w:rsidR="0068156E" w:rsidRPr="0068156E" w14:paraId="0CA58720" w14:textId="77777777" w:rsidTr="0033219C">
        <w:trPr>
          <w:gridBefore w:val="1"/>
          <w:wBefore w:w="7" w:type="dxa"/>
          <w:trHeight w:val="503"/>
        </w:trPr>
        <w:tc>
          <w:tcPr>
            <w:tcW w:w="1951" w:type="dxa"/>
            <w:gridSpan w:val="3"/>
            <w:tcBorders>
              <w:top w:val="single" w:sz="6" w:space="0" w:color="000000"/>
              <w:left w:val="single" w:sz="6" w:space="0" w:color="000000"/>
              <w:bottom w:val="single" w:sz="6" w:space="0" w:color="000000"/>
              <w:right w:val="single" w:sz="6" w:space="0" w:color="000000"/>
            </w:tcBorders>
            <w:vAlign w:val="center"/>
          </w:tcPr>
          <w:p w14:paraId="39797827"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programe</w:t>
            </w:r>
          </w:p>
        </w:tc>
        <w:tc>
          <w:tcPr>
            <w:tcW w:w="8968" w:type="dxa"/>
            <w:gridSpan w:val="3"/>
            <w:tcBorders>
              <w:top w:val="single" w:sz="6" w:space="0" w:color="000000"/>
              <w:left w:val="single" w:sz="6" w:space="0" w:color="000000"/>
              <w:bottom w:val="single" w:sz="4" w:space="0" w:color="auto"/>
              <w:right w:val="single" w:sz="6" w:space="0" w:color="000000"/>
            </w:tcBorders>
            <w:vAlign w:val="center"/>
          </w:tcPr>
          <w:p w14:paraId="0403461D"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Pročelnik UO za gospodarstvo, razvoj grada i fondove EU i službenici UO.</w:t>
            </w:r>
          </w:p>
        </w:tc>
      </w:tr>
      <w:tr w:rsidR="0068156E" w:rsidRPr="0068156E" w14:paraId="525EC924" w14:textId="77777777" w:rsidTr="0033219C">
        <w:trPr>
          <w:gridBefore w:val="1"/>
          <w:wBefore w:w="7" w:type="dxa"/>
          <w:trHeight w:val="714"/>
        </w:trPr>
        <w:tc>
          <w:tcPr>
            <w:tcW w:w="1951" w:type="dxa"/>
            <w:gridSpan w:val="3"/>
            <w:tcBorders>
              <w:top w:val="single" w:sz="6" w:space="0" w:color="000000"/>
              <w:left w:val="single" w:sz="6" w:space="0" w:color="000000"/>
              <w:bottom w:val="single" w:sz="6" w:space="0" w:color="000000"/>
              <w:right w:val="single" w:sz="4" w:space="0" w:color="auto"/>
            </w:tcBorders>
            <w:vAlign w:val="center"/>
          </w:tcPr>
          <w:p w14:paraId="453DA021" w14:textId="77777777" w:rsidR="0068156E" w:rsidRPr="0068156E" w:rsidRDefault="0068156E" w:rsidP="0033219C">
            <w:pPr>
              <w:spacing w:after="0" w:line="276" w:lineRule="auto"/>
              <w:rPr>
                <w:rFonts w:ascii="Arial" w:eastAsia="Times New Roman" w:hAnsi="Arial" w:cs="Arial"/>
                <w:b/>
                <w:sz w:val="18"/>
                <w:szCs w:val="18"/>
                <w:highlight w:val="yellow"/>
                <w:lang w:eastAsia="hr-HR"/>
              </w:rPr>
            </w:pPr>
            <w:r w:rsidRPr="0068156E">
              <w:rPr>
                <w:rFonts w:ascii="Arial" w:eastAsia="Times New Roman" w:hAnsi="Arial" w:cs="Arial"/>
                <w:b/>
                <w:sz w:val="18"/>
                <w:szCs w:val="18"/>
                <w:lang w:eastAsia="hr-HR"/>
              </w:rPr>
              <w:t>Procjena rezultata</w:t>
            </w:r>
          </w:p>
        </w:tc>
        <w:tc>
          <w:tcPr>
            <w:tcW w:w="8968" w:type="dxa"/>
            <w:gridSpan w:val="3"/>
            <w:tcBorders>
              <w:top w:val="single" w:sz="4" w:space="0" w:color="auto"/>
              <w:left w:val="single" w:sz="4" w:space="0" w:color="auto"/>
              <w:bottom w:val="single" w:sz="4" w:space="0" w:color="auto"/>
              <w:right w:val="single" w:sz="4" w:space="0" w:color="auto"/>
            </w:tcBorders>
            <w:vAlign w:val="center"/>
          </w:tcPr>
          <w:p w14:paraId="6834F318" w14:textId="77777777" w:rsidR="0068156E" w:rsidRPr="0068156E" w:rsidRDefault="0068156E" w:rsidP="0033219C">
            <w:pPr>
              <w:spacing w:after="0" w:line="276" w:lineRule="auto"/>
              <w:jc w:val="both"/>
              <w:rPr>
                <w:rFonts w:ascii="Arial" w:eastAsia="Times New Roman" w:hAnsi="Arial" w:cs="Arial"/>
                <w:sz w:val="18"/>
                <w:szCs w:val="18"/>
                <w:highlight w:val="yellow"/>
                <w:lang w:eastAsia="hr-HR"/>
              </w:rPr>
            </w:pPr>
            <w:r w:rsidRPr="0068156E">
              <w:rPr>
                <w:rFonts w:ascii="Arial" w:eastAsia="Calibri" w:hAnsi="Arial" w:cs="Arial"/>
                <w:sz w:val="18"/>
                <w:szCs w:val="18"/>
              </w:rPr>
              <w:t>Ovaj program je od sveopćeg značaja i rezultati će biti vidljivi na području cijelog grada s obzirom da će se kroz obnovu zgrade OŠ. D. Jarnević podignuti osnovnoškolsko obrazovanje Grada Karlovca na jednu višu razinu i osigurati sigurnost učenika koji istu pohađaju i/ili će pohađati.</w:t>
            </w:r>
          </w:p>
        </w:tc>
      </w:tr>
      <w:tr w:rsidR="0068156E" w:rsidRPr="0068156E" w14:paraId="709B1EEE" w14:textId="77777777" w:rsidTr="0033219C">
        <w:trPr>
          <w:gridAfter w:val="1"/>
          <w:wAfter w:w="7" w:type="dxa"/>
          <w:trHeight w:val="611"/>
        </w:trPr>
        <w:tc>
          <w:tcPr>
            <w:tcW w:w="1951" w:type="dxa"/>
            <w:gridSpan w:val="3"/>
            <w:tcBorders>
              <w:top w:val="double" w:sz="4" w:space="0" w:color="auto"/>
              <w:left w:val="double" w:sz="4" w:space="0" w:color="auto"/>
              <w:bottom w:val="double" w:sz="4" w:space="0" w:color="auto"/>
              <w:right w:val="single" w:sz="6" w:space="0" w:color="000000"/>
            </w:tcBorders>
            <w:vAlign w:val="center"/>
          </w:tcPr>
          <w:p w14:paraId="195759B9" w14:textId="77777777" w:rsidR="0068156E" w:rsidRPr="0068156E" w:rsidRDefault="0068156E" w:rsidP="0033219C">
            <w:pPr>
              <w:spacing w:after="0" w:line="276" w:lineRule="auto"/>
              <w:rPr>
                <w:rFonts w:ascii="Arial" w:eastAsia="Times New Roman" w:hAnsi="Arial" w:cs="Arial"/>
                <w:b/>
                <w:sz w:val="18"/>
                <w:szCs w:val="18"/>
                <w:lang w:eastAsia="hr-HR"/>
              </w:rPr>
            </w:pPr>
          </w:p>
          <w:p w14:paraId="4719DA69"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5002</w:t>
            </w:r>
          </w:p>
        </w:tc>
        <w:tc>
          <w:tcPr>
            <w:tcW w:w="8968" w:type="dxa"/>
            <w:gridSpan w:val="3"/>
            <w:tcBorders>
              <w:top w:val="double" w:sz="4" w:space="0" w:color="auto"/>
              <w:left w:val="single" w:sz="6" w:space="0" w:color="000000"/>
              <w:bottom w:val="double" w:sz="4" w:space="0" w:color="auto"/>
              <w:right w:val="double" w:sz="4" w:space="0" w:color="auto"/>
            </w:tcBorders>
            <w:shd w:val="clear" w:color="auto" w:fill="auto"/>
          </w:tcPr>
          <w:p w14:paraId="45DCBD92"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AQUATIKA-SLATKOVODNI AKVARIJ KARLOVAC </w:t>
            </w:r>
          </w:p>
          <w:p w14:paraId="40615232"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POTICANJE RAZVOJA TURIZMA</w:t>
            </w:r>
          </w:p>
        </w:tc>
      </w:tr>
      <w:tr w:rsidR="0068156E" w:rsidRPr="0068156E" w14:paraId="528CDBF9" w14:textId="77777777" w:rsidTr="0033219C">
        <w:trPr>
          <w:gridAfter w:val="1"/>
          <w:wAfter w:w="7" w:type="dxa"/>
          <w:trHeight w:val="701"/>
        </w:trPr>
        <w:tc>
          <w:tcPr>
            <w:tcW w:w="1951" w:type="dxa"/>
            <w:gridSpan w:val="3"/>
            <w:tcBorders>
              <w:top w:val="double" w:sz="4" w:space="0" w:color="auto"/>
              <w:left w:val="single" w:sz="6" w:space="0" w:color="000000"/>
              <w:bottom w:val="single" w:sz="6" w:space="0" w:color="000000"/>
              <w:right w:val="single" w:sz="6" w:space="0" w:color="000000"/>
            </w:tcBorders>
            <w:vAlign w:val="center"/>
          </w:tcPr>
          <w:p w14:paraId="09FE7757"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8968" w:type="dxa"/>
            <w:gridSpan w:val="3"/>
            <w:tcBorders>
              <w:top w:val="double" w:sz="4" w:space="0" w:color="auto"/>
              <w:left w:val="single" w:sz="6" w:space="0" w:color="000000"/>
              <w:bottom w:val="single" w:sz="6" w:space="0" w:color="000000"/>
              <w:right w:val="single" w:sz="6" w:space="0" w:color="000000"/>
            </w:tcBorders>
          </w:tcPr>
          <w:p w14:paraId="02350739" w14:textId="77777777" w:rsidR="0068156E" w:rsidRPr="0068156E" w:rsidRDefault="0068156E" w:rsidP="0033219C">
            <w:pPr>
              <w:spacing w:after="0" w:line="276" w:lineRule="auto"/>
              <w:jc w:val="both"/>
              <w:rPr>
                <w:rFonts w:ascii="Arial" w:eastAsia="Times New Roman" w:hAnsi="Arial" w:cs="Arial"/>
                <w:sz w:val="18"/>
                <w:szCs w:val="18"/>
                <w:lang w:eastAsia="hr-HR"/>
              </w:rPr>
            </w:pPr>
          </w:p>
          <w:p w14:paraId="4762B52D" w14:textId="77777777" w:rsidR="0068156E" w:rsidRPr="0068156E" w:rsidRDefault="0068156E" w:rsidP="0033219C">
            <w:pPr>
              <w:spacing w:after="0" w:line="276" w:lineRule="auto"/>
              <w:jc w:val="right"/>
              <w:rPr>
                <w:rFonts w:ascii="Arial" w:eastAsia="Times New Roman" w:hAnsi="Arial" w:cs="Arial"/>
                <w:b/>
                <w:sz w:val="18"/>
                <w:szCs w:val="18"/>
                <w:lang w:eastAsia="hr-HR"/>
              </w:rPr>
            </w:pPr>
            <w:r w:rsidRPr="0068156E">
              <w:rPr>
                <w:rFonts w:ascii="Arial" w:eastAsia="Times New Roman" w:hAnsi="Arial" w:cs="Arial"/>
                <w:b/>
                <w:sz w:val="18"/>
                <w:szCs w:val="18"/>
                <w:lang w:eastAsia="hr-HR"/>
              </w:rPr>
              <w:t>955.000,00 €</w:t>
            </w:r>
          </w:p>
          <w:p w14:paraId="30CD6448" w14:textId="77777777" w:rsidR="0068156E" w:rsidRPr="0068156E" w:rsidRDefault="0068156E" w:rsidP="0033219C">
            <w:pPr>
              <w:spacing w:after="0" w:line="276" w:lineRule="auto"/>
              <w:jc w:val="right"/>
              <w:rPr>
                <w:rFonts w:ascii="Arial" w:eastAsia="Times New Roman" w:hAnsi="Arial" w:cs="Arial"/>
                <w:b/>
                <w:sz w:val="18"/>
                <w:szCs w:val="18"/>
                <w:lang w:eastAsia="hr-HR"/>
              </w:rPr>
            </w:pPr>
          </w:p>
        </w:tc>
      </w:tr>
      <w:tr w:rsidR="0068156E" w:rsidRPr="0068156E" w14:paraId="31184A99" w14:textId="77777777" w:rsidTr="0033219C">
        <w:trPr>
          <w:gridAfter w:val="1"/>
          <w:wAfter w:w="7" w:type="dxa"/>
          <w:trHeight w:val="811"/>
        </w:trPr>
        <w:tc>
          <w:tcPr>
            <w:tcW w:w="1951" w:type="dxa"/>
            <w:gridSpan w:val="3"/>
            <w:tcBorders>
              <w:top w:val="single" w:sz="6" w:space="0" w:color="000000"/>
              <w:left w:val="single" w:sz="6" w:space="0" w:color="000000"/>
              <w:bottom w:val="single" w:sz="6" w:space="0" w:color="000000"/>
              <w:right w:val="single" w:sz="6" w:space="0" w:color="000000"/>
            </w:tcBorders>
            <w:vAlign w:val="center"/>
          </w:tcPr>
          <w:p w14:paraId="00DFB3AE"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p w14:paraId="20FCD3FC" w14:textId="77777777" w:rsidR="0068156E" w:rsidRPr="0068156E" w:rsidRDefault="0068156E" w:rsidP="0033219C">
            <w:pPr>
              <w:spacing w:after="0" w:line="276" w:lineRule="auto"/>
              <w:rPr>
                <w:rFonts w:ascii="Arial" w:eastAsia="Times New Roman" w:hAnsi="Arial" w:cs="Arial"/>
                <w:b/>
                <w:sz w:val="18"/>
                <w:szCs w:val="18"/>
                <w:lang w:eastAsia="hr-HR"/>
              </w:rPr>
            </w:pPr>
          </w:p>
        </w:tc>
        <w:tc>
          <w:tcPr>
            <w:tcW w:w="8968" w:type="dxa"/>
            <w:gridSpan w:val="3"/>
            <w:tcBorders>
              <w:top w:val="single" w:sz="6" w:space="0" w:color="000000"/>
              <w:left w:val="single" w:sz="6" w:space="0" w:color="000000"/>
              <w:bottom w:val="single" w:sz="6" w:space="0" w:color="000000"/>
              <w:right w:val="single" w:sz="6" w:space="0" w:color="000000"/>
            </w:tcBorders>
          </w:tcPr>
          <w:p w14:paraId="1E5D1FC0"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Ovim Programom se planira sufinanciranje rada Javne ustanove, sukladno Planu rada javne ustanove za 2024. godinu, i to kroz sljedeće troškove i aktivnosti:</w:t>
            </w:r>
          </w:p>
          <w:p w14:paraId="7597C660" w14:textId="77777777" w:rsidR="0068156E" w:rsidRPr="0068156E" w:rsidRDefault="0068156E" w:rsidP="0068156E">
            <w:pPr>
              <w:numPr>
                <w:ilvl w:val="0"/>
                <w:numId w:val="121"/>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Materijalni i financijski rashodi poslovanja            506.000,00 €</w:t>
            </w:r>
          </w:p>
          <w:p w14:paraId="5AA24D38" w14:textId="77777777" w:rsidR="0068156E" w:rsidRPr="0068156E" w:rsidRDefault="0068156E" w:rsidP="0068156E">
            <w:pPr>
              <w:numPr>
                <w:ilvl w:val="0"/>
                <w:numId w:val="112"/>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Sufinanciranje</w:t>
            </w:r>
          </w:p>
          <w:p w14:paraId="1F7934A3" w14:textId="77777777" w:rsidR="0068156E" w:rsidRPr="0068156E" w:rsidRDefault="0068156E" w:rsidP="0068156E">
            <w:pPr>
              <w:numPr>
                <w:ilvl w:val="0"/>
                <w:numId w:val="121"/>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Rashodi za zaposlene                                               395.000,00 €</w:t>
            </w:r>
          </w:p>
          <w:p w14:paraId="07E51C26" w14:textId="77777777" w:rsidR="0068156E" w:rsidRPr="0068156E" w:rsidRDefault="0068156E" w:rsidP="0068156E">
            <w:pPr>
              <w:numPr>
                <w:ilvl w:val="0"/>
                <w:numId w:val="112"/>
              </w:numPr>
              <w:spacing w:after="0" w:line="276" w:lineRule="auto"/>
              <w:contextualSpacing/>
              <w:rPr>
                <w:rFonts w:ascii="Arial" w:eastAsia="Times New Roman" w:hAnsi="Arial" w:cs="Arial"/>
                <w:sz w:val="18"/>
                <w:szCs w:val="18"/>
                <w:lang w:eastAsia="hr-HR"/>
              </w:rPr>
            </w:pPr>
            <w:r w:rsidRPr="0068156E">
              <w:rPr>
                <w:rFonts w:ascii="Arial" w:eastAsia="Times New Roman" w:hAnsi="Arial" w:cs="Arial"/>
                <w:sz w:val="18"/>
                <w:szCs w:val="18"/>
                <w:lang w:eastAsia="hr-HR"/>
              </w:rPr>
              <w:t>Sufinanciranje</w:t>
            </w:r>
          </w:p>
          <w:p w14:paraId="7B75837E" w14:textId="77777777" w:rsidR="0068156E" w:rsidRPr="0068156E" w:rsidRDefault="0068156E" w:rsidP="0068156E">
            <w:pPr>
              <w:numPr>
                <w:ilvl w:val="0"/>
                <w:numId w:val="121"/>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Ulaganja u opremu i imovinu                                    41.900,00 €</w:t>
            </w:r>
          </w:p>
          <w:p w14:paraId="6642609F" w14:textId="77777777" w:rsidR="0068156E" w:rsidRPr="0068156E" w:rsidRDefault="0068156E" w:rsidP="0068156E">
            <w:pPr>
              <w:numPr>
                <w:ilvl w:val="0"/>
                <w:numId w:val="112"/>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Sufinanciranje </w:t>
            </w:r>
          </w:p>
          <w:p w14:paraId="1B81AAAD" w14:textId="77777777" w:rsidR="0068156E" w:rsidRPr="0068156E" w:rsidRDefault="0068156E" w:rsidP="0068156E">
            <w:pPr>
              <w:numPr>
                <w:ilvl w:val="0"/>
                <w:numId w:val="121"/>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Centar za posjetitelje „Susret s Koranom“                  1.000,00 €</w:t>
            </w:r>
          </w:p>
          <w:p w14:paraId="587D6C70" w14:textId="77777777" w:rsidR="0068156E" w:rsidRPr="0068156E" w:rsidRDefault="0068156E" w:rsidP="0068156E">
            <w:pPr>
              <w:numPr>
                <w:ilvl w:val="0"/>
                <w:numId w:val="112"/>
              </w:num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Odnosi se na održavanje programa i opreme na Šetnici uz JU Aquatika – slatkovodni akvarij Karlovac</w:t>
            </w:r>
          </w:p>
          <w:p w14:paraId="5EB5EA5D" w14:textId="77777777" w:rsidR="0068156E" w:rsidRPr="0068156E" w:rsidRDefault="0068156E" w:rsidP="0068156E">
            <w:pPr>
              <w:numPr>
                <w:ilvl w:val="0"/>
                <w:numId w:val="112"/>
              </w:numPr>
              <w:shd w:val="clear" w:color="auto" w:fill="FFFFFF"/>
              <w:spacing w:after="0" w:line="276" w:lineRule="auto"/>
              <w:contextualSpacing/>
              <w:jc w:val="both"/>
              <w:textAlignment w:val="baseline"/>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CreDIT                                                                       11.100,00 € </w:t>
            </w:r>
          </w:p>
          <w:p w14:paraId="03ECDE49" w14:textId="77777777" w:rsidR="0068156E" w:rsidRPr="0068156E" w:rsidRDefault="0068156E" w:rsidP="0033219C">
            <w:pPr>
              <w:shd w:val="clear" w:color="auto" w:fill="FFFFFF"/>
              <w:spacing w:after="0" w:line="276" w:lineRule="auto"/>
              <w:ind w:left="720"/>
              <w:contextualSpacing/>
              <w:jc w:val="both"/>
              <w:textAlignment w:val="baseline"/>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Odnosi se na projekt koji se provodi u sklopu programa Kreativna Europa a koji sufinancira Europska komisija, a radi se na digitizaciji prirodnog i kulturnog vodnog nasljeđa kao ključnog procesa za ostvarivanje ciljeva održivoga razvoja u Europi. </w:t>
            </w:r>
          </w:p>
        </w:tc>
      </w:tr>
      <w:tr w:rsidR="0068156E" w:rsidRPr="0068156E" w14:paraId="57550BD5" w14:textId="77777777" w:rsidTr="0033219C">
        <w:trPr>
          <w:gridAfter w:val="1"/>
          <w:wAfter w:w="7" w:type="dxa"/>
          <w:trHeight w:val="525"/>
        </w:trPr>
        <w:tc>
          <w:tcPr>
            <w:tcW w:w="1951" w:type="dxa"/>
            <w:gridSpan w:val="3"/>
            <w:tcBorders>
              <w:top w:val="single" w:sz="6" w:space="0" w:color="000000"/>
              <w:left w:val="single" w:sz="6" w:space="0" w:color="000000"/>
              <w:bottom w:val="single" w:sz="6" w:space="0" w:color="000000"/>
              <w:right w:val="single" w:sz="6" w:space="0" w:color="000000"/>
            </w:tcBorders>
            <w:vAlign w:val="center"/>
          </w:tcPr>
          <w:p w14:paraId="0BF28C47"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p w14:paraId="72FC3836" w14:textId="77777777" w:rsidR="0068156E" w:rsidRPr="0068156E" w:rsidRDefault="0068156E" w:rsidP="0033219C">
            <w:pPr>
              <w:spacing w:after="0" w:line="276" w:lineRule="auto"/>
              <w:rPr>
                <w:rFonts w:ascii="Arial" w:eastAsia="Times New Roman" w:hAnsi="Arial" w:cs="Arial"/>
                <w:b/>
                <w:sz w:val="18"/>
                <w:szCs w:val="18"/>
                <w:lang w:eastAsia="hr-HR"/>
              </w:rPr>
            </w:pPr>
          </w:p>
        </w:tc>
        <w:tc>
          <w:tcPr>
            <w:tcW w:w="8968" w:type="dxa"/>
            <w:gridSpan w:val="3"/>
            <w:tcBorders>
              <w:top w:val="single" w:sz="6" w:space="0" w:color="000000"/>
              <w:left w:val="single" w:sz="6" w:space="0" w:color="000000"/>
              <w:bottom w:val="single" w:sz="6" w:space="0" w:color="000000"/>
              <w:right w:val="single" w:sz="6" w:space="0" w:color="000000"/>
            </w:tcBorders>
          </w:tcPr>
          <w:p w14:paraId="51056734"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Doprinijeti gospodarskom razvoju kroz razvoj turističke ponude koja podržava zaštitu prirode i održiv razvoj.</w:t>
            </w:r>
          </w:p>
        </w:tc>
      </w:tr>
      <w:tr w:rsidR="0068156E" w:rsidRPr="0068156E" w14:paraId="2A51840D" w14:textId="77777777" w:rsidTr="0033219C">
        <w:trPr>
          <w:gridAfter w:val="1"/>
          <w:wAfter w:w="7" w:type="dxa"/>
          <w:trHeight w:val="696"/>
        </w:trPr>
        <w:tc>
          <w:tcPr>
            <w:tcW w:w="1951" w:type="dxa"/>
            <w:gridSpan w:val="3"/>
            <w:tcBorders>
              <w:top w:val="single" w:sz="6" w:space="0" w:color="000000"/>
              <w:left w:val="single" w:sz="6" w:space="0" w:color="000000"/>
              <w:bottom w:val="single" w:sz="6" w:space="0" w:color="000000"/>
              <w:right w:val="single" w:sz="6" w:space="0" w:color="000000"/>
            </w:tcBorders>
            <w:vAlign w:val="center"/>
          </w:tcPr>
          <w:p w14:paraId="74B3D154"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8968" w:type="dxa"/>
            <w:gridSpan w:val="3"/>
            <w:tcBorders>
              <w:top w:val="single" w:sz="6" w:space="0" w:color="000000"/>
              <w:left w:val="single" w:sz="6" w:space="0" w:color="000000"/>
              <w:bottom w:val="single" w:sz="6" w:space="0" w:color="000000"/>
              <w:right w:val="single" w:sz="6" w:space="0" w:color="000000"/>
            </w:tcBorders>
          </w:tcPr>
          <w:p w14:paraId="31727363"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Razvoj  kontinentalnog turizma kroz obogaćivanje ponude i produljenje sezone te jačanje kompetencija sudionika  u turizmu.</w:t>
            </w:r>
          </w:p>
          <w:p w14:paraId="0EC157C9" w14:textId="77777777" w:rsidR="0068156E" w:rsidRPr="0068156E" w:rsidRDefault="0068156E" w:rsidP="0033219C">
            <w:pPr>
              <w:spacing w:after="0" w:line="276" w:lineRule="auto"/>
              <w:jc w:val="both"/>
              <w:rPr>
                <w:rFonts w:ascii="Arial" w:eastAsia="Times New Roman" w:hAnsi="Arial" w:cs="Arial"/>
                <w:sz w:val="18"/>
                <w:szCs w:val="18"/>
                <w:lang w:eastAsia="hr-HR"/>
              </w:rPr>
            </w:pPr>
          </w:p>
        </w:tc>
      </w:tr>
      <w:tr w:rsidR="0068156E" w:rsidRPr="0068156E" w14:paraId="125A0674" w14:textId="77777777" w:rsidTr="0033219C">
        <w:trPr>
          <w:gridAfter w:val="1"/>
          <w:wAfter w:w="7" w:type="dxa"/>
          <w:trHeight w:val="480"/>
        </w:trPr>
        <w:tc>
          <w:tcPr>
            <w:tcW w:w="1951" w:type="dxa"/>
            <w:gridSpan w:val="3"/>
            <w:tcBorders>
              <w:top w:val="single" w:sz="6" w:space="0" w:color="000000"/>
              <w:left w:val="single" w:sz="6" w:space="0" w:color="000000"/>
              <w:bottom w:val="single" w:sz="6" w:space="0" w:color="000000"/>
              <w:right w:val="single" w:sz="6" w:space="0" w:color="000000"/>
            </w:tcBorders>
            <w:vAlign w:val="center"/>
          </w:tcPr>
          <w:p w14:paraId="1443ABE2"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8968" w:type="dxa"/>
            <w:gridSpan w:val="3"/>
            <w:tcBorders>
              <w:top w:val="single" w:sz="6" w:space="0" w:color="000000"/>
              <w:left w:val="single" w:sz="6" w:space="0" w:color="000000"/>
              <w:bottom w:val="single" w:sz="6" w:space="0" w:color="000000"/>
              <w:right w:val="single" w:sz="6" w:space="0" w:color="000000"/>
            </w:tcBorders>
          </w:tcPr>
          <w:p w14:paraId="0325C9AF" w14:textId="77777777" w:rsidR="0068156E" w:rsidRPr="0068156E" w:rsidRDefault="0068156E" w:rsidP="0033219C">
            <w:p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Zakon o pružanju usluga u turizmu (NN br. 130/17, 25/19, 98/19,42/20, 70/21), Zakon o ugostiteljskoj djelatnosti (85/15, 121/16, 25/19, 98/19, 32/20, 42/20, 126/21) kao i ostali zakonski propisi vezani na turističku djelatnost. </w:t>
            </w:r>
            <w:r w:rsidRPr="0068156E">
              <w:rPr>
                <w:rFonts w:ascii="Arial" w:eastAsia="Times New Roman" w:hAnsi="Arial" w:cs="Arial"/>
                <w:sz w:val="18"/>
                <w:szCs w:val="18"/>
                <w:lang w:eastAsia="hr-HR"/>
              </w:rPr>
              <w:t>Navedeni programi temelje se i na Strategiji razvoja turizma Karlovačke županije.</w:t>
            </w:r>
          </w:p>
          <w:p w14:paraId="5BB6E41D" w14:textId="77777777" w:rsidR="0068156E" w:rsidRPr="0068156E" w:rsidRDefault="0068156E" w:rsidP="0033219C">
            <w:pPr>
              <w:spacing w:after="0" w:line="276" w:lineRule="auto"/>
              <w:contextualSpacing/>
              <w:jc w:val="both"/>
              <w:rPr>
                <w:rFonts w:ascii="Arial" w:eastAsia="Times New Roman" w:hAnsi="Arial" w:cs="Arial"/>
                <w:bCs/>
                <w:sz w:val="18"/>
                <w:szCs w:val="18"/>
                <w:lang w:eastAsia="hr-HR"/>
              </w:rPr>
            </w:pPr>
            <w:r w:rsidRPr="0068156E">
              <w:rPr>
                <w:rFonts w:ascii="Arial" w:eastAsia="Calibri" w:hAnsi="Arial" w:cs="Arial"/>
                <w:sz w:val="18"/>
                <w:szCs w:val="18"/>
              </w:rPr>
              <w:t>Zakon o ustanovama (NN 76/93, 29/97, 47/99, 35/08, 127/19, 151/22), Zakon o zaštiti životinja (NN 102/17, 32/19), Zakon o zaštiti prirode (NN 80/13, 15/18, 14/19, 127/19), Zakon o veterinarstvu (NN 82/13, 148/13, 115/18, 52/21, 83/22, 152/22), Pravilnik o uvjetima za osnivanje i rad zooloških vrtova (NN 67/05), Pravilnik o uvjetima držanja, načinu obilježavanja i evidenciji zaštićenih životinja, u zatočeništvu (NN 70/05,139/08), Pravilnik o strogo zaštićenim vrstama (NN 144/13, 73/16), Pravilnik o uvjetima i načinu prijevoza životinja (NN 116/05)</w:t>
            </w:r>
          </w:p>
        </w:tc>
      </w:tr>
      <w:tr w:rsidR="0068156E" w:rsidRPr="0068156E" w14:paraId="67EAE511" w14:textId="77777777" w:rsidTr="0033219C">
        <w:trPr>
          <w:gridAfter w:val="1"/>
          <w:wAfter w:w="7" w:type="dxa"/>
          <w:trHeight w:val="503"/>
        </w:trPr>
        <w:tc>
          <w:tcPr>
            <w:tcW w:w="1951" w:type="dxa"/>
            <w:gridSpan w:val="3"/>
            <w:tcBorders>
              <w:top w:val="single" w:sz="6" w:space="0" w:color="000000"/>
              <w:left w:val="single" w:sz="6" w:space="0" w:color="000000"/>
              <w:bottom w:val="single" w:sz="6" w:space="0" w:color="000000"/>
              <w:right w:val="single" w:sz="6" w:space="0" w:color="000000"/>
            </w:tcBorders>
            <w:vAlign w:val="center"/>
          </w:tcPr>
          <w:p w14:paraId="22B6596C"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programe</w:t>
            </w:r>
          </w:p>
        </w:tc>
        <w:tc>
          <w:tcPr>
            <w:tcW w:w="8968" w:type="dxa"/>
            <w:gridSpan w:val="3"/>
            <w:tcBorders>
              <w:top w:val="single" w:sz="6" w:space="0" w:color="000000"/>
              <w:left w:val="single" w:sz="6" w:space="0" w:color="000000"/>
              <w:bottom w:val="single" w:sz="4" w:space="0" w:color="auto"/>
              <w:right w:val="single" w:sz="6" w:space="0" w:color="000000"/>
            </w:tcBorders>
            <w:vAlign w:val="center"/>
          </w:tcPr>
          <w:p w14:paraId="48915070" w14:textId="77777777" w:rsidR="0068156E" w:rsidRPr="0068156E" w:rsidRDefault="0068156E" w:rsidP="0033219C">
            <w:pPr>
              <w:spacing w:after="0" w:line="276" w:lineRule="auto"/>
              <w:jc w:val="both"/>
              <w:rPr>
                <w:rFonts w:ascii="Arial" w:eastAsia="Times New Roman" w:hAnsi="Arial" w:cs="Arial"/>
                <w:sz w:val="18"/>
                <w:szCs w:val="18"/>
                <w:lang w:eastAsia="hr-HR"/>
              </w:rPr>
            </w:pPr>
          </w:p>
          <w:p w14:paraId="09C7A81D"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Ravnateljica Javne ustanove Aquatika; Pročelnik UO; </w:t>
            </w:r>
          </w:p>
          <w:p w14:paraId="4B8928B1" w14:textId="77777777" w:rsidR="0068156E" w:rsidRPr="0068156E" w:rsidRDefault="0068156E" w:rsidP="0033219C">
            <w:pPr>
              <w:spacing w:after="0" w:line="276" w:lineRule="auto"/>
              <w:jc w:val="both"/>
              <w:rPr>
                <w:rFonts w:ascii="Arial" w:eastAsia="Times New Roman" w:hAnsi="Arial" w:cs="Arial"/>
                <w:sz w:val="18"/>
                <w:szCs w:val="18"/>
                <w:lang w:eastAsia="hr-HR"/>
              </w:rPr>
            </w:pPr>
          </w:p>
        </w:tc>
      </w:tr>
      <w:tr w:rsidR="0068156E" w:rsidRPr="0068156E" w14:paraId="3FFF4EC3" w14:textId="77777777" w:rsidTr="0033219C">
        <w:trPr>
          <w:gridAfter w:val="1"/>
          <w:wAfter w:w="7" w:type="dxa"/>
          <w:trHeight w:val="714"/>
        </w:trPr>
        <w:tc>
          <w:tcPr>
            <w:tcW w:w="1951" w:type="dxa"/>
            <w:gridSpan w:val="3"/>
            <w:tcBorders>
              <w:top w:val="single" w:sz="6" w:space="0" w:color="000000"/>
              <w:left w:val="single" w:sz="6" w:space="0" w:color="000000"/>
              <w:bottom w:val="single" w:sz="6" w:space="0" w:color="000000"/>
              <w:right w:val="single" w:sz="4" w:space="0" w:color="auto"/>
            </w:tcBorders>
            <w:vAlign w:val="center"/>
          </w:tcPr>
          <w:p w14:paraId="3962A40E"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8968" w:type="dxa"/>
            <w:gridSpan w:val="3"/>
            <w:tcBorders>
              <w:top w:val="single" w:sz="4" w:space="0" w:color="auto"/>
              <w:left w:val="single" w:sz="4" w:space="0" w:color="auto"/>
              <w:bottom w:val="single" w:sz="4" w:space="0" w:color="auto"/>
              <w:right w:val="single" w:sz="4" w:space="0" w:color="auto"/>
            </w:tcBorders>
          </w:tcPr>
          <w:p w14:paraId="183C6FA0" w14:textId="77777777" w:rsidR="0068156E" w:rsidRPr="0068156E" w:rsidRDefault="0068156E" w:rsidP="0068156E">
            <w:pPr>
              <w:numPr>
                <w:ilvl w:val="0"/>
                <w:numId w:val="102"/>
              </w:numPr>
              <w:spacing w:after="0" w:line="276" w:lineRule="auto"/>
              <w:jc w:val="both"/>
              <w:rPr>
                <w:rFonts w:ascii="Arial" w:eastAsia="Calibri" w:hAnsi="Arial" w:cs="Arial"/>
                <w:sz w:val="18"/>
                <w:szCs w:val="18"/>
              </w:rPr>
            </w:pPr>
            <w:r w:rsidRPr="0068156E">
              <w:rPr>
                <w:rFonts w:ascii="Arial" w:eastAsia="Calibri" w:hAnsi="Arial" w:cs="Arial"/>
                <w:sz w:val="18"/>
                <w:szCs w:val="18"/>
              </w:rPr>
              <w:t>Broj posjetitelja,</w:t>
            </w:r>
          </w:p>
          <w:p w14:paraId="61930BFD" w14:textId="77777777" w:rsidR="0068156E" w:rsidRPr="0068156E" w:rsidRDefault="0068156E" w:rsidP="0068156E">
            <w:pPr>
              <w:numPr>
                <w:ilvl w:val="0"/>
                <w:numId w:val="102"/>
              </w:numPr>
              <w:spacing w:after="0" w:line="276" w:lineRule="auto"/>
              <w:jc w:val="both"/>
              <w:rPr>
                <w:rFonts w:ascii="Arial" w:eastAsia="Calibri" w:hAnsi="Arial" w:cs="Arial"/>
                <w:sz w:val="18"/>
                <w:szCs w:val="18"/>
              </w:rPr>
            </w:pPr>
            <w:r w:rsidRPr="0068156E">
              <w:rPr>
                <w:rFonts w:ascii="Arial" w:eastAsia="Calibri" w:hAnsi="Arial" w:cs="Arial"/>
                <w:sz w:val="18"/>
                <w:szCs w:val="18"/>
              </w:rPr>
              <w:t>Broj organiziranih događanja,</w:t>
            </w:r>
          </w:p>
          <w:p w14:paraId="613FD1F5" w14:textId="77777777" w:rsidR="0068156E" w:rsidRPr="0068156E" w:rsidRDefault="0068156E" w:rsidP="0068156E">
            <w:pPr>
              <w:numPr>
                <w:ilvl w:val="0"/>
                <w:numId w:val="102"/>
              </w:numPr>
              <w:spacing w:after="0" w:line="276" w:lineRule="auto"/>
              <w:jc w:val="both"/>
              <w:rPr>
                <w:rFonts w:ascii="Arial" w:eastAsia="Calibri" w:hAnsi="Arial" w:cs="Arial"/>
                <w:sz w:val="18"/>
                <w:szCs w:val="18"/>
              </w:rPr>
            </w:pPr>
            <w:r w:rsidRPr="0068156E">
              <w:rPr>
                <w:rFonts w:ascii="Arial" w:eastAsia="Calibri" w:hAnsi="Arial" w:cs="Arial"/>
                <w:sz w:val="18"/>
                <w:szCs w:val="18"/>
              </w:rPr>
              <w:t>Broj zaposlenih,</w:t>
            </w:r>
          </w:p>
          <w:p w14:paraId="6866972B" w14:textId="77777777" w:rsidR="0068156E" w:rsidRPr="0068156E" w:rsidRDefault="0068156E" w:rsidP="0068156E">
            <w:pPr>
              <w:numPr>
                <w:ilvl w:val="0"/>
                <w:numId w:val="102"/>
              </w:numPr>
              <w:spacing w:after="0" w:line="276" w:lineRule="auto"/>
              <w:jc w:val="both"/>
              <w:rPr>
                <w:rFonts w:ascii="Arial" w:eastAsia="Calibri" w:hAnsi="Arial" w:cs="Arial"/>
                <w:sz w:val="18"/>
                <w:szCs w:val="18"/>
              </w:rPr>
            </w:pPr>
            <w:r w:rsidRPr="0068156E">
              <w:rPr>
                <w:rFonts w:ascii="Arial" w:eastAsia="Calibri" w:hAnsi="Arial" w:cs="Arial"/>
                <w:sz w:val="18"/>
                <w:szCs w:val="18"/>
              </w:rPr>
              <w:t>Broj nagrada,</w:t>
            </w:r>
          </w:p>
          <w:p w14:paraId="42C22D6E" w14:textId="77777777" w:rsidR="0068156E" w:rsidRPr="0068156E" w:rsidRDefault="0068156E" w:rsidP="0068156E">
            <w:pPr>
              <w:numPr>
                <w:ilvl w:val="0"/>
                <w:numId w:val="102"/>
              </w:numPr>
              <w:spacing w:after="0" w:line="276" w:lineRule="auto"/>
              <w:jc w:val="both"/>
              <w:rPr>
                <w:rFonts w:ascii="Arial" w:eastAsia="Calibri" w:hAnsi="Arial" w:cs="Arial"/>
                <w:sz w:val="18"/>
                <w:szCs w:val="18"/>
              </w:rPr>
            </w:pPr>
            <w:r w:rsidRPr="0068156E">
              <w:rPr>
                <w:rFonts w:ascii="Arial" w:eastAsia="Calibri" w:hAnsi="Arial" w:cs="Arial"/>
                <w:sz w:val="18"/>
                <w:szCs w:val="18"/>
              </w:rPr>
              <w:t>Broj sudjelovanja u projektima koji promiču zaštitu prirode i održivi razvoj</w:t>
            </w:r>
          </w:p>
          <w:p w14:paraId="2E55A283" w14:textId="77777777" w:rsidR="0068156E" w:rsidRPr="0068156E" w:rsidRDefault="0068156E" w:rsidP="0068156E">
            <w:pPr>
              <w:numPr>
                <w:ilvl w:val="0"/>
                <w:numId w:val="102"/>
              </w:numPr>
              <w:spacing w:after="0" w:line="276" w:lineRule="auto"/>
              <w:jc w:val="both"/>
              <w:rPr>
                <w:rFonts w:ascii="Arial" w:eastAsia="Calibri" w:hAnsi="Arial" w:cs="Arial"/>
                <w:sz w:val="18"/>
                <w:szCs w:val="18"/>
              </w:rPr>
            </w:pPr>
            <w:r w:rsidRPr="0068156E">
              <w:rPr>
                <w:rFonts w:ascii="Arial" w:eastAsia="Calibri" w:hAnsi="Arial" w:cs="Arial"/>
                <w:sz w:val="18"/>
                <w:szCs w:val="18"/>
              </w:rPr>
              <w:t>Broj novootvorenih povezanih poslovnih subjekata</w:t>
            </w:r>
          </w:p>
          <w:p w14:paraId="2648555B"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Procjena rezultata izvršit će se temeljem dostavljenih izvješća korisnika programa i podataka koje će prikupiti Aquatika i UO za gospodarstvo, razvoj grada i fondove EU.</w:t>
            </w:r>
          </w:p>
        </w:tc>
      </w:tr>
      <w:tr w:rsidR="0068156E" w:rsidRPr="0068156E" w14:paraId="3D5DFFD5" w14:textId="77777777" w:rsidTr="0033219C">
        <w:trPr>
          <w:gridBefore w:val="2"/>
          <w:gridAfter w:val="1"/>
          <w:wBefore w:w="18" w:type="dxa"/>
          <w:wAfter w:w="7" w:type="dxa"/>
          <w:trHeight w:val="611"/>
        </w:trPr>
        <w:tc>
          <w:tcPr>
            <w:tcW w:w="1933" w:type="dxa"/>
            <w:tcBorders>
              <w:top w:val="double" w:sz="4" w:space="0" w:color="auto"/>
              <w:left w:val="double" w:sz="4" w:space="0" w:color="auto"/>
              <w:bottom w:val="double" w:sz="4" w:space="0" w:color="auto"/>
              <w:right w:val="single" w:sz="6" w:space="0" w:color="000000"/>
            </w:tcBorders>
            <w:vAlign w:val="center"/>
          </w:tcPr>
          <w:p w14:paraId="407D6C5A" w14:textId="77777777" w:rsidR="0068156E" w:rsidRPr="0068156E" w:rsidRDefault="0068156E" w:rsidP="0033219C">
            <w:pPr>
              <w:spacing w:after="0" w:line="276" w:lineRule="auto"/>
              <w:rPr>
                <w:rFonts w:ascii="Arial" w:eastAsia="Times New Roman" w:hAnsi="Arial" w:cs="Arial"/>
                <w:b/>
                <w:sz w:val="18"/>
                <w:szCs w:val="18"/>
                <w:lang w:eastAsia="hr-HR"/>
              </w:rPr>
            </w:pPr>
          </w:p>
          <w:p w14:paraId="26B2868C"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6004</w:t>
            </w:r>
          </w:p>
        </w:tc>
        <w:tc>
          <w:tcPr>
            <w:tcW w:w="8968" w:type="dxa"/>
            <w:gridSpan w:val="3"/>
            <w:tcBorders>
              <w:top w:val="double" w:sz="4" w:space="0" w:color="auto"/>
              <w:left w:val="single" w:sz="6" w:space="0" w:color="000000"/>
              <w:bottom w:val="double" w:sz="4" w:space="0" w:color="auto"/>
              <w:right w:val="double" w:sz="4" w:space="0" w:color="auto"/>
            </w:tcBorders>
            <w:shd w:val="clear" w:color="auto" w:fill="auto"/>
            <w:vAlign w:val="center"/>
          </w:tcPr>
          <w:p w14:paraId="29E07823"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KINO EDISON</w:t>
            </w:r>
          </w:p>
          <w:p w14:paraId="236D90F0"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PROMICANJE KULTURE</w:t>
            </w:r>
          </w:p>
        </w:tc>
      </w:tr>
      <w:tr w:rsidR="0068156E" w:rsidRPr="0068156E" w14:paraId="3E90C4CE" w14:textId="77777777" w:rsidTr="0033219C">
        <w:trPr>
          <w:gridBefore w:val="2"/>
          <w:gridAfter w:val="1"/>
          <w:wBefore w:w="18" w:type="dxa"/>
          <w:wAfter w:w="7" w:type="dxa"/>
          <w:trHeight w:val="701"/>
        </w:trPr>
        <w:tc>
          <w:tcPr>
            <w:tcW w:w="1933" w:type="dxa"/>
            <w:tcBorders>
              <w:top w:val="double" w:sz="4" w:space="0" w:color="auto"/>
              <w:left w:val="single" w:sz="6" w:space="0" w:color="000000"/>
              <w:bottom w:val="single" w:sz="6" w:space="0" w:color="000000"/>
              <w:right w:val="single" w:sz="6" w:space="0" w:color="000000"/>
            </w:tcBorders>
            <w:vAlign w:val="center"/>
          </w:tcPr>
          <w:p w14:paraId="5A2C7481"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8968" w:type="dxa"/>
            <w:gridSpan w:val="3"/>
            <w:tcBorders>
              <w:top w:val="double" w:sz="4" w:space="0" w:color="auto"/>
              <w:left w:val="single" w:sz="6" w:space="0" w:color="000000"/>
              <w:bottom w:val="single" w:sz="6" w:space="0" w:color="000000"/>
              <w:right w:val="single" w:sz="6" w:space="0" w:color="000000"/>
            </w:tcBorders>
          </w:tcPr>
          <w:p w14:paraId="767E68CE" w14:textId="77777777" w:rsidR="0068156E" w:rsidRPr="0068156E" w:rsidRDefault="0068156E" w:rsidP="0033219C">
            <w:pPr>
              <w:spacing w:after="0" w:line="276" w:lineRule="auto"/>
              <w:jc w:val="both"/>
              <w:rPr>
                <w:rFonts w:ascii="Arial" w:eastAsia="Times New Roman" w:hAnsi="Arial" w:cs="Arial"/>
                <w:sz w:val="18"/>
                <w:szCs w:val="18"/>
                <w:lang w:eastAsia="hr-HR"/>
              </w:rPr>
            </w:pPr>
          </w:p>
          <w:p w14:paraId="6A878EE9" w14:textId="77777777" w:rsidR="0068156E" w:rsidRPr="0068156E" w:rsidRDefault="0068156E" w:rsidP="0033219C">
            <w:pPr>
              <w:spacing w:after="0" w:line="276" w:lineRule="auto"/>
              <w:jc w:val="right"/>
              <w:rPr>
                <w:rFonts w:ascii="Arial" w:eastAsia="Times New Roman" w:hAnsi="Arial" w:cs="Arial"/>
                <w:b/>
                <w:sz w:val="18"/>
                <w:szCs w:val="18"/>
                <w:lang w:eastAsia="hr-HR"/>
              </w:rPr>
            </w:pPr>
            <w:r w:rsidRPr="0068156E">
              <w:rPr>
                <w:rFonts w:ascii="Arial" w:eastAsia="Times New Roman" w:hAnsi="Arial" w:cs="Arial"/>
                <w:b/>
                <w:sz w:val="18"/>
                <w:szCs w:val="18"/>
                <w:lang w:eastAsia="hr-HR"/>
              </w:rPr>
              <w:t>670.480,00 €</w:t>
            </w:r>
          </w:p>
          <w:p w14:paraId="6D826605" w14:textId="77777777" w:rsidR="0068156E" w:rsidRPr="0068156E" w:rsidRDefault="0068156E" w:rsidP="0033219C">
            <w:pPr>
              <w:spacing w:after="0" w:line="276" w:lineRule="auto"/>
              <w:jc w:val="right"/>
              <w:rPr>
                <w:rFonts w:ascii="Arial" w:eastAsia="Times New Roman" w:hAnsi="Arial" w:cs="Arial"/>
                <w:b/>
                <w:sz w:val="18"/>
                <w:szCs w:val="18"/>
                <w:lang w:eastAsia="hr-HR"/>
              </w:rPr>
            </w:pPr>
          </w:p>
        </w:tc>
      </w:tr>
      <w:tr w:rsidR="0068156E" w:rsidRPr="0068156E" w14:paraId="1120C6BC" w14:textId="77777777" w:rsidTr="0033219C">
        <w:trPr>
          <w:gridBefore w:val="2"/>
          <w:gridAfter w:val="1"/>
          <w:wBefore w:w="18" w:type="dxa"/>
          <w:wAfter w:w="7" w:type="dxa"/>
          <w:trHeight w:val="811"/>
        </w:trPr>
        <w:tc>
          <w:tcPr>
            <w:tcW w:w="1933" w:type="dxa"/>
            <w:tcBorders>
              <w:top w:val="single" w:sz="6" w:space="0" w:color="000000"/>
              <w:left w:val="single" w:sz="6" w:space="0" w:color="000000"/>
              <w:bottom w:val="single" w:sz="6" w:space="0" w:color="000000"/>
              <w:right w:val="single" w:sz="6" w:space="0" w:color="000000"/>
            </w:tcBorders>
            <w:vAlign w:val="center"/>
          </w:tcPr>
          <w:p w14:paraId="52DAD765"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p w14:paraId="30861F40" w14:textId="77777777" w:rsidR="0068156E" w:rsidRPr="0068156E" w:rsidRDefault="0068156E" w:rsidP="0033219C">
            <w:pPr>
              <w:spacing w:after="0" w:line="276" w:lineRule="auto"/>
              <w:rPr>
                <w:rFonts w:ascii="Arial" w:eastAsia="Times New Roman" w:hAnsi="Arial" w:cs="Arial"/>
                <w:b/>
                <w:sz w:val="18"/>
                <w:szCs w:val="18"/>
                <w:lang w:eastAsia="hr-HR"/>
              </w:rPr>
            </w:pPr>
          </w:p>
        </w:tc>
        <w:tc>
          <w:tcPr>
            <w:tcW w:w="8968" w:type="dxa"/>
            <w:gridSpan w:val="3"/>
            <w:tcBorders>
              <w:top w:val="single" w:sz="6" w:space="0" w:color="000000"/>
              <w:left w:val="single" w:sz="6" w:space="0" w:color="000000"/>
              <w:bottom w:val="single" w:sz="6" w:space="0" w:color="000000"/>
              <w:right w:val="single" w:sz="6" w:space="0" w:color="000000"/>
            </w:tcBorders>
            <w:vAlign w:val="center"/>
          </w:tcPr>
          <w:p w14:paraId="2469A0C2"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Ovim Programom se planira sljedeća aktivnost:</w:t>
            </w:r>
          </w:p>
          <w:p w14:paraId="03490966" w14:textId="77777777" w:rsidR="0068156E" w:rsidRPr="0068156E" w:rsidRDefault="0068156E" w:rsidP="0068156E">
            <w:pPr>
              <w:numPr>
                <w:ilvl w:val="0"/>
                <w:numId w:val="120"/>
              </w:numPr>
              <w:spacing w:after="0" w:line="276" w:lineRule="auto"/>
              <w:contextualSpacing/>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Materijalni i financijski rashodi poslovanja</w:t>
            </w:r>
          </w:p>
          <w:p w14:paraId="23FA3625" w14:textId="77777777" w:rsidR="0068156E" w:rsidRPr="0068156E" w:rsidRDefault="0068156E" w:rsidP="0033219C">
            <w:pPr>
              <w:spacing w:after="0" w:line="276" w:lineRule="auto"/>
              <w:ind w:left="720"/>
              <w:contextualSpacing/>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Iznos: 221.670,00 €</w:t>
            </w:r>
          </w:p>
          <w:p w14:paraId="50FBE3BD"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Aktivnosti: </w:t>
            </w:r>
            <w:r w:rsidRPr="0068156E">
              <w:rPr>
                <w:rFonts w:ascii="Arial" w:eastAsia="Times New Roman" w:hAnsi="Arial" w:cs="Arial"/>
                <w:bCs/>
                <w:sz w:val="18"/>
                <w:szCs w:val="18"/>
                <w:lang w:eastAsia="hr-HR"/>
              </w:rPr>
              <w:t>Predmetni troškovi vezani su uz troškove energenata, komunalne i vodne naknade, i dr., naknade članovima Upravnih vijeća te uz popratne usluge i troškove koje Kino Edison ima.</w:t>
            </w:r>
          </w:p>
          <w:p w14:paraId="6A5CA046" w14:textId="77777777" w:rsidR="0068156E" w:rsidRPr="0068156E" w:rsidRDefault="0068156E" w:rsidP="0068156E">
            <w:pPr>
              <w:numPr>
                <w:ilvl w:val="0"/>
                <w:numId w:val="120"/>
              </w:numPr>
              <w:spacing w:after="0" w:line="276" w:lineRule="auto"/>
              <w:contextualSpacing/>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Rashodi za zaposlene</w:t>
            </w:r>
          </w:p>
          <w:p w14:paraId="7E7D9CBB" w14:textId="77777777" w:rsidR="0068156E" w:rsidRPr="0068156E" w:rsidRDefault="0068156E" w:rsidP="0033219C">
            <w:pPr>
              <w:spacing w:after="0" w:line="276" w:lineRule="auto"/>
              <w:ind w:left="720"/>
              <w:contextualSpacing/>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Iznos: 181.700,00 €</w:t>
            </w:r>
          </w:p>
          <w:p w14:paraId="33F2A314" w14:textId="77777777" w:rsidR="0068156E" w:rsidRPr="0068156E" w:rsidRDefault="0068156E" w:rsidP="0033219C">
            <w:pPr>
              <w:spacing w:after="0" w:line="276" w:lineRule="auto"/>
              <w:jc w:val="both"/>
              <w:rPr>
                <w:rFonts w:ascii="Arial" w:eastAsia="Times New Roman" w:hAnsi="Arial" w:cs="Arial"/>
                <w:bCs/>
                <w:sz w:val="18"/>
                <w:szCs w:val="18"/>
                <w:lang w:eastAsia="hr-HR"/>
              </w:rPr>
            </w:pPr>
            <w:r w:rsidRPr="0068156E">
              <w:rPr>
                <w:rFonts w:ascii="Arial" w:eastAsia="Times New Roman" w:hAnsi="Arial" w:cs="Arial"/>
                <w:b/>
                <w:sz w:val="18"/>
                <w:szCs w:val="18"/>
                <w:lang w:eastAsia="hr-HR"/>
              </w:rPr>
              <w:t xml:space="preserve">Aktivnosti: </w:t>
            </w:r>
            <w:r w:rsidRPr="0068156E">
              <w:rPr>
                <w:rFonts w:ascii="Arial" w:eastAsia="Times New Roman" w:hAnsi="Arial" w:cs="Arial"/>
                <w:bCs/>
                <w:sz w:val="18"/>
                <w:szCs w:val="18"/>
                <w:lang w:eastAsia="hr-HR"/>
              </w:rPr>
              <w:t>Troškovi za plaće i doprinose zaposlenika</w:t>
            </w:r>
          </w:p>
          <w:p w14:paraId="7E66F487" w14:textId="77777777" w:rsidR="0068156E" w:rsidRPr="0068156E" w:rsidRDefault="0068156E" w:rsidP="0068156E">
            <w:pPr>
              <w:numPr>
                <w:ilvl w:val="0"/>
                <w:numId w:val="120"/>
              </w:numPr>
              <w:spacing w:after="0" w:line="276" w:lineRule="auto"/>
              <w:contextualSpacing/>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Programska djelatnost</w:t>
            </w:r>
          </w:p>
          <w:p w14:paraId="4EBFDD12" w14:textId="77777777" w:rsidR="0068156E" w:rsidRPr="0068156E" w:rsidRDefault="0068156E" w:rsidP="0033219C">
            <w:pPr>
              <w:spacing w:after="0" w:line="276" w:lineRule="auto"/>
              <w:ind w:left="720"/>
              <w:contextualSpacing/>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Iznos: 261.330,00 €</w:t>
            </w:r>
          </w:p>
          <w:p w14:paraId="3190E976"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Aktivnosti: </w:t>
            </w:r>
            <w:r w:rsidRPr="0068156E">
              <w:rPr>
                <w:rFonts w:ascii="Arial" w:eastAsia="Times New Roman" w:hAnsi="Arial" w:cs="Arial"/>
                <w:bCs/>
                <w:sz w:val="18"/>
                <w:szCs w:val="18"/>
                <w:lang w:eastAsia="hr-HR"/>
              </w:rPr>
              <w:t>Predmetna programska djelatnost vezana je uz nabavu filmova, titlova, otkupljivanje prava na prikazivanje istih, i ostalo.</w:t>
            </w:r>
          </w:p>
          <w:p w14:paraId="1F591941" w14:textId="77777777" w:rsidR="0068156E" w:rsidRPr="0068156E" w:rsidRDefault="0068156E" w:rsidP="0068156E">
            <w:pPr>
              <w:numPr>
                <w:ilvl w:val="0"/>
                <w:numId w:val="120"/>
              </w:numPr>
              <w:spacing w:after="0" w:line="276" w:lineRule="auto"/>
              <w:contextualSpacing/>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Nabava nefinancijske imovine</w:t>
            </w:r>
          </w:p>
          <w:p w14:paraId="382A8DBC" w14:textId="77777777" w:rsidR="0068156E" w:rsidRPr="0068156E" w:rsidRDefault="0068156E" w:rsidP="0033219C">
            <w:pPr>
              <w:spacing w:after="0" w:line="276" w:lineRule="auto"/>
              <w:ind w:left="720"/>
              <w:contextualSpacing/>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Iznos: 5.780,00 €</w:t>
            </w:r>
          </w:p>
          <w:p w14:paraId="538C24D6" w14:textId="77777777" w:rsidR="0068156E" w:rsidRPr="0068156E" w:rsidRDefault="0068156E" w:rsidP="0033219C">
            <w:pPr>
              <w:spacing w:after="0" w:line="276"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Aktivnosti: </w:t>
            </w:r>
            <w:r w:rsidRPr="0068156E">
              <w:rPr>
                <w:rFonts w:ascii="Arial" w:eastAsia="Times New Roman" w:hAnsi="Arial" w:cs="Arial"/>
                <w:bCs/>
                <w:sz w:val="18"/>
                <w:szCs w:val="18"/>
                <w:lang w:eastAsia="hr-HR"/>
              </w:rPr>
              <w:t>Troškovi za nabavu postrojenja i opreme.</w:t>
            </w:r>
          </w:p>
          <w:p w14:paraId="426E00C8"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Ovim Programom se planira sufinanciranje rada Kina Edison, Multimedijskog centra za kulturno turističke sadržaje, sukladno Planu rada Kina.</w:t>
            </w:r>
          </w:p>
        </w:tc>
      </w:tr>
      <w:tr w:rsidR="0068156E" w:rsidRPr="0068156E" w14:paraId="3D24603F" w14:textId="77777777" w:rsidTr="0033219C">
        <w:trPr>
          <w:gridBefore w:val="2"/>
          <w:gridAfter w:val="1"/>
          <w:wBefore w:w="18" w:type="dxa"/>
          <w:wAfter w:w="7" w:type="dxa"/>
          <w:trHeight w:val="525"/>
        </w:trPr>
        <w:tc>
          <w:tcPr>
            <w:tcW w:w="1933" w:type="dxa"/>
            <w:tcBorders>
              <w:top w:val="single" w:sz="6" w:space="0" w:color="000000"/>
              <w:left w:val="single" w:sz="6" w:space="0" w:color="000000"/>
              <w:bottom w:val="single" w:sz="6" w:space="0" w:color="000000"/>
              <w:right w:val="single" w:sz="6" w:space="0" w:color="000000"/>
            </w:tcBorders>
            <w:vAlign w:val="center"/>
          </w:tcPr>
          <w:p w14:paraId="3174D81D"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tc>
        <w:tc>
          <w:tcPr>
            <w:tcW w:w="8968" w:type="dxa"/>
            <w:gridSpan w:val="3"/>
            <w:tcBorders>
              <w:top w:val="single" w:sz="6" w:space="0" w:color="000000"/>
              <w:left w:val="single" w:sz="6" w:space="0" w:color="000000"/>
              <w:bottom w:val="single" w:sz="6" w:space="0" w:color="000000"/>
              <w:right w:val="single" w:sz="6" w:space="0" w:color="000000"/>
            </w:tcBorders>
            <w:vAlign w:val="center"/>
          </w:tcPr>
          <w:p w14:paraId="6A93A4C1"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Postati središte razvoja konferencijskog i obrazovnog turizma te festivalskog sadržaja.</w:t>
            </w:r>
          </w:p>
        </w:tc>
      </w:tr>
      <w:tr w:rsidR="0068156E" w:rsidRPr="0068156E" w14:paraId="174FEE67" w14:textId="77777777" w:rsidTr="0033219C">
        <w:trPr>
          <w:gridBefore w:val="2"/>
          <w:gridAfter w:val="1"/>
          <w:wBefore w:w="18" w:type="dxa"/>
          <w:wAfter w:w="7" w:type="dxa"/>
          <w:trHeight w:val="696"/>
        </w:trPr>
        <w:tc>
          <w:tcPr>
            <w:tcW w:w="1933" w:type="dxa"/>
            <w:tcBorders>
              <w:top w:val="single" w:sz="6" w:space="0" w:color="000000"/>
              <w:left w:val="single" w:sz="6" w:space="0" w:color="000000"/>
              <w:bottom w:val="single" w:sz="6" w:space="0" w:color="000000"/>
              <w:right w:val="single" w:sz="6" w:space="0" w:color="000000"/>
            </w:tcBorders>
            <w:vAlign w:val="center"/>
          </w:tcPr>
          <w:p w14:paraId="378D2C73"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8968" w:type="dxa"/>
            <w:gridSpan w:val="3"/>
            <w:tcBorders>
              <w:top w:val="single" w:sz="6" w:space="0" w:color="000000"/>
              <w:left w:val="single" w:sz="6" w:space="0" w:color="000000"/>
              <w:bottom w:val="single" w:sz="6" w:space="0" w:color="000000"/>
              <w:right w:val="single" w:sz="6" w:space="0" w:color="000000"/>
            </w:tcBorders>
            <w:vAlign w:val="center"/>
          </w:tcPr>
          <w:p w14:paraId="3DEF1045"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Pozicioniranje Kina Edison kao modernog centra za audiovizualne djelatnosti te povezivanje modernih tehnologija sa tradicijom i bogatim kulturnim nasljeđem koje Grad Karlovac ima. Razvoj i doprinos MICE turizmu kroz obogaćivanje turističke ponude Grada na cjelogodišnjoj razini. </w:t>
            </w:r>
          </w:p>
        </w:tc>
      </w:tr>
      <w:tr w:rsidR="0068156E" w:rsidRPr="0068156E" w14:paraId="3C091E33" w14:textId="77777777" w:rsidTr="0033219C">
        <w:trPr>
          <w:gridBefore w:val="2"/>
          <w:gridAfter w:val="1"/>
          <w:wBefore w:w="18" w:type="dxa"/>
          <w:wAfter w:w="7" w:type="dxa"/>
          <w:trHeight w:val="480"/>
        </w:trPr>
        <w:tc>
          <w:tcPr>
            <w:tcW w:w="1933" w:type="dxa"/>
            <w:tcBorders>
              <w:top w:val="single" w:sz="6" w:space="0" w:color="000000"/>
              <w:left w:val="single" w:sz="6" w:space="0" w:color="000000"/>
              <w:bottom w:val="single" w:sz="6" w:space="0" w:color="000000"/>
              <w:right w:val="single" w:sz="6" w:space="0" w:color="000000"/>
            </w:tcBorders>
            <w:vAlign w:val="center"/>
          </w:tcPr>
          <w:p w14:paraId="707995E5"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8968" w:type="dxa"/>
            <w:gridSpan w:val="3"/>
            <w:tcBorders>
              <w:top w:val="single" w:sz="6" w:space="0" w:color="000000"/>
              <w:left w:val="single" w:sz="6" w:space="0" w:color="000000"/>
              <w:bottom w:val="single" w:sz="6" w:space="0" w:color="000000"/>
              <w:right w:val="single" w:sz="6" w:space="0" w:color="000000"/>
            </w:tcBorders>
          </w:tcPr>
          <w:p w14:paraId="0378600A" w14:textId="77777777" w:rsidR="0068156E" w:rsidRPr="0068156E" w:rsidRDefault="0068156E" w:rsidP="0033219C">
            <w:pPr>
              <w:spacing w:after="0" w:line="276" w:lineRule="auto"/>
              <w:contextualSpacing/>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Zakon o pružanju usluga u turizmu (NN br. 130/17, 25/19, 98/19,</w:t>
            </w:r>
            <w:r w:rsidRPr="0068156E">
              <w:rPr>
                <w:rFonts w:ascii="Arial" w:eastAsia="Times New Roman" w:hAnsi="Arial" w:cs="Arial"/>
                <w:bCs/>
                <w:color w:val="000000"/>
                <w:sz w:val="18"/>
                <w:szCs w:val="18"/>
                <w:lang w:eastAsia="hr-HR"/>
              </w:rPr>
              <w:t xml:space="preserve">42/20, 70/21), </w:t>
            </w:r>
            <w:r w:rsidRPr="0068156E">
              <w:rPr>
                <w:rFonts w:ascii="Arial" w:eastAsia="Times New Roman" w:hAnsi="Arial" w:cs="Arial"/>
                <w:bCs/>
                <w:sz w:val="18"/>
                <w:szCs w:val="18"/>
                <w:lang w:eastAsia="hr-HR"/>
              </w:rPr>
              <w:t>zakonski propisi vezani uz turističku djelatnost, S</w:t>
            </w:r>
            <w:r w:rsidRPr="0068156E">
              <w:rPr>
                <w:rFonts w:ascii="Arial" w:eastAsia="Times New Roman" w:hAnsi="Arial" w:cs="Arial"/>
                <w:sz w:val="18"/>
                <w:szCs w:val="18"/>
                <w:lang w:eastAsia="hr-HR"/>
              </w:rPr>
              <w:t xml:space="preserve">trategija razvoja ITU područja, </w:t>
            </w:r>
            <w:r w:rsidRPr="0068156E">
              <w:rPr>
                <w:rFonts w:ascii="Arial" w:eastAsia="Calibri" w:hAnsi="Arial" w:cs="Arial"/>
                <w:sz w:val="18"/>
                <w:szCs w:val="18"/>
              </w:rPr>
              <w:t xml:space="preserve">Zakon o ustanovama (NN 76/93, 29/97, 47/99, 35/08, </w:t>
            </w:r>
            <w:r w:rsidRPr="0068156E">
              <w:rPr>
                <w:rFonts w:ascii="Arial" w:eastAsia="Calibri" w:hAnsi="Arial" w:cs="Arial"/>
                <w:color w:val="000000"/>
                <w:sz w:val="18"/>
                <w:szCs w:val="18"/>
              </w:rPr>
              <w:t>127/19), Zakon o audiovizualnoj djelatnosti.</w:t>
            </w:r>
          </w:p>
        </w:tc>
      </w:tr>
      <w:tr w:rsidR="0068156E" w:rsidRPr="0068156E" w14:paraId="117AD929" w14:textId="77777777" w:rsidTr="0033219C">
        <w:trPr>
          <w:gridBefore w:val="2"/>
          <w:gridAfter w:val="1"/>
          <w:wBefore w:w="18" w:type="dxa"/>
          <w:wAfter w:w="7" w:type="dxa"/>
          <w:trHeight w:val="503"/>
        </w:trPr>
        <w:tc>
          <w:tcPr>
            <w:tcW w:w="1933" w:type="dxa"/>
            <w:tcBorders>
              <w:top w:val="single" w:sz="6" w:space="0" w:color="000000"/>
              <w:left w:val="single" w:sz="6" w:space="0" w:color="000000"/>
              <w:bottom w:val="single" w:sz="6" w:space="0" w:color="000000"/>
              <w:right w:val="single" w:sz="6" w:space="0" w:color="000000"/>
            </w:tcBorders>
            <w:vAlign w:val="center"/>
          </w:tcPr>
          <w:p w14:paraId="44D857B4" w14:textId="77777777" w:rsidR="0068156E" w:rsidRPr="0068156E" w:rsidRDefault="0068156E" w:rsidP="0033219C">
            <w:pPr>
              <w:spacing w:after="0" w:line="276"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programe</w:t>
            </w:r>
          </w:p>
        </w:tc>
        <w:tc>
          <w:tcPr>
            <w:tcW w:w="8968" w:type="dxa"/>
            <w:gridSpan w:val="3"/>
            <w:tcBorders>
              <w:top w:val="single" w:sz="6" w:space="0" w:color="000000"/>
              <w:left w:val="single" w:sz="6" w:space="0" w:color="000000"/>
              <w:bottom w:val="single" w:sz="4" w:space="0" w:color="auto"/>
              <w:right w:val="single" w:sz="6" w:space="0" w:color="000000"/>
            </w:tcBorders>
            <w:vAlign w:val="center"/>
          </w:tcPr>
          <w:p w14:paraId="3AA971AD" w14:textId="77777777" w:rsidR="0068156E" w:rsidRPr="0068156E" w:rsidRDefault="0068156E" w:rsidP="0033219C">
            <w:pPr>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Ravnatelj Kina Edison, Multimedijskog centra za kulturno turističke sadržaje.</w:t>
            </w:r>
          </w:p>
        </w:tc>
      </w:tr>
      <w:tr w:rsidR="0068156E" w:rsidRPr="0068156E" w14:paraId="1FCF414F" w14:textId="77777777" w:rsidTr="0033219C">
        <w:trPr>
          <w:gridBefore w:val="2"/>
          <w:gridAfter w:val="1"/>
          <w:wBefore w:w="18" w:type="dxa"/>
          <w:wAfter w:w="7" w:type="dxa"/>
          <w:trHeight w:val="714"/>
        </w:trPr>
        <w:tc>
          <w:tcPr>
            <w:tcW w:w="1933" w:type="dxa"/>
            <w:tcBorders>
              <w:top w:val="single" w:sz="6" w:space="0" w:color="000000"/>
              <w:left w:val="single" w:sz="6" w:space="0" w:color="000000"/>
              <w:bottom w:val="single" w:sz="6" w:space="0" w:color="000000"/>
              <w:right w:val="single" w:sz="4" w:space="0" w:color="auto"/>
            </w:tcBorders>
            <w:vAlign w:val="center"/>
          </w:tcPr>
          <w:p w14:paraId="30E9AF2B" w14:textId="77777777" w:rsidR="0068156E" w:rsidRPr="0068156E" w:rsidRDefault="0068156E" w:rsidP="0033219C">
            <w:pPr>
              <w:spacing w:after="0" w:line="276" w:lineRule="auto"/>
              <w:rPr>
                <w:rFonts w:ascii="Arial" w:eastAsia="Times New Roman" w:hAnsi="Arial" w:cs="Arial"/>
                <w:b/>
                <w:sz w:val="18"/>
                <w:szCs w:val="18"/>
                <w:highlight w:val="yellow"/>
                <w:lang w:eastAsia="hr-HR"/>
              </w:rPr>
            </w:pPr>
            <w:r w:rsidRPr="0068156E">
              <w:rPr>
                <w:rFonts w:ascii="Arial" w:eastAsia="Times New Roman" w:hAnsi="Arial" w:cs="Arial"/>
                <w:b/>
                <w:sz w:val="18"/>
                <w:szCs w:val="18"/>
                <w:lang w:eastAsia="hr-HR"/>
              </w:rPr>
              <w:t>Procjena rezultata</w:t>
            </w:r>
          </w:p>
        </w:tc>
        <w:tc>
          <w:tcPr>
            <w:tcW w:w="8968" w:type="dxa"/>
            <w:gridSpan w:val="3"/>
            <w:tcBorders>
              <w:top w:val="single" w:sz="4" w:space="0" w:color="auto"/>
              <w:left w:val="single" w:sz="4" w:space="0" w:color="auto"/>
              <w:bottom w:val="single" w:sz="4" w:space="0" w:color="auto"/>
              <w:right w:val="single" w:sz="4" w:space="0" w:color="auto"/>
            </w:tcBorders>
            <w:vAlign w:val="center"/>
          </w:tcPr>
          <w:p w14:paraId="0FF1E415" w14:textId="77777777" w:rsidR="0068156E" w:rsidRPr="0068156E" w:rsidRDefault="0068156E" w:rsidP="0033219C">
            <w:pPr>
              <w:spacing w:after="0" w:line="276" w:lineRule="auto"/>
              <w:jc w:val="both"/>
              <w:rPr>
                <w:rFonts w:ascii="Arial" w:eastAsia="Calibri" w:hAnsi="Arial" w:cs="Arial"/>
                <w:sz w:val="18"/>
                <w:szCs w:val="18"/>
              </w:rPr>
            </w:pPr>
            <w:r w:rsidRPr="0068156E">
              <w:rPr>
                <w:rFonts w:ascii="Arial" w:eastAsia="Calibri" w:hAnsi="Arial" w:cs="Arial"/>
                <w:sz w:val="18"/>
                <w:szCs w:val="18"/>
              </w:rPr>
              <w:t>Prema:</w:t>
            </w:r>
          </w:p>
          <w:p w14:paraId="4DC7BCD7" w14:textId="77777777" w:rsidR="0068156E" w:rsidRPr="0068156E" w:rsidRDefault="0068156E" w:rsidP="0068156E">
            <w:pPr>
              <w:numPr>
                <w:ilvl w:val="0"/>
                <w:numId w:val="122"/>
              </w:numPr>
              <w:spacing w:after="0" w:line="276" w:lineRule="auto"/>
              <w:jc w:val="both"/>
              <w:rPr>
                <w:rFonts w:ascii="Arial" w:eastAsia="Calibri" w:hAnsi="Arial" w:cs="Arial"/>
                <w:sz w:val="18"/>
                <w:szCs w:val="18"/>
              </w:rPr>
            </w:pPr>
            <w:r w:rsidRPr="0068156E">
              <w:rPr>
                <w:rFonts w:ascii="Arial" w:eastAsia="Calibri" w:hAnsi="Arial" w:cs="Arial"/>
                <w:sz w:val="18"/>
                <w:szCs w:val="18"/>
              </w:rPr>
              <w:t>Broju posjetitelja,</w:t>
            </w:r>
          </w:p>
          <w:p w14:paraId="02A45B53" w14:textId="77777777" w:rsidR="0068156E" w:rsidRPr="0068156E" w:rsidRDefault="0068156E" w:rsidP="0068156E">
            <w:pPr>
              <w:numPr>
                <w:ilvl w:val="0"/>
                <w:numId w:val="122"/>
              </w:numPr>
              <w:spacing w:after="0" w:line="276" w:lineRule="auto"/>
              <w:jc w:val="both"/>
              <w:rPr>
                <w:rFonts w:ascii="Arial" w:eastAsia="Calibri" w:hAnsi="Arial" w:cs="Arial"/>
                <w:sz w:val="18"/>
                <w:szCs w:val="18"/>
              </w:rPr>
            </w:pPr>
            <w:r w:rsidRPr="0068156E">
              <w:rPr>
                <w:rFonts w:ascii="Arial" w:eastAsia="Calibri" w:hAnsi="Arial" w:cs="Arial"/>
                <w:sz w:val="18"/>
                <w:szCs w:val="18"/>
              </w:rPr>
              <w:t>Broju zaposlenih</w:t>
            </w:r>
          </w:p>
          <w:p w14:paraId="7650431C" w14:textId="77777777" w:rsidR="0068156E" w:rsidRPr="0068156E" w:rsidRDefault="0068156E" w:rsidP="0068156E">
            <w:pPr>
              <w:numPr>
                <w:ilvl w:val="0"/>
                <w:numId w:val="122"/>
              </w:numPr>
              <w:spacing w:after="0" w:line="276" w:lineRule="auto"/>
              <w:jc w:val="both"/>
              <w:rPr>
                <w:rFonts w:ascii="Arial" w:eastAsia="Calibri" w:hAnsi="Arial" w:cs="Arial"/>
                <w:sz w:val="18"/>
                <w:szCs w:val="18"/>
              </w:rPr>
            </w:pPr>
            <w:r w:rsidRPr="0068156E">
              <w:rPr>
                <w:rFonts w:ascii="Arial" w:eastAsia="Calibri" w:hAnsi="Arial" w:cs="Arial"/>
                <w:sz w:val="18"/>
                <w:szCs w:val="18"/>
              </w:rPr>
              <w:t>Broju organiziranih događanja</w:t>
            </w:r>
          </w:p>
          <w:p w14:paraId="002B7FB7" w14:textId="77777777" w:rsidR="0068156E" w:rsidRPr="0068156E" w:rsidRDefault="0068156E" w:rsidP="0033219C">
            <w:pPr>
              <w:spacing w:after="0" w:line="276" w:lineRule="auto"/>
              <w:jc w:val="both"/>
              <w:rPr>
                <w:rFonts w:ascii="Arial" w:eastAsia="Times New Roman" w:hAnsi="Arial" w:cs="Arial"/>
                <w:sz w:val="18"/>
                <w:szCs w:val="18"/>
                <w:highlight w:val="yellow"/>
                <w:lang w:eastAsia="hr-HR"/>
              </w:rPr>
            </w:pPr>
            <w:r w:rsidRPr="0068156E">
              <w:rPr>
                <w:rFonts w:ascii="Arial" w:eastAsia="Times New Roman" w:hAnsi="Arial" w:cs="Arial"/>
                <w:sz w:val="18"/>
                <w:szCs w:val="18"/>
                <w:lang w:eastAsia="hr-HR"/>
              </w:rPr>
              <w:t>Procjena rezultata izvršit će se i na temelju prodanih ulaznica vezanih uz kino projekcije te prema broju sudionika na organiziranim događanjima, kao i broju posjetitelja evidentiranih kroz programe kina, koje će prikupiti Kino Edison, Multimedijski centar za kulturno turističke sadržaje.</w:t>
            </w:r>
          </w:p>
        </w:tc>
      </w:tr>
    </w:tbl>
    <w:p w14:paraId="65A7505D" w14:textId="77777777" w:rsidR="0068156E" w:rsidRPr="00D914CE" w:rsidRDefault="0068156E" w:rsidP="004B71E2">
      <w:pPr>
        <w:spacing w:after="0" w:line="240" w:lineRule="auto"/>
        <w:rPr>
          <w:rFonts w:ascii="Arial" w:hAnsi="Arial" w:cs="Arial"/>
          <w:b/>
          <w:bCs/>
          <w:sz w:val="18"/>
          <w:szCs w:val="18"/>
        </w:rPr>
      </w:pPr>
    </w:p>
    <w:p w14:paraId="4D7BB310" w14:textId="77777777" w:rsidR="0068156E" w:rsidRPr="00D914CE" w:rsidRDefault="0068156E" w:rsidP="004B71E2">
      <w:pPr>
        <w:spacing w:after="0" w:line="240" w:lineRule="auto"/>
        <w:rPr>
          <w:rFonts w:ascii="Arial" w:hAnsi="Arial" w:cs="Arial"/>
          <w:b/>
          <w:bCs/>
          <w:sz w:val="18"/>
          <w:szCs w:val="18"/>
        </w:rPr>
      </w:pPr>
    </w:p>
    <w:p w14:paraId="4437CF69" w14:textId="77777777" w:rsidR="0068156E" w:rsidRPr="00D914CE" w:rsidRDefault="0068156E" w:rsidP="004B71E2">
      <w:pPr>
        <w:spacing w:after="0" w:line="240" w:lineRule="auto"/>
        <w:rPr>
          <w:rFonts w:ascii="Arial" w:hAnsi="Arial" w:cs="Arial"/>
          <w:b/>
          <w:bCs/>
          <w:sz w:val="18"/>
          <w:szCs w:val="18"/>
        </w:rPr>
      </w:pPr>
    </w:p>
    <w:p w14:paraId="6121CE0A" w14:textId="77777777" w:rsidR="0068156E" w:rsidRPr="0068156E" w:rsidRDefault="0068156E" w:rsidP="0068156E">
      <w:pPr>
        <w:spacing w:after="0" w:line="240" w:lineRule="auto"/>
        <w:ind w:firstLine="540"/>
        <w:jc w:val="center"/>
        <w:rPr>
          <w:rFonts w:ascii="Arial" w:eastAsia="Calibri" w:hAnsi="Arial" w:cs="Arial"/>
          <w:b/>
          <w:sz w:val="18"/>
          <w:szCs w:val="18"/>
        </w:rPr>
      </w:pPr>
      <w:r w:rsidRPr="0068156E">
        <w:rPr>
          <w:rFonts w:ascii="Arial" w:eastAsia="Calibri" w:hAnsi="Arial" w:cs="Arial"/>
          <w:b/>
          <w:sz w:val="18"/>
          <w:szCs w:val="18"/>
        </w:rPr>
        <w:t>RAZDJEL 006 - UPRAVNI ODJEL ZA IMOVINSKO PRAVNE POSLOVE I UPRAVLJANJE IMOVINOM</w:t>
      </w:r>
    </w:p>
    <w:p w14:paraId="68EA45E0" w14:textId="77777777" w:rsidR="0068156E" w:rsidRPr="0068156E" w:rsidRDefault="0068156E" w:rsidP="0068156E">
      <w:pPr>
        <w:spacing w:after="0" w:line="240" w:lineRule="auto"/>
        <w:rPr>
          <w:rFonts w:ascii="Arial" w:eastAsia="Calibri" w:hAnsi="Arial" w:cs="Arial"/>
          <w:b/>
          <w:sz w:val="18"/>
          <w:szCs w:val="18"/>
        </w:rPr>
      </w:pPr>
    </w:p>
    <w:p w14:paraId="7E877FF5" w14:textId="77777777" w:rsidR="0068156E" w:rsidRPr="0068156E" w:rsidRDefault="0068156E" w:rsidP="0068156E">
      <w:pPr>
        <w:numPr>
          <w:ilvl w:val="2"/>
          <w:numId w:val="105"/>
        </w:numPr>
        <w:tabs>
          <w:tab w:val="clear" w:pos="2160"/>
          <w:tab w:val="num" w:pos="900"/>
          <w:tab w:val="left" w:pos="1080"/>
          <w:tab w:val="left" w:pos="1260"/>
        </w:tabs>
        <w:spacing w:after="0" w:line="240" w:lineRule="auto"/>
        <w:ind w:left="720" w:firstLine="0"/>
        <w:rPr>
          <w:rFonts w:ascii="Arial" w:eastAsia="Calibri" w:hAnsi="Arial" w:cs="Arial"/>
          <w:b/>
          <w:sz w:val="18"/>
          <w:szCs w:val="18"/>
        </w:rPr>
      </w:pPr>
      <w:r w:rsidRPr="0068156E">
        <w:rPr>
          <w:rFonts w:ascii="Arial" w:eastAsia="Calibri" w:hAnsi="Arial" w:cs="Arial"/>
          <w:b/>
          <w:sz w:val="18"/>
          <w:szCs w:val="18"/>
        </w:rPr>
        <w:t xml:space="preserve">   Djelatnost</w:t>
      </w:r>
    </w:p>
    <w:p w14:paraId="2F44D530" w14:textId="77777777" w:rsidR="0068156E" w:rsidRPr="0068156E" w:rsidRDefault="0068156E" w:rsidP="0068156E">
      <w:pPr>
        <w:tabs>
          <w:tab w:val="left" w:pos="1800"/>
        </w:tabs>
        <w:adjustRightInd w:val="0"/>
        <w:spacing w:after="0" w:line="240" w:lineRule="auto"/>
        <w:jc w:val="both"/>
        <w:rPr>
          <w:rFonts w:ascii="Arial" w:eastAsia="Calibri" w:hAnsi="Arial" w:cs="Arial"/>
          <w:sz w:val="18"/>
          <w:szCs w:val="18"/>
        </w:rPr>
      </w:pPr>
      <w:r w:rsidRPr="0068156E">
        <w:rPr>
          <w:rFonts w:ascii="Arial" w:eastAsia="Calibri" w:hAnsi="Arial" w:cs="Arial"/>
          <w:b/>
          <w:sz w:val="18"/>
          <w:szCs w:val="18"/>
        </w:rPr>
        <w:t xml:space="preserve">             </w:t>
      </w:r>
      <w:r w:rsidRPr="0068156E">
        <w:rPr>
          <w:rFonts w:ascii="Arial" w:eastAsia="Calibri" w:hAnsi="Arial" w:cs="Arial"/>
          <w:sz w:val="18"/>
          <w:szCs w:val="18"/>
        </w:rPr>
        <w:t>Upravni odjel za imovinsko pravne poslove i upravljanje imovinom obavlja stručne poslove uređivanja vlasničkih i drugih stvarno pravnih odnosa na nekretninama u vlasništvu Grada Karlovca, priprema i pokreće postupke izvlaštenja, vodi registar nekretnina u vlasništvu Grada Karlovca i utvrđuje prijedloge planova, akata i ugovora koji se odnose na stjecanje, upravljanje i raspolaganje nekretninama u vlasništvu Grada Karlovca.</w:t>
      </w:r>
    </w:p>
    <w:p w14:paraId="7EB35D96" w14:textId="77777777" w:rsidR="0068156E" w:rsidRPr="0068156E" w:rsidRDefault="0068156E" w:rsidP="0068156E">
      <w:pPr>
        <w:spacing w:after="0" w:line="240" w:lineRule="auto"/>
        <w:ind w:left="720"/>
        <w:rPr>
          <w:rFonts w:ascii="Arial" w:eastAsia="Calibri" w:hAnsi="Arial" w:cs="Arial"/>
          <w:b/>
          <w:sz w:val="18"/>
          <w:szCs w:val="18"/>
        </w:rPr>
      </w:pPr>
    </w:p>
    <w:p w14:paraId="421A4AD0" w14:textId="77777777" w:rsidR="0068156E" w:rsidRPr="0068156E" w:rsidRDefault="0068156E" w:rsidP="0068156E">
      <w:pPr>
        <w:numPr>
          <w:ilvl w:val="1"/>
          <w:numId w:val="105"/>
        </w:numPr>
        <w:tabs>
          <w:tab w:val="clear" w:pos="1440"/>
          <w:tab w:val="num" w:pos="720"/>
          <w:tab w:val="num" w:pos="1210"/>
        </w:tabs>
        <w:spacing w:after="0" w:line="240" w:lineRule="auto"/>
        <w:ind w:left="1080"/>
        <w:rPr>
          <w:rFonts w:ascii="Arial" w:eastAsia="Calibri" w:hAnsi="Arial" w:cs="Arial"/>
          <w:b/>
          <w:sz w:val="18"/>
          <w:szCs w:val="18"/>
        </w:rPr>
      </w:pPr>
      <w:r w:rsidRPr="0068156E">
        <w:rPr>
          <w:rFonts w:ascii="Arial" w:eastAsia="Calibri" w:hAnsi="Arial" w:cs="Arial"/>
          <w:b/>
          <w:sz w:val="18"/>
          <w:szCs w:val="18"/>
        </w:rPr>
        <w:t>Organizacija</w:t>
      </w:r>
    </w:p>
    <w:p w14:paraId="05B4E934" w14:textId="77777777" w:rsidR="0068156E" w:rsidRPr="0068156E" w:rsidRDefault="0068156E" w:rsidP="0068156E">
      <w:pPr>
        <w:spacing w:after="0" w:line="240" w:lineRule="auto"/>
        <w:ind w:firstLine="709"/>
        <w:jc w:val="both"/>
        <w:rPr>
          <w:rFonts w:ascii="Arial" w:eastAsia="Calibri" w:hAnsi="Arial" w:cs="Arial"/>
          <w:sz w:val="18"/>
          <w:szCs w:val="18"/>
        </w:rPr>
      </w:pPr>
      <w:r w:rsidRPr="0068156E">
        <w:rPr>
          <w:rFonts w:ascii="Arial" w:eastAsia="Calibri" w:hAnsi="Arial" w:cs="Arial"/>
          <w:sz w:val="18"/>
          <w:szCs w:val="18"/>
        </w:rPr>
        <w:t xml:space="preserve">Organizacija odjela provodi se kroz dvije ustrojstvene jedinice unutar odjela - Odsjek za imovinsko pravne poslove i Odsjek za upravljanje imovinom, a ukupno je zaposleno 12 službenika. </w:t>
      </w:r>
    </w:p>
    <w:p w14:paraId="086328FD" w14:textId="77777777" w:rsidR="0068156E" w:rsidRPr="0068156E" w:rsidRDefault="0068156E" w:rsidP="0068156E">
      <w:pPr>
        <w:spacing w:after="0" w:line="240" w:lineRule="auto"/>
        <w:ind w:firstLine="709"/>
        <w:jc w:val="both"/>
        <w:rPr>
          <w:rFonts w:ascii="Arial" w:eastAsia="Calibri" w:hAnsi="Arial" w:cs="Arial"/>
          <w:iCs/>
          <w:sz w:val="18"/>
          <w:szCs w:val="18"/>
        </w:rPr>
      </w:pPr>
      <w:r w:rsidRPr="0068156E">
        <w:rPr>
          <w:rFonts w:ascii="Arial" w:eastAsia="Calibri" w:hAnsi="Arial" w:cs="Arial"/>
          <w:iCs/>
          <w:sz w:val="18"/>
          <w:szCs w:val="18"/>
        </w:rPr>
        <w:t xml:space="preserve">Radna mjesta s opisom poslova, uvjetima za njihovo obavljanje i predviđeni broj službenika navedeni su u Pravilniku o unutarnjem ustroju upravnih tijela gradske uprave Grada Karlovca. </w:t>
      </w:r>
    </w:p>
    <w:p w14:paraId="5F28351F" w14:textId="77777777" w:rsidR="0068156E" w:rsidRPr="0068156E" w:rsidRDefault="0068156E" w:rsidP="0068156E">
      <w:pPr>
        <w:spacing w:after="0" w:line="240" w:lineRule="auto"/>
        <w:ind w:firstLine="709"/>
        <w:jc w:val="both"/>
        <w:rPr>
          <w:rFonts w:ascii="Arial" w:eastAsia="Calibri" w:hAnsi="Arial" w:cs="Arial"/>
          <w:iCs/>
          <w:sz w:val="18"/>
          <w:szCs w:val="18"/>
        </w:rPr>
      </w:pPr>
    </w:p>
    <w:p w14:paraId="248ABD7B" w14:textId="77777777" w:rsidR="0068156E" w:rsidRPr="0068156E" w:rsidRDefault="0068156E" w:rsidP="0068156E">
      <w:pPr>
        <w:numPr>
          <w:ilvl w:val="1"/>
          <w:numId w:val="105"/>
        </w:numPr>
        <w:tabs>
          <w:tab w:val="clear" w:pos="1440"/>
          <w:tab w:val="num" w:pos="1210"/>
        </w:tabs>
        <w:spacing w:after="0" w:line="240" w:lineRule="auto"/>
        <w:ind w:left="1210"/>
        <w:contextualSpacing/>
        <w:jc w:val="both"/>
        <w:rPr>
          <w:rFonts w:ascii="Arial" w:eastAsia="Calibri" w:hAnsi="Arial" w:cs="Arial"/>
          <w:b/>
          <w:sz w:val="18"/>
          <w:szCs w:val="18"/>
        </w:rPr>
      </w:pPr>
      <w:r w:rsidRPr="0068156E">
        <w:rPr>
          <w:rFonts w:ascii="Arial" w:eastAsia="Calibri" w:hAnsi="Arial" w:cs="Arial"/>
          <w:b/>
          <w:sz w:val="18"/>
          <w:szCs w:val="18"/>
        </w:rPr>
        <w:t>Programi</w:t>
      </w:r>
    </w:p>
    <w:tbl>
      <w:tblPr>
        <w:tblW w:w="96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54"/>
        <w:gridCol w:w="7365"/>
      </w:tblGrid>
      <w:tr w:rsidR="0068156E" w:rsidRPr="0068156E" w14:paraId="39209322" w14:textId="77777777" w:rsidTr="0068156E">
        <w:trPr>
          <w:trHeight w:val="183"/>
          <w:jc w:val="center"/>
        </w:trPr>
        <w:tc>
          <w:tcPr>
            <w:tcW w:w="2254" w:type="dxa"/>
            <w:vAlign w:val="center"/>
          </w:tcPr>
          <w:p w14:paraId="7993DBA4" w14:textId="77777777" w:rsidR="0068156E" w:rsidRPr="0068156E" w:rsidRDefault="0068156E" w:rsidP="0068156E">
            <w:pPr>
              <w:spacing w:after="0" w:line="240" w:lineRule="auto"/>
              <w:ind w:left="720"/>
              <w:contextualSpacing/>
              <w:rPr>
                <w:rFonts w:ascii="Arial" w:eastAsia="Calibri" w:hAnsi="Arial" w:cs="Arial"/>
                <w:b/>
                <w:sz w:val="18"/>
                <w:szCs w:val="18"/>
              </w:rPr>
            </w:pPr>
          </w:p>
          <w:p w14:paraId="385E191E" w14:textId="77777777" w:rsidR="0068156E" w:rsidRPr="0068156E" w:rsidRDefault="0068156E" w:rsidP="0068156E">
            <w:pPr>
              <w:spacing w:after="0" w:line="240" w:lineRule="auto"/>
              <w:rPr>
                <w:rFonts w:ascii="Arial" w:eastAsia="Calibri" w:hAnsi="Arial" w:cs="Arial"/>
                <w:b/>
                <w:sz w:val="18"/>
                <w:szCs w:val="18"/>
              </w:rPr>
            </w:pPr>
            <w:r w:rsidRPr="0068156E">
              <w:rPr>
                <w:rFonts w:ascii="Arial" w:eastAsia="Calibri" w:hAnsi="Arial" w:cs="Arial"/>
                <w:b/>
                <w:sz w:val="18"/>
                <w:szCs w:val="18"/>
              </w:rPr>
              <w:t>Naziv programa</w:t>
            </w:r>
          </w:p>
          <w:p w14:paraId="0CF6552A" w14:textId="77777777" w:rsidR="0068156E" w:rsidRPr="0068156E" w:rsidRDefault="0068156E" w:rsidP="0068156E">
            <w:pPr>
              <w:spacing w:after="0" w:line="240" w:lineRule="auto"/>
              <w:ind w:left="720"/>
              <w:contextualSpacing/>
              <w:rPr>
                <w:rFonts w:ascii="Arial" w:eastAsia="Calibri" w:hAnsi="Arial" w:cs="Arial"/>
                <w:b/>
                <w:sz w:val="18"/>
                <w:szCs w:val="18"/>
              </w:rPr>
            </w:pPr>
          </w:p>
        </w:tc>
        <w:tc>
          <w:tcPr>
            <w:tcW w:w="7365" w:type="dxa"/>
            <w:vAlign w:val="center"/>
          </w:tcPr>
          <w:p w14:paraId="612DE7C0" w14:textId="77777777" w:rsidR="0068156E" w:rsidRPr="0068156E" w:rsidRDefault="0068156E" w:rsidP="0068156E">
            <w:pPr>
              <w:spacing w:after="0" w:line="240" w:lineRule="auto"/>
              <w:rPr>
                <w:rFonts w:ascii="Arial" w:eastAsia="Calibri" w:hAnsi="Arial" w:cs="Arial"/>
                <w:b/>
                <w:sz w:val="18"/>
                <w:szCs w:val="18"/>
              </w:rPr>
            </w:pPr>
            <w:r w:rsidRPr="0068156E">
              <w:rPr>
                <w:rFonts w:ascii="Arial" w:eastAsia="Calibri" w:hAnsi="Arial" w:cs="Arial"/>
                <w:b/>
                <w:sz w:val="18"/>
                <w:szCs w:val="18"/>
              </w:rPr>
              <w:t>PROGRAM 3001 GRAĐENJE KOMUNALNE INFRASTRUKTURE</w:t>
            </w:r>
          </w:p>
        </w:tc>
      </w:tr>
      <w:tr w:rsidR="0068156E" w:rsidRPr="0068156E" w14:paraId="26869FAB" w14:textId="77777777" w:rsidTr="0068156E">
        <w:trPr>
          <w:trHeight w:val="263"/>
          <w:jc w:val="center"/>
        </w:trPr>
        <w:tc>
          <w:tcPr>
            <w:tcW w:w="2254" w:type="dxa"/>
            <w:vAlign w:val="center"/>
          </w:tcPr>
          <w:p w14:paraId="31B945C9" w14:textId="77777777" w:rsidR="0068156E" w:rsidRPr="0068156E" w:rsidRDefault="0068156E" w:rsidP="0068156E">
            <w:pPr>
              <w:spacing w:after="0" w:line="240" w:lineRule="auto"/>
              <w:jc w:val="center"/>
              <w:rPr>
                <w:rFonts w:ascii="Arial" w:eastAsia="Calibri" w:hAnsi="Arial" w:cs="Arial"/>
                <w:b/>
                <w:sz w:val="18"/>
                <w:szCs w:val="18"/>
              </w:rPr>
            </w:pPr>
            <w:r w:rsidRPr="0068156E">
              <w:rPr>
                <w:rFonts w:ascii="Arial" w:eastAsia="Calibri" w:hAnsi="Arial" w:cs="Arial"/>
                <w:b/>
                <w:sz w:val="18"/>
                <w:szCs w:val="18"/>
              </w:rPr>
              <w:t>Financijski plan programa</w:t>
            </w:r>
          </w:p>
        </w:tc>
        <w:tc>
          <w:tcPr>
            <w:tcW w:w="7365" w:type="dxa"/>
            <w:vAlign w:val="center"/>
          </w:tcPr>
          <w:p w14:paraId="2BB6FFF8" w14:textId="77777777" w:rsidR="0068156E" w:rsidRPr="0068156E" w:rsidRDefault="0068156E" w:rsidP="0068156E">
            <w:pPr>
              <w:spacing w:after="0" w:line="240" w:lineRule="auto"/>
              <w:rPr>
                <w:rFonts w:ascii="Arial" w:eastAsia="Calibri" w:hAnsi="Arial" w:cs="Arial"/>
                <w:b/>
                <w:sz w:val="18"/>
                <w:szCs w:val="18"/>
              </w:rPr>
            </w:pPr>
            <w:r w:rsidRPr="0068156E">
              <w:rPr>
                <w:rFonts w:ascii="Arial" w:eastAsia="Calibri" w:hAnsi="Arial" w:cs="Arial"/>
                <w:b/>
                <w:sz w:val="18"/>
                <w:szCs w:val="18"/>
              </w:rPr>
              <w:t>677.801,00 €</w:t>
            </w:r>
          </w:p>
        </w:tc>
      </w:tr>
      <w:tr w:rsidR="0068156E" w:rsidRPr="0068156E" w14:paraId="21518A37" w14:textId="77777777" w:rsidTr="0033219C">
        <w:trPr>
          <w:trHeight w:val="715"/>
          <w:jc w:val="center"/>
        </w:trPr>
        <w:tc>
          <w:tcPr>
            <w:tcW w:w="2254" w:type="dxa"/>
            <w:vAlign w:val="center"/>
          </w:tcPr>
          <w:p w14:paraId="15A81D0B" w14:textId="77777777" w:rsidR="0068156E" w:rsidRPr="0068156E" w:rsidRDefault="0068156E" w:rsidP="0068156E">
            <w:pPr>
              <w:spacing w:after="0" w:line="240" w:lineRule="auto"/>
              <w:jc w:val="center"/>
              <w:rPr>
                <w:rFonts w:ascii="Arial" w:eastAsia="Calibri" w:hAnsi="Arial" w:cs="Arial"/>
                <w:b/>
                <w:sz w:val="18"/>
                <w:szCs w:val="18"/>
              </w:rPr>
            </w:pPr>
          </w:p>
          <w:p w14:paraId="6D6EF221" w14:textId="77777777" w:rsidR="0068156E" w:rsidRPr="0068156E" w:rsidRDefault="0068156E" w:rsidP="0068156E">
            <w:pPr>
              <w:spacing w:after="0" w:line="240" w:lineRule="auto"/>
              <w:jc w:val="center"/>
              <w:rPr>
                <w:rFonts w:ascii="Arial" w:eastAsia="Calibri" w:hAnsi="Arial" w:cs="Arial"/>
                <w:b/>
                <w:sz w:val="18"/>
                <w:szCs w:val="18"/>
              </w:rPr>
            </w:pPr>
            <w:r w:rsidRPr="0068156E">
              <w:rPr>
                <w:rFonts w:ascii="Arial" w:eastAsia="Calibri" w:hAnsi="Arial" w:cs="Arial"/>
                <w:b/>
                <w:sz w:val="18"/>
                <w:szCs w:val="18"/>
              </w:rPr>
              <w:t>Opis programa (općih i posebnih ciljeva)</w:t>
            </w:r>
          </w:p>
          <w:p w14:paraId="544BD299" w14:textId="77777777" w:rsidR="0068156E" w:rsidRPr="0068156E" w:rsidRDefault="0068156E" w:rsidP="0068156E">
            <w:pPr>
              <w:spacing w:after="0" w:line="240" w:lineRule="auto"/>
              <w:jc w:val="center"/>
              <w:rPr>
                <w:rFonts w:ascii="Arial" w:eastAsia="Calibri" w:hAnsi="Arial" w:cs="Arial"/>
                <w:b/>
                <w:sz w:val="18"/>
                <w:szCs w:val="18"/>
              </w:rPr>
            </w:pPr>
          </w:p>
        </w:tc>
        <w:tc>
          <w:tcPr>
            <w:tcW w:w="7365" w:type="dxa"/>
            <w:vAlign w:val="center"/>
          </w:tcPr>
          <w:p w14:paraId="7BDB2619"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 xml:space="preserve">Program se bavi rješavanjem imovinsko pravnih odnosa  i stjecanja nekretnina, u svrhu građenja komunalne infrastrukture. Opći ciljevi programa su uređenje i razvoj grada te poboljšanje uvjeta života u gradu, dok su posebni ciljevi kupnja nekretnina radi realizacije predviđenih  projekata. </w:t>
            </w:r>
          </w:p>
        </w:tc>
      </w:tr>
      <w:tr w:rsidR="0068156E" w:rsidRPr="0068156E" w14:paraId="069885E9" w14:textId="77777777" w:rsidTr="0033219C">
        <w:trPr>
          <w:trHeight w:val="1353"/>
          <w:jc w:val="center"/>
        </w:trPr>
        <w:tc>
          <w:tcPr>
            <w:tcW w:w="2254" w:type="dxa"/>
            <w:vAlign w:val="center"/>
          </w:tcPr>
          <w:p w14:paraId="503020A5" w14:textId="77777777" w:rsidR="0068156E" w:rsidRPr="0068156E" w:rsidRDefault="0068156E" w:rsidP="0068156E">
            <w:pPr>
              <w:spacing w:after="0" w:line="240" w:lineRule="auto"/>
              <w:jc w:val="center"/>
              <w:rPr>
                <w:rFonts w:ascii="Arial" w:eastAsia="Calibri" w:hAnsi="Arial" w:cs="Arial"/>
                <w:b/>
                <w:sz w:val="18"/>
                <w:szCs w:val="18"/>
              </w:rPr>
            </w:pPr>
          </w:p>
          <w:p w14:paraId="61612A6A" w14:textId="77777777" w:rsidR="0068156E" w:rsidRPr="0068156E" w:rsidRDefault="0068156E" w:rsidP="0068156E">
            <w:pPr>
              <w:spacing w:after="0" w:line="240" w:lineRule="auto"/>
              <w:jc w:val="center"/>
              <w:rPr>
                <w:rFonts w:ascii="Arial" w:eastAsia="Calibri" w:hAnsi="Arial" w:cs="Arial"/>
                <w:b/>
                <w:sz w:val="18"/>
                <w:szCs w:val="18"/>
              </w:rPr>
            </w:pPr>
            <w:r w:rsidRPr="0068156E">
              <w:rPr>
                <w:rFonts w:ascii="Arial" w:eastAsia="Calibri" w:hAnsi="Arial" w:cs="Arial"/>
                <w:b/>
                <w:sz w:val="18"/>
                <w:szCs w:val="18"/>
              </w:rPr>
              <w:t>Zakonska osnova za</w:t>
            </w:r>
          </w:p>
          <w:p w14:paraId="67A5017E" w14:textId="77777777" w:rsidR="0068156E" w:rsidRPr="0068156E" w:rsidRDefault="0068156E" w:rsidP="0068156E">
            <w:pPr>
              <w:spacing w:after="0" w:line="240" w:lineRule="auto"/>
              <w:jc w:val="center"/>
              <w:rPr>
                <w:rFonts w:ascii="Arial" w:eastAsia="Calibri" w:hAnsi="Arial" w:cs="Arial"/>
                <w:b/>
                <w:sz w:val="18"/>
                <w:szCs w:val="18"/>
              </w:rPr>
            </w:pPr>
            <w:r w:rsidRPr="0068156E">
              <w:rPr>
                <w:rFonts w:ascii="Arial" w:eastAsia="Calibri" w:hAnsi="Arial" w:cs="Arial"/>
                <w:b/>
                <w:sz w:val="18"/>
                <w:szCs w:val="18"/>
              </w:rPr>
              <w:t>uvođenje programa</w:t>
            </w:r>
          </w:p>
        </w:tc>
        <w:tc>
          <w:tcPr>
            <w:tcW w:w="7365" w:type="dxa"/>
            <w:vAlign w:val="center"/>
          </w:tcPr>
          <w:p w14:paraId="40372893" w14:textId="77777777" w:rsidR="0068156E" w:rsidRPr="0068156E" w:rsidRDefault="0068156E" w:rsidP="0068156E">
            <w:pPr>
              <w:spacing w:after="0" w:line="240" w:lineRule="auto"/>
              <w:rPr>
                <w:rFonts w:ascii="Arial" w:eastAsia="Calibri" w:hAnsi="Arial" w:cs="Arial"/>
                <w:sz w:val="18"/>
                <w:szCs w:val="18"/>
              </w:rPr>
            </w:pPr>
            <w:r w:rsidRPr="0068156E">
              <w:rPr>
                <w:rFonts w:ascii="Arial" w:eastAsia="Calibri" w:hAnsi="Arial" w:cs="Arial"/>
                <w:sz w:val="18"/>
                <w:szCs w:val="18"/>
              </w:rPr>
              <w:t>Zakon o proračunu (NN 144/21)</w:t>
            </w:r>
          </w:p>
          <w:p w14:paraId="1F1C552A" w14:textId="77777777" w:rsidR="0068156E" w:rsidRPr="0068156E" w:rsidRDefault="0068156E" w:rsidP="0068156E">
            <w:pPr>
              <w:spacing w:after="0" w:line="240" w:lineRule="auto"/>
              <w:rPr>
                <w:rFonts w:ascii="Arial" w:eastAsia="Calibri" w:hAnsi="Arial" w:cs="Arial"/>
                <w:sz w:val="18"/>
                <w:szCs w:val="18"/>
              </w:rPr>
            </w:pPr>
            <w:r w:rsidRPr="0068156E">
              <w:rPr>
                <w:rFonts w:ascii="Arial" w:eastAsia="Calibri" w:hAnsi="Arial" w:cs="Arial"/>
                <w:sz w:val="18"/>
                <w:szCs w:val="18"/>
              </w:rPr>
              <w:t>Zakon o komunalnom gospodarstvu (NN 68/18, 110/18 i 32/20)</w:t>
            </w:r>
          </w:p>
          <w:p w14:paraId="1CFBE3DB" w14:textId="77777777" w:rsidR="0068156E" w:rsidRPr="0068156E" w:rsidRDefault="0068156E" w:rsidP="0068156E">
            <w:pPr>
              <w:spacing w:after="0" w:line="240" w:lineRule="auto"/>
              <w:rPr>
                <w:rFonts w:ascii="Arial" w:eastAsia="Calibri" w:hAnsi="Arial" w:cs="Arial"/>
                <w:sz w:val="18"/>
                <w:szCs w:val="18"/>
              </w:rPr>
            </w:pPr>
            <w:r w:rsidRPr="0068156E">
              <w:rPr>
                <w:rFonts w:ascii="Arial" w:eastAsia="Calibri" w:hAnsi="Arial" w:cs="Arial"/>
                <w:sz w:val="18"/>
                <w:szCs w:val="18"/>
              </w:rPr>
              <w:t>Zakon o gradnji (NN153/13, 20/17, 39/19 i 125/19)</w:t>
            </w:r>
          </w:p>
          <w:p w14:paraId="066119DC" w14:textId="77777777" w:rsidR="0068156E" w:rsidRPr="0068156E" w:rsidRDefault="0068156E" w:rsidP="0068156E">
            <w:pPr>
              <w:spacing w:after="0" w:line="240" w:lineRule="auto"/>
              <w:rPr>
                <w:rFonts w:ascii="Arial" w:eastAsia="Calibri" w:hAnsi="Arial" w:cs="Arial"/>
                <w:sz w:val="18"/>
                <w:szCs w:val="18"/>
              </w:rPr>
            </w:pPr>
            <w:r w:rsidRPr="0068156E">
              <w:rPr>
                <w:rFonts w:ascii="Arial" w:eastAsia="Calibri" w:hAnsi="Arial" w:cs="Arial"/>
                <w:sz w:val="18"/>
                <w:szCs w:val="18"/>
              </w:rPr>
              <w:t xml:space="preserve">Zakon o prostornom uređenju (NN 153/13, 65/17, 114/18, 39/19 i  98/19) </w:t>
            </w:r>
          </w:p>
          <w:p w14:paraId="5629C378" w14:textId="77777777" w:rsidR="0068156E" w:rsidRPr="0068156E" w:rsidRDefault="0068156E" w:rsidP="0068156E">
            <w:pPr>
              <w:spacing w:after="0" w:line="240" w:lineRule="auto"/>
              <w:rPr>
                <w:rFonts w:ascii="Arial" w:eastAsia="Calibri" w:hAnsi="Arial" w:cs="Arial"/>
                <w:sz w:val="18"/>
                <w:szCs w:val="18"/>
              </w:rPr>
            </w:pPr>
            <w:r w:rsidRPr="0068156E">
              <w:rPr>
                <w:rFonts w:ascii="Arial" w:eastAsia="Calibri" w:hAnsi="Arial" w:cs="Arial"/>
                <w:sz w:val="18"/>
                <w:szCs w:val="18"/>
              </w:rPr>
              <w:t>Zakon o vlasništvu i drugim stvarnim pravima (NN 91/96 …. 94/17)</w:t>
            </w:r>
          </w:p>
          <w:p w14:paraId="1B3CB56D" w14:textId="77777777" w:rsidR="0068156E" w:rsidRPr="0068156E" w:rsidRDefault="0068156E" w:rsidP="0068156E">
            <w:pPr>
              <w:spacing w:after="0" w:line="240" w:lineRule="auto"/>
              <w:rPr>
                <w:rFonts w:ascii="Arial" w:eastAsia="Calibri" w:hAnsi="Arial" w:cs="Arial"/>
                <w:sz w:val="18"/>
                <w:szCs w:val="18"/>
              </w:rPr>
            </w:pPr>
            <w:r w:rsidRPr="0068156E">
              <w:rPr>
                <w:rFonts w:ascii="Arial" w:eastAsia="Calibri" w:hAnsi="Arial" w:cs="Arial"/>
                <w:sz w:val="18"/>
                <w:szCs w:val="18"/>
              </w:rPr>
              <w:t>Zakon o izvlaštenju i određivanju naknade (NN 74/14, 69/17 i 98/19)</w:t>
            </w:r>
          </w:p>
          <w:p w14:paraId="0308E07B" w14:textId="77777777" w:rsidR="0068156E" w:rsidRPr="0068156E" w:rsidRDefault="0068156E" w:rsidP="0068156E">
            <w:pPr>
              <w:spacing w:after="0" w:line="240" w:lineRule="auto"/>
              <w:rPr>
                <w:rFonts w:ascii="Arial" w:eastAsia="Calibri" w:hAnsi="Arial" w:cs="Arial"/>
                <w:sz w:val="18"/>
                <w:szCs w:val="18"/>
              </w:rPr>
            </w:pPr>
            <w:r w:rsidRPr="0068156E">
              <w:rPr>
                <w:rFonts w:ascii="Arial" w:eastAsia="Calibri" w:hAnsi="Arial" w:cs="Arial"/>
                <w:sz w:val="18"/>
                <w:szCs w:val="18"/>
              </w:rPr>
              <w:t xml:space="preserve">Odluka o raspolaganju nekretninama u vlasništvu Grada Karlovca (11/20) </w:t>
            </w:r>
          </w:p>
        </w:tc>
      </w:tr>
      <w:tr w:rsidR="0068156E" w:rsidRPr="0068156E" w14:paraId="710F5CF4" w14:textId="77777777" w:rsidTr="0033219C">
        <w:trPr>
          <w:trHeight w:val="715"/>
          <w:jc w:val="center"/>
        </w:trPr>
        <w:tc>
          <w:tcPr>
            <w:tcW w:w="2254" w:type="dxa"/>
            <w:vAlign w:val="center"/>
          </w:tcPr>
          <w:p w14:paraId="2455EA1B" w14:textId="77777777" w:rsidR="0068156E" w:rsidRPr="0068156E" w:rsidRDefault="0068156E" w:rsidP="0068156E">
            <w:pPr>
              <w:spacing w:after="0" w:line="240" w:lineRule="auto"/>
              <w:jc w:val="center"/>
              <w:rPr>
                <w:rFonts w:ascii="Arial" w:eastAsia="Calibri" w:hAnsi="Arial" w:cs="Arial"/>
                <w:b/>
                <w:sz w:val="18"/>
                <w:szCs w:val="18"/>
              </w:rPr>
            </w:pPr>
            <w:r w:rsidRPr="0068156E">
              <w:rPr>
                <w:rFonts w:ascii="Arial" w:eastAsia="Calibri" w:hAnsi="Arial" w:cs="Arial"/>
                <w:b/>
                <w:sz w:val="18"/>
                <w:szCs w:val="18"/>
              </w:rPr>
              <w:t>Potrebna sredstva za realizaciju programa</w:t>
            </w:r>
          </w:p>
          <w:p w14:paraId="0F02C998" w14:textId="77777777" w:rsidR="0068156E" w:rsidRPr="0068156E" w:rsidRDefault="0068156E" w:rsidP="0068156E">
            <w:pPr>
              <w:spacing w:after="0" w:line="240" w:lineRule="auto"/>
              <w:jc w:val="center"/>
              <w:rPr>
                <w:rFonts w:ascii="Arial" w:eastAsia="Calibri" w:hAnsi="Arial" w:cs="Arial"/>
                <w:b/>
                <w:sz w:val="18"/>
                <w:szCs w:val="18"/>
              </w:rPr>
            </w:pPr>
            <w:r w:rsidRPr="0068156E">
              <w:rPr>
                <w:rFonts w:ascii="Arial" w:eastAsia="Calibri" w:hAnsi="Arial" w:cs="Arial"/>
                <w:b/>
                <w:sz w:val="18"/>
                <w:szCs w:val="18"/>
              </w:rPr>
              <w:t>2024. godine</w:t>
            </w:r>
          </w:p>
          <w:p w14:paraId="78FC94DC" w14:textId="77777777" w:rsidR="0068156E" w:rsidRPr="0068156E" w:rsidRDefault="0068156E" w:rsidP="0068156E">
            <w:pPr>
              <w:spacing w:after="0" w:line="240" w:lineRule="auto"/>
              <w:jc w:val="center"/>
              <w:rPr>
                <w:rFonts w:ascii="Arial" w:eastAsia="Calibri" w:hAnsi="Arial" w:cs="Arial"/>
                <w:b/>
                <w:sz w:val="18"/>
                <w:szCs w:val="18"/>
              </w:rPr>
            </w:pPr>
          </w:p>
          <w:p w14:paraId="0CE7ACCE" w14:textId="77777777" w:rsidR="0068156E" w:rsidRPr="0068156E" w:rsidRDefault="0068156E" w:rsidP="0068156E">
            <w:pPr>
              <w:spacing w:after="0" w:line="240" w:lineRule="auto"/>
              <w:jc w:val="center"/>
              <w:rPr>
                <w:rFonts w:ascii="Arial" w:eastAsia="Calibri" w:hAnsi="Arial" w:cs="Arial"/>
                <w:b/>
                <w:sz w:val="18"/>
                <w:szCs w:val="18"/>
              </w:rPr>
            </w:pPr>
          </w:p>
          <w:p w14:paraId="2EDD13DC" w14:textId="77777777" w:rsidR="0068156E" w:rsidRPr="0068156E" w:rsidRDefault="0068156E" w:rsidP="0068156E">
            <w:pPr>
              <w:spacing w:after="0" w:line="240" w:lineRule="auto"/>
              <w:jc w:val="center"/>
              <w:rPr>
                <w:rFonts w:ascii="Arial" w:eastAsia="Calibri" w:hAnsi="Arial" w:cs="Arial"/>
                <w:b/>
                <w:sz w:val="18"/>
                <w:szCs w:val="18"/>
              </w:rPr>
            </w:pPr>
          </w:p>
        </w:tc>
        <w:tc>
          <w:tcPr>
            <w:tcW w:w="7365" w:type="dxa"/>
            <w:vAlign w:val="center"/>
          </w:tcPr>
          <w:p w14:paraId="724F9B29"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Za financiranje Programa u 2024. g. planiran je iznos sredstava od 677.801.00 €, koji se odnosi na:</w:t>
            </w:r>
          </w:p>
          <w:p w14:paraId="73007598"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b/>
                <w:bCs/>
                <w:sz w:val="18"/>
                <w:szCs w:val="18"/>
              </w:rPr>
              <w:t>Kapitalni projekt K300127</w:t>
            </w:r>
            <w:r w:rsidRPr="0068156E">
              <w:rPr>
                <w:rFonts w:ascii="Arial" w:eastAsia="Calibri" w:hAnsi="Arial" w:cs="Arial"/>
                <w:sz w:val="18"/>
                <w:szCs w:val="18"/>
              </w:rPr>
              <w:t xml:space="preserve"> kupnja zemljišta za sanaciju klizišta Furači u iznosu 3.982,00 €;</w:t>
            </w:r>
          </w:p>
          <w:p w14:paraId="73AC323D"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b/>
                <w:bCs/>
                <w:sz w:val="18"/>
                <w:szCs w:val="18"/>
              </w:rPr>
              <w:t>Kapitalni projekt K300114</w:t>
            </w:r>
            <w:r w:rsidRPr="0068156E">
              <w:rPr>
                <w:rFonts w:ascii="Arial" w:eastAsia="Calibri" w:hAnsi="Arial" w:cs="Arial"/>
                <w:sz w:val="18"/>
                <w:szCs w:val="18"/>
              </w:rPr>
              <w:t xml:space="preserve"> kupnja zemljišta za izgradnju parkirališta groblja Velika Švarča u iznosu 50.000,00 €</w:t>
            </w:r>
          </w:p>
          <w:p w14:paraId="30104F43"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b/>
                <w:bCs/>
                <w:sz w:val="18"/>
                <w:szCs w:val="18"/>
              </w:rPr>
              <w:t>Kapitalni projekt K300128</w:t>
            </w:r>
            <w:r w:rsidRPr="0068156E">
              <w:rPr>
                <w:rFonts w:ascii="Arial" w:eastAsia="Calibri" w:hAnsi="Arial" w:cs="Arial"/>
                <w:sz w:val="18"/>
                <w:szCs w:val="18"/>
              </w:rPr>
              <w:t xml:space="preserve"> kupnja zemljišta za sanaciju klizišta Manjerovići u iznosu 2.654,00 €;</w:t>
            </w:r>
          </w:p>
          <w:p w14:paraId="7CBD95FA"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b/>
                <w:bCs/>
                <w:sz w:val="18"/>
                <w:szCs w:val="18"/>
              </w:rPr>
              <w:t>Kapitalni projekt K300134</w:t>
            </w:r>
            <w:r w:rsidRPr="0068156E">
              <w:rPr>
                <w:rFonts w:ascii="Arial" w:eastAsia="Calibri" w:hAnsi="Arial" w:cs="Arial"/>
                <w:sz w:val="18"/>
                <w:szCs w:val="18"/>
              </w:rPr>
              <w:t xml:space="preserve"> kupnja zemljišta za izgradnju obilaznice Zvijezde u iznosu 54.722,00 €;</w:t>
            </w:r>
          </w:p>
          <w:p w14:paraId="102F9375"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b/>
                <w:bCs/>
                <w:sz w:val="18"/>
                <w:szCs w:val="18"/>
              </w:rPr>
              <w:t xml:space="preserve">Kapitalni projekt K300130 </w:t>
            </w:r>
            <w:r w:rsidRPr="0068156E">
              <w:rPr>
                <w:rFonts w:ascii="Arial" w:eastAsia="Calibri" w:hAnsi="Arial" w:cs="Arial"/>
                <w:sz w:val="18"/>
                <w:szCs w:val="18"/>
              </w:rPr>
              <w:t>kupnja zemljišta i naknada za služnost za sanaciju kanala Sajevac u iznosu 31.718,00 €;</w:t>
            </w:r>
          </w:p>
          <w:p w14:paraId="0C3897E5"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b/>
                <w:bCs/>
                <w:sz w:val="18"/>
                <w:szCs w:val="18"/>
              </w:rPr>
              <w:t>Kapitalni projekt K300157</w:t>
            </w:r>
            <w:r w:rsidRPr="0068156E">
              <w:rPr>
                <w:rFonts w:ascii="Arial" w:eastAsia="Calibri" w:hAnsi="Arial" w:cs="Arial"/>
                <w:sz w:val="18"/>
                <w:szCs w:val="18"/>
              </w:rPr>
              <w:t xml:space="preserve"> kupnja zemljišta i naknada za služnost za izgradnju oborinske odvodnje u Ljubljanskoj ulici u iznosu 82.471,00 €;</w:t>
            </w:r>
          </w:p>
          <w:p w14:paraId="7227DBFE"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b/>
                <w:bCs/>
                <w:sz w:val="18"/>
                <w:szCs w:val="18"/>
              </w:rPr>
              <w:t>Kapitalni projekt K300116</w:t>
            </w:r>
            <w:r w:rsidRPr="0068156E">
              <w:rPr>
                <w:rFonts w:ascii="Arial" w:eastAsia="Calibri" w:hAnsi="Arial" w:cs="Arial"/>
                <w:sz w:val="18"/>
                <w:szCs w:val="18"/>
              </w:rPr>
              <w:t xml:space="preserve"> kupnja zemljišta za proširenje groblja Jamadol u iznosu 17.254,00 €;</w:t>
            </w:r>
          </w:p>
          <w:p w14:paraId="7E2F9B20"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b/>
                <w:bCs/>
                <w:sz w:val="18"/>
                <w:szCs w:val="18"/>
              </w:rPr>
              <w:t>Kapitalni projekt K300201</w:t>
            </w:r>
            <w:r w:rsidRPr="0068156E">
              <w:rPr>
                <w:rFonts w:ascii="Arial" w:eastAsia="Calibri" w:hAnsi="Arial" w:cs="Arial"/>
                <w:sz w:val="18"/>
                <w:szCs w:val="18"/>
              </w:rPr>
              <w:t xml:space="preserve"> kupnja zemljišta za izgradnju autobusnih ugibališta na Maloj Švarči u iznosu 52.552,00 €;</w:t>
            </w:r>
          </w:p>
          <w:p w14:paraId="035F2492"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b/>
                <w:bCs/>
                <w:sz w:val="18"/>
                <w:szCs w:val="18"/>
              </w:rPr>
              <w:t>Kapitalni projekt K300153</w:t>
            </w:r>
            <w:r w:rsidRPr="0068156E">
              <w:rPr>
                <w:rFonts w:ascii="Arial" w:eastAsia="Calibri" w:hAnsi="Arial" w:cs="Arial"/>
                <w:sz w:val="18"/>
                <w:szCs w:val="18"/>
              </w:rPr>
              <w:t xml:space="preserve"> kupnja zemljišta za izgradnju prometnice u Poslovnoj zoni Selce u iznosu 300.000,00 €;</w:t>
            </w:r>
          </w:p>
          <w:p w14:paraId="740AB7F2"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b/>
                <w:bCs/>
                <w:sz w:val="18"/>
                <w:szCs w:val="18"/>
              </w:rPr>
              <w:t>Kapitalni projekt K300118</w:t>
            </w:r>
            <w:r w:rsidRPr="0068156E">
              <w:rPr>
                <w:rFonts w:ascii="Arial" w:eastAsia="Calibri" w:hAnsi="Arial" w:cs="Arial"/>
                <w:sz w:val="18"/>
                <w:szCs w:val="18"/>
              </w:rPr>
              <w:t xml:space="preserve"> kupnja zemljišta za izgradnju Parka Grabrik u iznosu 25.000,00 € i</w:t>
            </w:r>
          </w:p>
          <w:p w14:paraId="5A3FC6FC"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b/>
                <w:bCs/>
                <w:sz w:val="18"/>
                <w:szCs w:val="18"/>
              </w:rPr>
              <w:t>Kapitalni projekt K300121</w:t>
            </w:r>
            <w:r w:rsidRPr="0068156E">
              <w:rPr>
                <w:rFonts w:ascii="Arial" w:eastAsia="Calibri" w:hAnsi="Arial" w:cs="Arial"/>
                <w:sz w:val="18"/>
                <w:szCs w:val="18"/>
              </w:rPr>
              <w:t xml:space="preserve"> kupnja zemljišta za uređenje prometnice u Kupskoj i Pivovarskoj ulici u iznosu 30.000,00 €;</w:t>
            </w:r>
          </w:p>
          <w:p w14:paraId="5BC185FD"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b/>
                <w:bCs/>
                <w:sz w:val="18"/>
                <w:szCs w:val="18"/>
              </w:rPr>
              <w:t>Kapitalni projekt K300135</w:t>
            </w:r>
            <w:r w:rsidRPr="0068156E">
              <w:rPr>
                <w:rFonts w:ascii="Arial" w:eastAsia="Calibri" w:hAnsi="Arial" w:cs="Arial"/>
                <w:sz w:val="18"/>
                <w:szCs w:val="18"/>
              </w:rPr>
              <w:t xml:space="preserve"> kupnja zemljišta za rekonstrukciju ulice Donja Švarča u iznosu 30.000,00 eura</w:t>
            </w:r>
          </w:p>
          <w:p w14:paraId="2A3E2FF3"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b/>
                <w:bCs/>
                <w:sz w:val="18"/>
                <w:szCs w:val="18"/>
              </w:rPr>
              <w:t>Kapitalni projekt K300154</w:t>
            </w:r>
            <w:r w:rsidRPr="0068156E">
              <w:rPr>
                <w:rFonts w:ascii="Arial" w:eastAsia="Calibri" w:hAnsi="Arial" w:cs="Arial"/>
                <w:sz w:val="18"/>
                <w:szCs w:val="18"/>
              </w:rPr>
              <w:t xml:space="preserve"> kupnja zemljišta za sanaciju klizište Vukmanić u iznosu 30.000,00 eura</w:t>
            </w:r>
          </w:p>
          <w:p w14:paraId="2EC24C7A"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b/>
                <w:bCs/>
                <w:sz w:val="18"/>
                <w:szCs w:val="18"/>
              </w:rPr>
              <w:t>Kapitalni projekt K300155</w:t>
            </w:r>
            <w:r w:rsidRPr="0068156E">
              <w:rPr>
                <w:rFonts w:ascii="Arial" w:eastAsia="Calibri" w:hAnsi="Arial" w:cs="Arial"/>
                <w:sz w:val="18"/>
                <w:szCs w:val="18"/>
              </w:rPr>
              <w:t xml:space="preserve"> kupnja zemljišta za sanaciju klizišta Rečica u iznosu 15.000,00 eura</w:t>
            </w:r>
          </w:p>
          <w:p w14:paraId="6EFCBDEF"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b/>
                <w:bCs/>
                <w:sz w:val="18"/>
                <w:szCs w:val="18"/>
              </w:rPr>
              <w:t>Kapitalni projekt K300158</w:t>
            </w:r>
            <w:r w:rsidRPr="0068156E">
              <w:rPr>
                <w:rFonts w:ascii="Arial" w:eastAsia="Calibri" w:hAnsi="Arial" w:cs="Arial"/>
                <w:sz w:val="18"/>
                <w:szCs w:val="18"/>
              </w:rPr>
              <w:t xml:space="preserve"> kupnja zemljišta za izgradnju pristupne prometnice ulica Mostanje u iznosu 5.000,00 eura</w:t>
            </w:r>
          </w:p>
        </w:tc>
      </w:tr>
      <w:tr w:rsidR="0068156E" w:rsidRPr="0068156E" w14:paraId="7934D0E6" w14:textId="77777777" w:rsidTr="0068156E">
        <w:trPr>
          <w:trHeight w:val="393"/>
          <w:jc w:val="center"/>
        </w:trPr>
        <w:tc>
          <w:tcPr>
            <w:tcW w:w="2254" w:type="dxa"/>
            <w:vAlign w:val="center"/>
          </w:tcPr>
          <w:p w14:paraId="756DE277" w14:textId="77777777" w:rsidR="0068156E" w:rsidRPr="0068156E" w:rsidRDefault="0068156E" w:rsidP="0068156E">
            <w:pPr>
              <w:spacing w:after="0" w:line="240" w:lineRule="auto"/>
              <w:jc w:val="center"/>
              <w:rPr>
                <w:rFonts w:ascii="Arial" w:eastAsia="Calibri" w:hAnsi="Arial" w:cs="Arial"/>
                <w:b/>
                <w:sz w:val="18"/>
                <w:szCs w:val="18"/>
              </w:rPr>
            </w:pPr>
            <w:r w:rsidRPr="0068156E">
              <w:rPr>
                <w:rFonts w:ascii="Arial" w:eastAsia="Calibri" w:hAnsi="Arial" w:cs="Arial"/>
                <w:b/>
                <w:sz w:val="18"/>
                <w:szCs w:val="18"/>
              </w:rPr>
              <w:t>Potreban broj djelatnika za provođenje programa</w:t>
            </w:r>
          </w:p>
        </w:tc>
        <w:tc>
          <w:tcPr>
            <w:tcW w:w="7365" w:type="dxa"/>
            <w:vAlign w:val="center"/>
          </w:tcPr>
          <w:p w14:paraId="1395E9BE"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Pročelnik, voditelji odsjeka i ostali službenici – ukupno dvanaest</w:t>
            </w:r>
          </w:p>
        </w:tc>
      </w:tr>
      <w:tr w:rsidR="0068156E" w:rsidRPr="0068156E" w14:paraId="0A04914C" w14:textId="77777777" w:rsidTr="0068156E">
        <w:trPr>
          <w:trHeight w:val="575"/>
          <w:jc w:val="center"/>
        </w:trPr>
        <w:tc>
          <w:tcPr>
            <w:tcW w:w="2254" w:type="dxa"/>
            <w:vAlign w:val="center"/>
          </w:tcPr>
          <w:p w14:paraId="7A3EEE34" w14:textId="77777777" w:rsidR="0068156E" w:rsidRPr="0068156E" w:rsidRDefault="0068156E" w:rsidP="0068156E">
            <w:pPr>
              <w:spacing w:after="0" w:line="240" w:lineRule="auto"/>
              <w:jc w:val="center"/>
              <w:rPr>
                <w:rFonts w:ascii="Arial" w:eastAsia="Calibri" w:hAnsi="Arial" w:cs="Arial"/>
                <w:b/>
                <w:sz w:val="18"/>
                <w:szCs w:val="18"/>
              </w:rPr>
            </w:pPr>
            <w:r w:rsidRPr="0068156E">
              <w:rPr>
                <w:rFonts w:ascii="Arial" w:eastAsia="Calibri" w:hAnsi="Arial" w:cs="Arial"/>
                <w:b/>
                <w:sz w:val="18"/>
                <w:szCs w:val="18"/>
              </w:rPr>
              <w:t>Procjena rezultata</w:t>
            </w:r>
          </w:p>
        </w:tc>
        <w:tc>
          <w:tcPr>
            <w:tcW w:w="7365" w:type="dxa"/>
            <w:vAlign w:val="center"/>
          </w:tcPr>
          <w:p w14:paraId="5B453B66"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Izvršenje programa te stvaranje preduvjeta za pravovremenu realizaciju gradskih projekata gradnje komunalne infrastrukture rješavanjem imovinsko pravnih odnosa.</w:t>
            </w:r>
          </w:p>
        </w:tc>
      </w:tr>
    </w:tbl>
    <w:p w14:paraId="73C8DB8C" w14:textId="77777777" w:rsidR="0068156E" w:rsidRPr="0068156E" w:rsidRDefault="0068156E" w:rsidP="0068156E">
      <w:pPr>
        <w:spacing w:after="0" w:line="240" w:lineRule="auto"/>
        <w:rPr>
          <w:rFonts w:ascii="Arial" w:eastAsia="Calibri" w:hAnsi="Arial" w:cs="Arial"/>
          <w:b/>
          <w:sz w:val="18"/>
          <w:szCs w:val="18"/>
        </w:rPr>
      </w:pPr>
    </w:p>
    <w:tbl>
      <w:tblPr>
        <w:tblW w:w="96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54"/>
        <w:gridCol w:w="7365"/>
      </w:tblGrid>
      <w:tr w:rsidR="0068156E" w:rsidRPr="0068156E" w14:paraId="548BFA45" w14:textId="77777777" w:rsidTr="0068156E">
        <w:trPr>
          <w:trHeight w:val="332"/>
          <w:jc w:val="center"/>
        </w:trPr>
        <w:tc>
          <w:tcPr>
            <w:tcW w:w="2254" w:type="dxa"/>
            <w:vAlign w:val="center"/>
          </w:tcPr>
          <w:p w14:paraId="7B9B7B86" w14:textId="77777777" w:rsidR="0068156E" w:rsidRPr="0068156E" w:rsidRDefault="0068156E" w:rsidP="0068156E">
            <w:pPr>
              <w:spacing w:after="0" w:line="240" w:lineRule="auto"/>
              <w:jc w:val="center"/>
              <w:rPr>
                <w:rFonts w:ascii="Arial" w:eastAsia="Calibri" w:hAnsi="Arial" w:cs="Arial"/>
                <w:b/>
                <w:sz w:val="18"/>
                <w:szCs w:val="18"/>
              </w:rPr>
            </w:pPr>
          </w:p>
          <w:p w14:paraId="16DEB2A7" w14:textId="77777777" w:rsidR="0068156E" w:rsidRPr="0068156E" w:rsidRDefault="0068156E" w:rsidP="0068156E">
            <w:pPr>
              <w:spacing w:after="0" w:line="240" w:lineRule="auto"/>
              <w:jc w:val="center"/>
              <w:rPr>
                <w:rFonts w:ascii="Arial" w:eastAsia="Calibri" w:hAnsi="Arial" w:cs="Arial"/>
                <w:b/>
                <w:sz w:val="18"/>
                <w:szCs w:val="18"/>
              </w:rPr>
            </w:pPr>
            <w:r w:rsidRPr="0068156E">
              <w:rPr>
                <w:rFonts w:ascii="Arial" w:eastAsia="Calibri" w:hAnsi="Arial" w:cs="Arial"/>
                <w:b/>
                <w:sz w:val="18"/>
                <w:szCs w:val="18"/>
              </w:rPr>
              <w:t>Naziv programa</w:t>
            </w:r>
          </w:p>
          <w:p w14:paraId="78786497" w14:textId="77777777" w:rsidR="0068156E" w:rsidRPr="0068156E" w:rsidRDefault="0068156E" w:rsidP="0068156E">
            <w:pPr>
              <w:spacing w:after="0" w:line="240" w:lineRule="auto"/>
              <w:jc w:val="center"/>
              <w:rPr>
                <w:rFonts w:ascii="Arial" w:eastAsia="Calibri" w:hAnsi="Arial" w:cs="Arial"/>
                <w:b/>
                <w:sz w:val="18"/>
                <w:szCs w:val="18"/>
              </w:rPr>
            </w:pPr>
          </w:p>
        </w:tc>
        <w:tc>
          <w:tcPr>
            <w:tcW w:w="7365" w:type="dxa"/>
            <w:vAlign w:val="center"/>
          </w:tcPr>
          <w:p w14:paraId="3DB7F056" w14:textId="77777777" w:rsidR="0068156E" w:rsidRPr="0068156E" w:rsidRDefault="0068156E" w:rsidP="0068156E">
            <w:pPr>
              <w:spacing w:after="0" w:line="240" w:lineRule="auto"/>
              <w:rPr>
                <w:rFonts w:ascii="Arial" w:eastAsia="Calibri" w:hAnsi="Arial" w:cs="Arial"/>
                <w:b/>
                <w:sz w:val="18"/>
                <w:szCs w:val="18"/>
              </w:rPr>
            </w:pPr>
            <w:r w:rsidRPr="0068156E">
              <w:rPr>
                <w:rFonts w:ascii="Arial" w:eastAsia="Calibri" w:hAnsi="Arial" w:cs="Arial"/>
                <w:b/>
                <w:sz w:val="18"/>
                <w:szCs w:val="18"/>
              </w:rPr>
              <w:t>PROGRAM 7000 UPRAVLJANJE IMOVINOM</w:t>
            </w:r>
          </w:p>
        </w:tc>
      </w:tr>
      <w:tr w:rsidR="0068156E" w:rsidRPr="0068156E" w14:paraId="76E768B2" w14:textId="77777777" w:rsidTr="0068156E">
        <w:trPr>
          <w:trHeight w:val="413"/>
          <w:jc w:val="center"/>
        </w:trPr>
        <w:tc>
          <w:tcPr>
            <w:tcW w:w="2254" w:type="dxa"/>
            <w:vAlign w:val="center"/>
          </w:tcPr>
          <w:p w14:paraId="190CF98B" w14:textId="77777777" w:rsidR="0068156E" w:rsidRPr="0068156E" w:rsidRDefault="0068156E" w:rsidP="0068156E">
            <w:pPr>
              <w:spacing w:after="0" w:line="240" w:lineRule="auto"/>
              <w:jc w:val="center"/>
              <w:rPr>
                <w:rFonts w:ascii="Arial" w:eastAsia="Calibri" w:hAnsi="Arial" w:cs="Arial"/>
                <w:b/>
                <w:sz w:val="18"/>
                <w:szCs w:val="18"/>
              </w:rPr>
            </w:pPr>
            <w:r w:rsidRPr="0068156E">
              <w:rPr>
                <w:rFonts w:ascii="Arial" w:eastAsia="Calibri" w:hAnsi="Arial" w:cs="Arial"/>
                <w:b/>
                <w:sz w:val="18"/>
                <w:szCs w:val="18"/>
              </w:rPr>
              <w:t>Financijski plan programa</w:t>
            </w:r>
          </w:p>
        </w:tc>
        <w:tc>
          <w:tcPr>
            <w:tcW w:w="7365" w:type="dxa"/>
            <w:vAlign w:val="center"/>
          </w:tcPr>
          <w:p w14:paraId="21CE001F" w14:textId="77777777" w:rsidR="0068156E" w:rsidRPr="0068156E" w:rsidRDefault="0068156E" w:rsidP="0068156E">
            <w:pPr>
              <w:spacing w:after="0" w:line="240" w:lineRule="auto"/>
              <w:rPr>
                <w:rFonts w:ascii="Arial" w:eastAsia="Calibri" w:hAnsi="Arial" w:cs="Arial"/>
                <w:b/>
                <w:sz w:val="18"/>
                <w:szCs w:val="18"/>
              </w:rPr>
            </w:pPr>
            <w:r w:rsidRPr="0068156E">
              <w:rPr>
                <w:rFonts w:ascii="Arial" w:eastAsia="Calibri" w:hAnsi="Arial" w:cs="Arial"/>
                <w:b/>
                <w:sz w:val="18"/>
                <w:szCs w:val="18"/>
              </w:rPr>
              <w:t>537.600,00 €</w:t>
            </w:r>
          </w:p>
        </w:tc>
      </w:tr>
      <w:tr w:rsidR="0068156E" w:rsidRPr="0068156E" w14:paraId="6599FAF8" w14:textId="77777777" w:rsidTr="0033219C">
        <w:trPr>
          <w:trHeight w:val="715"/>
          <w:jc w:val="center"/>
        </w:trPr>
        <w:tc>
          <w:tcPr>
            <w:tcW w:w="2254" w:type="dxa"/>
            <w:vAlign w:val="center"/>
          </w:tcPr>
          <w:p w14:paraId="26A860CA" w14:textId="77777777" w:rsidR="0068156E" w:rsidRPr="0068156E" w:rsidRDefault="0068156E" w:rsidP="0068156E">
            <w:pPr>
              <w:spacing w:after="0" w:line="240" w:lineRule="auto"/>
              <w:jc w:val="center"/>
              <w:rPr>
                <w:rFonts w:ascii="Arial" w:eastAsia="Calibri" w:hAnsi="Arial" w:cs="Arial"/>
                <w:b/>
                <w:sz w:val="18"/>
                <w:szCs w:val="18"/>
              </w:rPr>
            </w:pPr>
          </w:p>
          <w:p w14:paraId="2495DD0E" w14:textId="77777777" w:rsidR="0068156E" w:rsidRPr="0068156E" w:rsidRDefault="0068156E" w:rsidP="0068156E">
            <w:pPr>
              <w:spacing w:after="0" w:line="240" w:lineRule="auto"/>
              <w:jc w:val="center"/>
              <w:rPr>
                <w:rFonts w:ascii="Arial" w:eastAsia="Calibri" w:hAnsi="Arial" w:cs="Arial"/>
                <w:b/>
                <w:sz w:val="18"/>
                <w:szCs w:val="18"/>
              </w:rPr>
            </w:pPr>
            <w:r w:rsidRPr="0068156E">
              <w:rPr>
                <w:rFonts w:ascii="Arial" w:eastAsia="Calibri" w:hAnsi="Arial" w:cs="Arial"/>
                <w:b/>
                <w:sz w:val="18"/>
                <w:szCs w:val="18"/>
              </w:rPr>
              <w:t>Opis programa (općih i posebnih ciljeva)</w:t>
            </w:r>
          </w:p>
          <w:p w14:paraId="244E3A5A" w14:textId="77777777" w:rsidR="0068156E" w:rsidRPr="0068156E" w:rsidRDefault="0068156E" w:rsidP="0068156E">
            <w:pPr>
              <w:spacing w:after="0" w:line="240" w:lineRule="auto"/>
              <w:jc w:val="center"/>
              <w:rPr>
                <w:rFonts w:ascii="Arial" w:eastAsia="Calibri" w:hAnsi="Arial" w:cs="Arial"/>
                <w:b/>
                <w:sz w:val="18"/>
                <w:szCs w:val="18"/>
              </w:rPr>
            </w:pPr>
          </w:p>
        </w:tc>
        <w:tc>
          <w:tcPr>
            <w:tcW w:w="7365" w:type="dxa"/>
            <w:vAlign w:val="center"/>
          </w:tcPr>
          <w:p w14:paraId="6821677C"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Program se bavi  podmirenjem troškova vezanih za imovinu u vlasništvu Grada Karlovca, kupnjom, prodajom i davanjem nekretnina u zakup i najam te na korištenje.</w:t>
            </w:r>
          </w:p>
          <w:p w14:paraId="648BE340"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Opći ciljevi programa su kontinuirano i svrsishodno upravljanje imovinom u vlasništvu Grada Karlovca,  a posebni ciljevi se odnose na podmirenje troškova vezanih za imovinu u vlasništvu Grada Karlovca, plaćanje naknada za zemljište u upravnim postupcima te osiguranje uvjeta za provođenje postupka reambulacije.</w:t>
            </w:r>
          </w:p>
        </w:tc>
      </w:tr>
      <w:tr w:rsidR="0068156E" w:rsidRPr="0068156E" w14:paraId="21AC97B6" w14:textId="77777777" w:rsidTr="0033219C">
        <w:trPr>
          <w:trHeight w:val="1353"/>
          <w:jc w:val="center"/>
        </w:trPr>
        <w:tc>
          <w:tcPr>
            <w:tcW w:w="2254" w:type="dxa"/>
            <w:vAlign w:val="center"/>
          </w:tcPr>
          <w:p w14:paraId="5F3DEB70" w14:textId="77777777" w:rsidR="0068156E" w:rsidRPr="0068156E" w:rsidRDefault="0068156E" w:rsidP="0068156E">
            <w:pPr>
              <w:spacing w:after="0" w:line="240" w:lineRule="auto"/>
              <w:jc w:val="center"/>
              <w:rPr>
                <w:rFonts w:ascii="Arial" w:eastAsia="Calibri" w:hAnsi="Arial" w:cs="Arial"/>
                <w:b/>
                <w:sz w:val="18"/>
                <w:szCs w:val="18"/>
              </w:rPr>
            </w:pPr>
          </w:p>
          <w:p w14:paraId="657DFE61" w14:textId="77777777" w:rsidR="0068156E" w:rsidRPr="0068156E" w:rsidRDefault="0068156E" w:rsidP="0068156E">
            <w:pPr>
              <w:spacing w:after="0" w:line="240" w:lineRule="auto"/>
              <w:jc w:val="center"/>
              <w:rPr>
                <w:rFonts w:ascii="Arial" w:eastAsia="Calibri" w:hAnsi="Arial" w:cs="Arial"/>
                <w:b/>
                <w:sz w:val="18"/>
                <w:szCs w:val="18"/>
              </w:rPr>
            </w:pPr>
            <w:r w:rsidRPr="0068156E">
              <w:rPr>
                <w:rFonts w:ascii="Arial" w:eastAsia="Calibri" w:hAnsi="Arial" w:cs="Arial"/>
                <w:b/>
                <w:sz w:val="18"/>
                <w:szCs w:val="18"/>
              </w:rPr>
              <w:t>Zakonska osnova za</w:t>
            </w:r>
          </w:p>
          <w:p w14:paraId="2D94AF26" w14:textId="77777777" w:rsidR="0068156E" w:rsidRPr="0068156E" w:rsidRDefault="0068156E" w:rsidP="0068156E">
            <w:pPr>
              <w:spacing w:after="0" w:line="240" w:lineRule="auto"/>
              <w:jc w:val="center"/>
              <w:rPr>
                <w:rFonts w:ascii="Arial" w:eastAsia="Calibri" w:hAnsi="Arial" w:cs="Arial"/>
                <w:b/>
                <w:sz w:val="18"/>
                <w:szCs w:val="18"/>
              </w:rPr>
            </w:pPr>
            <w:r w:rsidRPr="0068156E">
              <w:rPr>
                <w:rFonts w:ascii="Arial" w:eastAsia="Calibri" w:hAnsi="Arial" w:cs="Arial"/>
                <w:b/>
                <w:sz w:val="18"/>
                <w:szCs w:val="18"/>
              </w:rPr>
              <w:t>uvođenje programa</w:t>
            </w:r>
          </w:p>
        </w:tc>
        <w:tc>
          <w:tcPr>
            <w:tcW w:w="7365" w:type="dxa"/>
            <w:vAlign w:val="center"/>
          </w:tcPr>
          <w:p w14:paraId="3C100B76" w14:textId="77777777" w:rsidR="0068156E" w:rsidRPr="0068156E" w:rsidRDefault="0068156E" w:rsidP="0068156E">
            <w:pPr>
              <w:spacing w:after="0" w:line="240" w:lineRule="auto"/>
              <w:rPr>
                <w:rFonts w:ascii="Arial" w:eastAsia="Calibri" w:hAnsi="Arial" w:cs="Arial"/>
                <w:sz w:val="18"/>
                <w:szCs w:val="18"/>
              </w:rPr>
            </w:pPr>
            <w:r w:rsidRPr="0068156E">
              <w:rPr>
                <w:rFonts w:ascii="Arial" w:eastAsia="Calibri" w:hAnsi="Arial" w:cs="Arial"/>
                <w:sz w:val="18"/>
                <w:szCs w:val="18"/>
              </w:rPr>
              <w:t xml:space="preserve">Zakon o proračunu (NN 144/21) </w:t>
            </w:r>
          </w:p>
          <w:p w14:paraId="4E9492B8" w14:textId="77777777" w:rsidR="0068156E" w:rsidRPr="0068156E" w:rsidRDefault="0068156E" w:rsidP="0068156E">
            <w:pPr>
              <w:spacing w:after="0" w:line="240" w:lineRule="auto"/>
              <w:rPr>
                <w:rFonts w:ascii="Arial" w:eastAsia="Calibri" w:hAnsi="Arial" w:cs="Arial"/>
                <w:sz w:val="18"/>
                <w:szCs w:val="18"/>
              </w:rPr>
            </w:pPr>
            <w:r w:rsidRPr="0068156E">
              <w:rPr>
                <w:rFonts w:ascii="Arial" w:eastAsia="Calibri" w:hAnsi="Arial" w:cs="Arial"/>
                <w:sz w:val="18"/>
                <w:szCs w:val="18"/>
              </w:rPr>
              <w:t xml:space="preserve">Zakon o prostornom uređenju (NN 153/13, 65/17, 114/18, 39/19 i  98/19)  </w:t>
            </w:r>
          </w:p>
          <w:p w14:paraId="34CD896A" w14:textId="77777777" w:rsidR="0068156E" w:rsidRPr="0068156E" w:rsidRDefault="0068156E" w:rsidP="0068156E">
            <w:pPr>
              <w:spacing w:after="0" w:line="240" w:lineRule="auto"/>
              <w:rPr>
                <w:rFonts w:ascii="Arial" w:eastAsia="Calibri" w:hAnsi="Arial" w:cs="Arial"/>
                <w:sz w:val="18"/>
                <w:szCs w:val="18"/>
              </w:rPr>
            </w:pPr>
            <w:r w:rsidRPr="0068156E">
              <w:rPr>
                <w:rFonts w:ascii="Arial" w:eastAsia="Calibri" w:hAnsi="Arial" w:cs="Arial"/>
                <w:sz w:val="18"/>
                <w:szCs w:val="18"/>
              </w:rPr>
              <w:t>Zakon o vlasništvu i drugim stvarnim pravima (NN 91/96 …. 94/17)</w:t>
            </w:r>
          </w:p>
          <w:p w14:paraId="4C1D88EA" w14:textId="77777777" w:rsidR="0068156E" w:rsidRPr="0068156E" w:rsidRDefault="0068156E" w:rsidP="0068156E">
            <w:pPr>
              <w:spacing w:after="0" w:line="240" w:lineRule="auto"/>
              <w:rPr>
                <w:rFonts w:ascii="Arial" w:eastAsia="Calibri" w:hAnsi="Arial" w:cs="Arial"/>
                <w:sz w:val="18"/>
                <w:szCs w:val="18"/>
              </w:rPr>
            </w:pPr>
            <w:r w:rsidRPr="0068156E">
              <w:rPr>
                <w:rFonts w:ascii="Arial" w:eastAsia="Calibri" w:hAnsi="Arial" w:cs="Arial"/>
                <w:sz w:val="18"/>
                <w:szCs w:val="18"/>
              </w:rPr>
              <w:t xml:space="preserve">Zakon o državnoj izmjeri i katastru nekretnina (NN 112/18)  </w:t>
            </w:r>
          </w:p>
          <w:p w14:paraId="241A57F2" w14:textId="77777777" w:rsidR="0068156E" w:rsidRPr="0068156E" w:rsidRDefault="0068156E" w:rsidP="0068156E">
            <w:pPr>
              <w:spacing w:after="0" w:line="240" w:lineRule="auto"/>
              <w:rPr>
                <w:rFonts w:ascii="Arial" w:eastAsia="Calibri" w:hAnsi="Arial" w:cs="Arial"/>
                <w:sz w:val="18"/>
                <w:szCs w:val="18"/>
              </w:rPr>
            </w:pPr>
            <w:r w:rsidRPr="0068156E">
              <w:rPr>
                <w:rFonts w:ascii="Arial" w:eastAsia="Calibri" w:hAnsi="Arial" w:cs="Arial"/>
                <w:sz w:val="18"/>
                <w:szCs w:val="18"/>
              </w:rPr>
              <w:t>Odluka o raspolaganju nekretninama u vlasništvu Grada Karlovca (11/20)</w:t>
            </w:r>
          </w:p>
        </w:tc>
      </w:tr>
      <w:tr w:rsidR="0068156E" w:rsidRPr="0068156E" w14:paraId="49BCB95F" w14:textId="77777777" w:rsidTr="0033219C">
        <w:trPr>
          <w:trHeight w:val="715"/>
          <w:jc w:val="center"/>
        </w:trPr>
        <w:tc>
          <w:tcPr>
            <w:tcW w:w="2254" w:type="dxa"/>
            <w:vAlign w:val="center"/>
          </w:tcPr>
          <w:p w14:paraId="7544EED1" w14:textId="77777777" w:rsidR="0068156E" w:rsidRPr="0068156E" w:rsidRDefault="0068156E" w:rsidP="0068156E">
            <w:pPr>
              <w:spacing w:after="0" w:line="240" w:lineRule="auto"/>
              <w:jc w:val="center"/>
              <w:rPr>
                <w:rFonts w:ascii="Arial" w:eastAsia="Calibri" w:hAnsi="Arial" w:cs="Arial"/>
                <w:b/>
                <w:sz w:val="18"/>
                <w:szCs w:val="18"/>
              </w:rPr>
            </w:pPr>
            <w:r w:rsidRPr="0068156E">
              <w:rPr>
                <w:rFonts w:ascii="Arial" w:eastAsia="Calibri" w:hAnsi="Arial" w:cs="Arial"/>
                <w:b/>
                <w:sz w:val="18"/>
                <w:szCs w:val="18"/>
              </w:rPr>
              <w:t>Potrebna sredstva za realizaciju programa</w:t>
            </w:r>
          </w:p>
          <w:p w14:paraId="708AAFA0" w14:textId="77777777" w:rsidR="0068156E" w:rsidRPr="0068156E" w:rsidRDefault="0068156E" w:rsidP="0068156E">
            <w:pPr>
              <w:spacing w:after="0" w:line="240" w:lineRule="auto"/>
              <w:jc w:val="center"/>
              <w:rPr>
                <w:rFonts w:ascii="Arial" w:eastAsia="Calibri" w:hAnsi="Arial" w:cs="Arial"/>
                <w:b/>
                <w:sz w:val="18"/>
                <w:szCs w:val="18"/>
              </w:rPr>
            </w:pPr>
            <w:r w:rsidRPr="0068156E">
              <w:rPr>
                <w:rFonts w:ascii="Arial" w:eastAsia="Calibri" w:hAnsi="Arial" w:cs="Arial"/>
                <w:b/>
                <w:sz w:val="18"/>
                <w:szCs w:val="18"/>
              </w:rPr>
              <w:t>2022. godine</w:t>
            </w:r>
          </w:p>
          <w:p w14:paraId="138075F4" w14:textId="77777777" w:rsidR="0068156E" w:rsidRPr="0068156E" w:rsidRDefault="0068156E" w:rsidP="0068156E">
            <w:pPr>
              <w:spacing w:after="0" w:line="240" w:lineRule="auto"/>
              <w:jc w:val="center"/>
              <w:rPr>
                <w:rFonts w:ascii="Arial" w:eastAsia="Calibri" w:hAnsi="Arial" w:cs="Arial"/>
                <w:b/>
                <w:sz w:val="18"/>
                <w:szCs w:val="18"/>
              </w:rPr>
            </w:pPr>
          </w:p>
          <w:p w14:paraId="4239C99D" w14:textId="77777777" w:rsidR="0068156E" w:rsidRPr="0068156E" w:rsidRDefault="0068156E" w:rsidP="0068156E">
            <w:pPr>
              <w:spacing w:after="0" w:line="240" w:lineRule="auto"/>
              <w:jc w:val="center"/>
              <w:rPr>
                <w:rFonts w:ascii="Arial" w:eastAsia="Calibri" w:hAnsi="Arial" w:cs="Arial"/>
                <w:b/>
                <w:sz w:val="18"/>
                <w:szCs w:val="18"/>
              </w:rPr>
            </w:pPr>
          </w:p>
          <w:p w14:paraId="3DF859D0" w14:textId="77777777" w:rsidR="0068156E" w:rsidRPr="0068156E" w:rsidRDefault="0068156E" w:rsidP="0068156E">
            <w:pPr>
              <w:spacing w:after="0" w:line="240" w:lineRule="auto"/>
              <w:jc w:val="center"/>
              <w:rPr>
                <w:rFonts w:ascii="Arial" w:eastAsia="Calibri" w:hAnsi="Arial" w:cs="Arial"/>
                <w:b/>
                <w:sz w:val="18"/>
                <w:szCs w:val="18"/>
              </w:rPr>
            </w:pPr>
          </w:p>
        </w:tc>
        <w:tc>
          <w:tcPr>
            <w:tcW w:w="7365" w:type="dxa"/>
            <w:vAlign w:val="center"/>
          </w:tcPr>
          <w:p w14:paraId="7B9A48DD"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Za financiranje Programa 7000 u 2024. g. planiran je iznos sredstava od 537.600,00 €, koji se odnosi na:</w:t>
            </w:r>
          </w:p>
          <w:p w14:paraId="68EA515A"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b/>
                <w:bCs/>
                <w:sz w:val="18"/>
                <w:szCs w:val="18"/>
              </w:rPr>
              <w:t xml:space="preserve">1. Aktivnost A700001- Materijalni i financijski rashodi  upravljanja imovinom </w:t>
            </w:r>
            <w:r w:rsidRPr="0068156E">
              <w:rPr>
                <w:rFonts w:ascii="Arial" w:eastAsia="Calibri" w:hAnsi="Arial" w:cs="Arial"/>
                <w:sz w:val="18"/>
                <w:szCs w:val="18"/>
              </w:rPr>
              <w:t xml:space="preserve"> u iznosu od  392.600,00 €; </w:t>
            </w:r>
          </w:p>
          <w:p w14:paraId="003FC855"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b/>
                <w:bCs/>
                <w:sz w:val="18"/>
                <w:szCs w:val="18"/>
              </w:rPr>
              <w:t>2. Kapitalni projekt K700003</w:t>
            </w:r>
            <w:r w:rsidRPr="0068156E">
              <w:rPr>
                <w:rFonts w:ascii="Arial" w:eastAsia="Calibri" w:hAnsi="Arial" w:cs="Arial"/>
                <w:sz w:val="18"/>
                <w:szCs w:val="18"/>
              </w:rPr>
              <w:t xml:space="preserve"> – otkup zemljišta u iznosu od 100.000.00 € i</w:t>
            </w:r>
          </w:p>
          <w:p w14:paraId="29F5282B"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b/>
                <w:bCs/>
                <w:sz w:val="18"/>
                <w:szCs w:val="18"/>
              </w:rPr>
              <w:t>3.Tekući projekt  T700005</w:t>
            </w:r>
            <w:r w:rsidRPr="0068156E">
              <w:rPr>
                <w:rFonts w:ascii="Arial" w:eastAsia="Calibri" w:hAnsi="Arial" w:cs="Arial"/>
                <w:sz w:val="18"/>
                <w:szCs w:val="18"/>
              </w:rPr>
              <w:t xml:space="preserve"> - R</w:t>
            </w:r>
            <w:r w:rsidRPr="0068156E">
              <w:rPr>
                <w:rFonts w:ascii="Arial" w:eastAsia="Calibri" w:hAnsi="Arial" w:cs="Arial"/>
                <w:b/>
                <w:bCs/>
                <w:sz w:val="18"/>
                <w:szCs w:val="18"/>
              </w:rPr>
              <w:t>eambulacija</w:t>
            </w:r>
            <w:r w:rsidRPr="0068156E">
              <w:rPr>
                <w:rFonts w:ascii="Arial" w:eastAsia="Calibri" w:hAnsi="Arial" w:cs="Arial"/>
                <w:sz w:val="18"/>
                <w:szCs w:val="18"/>
              </w:rPr>
              <w:t xml:space="preserve"> u iznosu od 45.000,00 €.</w:t>
            </w:r>
          </w:p>
          <w:p w14:paraId="3D12B172" w14:textId="77777777" w:rsidR="0068156E" w:rsidRPr="0068156E" w:rsidRDefault="0068156E" w:rsidP="0068156E">
            <w:pPr>
              <w:spacing w:after="0" w:line="240" w:lineRule="auto"/>
              <w:jc w:val="both"/>
              <w:rPr>
                <w:rFonts w:ascii="Arial" w:eastAsia="Calibri" w:hAnsi="Arial" w:cs="Arial"/>
                <w:sz w:val="18"/>
                <w:szCs w:val="18"/>
              </w:rPr>
            </w:pPr>
          </w:p>
          <w:p w14:paraId="112E30A4"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b/>
                <w:sz w:val="18"/>
                <w:szCs w:val="18"/>
              </w:rPr>
              <w:t>1. Evidencija imovine i ostali troškovi</w:t>
            </w:r>
            <w:r w:rsidRPr="0068156E">
              <w:rPr>
                <w:rFonts w:ascii="Arial" w:eastAsia="Calibri" w:hAnsi="Arial" w:cs="Arial"/>
                <w:sz w:val="18"/>
                <w:szCs w:val="18"/>
              </w:rPr>
              <w:t xml:space="preserve">  u iznosu od 287.600,00 € odnose se na potrošnju za:</w:t>
            </w:r>
          </w:p>
          <w:p w14:paraId="340CCF55"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 energiju za gradske stanove i poslovne prostore u iznosu od 120.000,00 €;</w:t>
            </w:r>
          </w:p>
          <w:p w14:paraId="6A7ABBDB"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 rashode za materijal i energiju – Selce u iznosu od 2.100,00 €;</w:t>
            </w:r>
          </w:p>
          <w:p w14:paraId="0185A172"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 intelektualne i osobne usluge - geodetske usluge u iznosu od 30.000,00 €;</w:t>
            </w:r>
          </w:p>
          <w:p w14:paraId="7E8F4091"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 rashode za usluge u iznosu od 10.000,00 €;</w:t>
            </w:r>
          </w:p>
          <w:p w14:paraId="58ACF6AF"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 pričuvu za gradske poslovne prostore  u iznosu od 40.000,00 €;</w:t>
            </w:r>
          </w:p>
          <w:p w14:paraId="7E806E43"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 intelektualne i osobne usluge – procjene vrijednosti nekretnina u iznosu od</w:t>
            </w:r>
          </w:p>
          <w:p w14:paraId="2013069D"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 xml:space="preserve"> 50.000,00 €;</w:t>
            </w:r>
          </w:p>
          <w:p w14:paraId="14F17BB2"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 komunalne usluge za gradske stanove i poslovne prostore u iznosu od 12.000,00 €;</w:t>
            </w:r>
          </w:p>
          <w:p w14:paraId="0F231A28"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 sufinanciranje sredstava za rad tijela UDU KŽ (troškovi izvlaštenja) u iznosu od 3.000,00 €;</w:t>
            </w:r>
          </w:p>
          <w:p w14:paraId="50AF36BD"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 zakupnine za zemljišta i objekte u iznosu od 16.000,00 €;</w:t>
            </w:r>
          </w:p>
          <w:p w14:paraId="6CD3D211"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 ostali nespomenuti rashodi u iznosu od 3.500,00 €;</w:t>
            </w:r>
          </w:p>
          <w:p w14:paraId="152EB51D"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 postrojenja i oprema – Selce u iznosu od 700.00 €;</w:t>
            </w:r>
          </w:p>
          <w:p w14:paraId="3BE6D268"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 dodatna ulaganja u poslovne prostore u vlasništvu Grada Karlovca u iznosu od 1.000,00 € i</w:t>
            </w:r>
          </w:p>
          <w:p w14:paraId="2122B474"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 pričuvu za gradske stanove  u iznosu od  105.000,00 €.</w:t>
            </w:r>
          </w:p>
          <w:p w14:paraId="4B71835B"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Aktivnost će se financirati iz općih prihoda i primitaka proračuna i prihoda od prodaje stambenih objekata.</w:t>
            </w:r>
          </w:p>
          <w:p w14:paraId="5CC92342"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b/>
                <w:sz w:val="18"/>
                <w:szCs w:val="18"/>
              </w:rPr>
              <w:t xml:space="preserve">2. Otkup zemljišta </w:t>
            </w:r>
            <w:r w:rsidRPr="0068156E">
              <w:rPr>
                <w:rFonts w:ascii="Arial" w:eastAsia="Calibri" w:hAnsi="Arial" w:cs="Arial"/>
                <w:sz w:val="18"/>
                <w:szCs w:val="18"/>
              </w:rPr>
              <w:t>u iznosu od 100.000 € odnosi se na:</w:t>
            </w:r>
          </w:p>
          <w:p w14:paraId="2B5A75B7"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  isplate naknada za zemljišta u okviru upravnih postupaka, koji se vode pred Karlovačkom županijom sukladno Zakonu o naknadi za imovinu oduzetu za vrijeme jugoslavenske komunističke vladavine u iznosu od 75.000,00 € i Materijalnu imovinu – prirodna bogatstva u iznosu  25.000,00 eura</w:t>
            </w:r>
          </w:p>
          <w:p w14:paraId="4862C60C"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 xml:space="preserve">Projekt će se financirati iz općih prihoda i primitaka </w:t>
            </w:r>
          </w:p>
          <w:p w14:paraId="105488AA" w14:textId="77777777" w:rsidR="0068156E" w:rsidRPr="0068156E" w:rsidRDefault="0068156E" w:rsidP="0068156E">
            <w:pPr>
              <w:spacing w:after="0" w:line="276" w:lineRule="auto"/>
              <w:rPr>
                <w:rFonts w:ascii="Arial" w:eastAsia="Calibri" w:hAnsi="Arial" w:cs="Arial"/>
                <w:sz w:val="18"/>
                <w:szCs w:val="18"/>
              </w:rPr>
            </w:pPr>
            <w:r w:rsidRPr="0068156E">
              <w:rPr>
                <w:rFonts w:ascii="Arial" w:eastAsia="Calibri" w:hAnsi="Arial" w:cs="Arial"/>
                <w:b/>
                <w:sz w:val="18"/>
                <w:szCs w:val="18"/>
              </w:rPr>
              <w:t xml:space="preserve">3. Reambulacija </w:t>
            </w:r>
            <w:r w:rsidRPr="0068156E">
              <w:rPr>
                <w:rFonts w:ascii="Arial" w:eastAsia="Calibri" w:hAnsi="Arial" w:cs="Arial"/>
                <w:sz w:val="18"/>
                <w:szCs w:val="18"/>
              </w:rPr>
              <w:t>u iznosu</w:t>
            </w:r>
            <w:r w:rsidRPr="0068156E">
              <w:rPr>
                <w:rFonts w:ascii="Arial" w:eastAsia="Calibri" w:hAnsi="Arial" w:cs="Arial"/>
                <w:b/>
                <w:sz w:val="18"/>
                <w:szCs w:val="18"/>
              </w:rPr>
              <w:t xml:space="preserve"> </w:t>
            </w:r>
            <w:r w:rsidRPr="0068156E">
              <w:rPr>
                <w:rFonts w:ascii="Arial" w:eastAsia="Calibri" w:hAnsi="Arial" w:cs="Arial"/>
                <w:sz w:val="18"/>
                <w:szCs w:val="18"/>
              </w:rPr>
              <w:t>od 45.000,00 € odnosi se na;</w:t>
            </w:r>
          </w:p>
          <w:p w14:paraId="160B8E1E" w14:textId="77777777" w:rsidR="0068156E" w:rsidRPr="0068156E" w:rsidRDefault="0068156E" w:rsidP="0068156E">
            <w:pPr>
              <w:spacing w:after="0" w:line="276" w:lineRule="auto"/>
              <w:rPr>
                <w:rFonts w:ascii="Arial" w:eastAsia="Calibri" w:hAnsi="Arial" w:cs="Arial"/>
                <w:sz w:val="18"/>
                <w:szCs w:val="18"/>
              </w:rPr>
            </w:pPr>
            <w:r w:rsidRPr="0068156E">
              <w:rPr>
                <w:rFonts w:ascii="Arial" w:eastAsia="Calibri" w:hAnsi="Arial" w:cs="Arial"/>
                <w:sz w:val="18"/>
                <w:szCs w:val="18"/>
              </w:rPr>
              <w:t>- Intelektualne usluge – troškovi reambulacije za katastarske općine prema zaključenom Sporazumu o provođenju katastarske izmjere u svrhu izrade katastra nekretnina na području Grada Karlovca, a sukladno dinamici određenoj od strane DGU.</w:t>
            </w:r>
          </w:p>
          <w:p w14:paraId="5457DCC1" w14:textId="77777777" w:rsidR="0068156E" w:rsidRPr="0068156E" w:rsidRDefault="0068156E" w:rsidP="0068156E">
            <w:pPr>
              <w:spacing w:after="0" w:line="276" w:lineRule="auto"/>
              <w:rPr>
                <w:rFonts w:ascii="Arial" w:eastAsia="Calibri" w:hAnsi="Arial" w:cs="Arial"/>
                <w:sz w:val="18"/>
                <w:szCs w:val="18"/>
              </w:rPr>
            </w:pPr>
            <w:r w:rsidRPr="0068156E">
              <w:rPr>
                <w:rFonts w:ascii="Arial" w:eastAsia="Calibri" w:hAnsi="Arial" w:cs="Arial"/>
                <w:sz w:val="18"/>
                <w:szCs w:val="18"/>
              </w:rPr>
              <w:t>Projekt će se financirati iz općih prihoda i primitaka proračuna.</w:t>
            </w:r>
          </w:p>
        </w:tc>
      </w:tr>
      <w:tr w:rsidR="0068156E" w:rsidRPr="0068156E" w14:paraId="14825971" w14:textId="77777777" w:rsidTr="0068156E">
        <w:trPr>
          <w:trHeight w:val="314"/>
          <w:jc w:val="center"/>
        </w:trPr>
        <w:tc>
          <w:tcPr>
            <w:tcW w:w="2254" w:type="dxa"/>
            <w:vAlign w:val="center"/>
          </w:tcPr>
          <w:p w14:paraId="68204282" w14:textId="77777777" w:rsidR="0068156E" w:rsidRPr="0068156E" w:rsidRDefault="0068156E" w:rsidP="0068156E">
            <w:pPr>
              <w:spacing w:after="0" w:line="240" w:lineRule="auto"/>
              <w:jc w:val="center"/>
              <w:rPr>
                <w:rFonts w:ascii="Arial" w:eastAsia="Calibri" w:hAnsi="Arial" w:cs="Arial"/>
                <w:b/>
                <w:sz w:val="18"/>
                <w:szCs w:val="18"/>
              </w:rPr>
            </w:pPr>
            <w:r w:rsidRPr="0068156E">
              <w:rPr>
                <w:rFonts w:ascii="Arial" w:eastAsia="Calibri" w:hAnsi="Arial" w:cs="Arial"/>
                <w:b/>
                <w:sz w:val="18"/>
                <w:szCs w:val="18"/>
              </w:rPr>
              <w:t>Potreban broj djelatnika za provođenje programa</w:t>
            </w:r>
          </w:p>
        </w:tc>
        <w:tc>
          <w:tcPr>
            <w:tcW w:w="7365" w:type="dxa"/>
            <w:vAlign w:val="center"/>
          </w:tcPr>
          <w:p w14:paraId="38A45CA1"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Pročelnik, voditelji odsjeka i ostali službenici – ukupno dvanaest</w:t>
            </w:r>
          </w:p>
        </w:tc>
      </w:tr>
      <w:tr w:rsidR="0068156E" w:rsidRPr="0068156E" w14:paraId="3664F1CF" w14:textId="77777777" w:rsidTr="0033219C">
        <w:trPr>
          <w:trHeight w:val="715"/>
          <w:jc w:val="center"/>
        </w:trPr>
        <w:tc>
          <w:tcPr>
            <w:tcW w:w="2254" w:type="dxa"/>
            <w:vAlign w:val="center"/>
          </w:tcPr>
          <w:p w14:paraId="67AE0C6E" w14:textId="77777777" w:rsidR="0068156E" w:rsidRPr="0068156E" w:rsidRDefault="0068156E" w:rsidP="0068156E">
            <w:pPr>
              <w:spacing w:after="0" w:line="240" w:lineRule="auto"/>
              <w:jc w:val="center"/>
              <w:rPr>
                <w:rFonts w:ascii="Arial" w:eastAsia="Calibri" w:hAnsi="Arial" w:cs="Arial"/>
                <w:b/>
                <w:sz w:val="18"/>
                <w:szCs w:val="18"/>
              </w:rPr>
            </w:pPr>
            <w:r w:rsidRPr="0068156E">
              <w:rPr>
                <w:rFonts w:ascii="Arial" w:eastAsia="Calibri" w:hAnsi="Arial" w:cs="Arial"/>
                <w:b/>
                <w:sz w:val="18"/>
                <w:szCs w:val="18"/>
              </w:rPr>
              <w:t>Procjena rezultata</w:t>
            </w:r>
          </w:p>
        </w:tc>
        <w:tc>
          <w:tcPr>
            <w:tcW w:w="7365" w:type="dxa"/>
            <w:vAlign w:val="center"/>
          </w:tcPr>
          <w:p w14:paraId="1B1FC3A3"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Izvršenje programa te kontinuirano obavljanje poslova vezanih za upravljanje imovinom.</w:t>
            </w:r>
          </w:p>
          <w:p w14:paraId="2CA0F85E"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Nakon završetka postupka reambulacije brže i jednostavnije rješavanje imovinskopravnih odnosa što je posljedica usklađenih katastarskih i zemljišnoknjižnih podataka.</w:t>
            </w:r>
          </w:p>
        </w:tc>
      </w:tr>
    </w:tbl>
    <w:p w14:paraId="6844F25D" w14:textId="77777777" w:rsidR="0068156E" w:rsidRPr="00D914CE" w:rsidRDefault="0068156E" w:rsidP="004B71E2">
      <w:pPr>
        <w:spacing w:after="0" w:line="240" w:lineRule="auto"/>
        <w:rPr>
          <w:rFonts w:ascii="Arial" w:hAnsi="Arial" w:cs="Arial"/>
          <w:b/>
          <w:bCs/>
          <w:sz w:val="18"/>
          <w:szCs w:val="18"/>
        </w:rPr>
      </w:pPr>
    </w:p>
    <w:p w14:paraId="1BB4DA05" w14:textId="77777777" w:rsidR="0068156E" w:rsidRPr="00D914CE" w:rsidRDefault="0068156E" w:rsidP="004B71E2">
      <w:pPr>
        <w:spacing w:after="0" w:line="240" w:lineRule="auto"/>
        <w:rPr>
          <w:rFonts w:ascii="Arial" w:hAnsi="Arial" w:cs="Arial"/>
          <w:b/>
          <w:bCs/>
          <w:sz w:val="18"/>
          <w:szCs w:val="18"/>
        </w:rPr>
      </w:pPr>
    </w:p>
    <w:p w14:paraId="7403612A" w14:textId="77777777" w:rsidR="0068156E" w:rsidRPr="0068156E" w:rsidRDefault="0068156E" w:rsidP="0068156E">
      <w:pPr>
        <w:spacing w:after="0" w:line="240" w:lineRule="auto"/>
        <w:jc w:val="center"/>
        <w:rPr>
          <w:rFonts w:ascii="Arial" w:eastAsia="Times New Roman" w:hAnsi="Arial" w:cs="Arial"/>
          <w:b/>
          <w:sz w:val="18"/>
          <w:szCs w:val="18"/>
          <w:lang w:eastAsia="hr-HR"/>
        </w:rPr>
      </w:pPr>
      <w:r w:rsidRPr="0068156E">
        <w:rPr>
          <w:rFonts w:ascii="Arial" w:eastAsia="Times New Roman" w:hAnsi="Arial" w:cs="Arial"/>
          <w:b/>
          <w:sz w:val="18"/>
          <w:szCs w:val="18"/>
          <w:lang w:eastAsia="hr-HR"/>
        </w:rPr>
        <w:t>RAZDJEL 008 – UO ZA DRUŠTVENE DJELATNOSTI</w:t>
      </w:r>
    </w:p>
    <w:p w14:paraId="40B374FB" w14:textId="77777777" w:rsidR="0068156E" w:rsidRPr="0068156E" w:rsidRDefault="0068156E" w:rsidP="0068156E">
      <w:pPr>
        <w:spacing w:after="0" w:line="240" w:lineRule="auto"/>
        <w:jc w:val="center"/>
        <w:rPr>
          <w:rFonts w:ascii="Arial" w:eastAsia="Times New Roman" w:hAnsi="Arial" w:cs="Arial"/>
          <w:b/>
          <w:sz w:val="18"/>
          <w:szCs w:val="18"/>
          <w:lang w:eastAsia="hr-HR"/>
        </w:rPr>
      </w:pPr>
    </w:p>
    <w:p w14:paraId="50C0D5F1" w14:textId="77777777" w:rsidR="0068156E" w:rsidRPr="0068156E" w:rsidRDefault="0068156E" w:rsidP="0068156E">
      <w:pPr>
        <w:spacing w:after="0" w:line="240" w:lineRule="auto"/>
        <w:ind w:firstLine="720"/>
        <w:rPr>
          <w:rFonts w:ascii="Arial" w:eastAsia="Times New Roman" w:hAnsi="Arial" w:cs="Arial"/>
          <w:b/>
          <w:sz w:val="18"/>
          <w:szCs w:val="18"/>
          <w:lang w:eastAsia="hr-HR"/>
        </w:rPr>
      </w:pPr>
      <w:r w:rsidRPr="0068156E">
        <w:rPr>
          <w:rFonts w:ascii="Arial" w:eastAsia="Times New Roman" w:hAnsi="Arial" w:cs="Arial"/>
          <w:b/>
          <w:sz w:val="18"/>
          <w:szCs w:val="18"/>
          <w:lang w:eastAsia="hr-HR"/>
        </w:rPr>
        <w:t>1. Djelokrug rada</w:t>
      </w:r>
    </w:p>
    <w:p w14:paraId="6FEFE93B" w14:textId="77777777" w:rsidR="0068156E" w:rsidRPr="0068156E" w:rsidRDefault="0068156E" w:rsidP="0068156E">
      <w:pPr>
        <w:spacing w:after="0" w:line="240" w:lineRule="auto"/>
        <w:rPr>
          <w:rFonts w:ascii="Arial" w:eastAsia="Times New Roman" w:hAnsi="Arial" w:cs="Arial"/>
          <w:b/>
          <w:sz w:val="18"/>
          <w:szCs w:val="18"/>
          <w:lang w:eastAsia="hr-HR"/>
        </w:rPr>
      </w:pPr>
    </w:p>
    <w:p w14:paraId="61D3701F" w14:textId="77777777" w:rsidR="0068156E" w:rsidRPr="0068156E" w:rsidRDefault="0068156E" w:rsidP="0068156E">
      <w:pPr>
        <w:autoSpaceDE w:val="0"/>
        <w:autoSpaceDN w:val="0"/>
        <w:adjustRightInd w:val="0"/>
        <w:spacing w:after="0" w:line="240" w:lineRule="auto"/>
        <w:ind w:firstLine="720"/>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U </w:t>
      </w:r>
      <w:r w:rsidRPr="0068156E">
        <w:rPr>
          <w:rFonts w:ascii="Arial" w:eastAsia="Times New Roman" w:hAnsi="Arial" w:cs="Arial"/>
          <w:b/>
          <w:bCs/>
          <w:sz w:val="18"/>
          <w:szCs w:val="18"/>
          <w:lang w:eastAsia="hr-HR"/>
        </w:rPr>
        <w:t xml:space="preserve">Upravnom odjelu za društvene djelatnosti </w:t>
      </w:r>
      <w:r w:rsidRPr="0068156E">
        <w:rPr>
          <w:rFonts w:ascii="Arial" w:eastAsia="Times New Roman" w:hAnsi="Arial" w:cs="Arial"/>
          <w:sz w:val="18"/>
          <w:szCs w:val="18"/>
          <w:lang w:eastAsia="hr-HR"/>
        </w:rPr>
        <w:t>obavljaju se poslovi koji se odnose na programe javnih potreba školstva, predškolskog odgoja, kulture, sporta, tehničke kulture, a provode se i program socijalne skrbi, , program za djecu i mlade, programi udruga, kao i drugi poslovi u okviru spomenutih područja.</w:t>
      </w:r>
    </w:p>
    <w:p w14:paraId="0781407D" w14:textId="77777777" w:rsidR="0068156E" w:rsidRPr="0068156E" w:rsidRDefault="0068156E" w:rsidP="0068156E">
      <w:pPr>
        <w:autoSpaceDE w:val="0"/>
        <w:autoSpaceDN w:val="0"/>
        <w:adjustRightInd w:val="0"/>
        <w:spacing w:after="0" w:line="240" w:lineRule="auto"/>
        <w:jc w:val="both"/>
        <w:rPr>
          <w:rFonts w:ascii="Arial" w:eastAsia="Times New Roman" w:hAnsi="Arial" w:cs="Arial"/>
          <w:sz w:val="18"/>
          <w:szCs w:val="18"/>
          <w:lang w:eastAsia="hr-HR"/>
        </w:rPr>
      </w:pPr>
    </w:p>
    <w:p w14:paraId="303EB0EC" w14:textId="77777777" w:rsidR="0068156E" w:rsidRPr="0068156E" w:rsidRDefault="0068156E" w:rsidP="0068156E">
      <w:pPr>
        <w:spacing w:after="0" w:line="240" w:lineRule="auto"/>
        <w:ind w:firstLine="708"/>
        <w:jc w:val="both"/>
        <w:rPr>
          <w:rFonts w:ascii="Arial" w:eastAsia="Times New Roman" w:hAnsi="Arial" w:cs="Arial"/>
          <w:b/>
          <w:bCs/>
          <w:iCs/>
          <w:sz w:val="18"/>
          <w:szCs w:val="18"/>
          <w:lang w:eastAsia="hr-HR"/>
        </w:rPr>
      </w:pPr>
      <w:r w:rsidRPr="0068156E">
        <w:rPr>
          <w:rFonts w:ascii="Arial" w:eastAsia="Times New Roman" w:hAnsi="Arial" w:cs="Arial"/>
          <w:b/>
          <w:bCs/>
          <w:iCs/>
          <w:sz w:val="18"/>
          <w:szCs w:val="18"/>
          <w:lang w:eastAsia="hr-HR"/>
        </w:rPr>
        <w:t xml:space="preserve">2. Organizacija </w:t>
      </w:r>
    </w:p>
    <w:p w14:paraId="1CC26689" w14:textId="77777777" w:rsidR="0068156E" w:rsidRPr="0068156E" w:rsidRDefault="0068156E" w:rsidP="0068156E">
      <w:pPr>
        <w:spacing w:after="0" w:line="240" w:lineRule="auto"/>
        <w:jc w:val="both"/>
        <w:rPr>
          <w:rFonts w:ascii="Arial" w:eastAsia="Times New Roman" w:hAnsi="Arial" w:cs="Arial"/>
          <w:b/>
          <w:bCs/>
          <w:iCs/>
          <w:sz w:val="18"/>
          <w:szCs w:val="18"/>
          <w:lang w:eastAsia="hr-HR"/>
        </w:rPr>
      </w:pPr>
    </w:p>
    <w:p w14:paraId="68E44A71" w14:textId="77777777" w:rsidR="0068156E" w:rsidRPr="0068156E" w:rsidRDefault="0068156E" w:rsidP="0068156E">
      <w:pPr>
        <w:spacing w:after="0" w:line="240" w:lineRule="auto"/>
        <w:ind w:firstLine="708"/>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 Upravnom odjelu za društvene djelatnosti ustrojena su tri Odsjeka. Trenutno je u Upravnom odjelu zaposleno 10 djelatnica, od čega 9 na neodređeno vrijeme, jedan djelatnik i jedna djelatnica za rad na EU projektima.</w:t>
      </w:r>
    </w:p>
    <w:p w14:paraId="1908C57E" w14:textId="77777777" w:rsidR="0068156E" w:rsidRPr="0068156E" w:rsidRDefault="0068156E" w:rsidP="0068156E">
      <w:pPr>
        <w:spacing w:after="0" w:line="240" w:lineRule="auto"/>
        <w:ind w:firstLine="708"/>
        <w:jc w:val="both"/>
        <w:rPr>
          <w:rFonts w:ascii="Arial" w:eastAsia="Times New Roman" w:hAnsi="Arial" w:cs="Arial"/>
          <w:b/>
          <w:sz w:val="18"/>
          <w:szCs w:val="18"/>
          <w:lang w:eastAsia="hr-HR"/>
        </w:rPr>
      </w:pPr>
      <w:r w:rsidRPr="0068156E">
        <w:rPr>
          <w:rFonts w:ascii="Arial" w:eastAsia="Times New Roman" w:hAnsi="Arial" w:cs="Arial"/>
          <w:iCs/>
          <w:sz w:val="18"/>
          <w:szCs w:val="18"/>
          <w:lang w:eastAsia="hr-HR"/>
        </w:rPr>
        <w:t>Radna mjesta s opisom poslova, uvjetima za njihovo obavljanje i predviđeni broj djelatnika, navedeni su u Pravilniku o unutarnjem redu upravnih tijela Grada Karlovca.</w:t>
      </w:r>
    </w:p>
    <w:p w14:paraId="6CB4424B" w14:textId="77777777" w:rsidR="0068156E" w:rsidRPr="0068156E" w:rsidRDefault="0068156E" w:rsidP="0068156E">
      <w:pPr>
        <w:spacing w:after="0" w:line="240" w:lineRule="auto"/>
        <w:rPr>
          <w:rFonts w:ascii="Arial" w:eastAsia="Times New Roman" w:hAnsi="Arial" w:cs="Arial"/>
          <w:b/>
          <w:sz w:val="18"/>
          <w:szCs w:val="18"/>
          <w:lang w:eastAsia="hr-HR"/>
        </w:rPr>
      </w:pPr>
    </w:p>
    <w:p w14:paraId="5A602E15" w14:textId="77777777" w:rsidR="0068156E" w:rsidRPr="0068156E" w:rsidRDefault="0068156E" w:rsidP="0068156E">
      <w:pPr>
        <w:spacing w:after="0" w:line="240" w:lineRule="auto"/>
        <w:ind w:firstLine="708"/>
        <w:rPr>
          <w:rFonts w:ascii="Arial" w:eastAsia="Times New Roman" w:hAnsi="Arial" w:cs="Arial"/>
          <w:b/>
          <w:sz w:val="18"/>
          <w:szCs w:val="18"/>
          <w:lang w:eastAsia="hr-HR"/>
        </w:rPr>
      </w:pPr>
      <w:r w:rsidRPr="0068156E">
        <w:rPr>
          <w:rFonts w:ascii="Arial" w:eastAsia="Times New Roman" w:hAnsi="Arial" w:cs="Arial"/>
          <w:b/>
          <w:sz w:val="18"/>
          <w:szCs w:val="18"/>
          <w:lang w:eastAsia="hr-HR"/>
        </w:rPr>
        <w:t>3. Programi</w:t>
      </w:r>
    </w:p>
    <w:p w14:paraId="19C10894" w14:textId="77777777" w:rsidR="0068156E" w:rsidRPr="0068156E" w:rsidRDefault="0068156E" w:rsidP="0068156E">
      <w:pPr>
        <w:spacing w:after="0" w:line="240" w:lineRule="auto"/>
        <w:rPr>
          <w:rFonts w:ascii="Arial" w:eastAsia="Times New Roman" w:hAnsi="Arial" w:cs="Arial"/>
          <w:b/>
          <w:sz w:val="18"/>
          <w:szCs w:val="18"/>
          <w:lang w:eastAsia="hr-HR"/>
        </w:rPr>
      </w:pPr>
    </w:p>
    <w:p w14:paraId="1D72D349"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Za ostvarenje programa Upravnog odjela za društvene djelatnosti u 2024. godini planirana su sredstva u ukupnom iznosu od 29.962.802,00 eura, od čega se na opće prihode Grada odnosi 10.756.664,00 eura te na vlastite i ostale prihode proračunskih korisnika 19.206.138,00 eura. </w:t>
      </w:r>
    </w:p>
    <w:p w14:paraId="59204FDD" w14:textId="77777777" w:rsidR="0068156E" w:rsidRPr="0068156E" w:rsidRDefault="0068156E" w:rsidP="0068156E">
      <w:pPr>
        <w:spacing w:after="0" w:line="240" w:lineRule="auto"/>
        <w:jc w:val="both"/>
        <w:rPr>
          <w:rFonts w:ascii="Arial" w:eastAsia="Times New Roman" w:hAnsi="Arial" w:cs="Arial"/>
          <w:sz w:val="18"/>
          <w:szCs w:val="18"/>
          <w:lang w:eastAsia="hr-HR"/>
        </w:rPr>
      </w:pPr>
    </w:p>
    <w:p w14:paraId="56A8C3CF" w14:textId="77777777" w:rsidR="0068156E" w:rsidRPr="00D914CE" w:rsidRDefault="0068156E" w:rsidP="0068156E">
      <w:pPr>
        <w:spacing w:after="0" w:line="240" w:lineRule="auto"/>
        <w:jc w:val="both"/>
        <w:rPr>
          <w:rFonts w:ascii="Arial" w:eastAsia="Times New Roman" w:hAnsi="Arial" w:cs="Arial"/>
          <w:sz w:val="18"/>
          <w:szCs w:val="18"/>
          <w:lang w:eastAsia="hr-HR"/>
        </w:rPr>
      </w:pPr>
    </w:p>
    <w:p w14:paraId="20D1DE4B" w14:textId="77777777" w:rsidR="0068156E" w:rsidRPr="00D914CE" w:rsidRDefault="0068156E" w:rsidP="0068156E">
      <w:pPr>
        <w:spacing w:after="0" w:line="240" w:lineRule="auto"/>
        <w:jc w:val="both"/>
        <w:rPr>
          <w:rFonts w:ascii="Arial" w:eastAsia="Times New Roman" w:hAnsi="Arial" w:cs="Arial"/>
          <w:sz w:val="18"/>
          <w:szCs w:val="18"/>
          <w:lang w:eastAsia="hr-HR"/>
        </w:rPr>
      </w:pPr>
    </w:p>
    <w:p w14:paraId="2E86C10E" w14:textId="236CD270"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Planirana sredstva odnose se na slijedeće programe:</w:t>
      </w:r>
    </w:p>
    <w:p w14:paraId="02A90AAF" w14:textId="77777777" w:rsidR="0068156E" w:rsidRPr="0068156E" w:rsidRDefault="0068156E" w:rsidP="0068156E">
      <w:pPr>
        <w:spacing w:after="0" w:line="240" w:lineRule="auto"/>
        <w:jc w:val="both"/>
        <w:rPr>
          <w:rFonts w:ascii="Arial" w:eastAsia="Times New Roman" w:hAnsi="Arial" w:cs="Arial"/>
          <w:sz w:val="18"/>
          <w:szCs w:val="18"/>
          <w:lang w:eastAsia="hr-HR"/>
        </w:rPr>
      </w:pPr>
    </w:p>
    <w:tbl>
      <w:tblPr>
        <w:tblW w:w="9302" w:type="dxa"/>
        <w:tblInd w:w="-34" w:type="dxa"/>
        <w:tblLook w:val="04A0" w:firstRow="1" w:lastRow="0" w:firstColumn="1" w:lastColumn="0" w:noHBand="0" w:noVBand="1"/>
      </w:tblPr>
      <w:tblGrid>
        <w:gridCol w:w="2410"/>
        <w:gridCol w:w="5103"/>
        <w:gridCol w:w="1789"/>
      </w:tblGrid>
      <w:tr w:rsidR="0068156E" w:rsidRPr="0068156E" w14:paraId="315A3EA8" w14:textId="77777777" w:rsidTr="0068156E">
        <w:trPr>
          <w:trHeight w:val="279"/>
        </w:trPr>
        <w:tc>
          <w:tcPr>
            <w:tcW w:w="2410" w:type="dxa"/>
            <w:tcBorders>
              <w:top w:val="single" w:sz="8" w:space="0" w:color="auto"/>
              <w:left w:val="single" w:sz="8" w:space="0" w:color="auto"/>
              <w:right w:val="single" w:sz="8" w:space="0" w:color="auto"/>
            </w:tcBorders>
            <w:shd w:val="clear" w:color="auto" w:fill="auto"/>
            <w:noWrap/>
            <w:vAlign w:val="center"/>
            <w:hideMark/>
          </w:tcPr>
          <w:p w14:paraId="2A0B91D3" w14:textId="77777777" w:rsidR="0068156E" w:rsidRPr="0068156E" w:rsidRDefault="0068156E" w:rsidP="0068156E">
            <w:pPr>
              <w:spacing w:after="0" w:line="240"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BROJ KONTA</w:t>
            </w:r>
          </w:p>
        </w:tc>
        <w:tc>
          <w:tcPr>
            <w:tcW w:w="5103"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8E6129D" w14:textId="77777777" w:rsidR="0068156E" w:rsidRPr="0068156E" w:rsidRDefault="0068156E" w:rsidP="0068156E">
            <w:pPr>
              <w:spacing w:after="0" w:line="240"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VRSTA RASHODA / IZDATAKA</w:t>
            </w:r>
          </w:p>
        </w:tc>
        <w:tc>
          <w:tcPr>
            <w:tcW w:w="1789"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D64DC0A" w14:textId="77777777" w:rsidR="0068156E" w:rsidRPr="0068156E" w:rsidRDefault="0068156E" w:rsidP="0068156E">
            <w:pPr>
              <w:spacing w:after="0" w:line="240" w:lineRule="auto"/>
              <w:jc w:val="center"/>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PLANIRANO</w:t>
            </w:r>
          </w:p>
        </w:tc>
      </w:tr>
      <w:tr w:rsidR="0068156E" w:rsidRPr="0068156E" w14:paraId="2573E6A6" w14:textId="77777777" w:rsidTr="0033219C">
        <w:trPr>
          <w:trHeight w:val="375"/>
        </w:trPr>
        <w:tc>
          <w:tcPr>
            <w:tcW w:w="2410" w:type="dxa"/>
            <w:tcBorders>
              <w:top w:val="single" w:sz="8" w:space="0" w:color="auto"/>
              <w:left w:val="single" w:sz="8" w:space="0" w:color="auto"/>
              <w:bottom w:val="single" w:sz="4" w:space="0" w:color="auto"/>
              <w:right w:val="nil"/>
            </w:tcBorders>
            <w:shd w:val="clear" w:color="auto" w:fill="auto"/>
            <w:vAlign w:val="center"/>
            <w:hideMark/>
          </w:tcPr>
          <w:p w14:paraId="6E227065" w14:textId="77777777" w:rsidR="0068156E" w:rsidRPr="0068156E" w:rsidRDefault="0068156E" w:rsidP="0068156E">
            <w:pPr>
              <w:spacing w:after="0" w:line="240" w:lineRule="auto"/>
              <w:rPr>
                <w:rFonts w:ascii="Arial" w:eastAsia="Times New Roman" w:hAnsi="Arial" w:cs="Arial"/>
                <w:b/>
                <w:bCs/>
                <w:sz w:val="18"/>
                <w:szCs w:val="18"/>
                <w:lang w:eastAsia="hr-HR"/>
              </w:rPr>
            </w:pPr>
          </w:p>
        </w:tc>
        <w:tc>
          <w:tcPr>
            <w:tcW w:w="5103" w:type="dxa"/>
            <w:tcBorders>
              <w:top w:val="nil"/>
              <w:left w:val="nil"/>
              <w:bottom w:val="single" w:sz="4" w:space="0" w:color="auto"/>
              <w:right w:val="nil"/>
            </w:tcBorders>
            <w:shd w:val="clear" w:color="auto" w:fill="auto"/>
            <w:vAlign w:val="center"/>
            <w:hideMark/>
          </w:tcPr>
          <w:p w14:paraId="3A3EC9D4" w14:textId="77777777" w:rsidR="0068156E" w:rsidRPr="0068156E" w:rsidRDefault="0068156E" w:rsidP="0068156E">
            <w:pPr>
              <w:spacing w:after="0" w:line="240"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UKUPNO RASHODI / IZDACI</w:t>
            </w:r>
          </w:p>
        </w:tc>
        <w:tc>
          <w:tcPr>
            <w:tcW w:w="1789" w:type="dxa"/>
            <w:tcBorders>
              <w:top w:val="nil"/>
              <w:left w:val="nil"/>
              <w:bottom w:val="single" w:sz="4" w:space="0" w:color="auto"/>
              <w:right w:val="single" w:sz="8" w:space="0" w:color="auto"/>
            </w:tcBorders>
            <w:shd w:val="clear" w:color="auto" w:fill="auto"/>
            <w:vAlign w:val="center"/>
            <w:hideMark/>
          </w:tcPr>
          <w:p w14:paraId="15D19CAA" w14:textId="77777777" w:rsidR="0068156E" w:rsidRPr="0068156E" w:rsidRDefault="0068156E" w:rsidP="0068156E">
            <w:pPr>
              <w:spacing w:after="0" w:line="240" w:lineRule="auto"/>
              <w:jc w:val="right"/>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29.962.802,00</w:t>
            </w:r>
          </w:p>
        </w:tc>
      </w:tr>
      <w:tr w:rsidR="0068156E" w:rsidRPr="0068156E" w14:paraId="584663BB" w14:textId="77777777" w:rsidTr="0033219C">
        <w:trPr>
          <w:trHeight w:val="397"/>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42D51"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bCs/>
                <w:sz w:val="18"/>
                <w:szCs w:val="18"/>
                <w:lang w:eastAsia="hr-HR"/>
              </w:rPr>
              <w:t>Program 2000</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202B736A" w14:textId="77777777" w:rsidR="0068156E" w:rsidRPr="0068156E" w:rsidRDefault="0068156E" w:rsidP="0068156E">
            <w:pPr>
              <w:spacing w:after="0" w:line="240"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CIVILNA ZAŠTITA I SPAŠAVANJE</w:t>
            </w:r>
          </w:p>
        </w:tc>
        <w:tc>
          <w:tcPr>
            <w:tcW w:w="1789" w:type="dxa"/>
            <w:tcBorders>
              <w:top w:val="single" w:sz="4" w:space="0" w:color="auto"/>
              <w:left w:val="nil"/>
              <w:bottom w:val="single" w:sz="4" w:space="0" w:color="auto"/>
              <w:right w:val="single" w:sz="4" w:space="0" w:color="auto"/>
            </w:tcBorders>
            <w:shd w:val="clear" w:color="auto" w:fill="auto"/>
            <w:noWrap/>
            <w:vAlign w:val="center"/>
            <w:hideMark/>
          </w:tcPr>
          <w:p w14:paraId="3DF76E11"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bCs/>
                <w:sz w:val="18"/>
                <w:szCs w:val="18"/>
                <w:lang w:eastAsia="hr-HR"/>
              </w:rPr>
              <w:t>6.384,00</w:t>
            </w:r>
          </w:p>
        </w:tc>
      </w:tr>
      <w:tr w:rsidR="0068156E" w:rsidRPr="0068156E" w14:paraId="0E01B0F9" w14:textId="77777777" w:rsidTr="0033219C">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F6CE9CF" w14:textId="77777777" w:rsidR="0068156E" w:rsidRPr="0068156E" w:rsidRDefault="0068156E" w:rsidP="0068156E">
            <w:pPr>
              <w:spacing w:after="0" w:line="240" w:lineRule="auto"/>
              <w:rPr>
                <w:rFonts w:ascii="Arial" w:eastAsia="Times New Roman" w:hAnsi="Arial" w:cs="Arial"/>
                <w:sz w:val="18"/>
                <w:szCs w:val="18"/>
                <w:lang w:eastAsia="hr-HR"/>
              </w:rPr>
            </w:pPr>
            <w:bookmarkStart w:id="11" w:name="_Hlk151377351"/>
            <w:r w:rsidRPr="0068156E">
              <w:rPr>
                <w:rFonts w:ascii="Arial" w:eastAsia="Times New Roman" w:hAnsi="Arial" w:cs="Arial"/>
                <w:bCs/>
                <w:sz w:val="18"/>
                <w:szCs w:val="18"/>
                <w:lang w:eastAsia="hr-HR"/>
              </w:rPr>
              <w:t>Program 6000</w:t>
            </w:r>
          </w:p>
        </w:tc>
        <w:tc>
          <w:tcPr>
            <w:tcW w:w="5103" w:type="dxa"/>
            <w:tcBorders>
              <w:top w:val="nil"/>
              <w:left w:val="nil"/>
              <w:bottom w:val="single" w:sz="4" w:space="0" w:color="auto"/>
              <w:right w:val="single" w:sz="4" w:space="0" w:color="auto"/>
            </w:tcBorders>
            <w:shd w:val="clear" w:color="auto" w:fill="auto"/>
            <w:vAlign w:val="center"/>
            <w:hideMark/>
          </w:tcPr>
          <w:p w14:paraId="30525AC1" w14:textId="77777777" w:rsidR="0068156E" w:rsidRPr="0068156E" w:rsidRDefault="0068156E" w:rsidP="0068156E">
            <w:pPr>
              <w:spacing w:after="0" w:line="240"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PREDŠKOLSKI ODGOJ I OBRAZOVANJE</w:t>
            </w:r>
          </w:p>
        </w:tc>
        <w:tc>
          <w:tcPr>
            <w:tcW w:w="1789" w:type="dxa"/>
            <w:tcBorders>
              <w:top w:val="nil"/>
              <w:left w:val="nil"/>
              <w:bottom w:val="single" w:sz="4" w:space="0" w:color="auto"/>
              <w:right w:val="single" w:sz="4" w:space="0" w:color="auto"/>
            </w:tcBorders>
            <w:shd w:val="clear" w:color="auto" w:fill="auto"/>
            <w:vAlign w:val="center"/>
            <w:hideMark/>
          </w:tcPr>
          <w:p w14:paraId="62706C90"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bCs/>
                <w:sz w:val="18"/>
                <w:szCs w:val="18"/>
                <w:lang w:eastAsia="hr-HR"/>
              </w:rPr>
              <w:t>5.872.231,00</w:t>
            </w:r>
          </w:p>
        </w:tc>
      </w:tr>
      <w:bookmarkEnd w:id="11"/>
      <w:tr w:rsidR="0068156E" w:rsidRPr="0068156E" w14:paraId="16B27832" w14:textId="77777777" w:rsidTr="0033219C">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1EF0012"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bCs/>
                <w:sz w:val="18"/>
                <w:szCs w:val="18"/>
                <w:lang w:eastAsia="hr-HR"/>
              </w:rPr>
              <w:t>Program 6001</w:t>
            </w:r>
          </w:p>
        </w:tc>
        <w:tc>
          <w:tcPr>
            <w:tcW w:w="5103" w:type="dxa"/>
            <w:tcBorders>
              <w:top w:val="nil"/>
              <w:left w:val="nil"/>
              <w:bottom w:val="single" w:sz="4" w:space="0" w:color="auto"/>
              <w:right w:val="single" w:sz="4" w:space="0" w:color="auto"/>
            </w:tcBorders>
            <w:shd w:val="clear" w:color="auto" w:fill="auto"/>
            <w:vAlign w:val="center"/>
            <w:hideMark/>
          </w:tcPr>
          <w:p w14:paraId="78E2948B" w14:textId="77777777" w:rsidR="0068156E" w:rsidRPr="0068156E" w:rsidRDefault="0068156E" w:rsidP="0068156E">
            <w:pPr>
              <w:spacing w:after="0" w:line="240"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OSNOVNOŠKOLSKO OBRAZOVANJE</w:t>
            </w:r>
          </w:p>
        </w:tc>
        <w:tc>
          <w:tcPr>
            <w:tcW w:w="1789" w:type="dxa"/>
            <w:tcBorders>
              <w:top w:val="nil"/>
              <w:left w:val="nil"/>
              <w:bottom w:val="single" w:sz="4" w:space="0" w:color="auto"/>
              <w:right w:val="single" w:sz="4" w:space="0" w:color="auto"/>
            </w:tcBorders>
            <w:shd w:val="clear" w:color="auto" w:fill="auto"/>
            <w:noWrap/>
            <w:hideMark/>
          </w:tcPr>
          <w:p w14:paraId="276988D1"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sz w:val="18"/>
                <w:szCs w:val="18"/>
                <w:lang w:eastAsia="hr-HR"/>
              </w:rPr>
              <w:t>15.986.639,00</w:t>
            </w:r>
          </w:p>
        </w:tc>
      </w:tr>
      <w:tr w:rsidR="0068156E" w:rsidRPr="0068156E" w14:paraId="34DD35ED" w14:textId="77777777" w:rsidTr="0033219C">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7B9C777"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bCs/>
                <w:sz w:val="18"/>
                <w:szCs w:val="18"/>
                <w:lang w:eastAsia="hr-HR"/>
              </w:rPr>
              <w:t>Program 6002</w:t>
            </w:r>
          </w:p>
        </w:tc>
        <w:tc>
          <w:tcPr>
            <w:tcW w:w="5103" w:type="dxa"/>
            <w:tcBorders>
              <w:top w:val="nil"/>
              <w:left w:val="nil"/>
              <w:bottom w:val="single" w:sz="4" w:space="0" w:color="auto"/>
              <w:right w:val="single" w:sz="4" w:space="0" w:color="auto"/>
            </w:tcBorders>
            <w:shd w:val="clear" w:color="auto" w:fill="auto"/>
            <w:vAlign w:val="center"/>
            <w:hideMark/>
          </w:tcPr>
          <w:p w14:paraId="0D260E01" w14:textId="77777777" w:rsidR="0068156E" w:rsidRPr="0068156E" w:rsidRDefault="0068156E" w:rsidP="0068156E">
            <w:pPr>
              <w:spacing w:after="0" w:line="240"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PROGRAMI ZA DJECU I MLADE</w:t>
            </w:r>
          </w:p>
        </w:tc>
        <w:tc>
          <w:tcPr>
            <w:tcW w:w="1789" w:type="dxa"/>
            <w:tcBorders>
              <w:top w:val="nil"/>
              <w:left w:val="nil"/>
              <w:bottom w:val="single" w:sz="4" w:space="0" w:color="auto"/>
              <w:right w:val="single" w:sz="4" w:space="0" w:color="auto"/>
            </w:tcBorders>
            <w:shd w:val="clear" w:color="auto" w:fill="auto"/>
            <w:noWrap/>
            <w:hideMark/>
          </w:tcPr>
          <w:p w14:paraId="07F3F3D0"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sz w:val="18"/>
                <w:szCs w:val="18"/>
                <w:lang w:eastAsia="hr-HR"/>
              </w:rPr>
              <w:t>409.501,00</w:t>
            </w:r>
          </w:p>
        </w:tc>
      </w:tr>
      <w:tr w:rsidR="0068156E" w:rsidRPr="0068156E" w14:paraId="76A0BD17" w14:textId="77777777" w:rsidTr="0033219C">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56A83E4"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bCs/>
                <w:sz w:val="18"/>
                <w:szCs w:val="18"/>
                <w:lang w:eastAsia="hr-HR"/>
              </w:rPr>
              <w:t>Program 6003</w:t>
            </w:r>
          </w:p>
        </w:tc>
        <w:tc>
          <w:tcPr>
            <w:tcW w:w="5103" w:type="dxa"/>
            <w:tcBorders>
              <w:top w:val="nil"/>
              <w:left w:val="nil"/>
              <w:bottom w:val="single" w:sz="4" w:space="0" w:color="auto"/>
              <w:right w:val="single" w:sz="4" w:space="0" w:color="auto"/>
            </w:tcBorders>
            <w:shd w:val="clear" w:color="auto" w:fill="auto"/>
            <w:vAlign w:val="center"/>
            <w:hideMark/>
          </w:tcPr>
          <w:p w14:paraId="02527D8D" w14:textId="77777777" w:rsidR="0068156E" w:rsidRPr="0068156E" w:rsidRDefault="0068156E" w:rsidP="0068156E">
            <w:pPr>
              <w:spacing w:after="0" w:line="240"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RAZVOJ SPORTA I REKREACIJE</w:t>
            </w:r>
          </w:p>
        </w:tc>
        <w:tc>
          <w:tcPr>
            <w:tcW w:w="1789" w:type="dxa"/>
            <w:tcBorders>
              <w:top w:val="nil"/>
              <w:left w:val="nil"/>
              <w:bottom w:val="single" w:sz="4" w:space="0" w:color="auto"/>
              <w:right w:val="single" w:sz="4" w:space="0" w:color="auto"/>
            </w:tcBorders>
            <w:shd w:val="clear" w:color="auto" w:fill="auto"/>
            <w:noWrap/>
            <w:hideMark/>
          </w:tcPr>
          <w:p w14:paraId="31A734C8"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sz w:val="18"/>
                <w:szCs w:val="18"/>
                <w:lang w:eastAsia="hr-HR"/>
              </w:rPr>
              <w:t>3.098.401,00</w:t>
            </w:r>
          </w:p>
        </w:tc>
      </w:tr>
      <w:tr w:rsidR="0068156E" w:rsidRPr="0068156E" w14:paraId="446B05FE" w14:textId="77777777" w:rsidTr="0033219C">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F83036F"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bCs/>
                <w:sz w:val="18"/>
                <w:szCs w:val="18"/>
                <w:lang w:eastAsia="hr-HR"/>
              </w:rPr>
              <w:t>Program 6004</w:t>
            </w:r>
          </w:p>
        </w:tc>
        <w:tc>
          <w:tcPr>
            <w:tcW w:w="5103" w:type="dxa"/>
            <w:tcBorders>
              <w:top w:val="nil"/>
              <w:left w:val="nil"/>
              <w:bottom w:val="single" w:sz="4" w:space="0" w:color="auto"/>
              <w:right w:val="single" w:sz="4" w:space="0" w:color="auto"/>
            </w:tcBorders>
            <w:shd w:val="clear" w:color="auto" w:fill="auto"/>
            <w:vAlign w:val="center"/>
            <w:hideMark/>
          </w:tcPr>
          <w:p w14:paraId="30277857" w14:textId="77777777" w:rsidR="0068156E" w:rsidRPr="0068156E" w:rsidRDefault="0068156E" w:rsidP="0068156E">
            <w:pPr>
              <w:spacing w:after="0" w:line="240"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 xml:space="preserve">PROMICANJE KULTURE </w:t>
            </w:r>
          </w:p>
        </w:tc>
        <w:tc>
          <w:tcPr>
            <w:tcW w:w="1789" w:type="dxa"/>
            <w:tcBorders>
              <w:top w:val="nil"/>
              <w:left w:val="nil"/>
              <w:bottom w:val="single" w:sz="4" w:space="0" w:color="auto"/>
              <w:right w:val="single" w:sz="4" w:space="0" w:color="auto"/>
            </w:tcBorders>
            <w:shd w:val="clear" w:color="auto" w:fill="auto"/>
            <w:noWrap/>
            <w:hideMark/>
          </w:tcPr>
          <w:p w14:paraId="7540723A"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sz w:val="18"/>
                <w:szCs w:val="18"/>
                <w:lang w:eastAsia="hr-HR"/>
              </w:rPr>
              <w:t>3.390.387,00</w:t>
            </w:r>
          </w:p>
        </w:tc>
      </w:tr>
      <w:tr w:rsidR="0068156E" w:rsidRPr="0068156E" w14:paraId="585C2041" w14:textId="77777777" w:rsidTr="0033219C">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8D1C2E7"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bCs/>
                <w:sz w:val="18"/>
                <w:szCs w:val="18"/>
                <w:lang w:eastAsia="hr-HR"/>
              </w:rPr>
              <w:t>Program 6005</w:t>
            </w:r>
          </w:p>
        </w:tc>
        <w:tc>
          <w:tcPr>
            <w:tcW w:w="5103" w:type="dxa"/>
            <w:tcBorders>
              <w:top w:val="nil"/>
              <w:left w:val="nil"/>
              <w:bottom w:val="single" w:sz="4" w:space="0" w:color="auto"/>
              <w:right w:val="single" w:sz="4" w:space="0" w:color="auto"/>
            </w:tcBorders>
            <w:shd w:val="clear" w:color="auto" w:fill="auto"/>
            <w:vAlign w:val="center"/>
            <w:hideMark/>
          </w:tcPr>
          <w:p w14:paraId="022F0BC3" w14:textId="77777777" w:rsidR="0068156E" w:rsidRPr="0068156E" w:rsidRDefault="0068156E" w:rsidP="0068156E">
            <w:pPr>
              <w:spacing w:after="0" w:line="240"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 xml:space="preserve">SOCIJALNA SKRB </w:t>
            </w:r>
          </w:p>
        </w:tc>
        <w:tc>
          <w:tcPr>
            <w:tcW w:w="1789" w:type="dxa"/>
            <w:tcBorders>
              <w:top w:val="nil"/>
              <w:left w:val="nil"/>
              <w:bottom w:val="single" w:sz="4" w:space="0" w:color="auto"/>
              <w:right w:val="single" w:sz="4" w:space="0" w:color="auto"/>
            </w:tcBorders>
            <w:shd w:val="clear" w:color="auto" w:fill="auto"/>
            <w:noWrap/>
            <w:vAlign w:val="center"/>
            <w:hideMark/>
          </w:tcPr>
          <w:p w14:paraId="61E2E445"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bCs/>
                <w:sz w:val="18"/>
                <w:szCs w:val="18"/>
                <w:lang w:eastAsia="hr-HR"/>
              </w:rPr>
              <w:t>755.745,00</w:t>
            </w:r>
          </w:p>
        </w:tc>
      </w:tr>
      <w:tr w:rsidR="0068156E" w:rsidRPr="0068156E" w14:paraId="0244E80A" w14:textId="77777777" w:rsidTr="0033219C">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14E51C0"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bCs/>
                <w:sz w:val="18"/>
                <w:szCs w:val="18"/>
                <w:lang w:eastAsia="hr-HR"/>
              </w:rPr>
              <w:t>Program 6006</w:t>
            </w:r>
          </w:p>
        </w:tc>
        <w:tc>
          <w:tcPr>
            <w:tcW w:w="5103" w:type="dxa"/>
            <w:tcBorders>
              <w:top w:val="nil"/>
              <w:left w:val="nil"/>
              <w:bottom w:val="single" w:sz="4" w:space="0" w:color="auto"/>
              <w:right w:val="single" w:sz="4" w:space="0" w:color="auto"/>
            </w:tcBorders>
            <w:shd w:val="clear" w:color="auto" w:fill="auto"/>
            <w:vAlign w:val="center"/>
            <w:hideMark/>
          </w:tcPr>
          <w:p w14:paraId="14A3216C" w14:textId="77777777" w:rsidR="0068156E" w:rsidRPr="0068156E" w:rsidRDefault="0068156E" w:rsidP="0068156E">
            <w:pPr>
              <w:spacing w:after="0" w:line="240"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 xml:space="preserve">RAZVOJ CIVILNOG DRUŠTVA </w:t>
            </w:r>
          </w:p>
        </w:tc>
        <w:tc>
          <w:tcPr>
            <w:tcW w:w="1789" w:type="dxa"/>
            <w:tcBorders>
              <w:top w:val="nil"/>
              <w:left w:val="nil"/>
              <w:bottom w:val="single" w:sz="4" w:space="0" w:color="auto"/>
              <w:right w:val="single" w:sz="4" w:space="0" w:color="auto"/>
            </w:tcBorders>
            <w:shd w:val="clear" w:color="auto" w:fill="auto"/>
            <w:noWrap/>
            <w:vAlign w:val="center"/>
            <w:hideMark/>
          </w:tcPr>
          <w:p w14:paraId="5145EA93"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bCs/>
                <w:sz w:val="18"/>
                <w:szCs w:val="18"/>
                <w:lang w:eastAsia="hr-HR"/>
              </w:rPr>
              <w:t>394.077,00</w:t>
            </w:r>
          </w:p>
        </w:tc>
      </w:tr>
      <w:tr w:rsidR="0068156E" w:rsidRPr="0068156E" w14:paraId="3468163B" w14:textId="77777777" w:rsidTr="0033219C">
        <w:trPr>
          <w:trHeight w:val="397"/>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8868AEC"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bCs/>
                <w:sz w:val="18"/>
                <w:szCs w:val="18"/>
                <w:lang w:eastAsia="hr-HR"/>
              </w:rPr>
              <w:t>Program 5002</w:t>
            </w:r>
          </w:p>
        </w:tc>
        <w:tc>
          <w:tcPr>
            <w:tcW w:w="5103" w:type="dxa"/>
            <w:tcBorders>
              <w:top w:val="nil"/>
              <w:left w:val="nil"/>
              <w:bottom w:val="single" w:sz="4" w:space="0" w:color="auto"/>
              <w:right w:val="single" w:sz="4" w:space="0" w:color="auto"/>
            </w:tcBorders>
            <w:shd w:val="clear" w:color="auto" w:fill="auto"/>
            <w:vAlign w:val="center"/>
            <w:hideMark/>
          </w:tcPr>
          <w:p w14:paraId="4C8C378F" w14:textId="77777777" w:rsidR="0068156E" w:rsidRPr="0068156E" w:rsidRDefault="0068156E" w:rsidP="0068156E">
            <w:pPr>
              <w:spacing w:after="0" w:line="240" w:lineRule="auto"/>
              <w:rPr>
                <w:rFonts w:ascii="Arial" w:eastAsia="Times New Roman" w:hAnsi="Arial" w:cs="Arial"/>
                <w:b/>
                <w:bCs/>
                <w:sz w:val="18"/>
                <w:szCs w:val="18"/>
                <w:lang w:eastAsia="hr-HR"/>
              </w:rPr>
            </w:pPr>
            <w:r w:rsidRPr="0068156E">
              <w:rPr>
                <w:rFonts w:ascii="Arial" w:eastAsia="Times New Roman" w:hAnsi="Arial" w:cs="Arial"/>
                <w:b/>
                <w:bCs/>
                <w:sz w:val="18"/>
                <w:szCs w:val="18"/>
                <w:lang w:eastAsia="hr-HR"/>
              </w:rPr>
              <w:t>POTICANJE RAZVOJA TURIZMA</w:t>
            </w:r>
          </w:p>
        </w:tc>
        <w:tc>
          <w:tcPr>
            <w:tcW w:w="1789" w:type="dxa"/>
            <w:tcBorders>
              <w:top w:val="nil"/>
              <w:left w:val="nil"/>
              <w:bottom w:val="single" w:sz="4" w:space="0" w:color="auto"/>
              <w:right w:val="single" w:sz="4" w:space="0" w:color="auto"/>
            </w:tcBorders>
            <w:shd w:val="clear" w:color="auto" w:fill="auto"/>
            <w:vAlign w:val="center"/>
            <w:hideMark/>
          </w:tcPr>
          <w:p w14:paraId="3A3C3FCB"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bCs/>
                <w:sz w:val="18"/>
                <w:szCs w:val="18"/>
                <w:lang w:eastAsia="hr-HR"/>
              </w:rPr>
              <w:t>49.437,00</w:t>
            </w:r>
          </w:p>
        </w:tc>
      </w:tr>
    </w:tbl>
    <w:p w14:paraId="182993DA" w14:textId="77777777" w:rsidR="0068156E" w:rsidRPr="0068156E" w:rsidRDefault="0068156E" w:rsidP="0068156E">
      <w:pPr>
        <w:autoSpaceDE w:val="0"/>
        <w:autoSpaceDN w:val="0"/>
        <w:adjustRightInd w:val="0"/>
        <w:spacing w:after="0" w:line="240" w:lineRule="auto"/>
        <w:jc w:val="both"/>
        <w:rPr>
          <w:rFonts w:ascii="Arial" w:eastAsia="Times New Roman" w:hAnsi="Arial" w:cs="Arial"/>
          <w:sz w:val="18"/>
          <w:szCs w:val="18"/>
          <w:lang w:eastAsia="hr-HR"/>
        </w:rPr>
      </w:pPr>
    </w:p>
    <w:p w14:paraId="0E19D170" w14:textId="77777777" w:rsidR="0068156E" w:rsidRPr="0068156E" w:rsidRDefault="0068156E" w:rsidP="0068156E">
      <w:pPr>
        <w:autoSpaceDE w:val="0"/>
        <w:autoSpaceDN w:val="0"/>
        <w:adjustRightInd w:val="0"/>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Planirana sredstva po programima, aktivnostima i projektima u 2024. godini odnose se na sljedeće programe:</w:t>
      </w:r>
    </w:p>
    <w:p w14:paraId="0F8474DB" w14:textId="77777777" w:rsidR="0068156E" w:rsidRPr="0068156E" w:rsidRDefault="0068156E" w:rsidP="0068156E">
      <w:pPr>
        <w:spacing w:after="0" w:line="240" w:lineRule="auto"/>
        <w:jc w:val="both"/>
        <w:rPr>
          <w:rFonts w:ascii="Arial" w:eastAsia="Times New Roman" w:hAnsi="Arial" w:cs="Arial"/>
          <w:b/>
          <w:sz w:val="18"/>
          <w:szCs w:val="18"/>
          <w:lang w:eastAsia="hr-HR"/>
        </w:rPr>
      </w:pPr>
    </w:p>
    <w:tbl>
      <w:tblPr>
        <w:tblW w:w="9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90"/>
        <w:gridCol w:w="7080"/>
      </w:tblGrid>
      <w:tr w:rsidR="0068156E" w:rsidRPr="0068156E" w14:paraId="3E0AF90D" w14:textId="77777777" w:rsidTr="0068156E">
        <w:trPr>
          <w:trHeight w:val="388"/>
          <w:jc w:val="center"/>
        </w:trPr>
        <w:tc>
          <w:tcPr>
            <w:tcW w:w="2490" w:type="dxa"/>
            <w:tcBorders>
              <w:top w:val="single" w:sz="4" w:space="0" w:color="auto"/>
              <w:left w:val="single" w:sz="4" w:space="0" w:color="auto"/>
              <w:bottom w:val="single" w:sz="4" w:space="0" w:color="auto"/>
              <w:right w:val="single" w:sz="6" w:space="0" w:color="000000"/>
            </w:tcBorders>
            <w:shd w:val="clear" w:color="auto" w:fill="auto"/>
            <w:vAlign w:val="center"/>
          </w:tcPr>
          <w:p w14:paraId="6783ADC1"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w:t>
            </w:r>
          </w:p>
        </w:tc>
        <w:tc>
          <w:tcPr>
            <w:tcW w:w="7080" w:type="dxa"/>
            <w:tcBorders>
              <w:top w:val="single" w:sz="4" w:space="0" w:color="auto"/>
              <w:left w:val="single" w:sz="6" w:space="0" w:color="000000"/>
              <w:bottom w:val="single" w:sz="4" w:space="0" w:color="auto"/>
              <w:right w:val="single" w:sz="4" w:space="0" w:color="auto"/>
            </w:tcBorders>
            <w:shd w:val="clear" w:color="auto" w:fill="auto"/>
            <w:vAlign w:val="center"/>
          </w:tcPr>
          <w:p w14:paraId="41ADA7CB"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2000 CIVILNA ZAŠTITA I SPAŠAVANJE</w:t>
            </w:r>
          </w:p>
        </w:tc>
      </w:tr>
      <w:tr w:rsidR="0068156E" w:rsidRPr="0068156E" w14:paraId="60AA8571" w14:textId="77777777" w:rsidTr="0068156E">
        <w:trPr>
          <w:trHeight w:val="266"/>
          <w:jc w:val="center"/>
        </w:trPr>
        <w:tc>
          <w:tcPr>
            <w:tcW w:w="2490" w:type="dxa"/>
            <w:tcBorders>
              <w:top w:val="single" w:sz="4" w:space="0" w:color="auto"/>
              <w:left w:val="single" w:sz="4" w:space="0" w:color="auto"/>
              <w:bottom w:val="single" w:sz="4" w:space="0" w:color="auto"/>
              <w:right w:val="single" w:sz="6" w:space="0" w:color="000000"/>
            </w:tcBorders>
            <w:shd w:val="clear" w:color="auto" w:fill="auto"/>
            <w:vAlign w:val="center"/>
          </w:tcPr>
          <w:p w14:paraId="46014D8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080" w:type="dxa"/>
            <w:tcBorders>
              <w:top w:val="single" w:sz="4" w:space="0" w:color="auto"/>
              <w:left w:val="single" w:sz="6" w:space="0" w:color="000000"/>
              <w:bottom w:val="single" w:sz="4" w:space="0" w:color="auto"/>
              <w:right w:val="single" w:sz="4" w:space="0" w:color="auto"/>
            </w:tcBorders>
            <w:shd w:val="clear" w:color="auto" w:fill="auto"/>
            <w:vAlign w:val="center"/>
          </w:tcPr>
          <w:p w14:paraId="3B08EE4B"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6.384,00 eura</w:t>
            </w:r>
          </w:p>
        </w:tc>
      </w:tr>
      <w:tr w:rsidR="0068156E" w:rsidRPr="0068156E" w14:paraId="78753858" w14:textId="77777777" w:rsidTr="0068156E">
        <w:trPr>
          <w:trHeight w:val="288"/>
          <w:jc w:val="center"/>
        </w:trPr>
        <w:tc>
          <w:tcPr>
            <w:tcW w:w="2490" w:type="dxa"/>
            <w:tcBorders>
              <w:top w:val="single" w:sz="4" w:space="0" w:color="auto"/>
              <w:left w:val="single" w:sz="4" w:space="0" w:color="auto"/>
              <w:bottom w:val="single" w:sz="4" w:space="0" w:color="auto"/>
              <w:right w:val="single" w:sz="6" w:space="0" w:color="000000"/>
            </w:tcBorders>
            <w:shd w:val="clear" w:color="auto" w:fill="auto"/>
            <w:vAlign w:val="center"/>
          </w:tcPr>
          <w:p w14:paraId="08CE23DC"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080" w:type="dxa"/>
            <w:tcBorders>
              <w:top w:val="single" w:sz="4" w:space="0" w:color="auto"/>
              <w:left w:val="single" w:sz="6" w:space="0" w:color="000000"/>
              <w:bottom w:val="single" w:sz="4" w:space="0" w:color="auto"/>
              <w:right w:val="single" w:sz="4" w:space="0" w:color="auto"/>
            </w:tcBorders>
            <w:shd w:val="clear" w:color="auto" w:fill="auto"/>
            <w:vAlign w:val="center"/>
          </w:tcPr>
          <w:p w14:paraId="6742604C" w14:textId="77777777" w:rsidR="0068156E" w:rsidRPr="0068156E" w:rsidRDefault="0068156E" w:rsidP="0068156E">
            <w:pPr>
              <w:spacing w:after="0" w:line="240"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Hitne mjere ublažavanja posljedica šteta od potresa</w:t>
            </w:r>
          </w:p>
        </w:tc>
      </w:tr>
      <w:tr w:rsidR="0068156E" w:rsidRPr="0068156E" w14:paraId="7948FF82" w14:textId="77777777" w:rsidTr="0033219C">
        <w:trPr>
          <w:trHeight w:val="557"/>
          <w:jc w:val="center"/>
        </w:trPr>
        <w:tc>
          <w:tcPr>
            <w:tcW w:w="2490" w:type="dxa"/>
            <w:tcBorders>
              <w:top w:val="single" w:sz="4" w:space="0" w:color="auto"/>
              <w:left w:val="single" w:sz="4" w:space="0" w:color="auto"/>
              <w:bottom w:val="single" w:sz="4" w:space="0" w:color="auto"/>
              <w:right w:val="single" w:sz="6" w:space="0" w:color="000000"/>
            </w:tcBorders>
            <w:shd w:val="clear" w:color="auto" w:fill="auto"/>
            <w:vAlign w:val="center"/>
          </w:tcPr>
          <w:p w14:paraId="43FF8805"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tc>
        <w:tc>
          <w:tcPr>
            <w:tcW w:w="7080" w:type="dxa"/>
            <w:tcBorders>
              <w:top w:val="single" w:sz="4" w:space="0" w:color="auto"/>
              <w:left w:val="single" w:sz="6" w:space="0" w:color="000000"/>
              <w:bottom w:val="single" w:sz="4" w:space="0" w:color="auto"/>
              <w:right w:val="single" w:sz="4" w:space="0" w:color="auto"/>
            </w:tcBorders>
            <w:shd w:val="clear" w:color="auto" w:fill="auto"/>
            <w:vAlign w:val="center"/>
          </w:tcPr>
          <w:p w14:paraId="3D1211FE" w14:textId="77777777" w:rsidR="0068156E" w:rsidRPr="0068156E" w:rsidRDefault="0068156E" w:rsidP="0068156E">
            <w:pPr>
              <w:spacing w:after="0" w:line="240"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 xml:space="preserve">Ublažiti posljedice nastale od potresa </w:t>
            </w:r>
          </w:p>
        </w:tc>
      </w:tr>
      <w:tr w:rsidR="0068156E" w:rsidRPr="0068156E" w14:paraId="28AC872B" w14:textId="77777777" w:rsidTr="0033219C">
        <w:trPr>
          <w:trHeight w:val="651"/>
          <w:jc w:val="center"/>
        </w:trPr>
        <w:tc>
          <w:tcPr>
            <w:tcW w:w="2490" w:type="dxa"/>
            <w:tcBorders>
              <w:top w:val="single" w:sz="4" w:space="0" w:color="auto"/>
              <w:left w:val="single" w:sz="4" w:space="0" w:color="auto"/>
              <w:bottom w:val="single" w:sz="4" w:space="0" w:color="auto"/>
              <w:right w:val="single" w:sz="6" w:space="0" w:color="000000"/>
            </w:tcBorders>
            <w:shd w:val="clear" w:color="auto" w:fill="auto"/>
            <w:vAlign w:val="center"/>
          </w:tcPr>
          <w:p w14:paraId="007F0DF3"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080" w:type="dxa"/>
            <w:tcBorders>
              <w:top w:val="single" w:sz="4" w:space="0" w:color="auto"/>
              <w:left w:val="single" w:sz="6" w:space="0" w:color="000000"/>
              <w:bottom w:val="single" w:sz="4" w:space="0" w:color="auto"/>
              <w:right w:val="single" w:sz="4" w:space="0" w:color="auto"/>
            </w:tcBorders>
            <w:shd w:val="clear" w:color="auto" w:fill="auto"/>
            <w:vAlign w:val="center"/>
          </w:tcPr>
          <w:p w14:paraId="2546D029" w14:textId="77777777" w:rsidR="0068156E" w:rsidRPr="0068156E" w:rsidRDefault="0068156E" w:rsidP="0068156E">
            <w:pPr>
              <w:spacing w:after="0" w:line="240"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Pomoći plaćanjem najamnine za stanovanje obiteljima koje su izmještene iz svojih stambenih jedinica koje su stradale u potresu.</w:t>
            </w:r>
          </w:p>
        </w:tc>
      </w:tr>
      <w:tr w:rsidR="0068156E" w:rsidRPr="0068156E" w14:paraId="381FBF0C" w14:textId="77777777" w:rsidTr="0033219C">
        <w:trPr>
          <w:trHeight w:val="651"/>
          <w:jc w:val="center"/>
        </w:trPr>
        <w:tc>
          <w:tcPr>
            <w:tcW w:w="2490" w:type="dxa"/>
            <w:tcBorders>
              <w:top w:val="single" w:sz="4" w:space="0" w:color="auto"/>
              <w:left w:val="single" w:sz="4" w:space="0" w:color="auto"/>
              <w:bottom w:val="single" w:sz="4" w:space="0" w:color="auto"/>
              <w:right w:val="single" w:sz="6" w:space="0" w:color="000000"/>
            </w:tcBorders>
            <w:shd w:val="clear" w:color="auto" w:fill="auto"/>
            <w:vAlign w:val="center"/>
          </w:tcPr>
          <w:p w14:paraId="7DCA4C87"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080" w:type="dxa"/>
            <w:tcBorders>
              <w:top w:val="single" w:sz="4" w:space="0" w:color="auto"/>
              <w:left w:val="single" w:sz="6" w:space="0" w:color="000000"/>
              <w:bottom w:val="single" w:sz="4" w:space="0" w:color="auto"/>
              <w:right w:val="single" w:sz="4" w:space="0" w:color="auto"/>
            </w:tcBorders>
            <w:shd w:val="clear" w:color="auto" w:fill="auto"/>
            <w:vAlign w:val="center"/>
          </w:tcPr>
          <w:p w14:paraId="54E6DFAC" w14:textId="77777777" w:rsidR="0068156E" w:rsidRPr="0068156E" w:rsidRDefault="0068156E" w:rsidP="0068156E">
            <w:pPr>
              <w:spacing w:after="0" w:line="240"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Zakon o obnovi zgrada oštećenih potresom na području grada Zagreba, Krapinsko zagorske županije, Zagrebačke županije, Sisačko – moslavačke županije i Karlovačke županije (NN</w:t>
            </w:r>
            <w:hyperlink r:id="rId182" w:tgtFrame="_blank" w:history="1">
              <w:r w:rsidRPr="0068156E">
                <w:rPr>
                  <w:rFonts w:ascii="Arial" w:eastAsia="Times New Roman" w:hAnsi="Arial" w:cs="Arial"/>
                  <w:sz w:val="18"/>
                  <w:szCs w:val="18"/>
                  <w:lang w:eastAsia="hr-HR"/>
                </w:rPr>
                <w:t>102/20</w:t>
              </w:r>
            </w:hyperlink>
            <w:r w:rsidRPr="0068156E">
              <w:rPr>
                <w:rFonts w:ascii="Arial" w:eastAsia="Times New Roman" w:hAnsi="Arial" w:cs="Arial"/>
                <w:bCs/>
                <w:sz w:val="18"/>
                <w:szCs w:val="18"/>
                <w:lang w:eastAsia="hr-HR"/>
              </w:rPr>
              <w:t>,</w:t>
            </w:r>
            <w:hyperlink r:id="rId183" w:tgtFrame="_blank" w:history="1">
              <w:r w:rsidRPr="0068156E">
                <w:rPr>
                  <w:rFonts w:ascii="Arial" w:eastAsia="Times New Roman" w:hAnsi="Arial" w:cs="Arial"/>
                  <w:sz w:val="18"/>
                  <w:szCs w:val="18"/>
                  <w:lang w:eastAsia="hr-HR"/>
                </w:rPr>
                <w:t>10/21</w:t>
              </w:r>
            </w:hyperlink>
            <w:r w:rsidRPr="0068156E">
              <w:rPr>
                <w:rFonts w:ascii="Arial" w:eastAsia="Times New Roman" w:hAnsi="Arial" w:cs="Arial"/>
                <w:bCs/>
                <w:sz w:val="18"/>
                <w:szCs w:val="18"/>
                <w:lang w:eastAsia="hr-HR"/>
              </w:rPr>
              <w:t>,</w:t>
            </w:r>
            <w:hyperlink r:id="rId184" w:tgtFrame="_blank" w:history="1">
              <w:r w:rsidRPr="0068156E">
                <w:rPr>
                  <w:rFonts w:ascii="Arial" w:eastAsia="Times New Roman" w:hAnsi="Arial" w:cs="Arial"/>
                  <w:sz w:val="18"/>
                  <w:szCs w:val="18"/>
                  <w:lang w:eastAsia="hr-HR"/>
                </w:rPr>
                <w:t>117/21</w:t>
              </w:r>
            </w:hyperlink>
            <w:r w:rsidRPr="0068156E">
              <w:rPr>
                <w:rFonts w:ascii="Arial" w:eastAsia="Times New Roman" w:hAnsi="Arial" w:cs="Arial"/>
                <w:bCs/>
                <w:sz w:val="18"/>
                <w:szCs w:val="18"/>
                <w:lang w:eastAsia="hr-HR"/>
              </w:rPr>
              <w:t>)</w:t>
            </w:r>
          </w:p>
        </w:tc>
      </w:tr>
      <w:tr w:rsidR="0068156E" w:rsidRPr="0068156E" w14:paraId="6C192F3E" w14:textId="77777777" w:rsidTr="0068156E">
        <w:trPr>
          <w:trHeight w:val="504"/>
          <w:jc w:val="center"/>
        </w:trPr>
        <w:tc>
          <w:tcPr>
            <w:tcW w:w="2490" w:type="dxa"/>
            <w:tcBorders>
              <w:top w:val="single" w:sz="4" w:space="0" w:color="auto"/>
              <w:left w:val="single" w:sz="4" w:space="0" w:color="auto"/>
              <w:bottom w:val="single" w:sz="4" w:space="0" w:color="auto"/>
              <w:right w:val="single" w:sz="6" w:space="0" w:color="000000"/>
            </w:tcBorders>
            <w:shd w:val="clear" w:color="auto" w:fill="auto"/>
            <w:vAlign w:val="center"/>
          </w:tcPr>
          <w:p w14:paraId="34F108FA"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080" w:type="dxa"/>
            <w:tcBorders>
              <w:top w:val="single" w:sz="4" w:space="0" w:color="auto"/>
              <w:left w:val="single" w:sz="6" w:space="0" w:color="000000"/>
              <w:bottom w:val="single" w:sz="4" w:space="0" w:color="auto"/>
              <w:right w:val="single" w:sz="4" w:space="0" w:color="auto"/>
            </w:tcBorders>
            <w:shd w:val="clear" w:color="auto" w:fill="auto"/>
            <w:vAlign w:val="center"/>
          </w:tcPr>
          <w:p w14:paraId="1DF21B97" w14:textId="77777777" w:rsidR="0068156E" w:rsidRPr="0068156E" w:rsidRDefault="0068156E" w:rsidP="0068156E">
            <w:pPr>
              <w:spacing w:after="0" w:line="240" w:lineRule="auto"/>
              <w:rPr>
                <w:rFonts w:ascii="Arial" w:eastAsia="Times New Roman" w:hAnsi="Arial" w:cs="Arial"/>
                <w:bCs/>
                <w:sz w:val="18"/>
                <w:szCs w:val="18"/>
                <w:lang w:eastAsia="hr-HR"/>
              </w:rPr>
            </w:pPr>
            <w:r w:rsidRPr="0068156E">
              <w:rPr>
                <w:rFonts w:ascii="Arial" w:eastAsia="Times New Roman" w:hAnsi="Arial" w:cs="Arial"/>
                <w:sz w:val="18"/>
                <w:szCs w:val="18"/>
                <w:lang w:eastAsia="hr-HR"/>
              </w:rPr>
              <w:t>Uloženim sredstvima omogućava se privremeni boravak obitelji u iznajmljenim stanovima</w:t>
            </w:r>
          </w:p>
        </w:tc>
      </w:tr>
      <w:tr w:rsidR="0068156E" w:rsidRPr="0068156E" w14:paraId="3DBD045F" w14:textId="77777777" w:rsidTr="0068156E">
        <w:trPr>
          <w:trHeight w:val="272"/>
          <w:jc w:val="center"/>
        </w:trPr>
        <w:tc>
          <w:tcPr>
            <w:tcW w:w="2490" w:type="dxa"/>
            <w:tcBorders>
              <w:top w:val="single" w:sz="4" w:space="0" w:color="auto"/>
              <w:left w:val="single" w:sz="4" w:space="0" w:color="auto"/>
              <w:bottom w:val="single" w:sz="4" w:space="0" w:color="auto"/>
              <w:right w:val="single" w:sz="6" w:space="0" w:color="000000"/>
            </w:tcBorders>
            <w:shd w:val="clear" w:color="auto" w:fill="auto"/>
            <w:vAlign w:val="center"/>
          </w:tcPr>
          <w:p w14:paraId="1D3650FE"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Mjere efikasnosti</w:t>
            </w:r>
          </w:p>
        </w:tc>
        <w:tc>
          <w:tcPr>
            <w:tcW w:w="7080" w:type="dxa"/>
            <w:tcBorders>
              <w:top w:val="single" w:sz="4" w:space="0" w:color="auto"/>
              <w:left w:val="single" w:sz="6" w:space="0" w:color="000000"/>
              <w:bottom w:val="single" w:sz="4" w:space="0" w:color="auto"/>
              <w:right w:val="single" w:sz="4" w:space="0" w:color="auto"/>
            </w:tcBorders>
            <w:shd w:val="clear" w:color="auto" w:fill="auto"/>
            <w:vAlign w:val="center"/>
          </w:tcPr>
          <w:p w14:paraId="47CDD04D" w14:textId="77777777" w:rsidR="0068156E" w:rsidRPr="0068156E" w:rsidRDefault="0068156E" w:rsidP="0068156E">
            <w:pPr>
              <w:spacing w:after="0" w:line="240" w:lineRule="auto"/>
              <w:rPr>
                <w:rFonts w:ascii="Arial" w:eastAsia="Times New Roman" w:hAnsi="Arial" w:cs="Arial"/>
                <w:bCs/>
                <w:sz w:val="18"/>
                <w:szCs w:val="18"/>
                <w:lang w:eastAsia="hr-HR"/>
              </w:rPr>
            </w:pPr>
            <w:r w:rsidRPr="0068156E">
              <w:rPr>
                <w:rFonts w:ascii="Arial" w:eastAsia="Times New Roman" w:hAnsi="Arial" w:cs="Arial"/>
                <w:sz w:val="18"/>
                <w:szCs w:val="18"/>
                <w:lang w:eastAsia="hr-HR"/>
              </w:rPr>
              <w:t>Osigurati odgovarajuća sredstva za plaćanje najamnina.</w:t>
            </w:r>
          </w:p>
        </w:tc>
      </w:tr>
      <w:tr w:rsidR="0068156E" w:rsidRPr="0068156E" w14:paraId="36A9BB7A" w14:textId="77777777" w:rsidTr="0068156E">
        <w:trPr>
          <w:trHeight w:val="464"/>
          <w:jc w:val="center"/>
        </w:trPr>
        <w:tc>
          <w:tcPr>
            <w:tcW w:w="2490" w:type="dxa"/>
            <w:tcBorders>
              <w:top w:val="single" w:sz="4" w:space="0" w:color="auto"/>
              <w:left w:val="single" w:sz="4" w:space="0" w:color="auto"/>
              <w:bottom w:val="single" w:sz="4" w:space="0" w:color="auto"/>
              <w:right w:val="single" w:sz="6" w:space="0" w:color="000000"/>
            </w:tcBorders>
            <w:shd w:val="clear" w:color="auto" w:fill="auto"/>
            <w:vAlign w:val="center"/>
          </w:tcPr>
          <w:p w14:paraId="175D87A8"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Odgovorna osoba za program</w:t>
            </w:r>
          </w:p>
        </w:tc>
        <w:tc>
          <w:tcPr>
            <w:tcW w:w="7080" w:type="dxa"/>
            <w:tcBorders>
              <w:top w:val="single" w:sz="4" w:space="0" w:color="auto"/>
              <w:left w:val="single" w:sz="6" w:space="0" w:color="000000"/>
              <w:bottom w:val="single" w:sz="4" w:space="0" w:color="auto"/>
              <w:right w:val="single" w:sz="4" w:space="0" w:color="auto"/>
            </w:tcBorders>
            <w:shd w:val="clear" w:color="auto" w:fill="auto"/>
            <w:vAlign w:val="center"/>
          </w:tcPr>
          <w:p w14:paraId="7A29F505" w14:textId="77777777" w:rsidR="0068156E" w:rsidRPr="0068156E" w:rsidRDefault="0068156E" w:rsidP="0068156E">
            <w:pPr>
              <w:spacing w:after="0" w:line="240" w:lineRule="auto"/>
              <w:rPr>
                <w:rFonts w:ascii="Arial" w:eastAsia="Times New Roman" w:hAnsi="Arial" w:cs="Arial"/>
                <w:bCs/>
                <w:sz w:val="18"/>
                <w:szCs w:val="18"/>
                <w:lang w:eastAsia="hr-HR"/>
              </w:rPr>
            </w:pPr>
            <w:r w:rsidRPr="0068156E">
              <w:rPr>
                <w:rFonts w:ascii="Arial" w:eastAsia="Times New Roman" w:hAnsi="Arial" w:cs="Arial"/>
                <w:sz w:val="18"/>
                <w:szCs w:val="18"/>
                <w:lang w:eastAsia="hr-HR"/>
              </w:rPr>
              <w:t>Pročelnica i službenici Upravnog odjela</w:t>
            </w:r>
          </w:p>
        </w:tc>
      </w:tr>
      <w:tr w:rsidR="0068156E" w:rsidRPr="0068156E" w14:paraId="53A02395" w14:textId="77777777" w:rsidTr="0068156E">
        <w:trPr>
          <w:trHeight w:val="232"/>
          <w:jc w:val="center"/>
        </w:trPr>
        <w:tc>
          <w:tcPr>
            <w:tcW w:w="2490" w:type="dxa"/>
            <w:tcBorders>
              <w:top w:val="single" w:sz="4" w:space="0" w:color="auto"/>
              <w:left w:val="single" w:sz="4" w:space="0" w:color="auto"/>
              <w:bottom w:val="single" w:sz="4" w:space="0" w:color="auto"/>
              <w:right w:val="single" w:sz="6" w:space="0" w:color="000000"/>
            </w:tcBorders>
            <w:shd w:val="clear" w:color="auto" w:fill="auto"/>
            <w:vAlign w:val="center"/>
          </w:tcPr>
          <w:p w14:paraId="2889F823"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w:t>
            </w:r>
          </w:p>
        </w:tc>
        <w:tc>
          <w:tcPr>
            <w:tcW w:w="7080" w:type="dxa"/>
            <w:tcBorders>
              <w:top w:val="single" w:sz="4" w:space="0" w:color="auto"/>
              <w:left w:val="single" w:sz="6" w:space="0" w:color="000000"/>
              <w:bottom w:val="single" w:sz="4" w:space="0" w:color="auto"/>
              <w:right w:val="single" w:sz="4" w:space="0" w:color="auto"/>
            </w:tcBorders>
            <w:shd w:val="clear" w:color="auto" w:fill="auto"/>
            <w:vAlign w:val="center"/>
          </w:tcPr>
          <w:p w14:paraId="50010EC3"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6000 PREDŠKOLSKI ODGOJ I OBRAZOVANJE </w:t>
            </w:r>
          </w:p>
        </w:tc>
      </w:tr>
      <w:tr w:rsidR="0068156E" w:rsidRPr="0068156E" w14:paraId="673AA935" w14:textId="77777777" w:rsidTr="0033219C">
        <w:trPr>
          <w:trHeight w:val="705"/>
          <w:jc w:val="center"/>
        </w:trPr>
        <w:tc>
          <w:tcPr>
            <w:tcW w:w="2490" w:type="dxa"/>
            <w:tcBorders>
              <w:top w:val="single" w:sz="4" w:space="0" w:color="auto"/>
              <w:left w:val="single" w:sz="6" w:space="0" w:color="000000"/>
              <w:bottom w:val="single" w:sz="6" w:space="0" w:color="000000"/>
              <w:right w:val="single" w:sz="6" w:space="0" w:color="000000"/>
            </w:tcBorders>
            <w:shd w:val="clear" w:color="auto" w:fill="auto"/>
            <w:vAlign w:val="center"/>
          </w:tcPr>
          <w:p w14:paraId="4181F5A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080" w:type="dxa"/>
            <w:tcBorders>
              <w:top w:val="single" w:sz="4" w:space="0" w:color="auto"/>
              <w:left w:val="single" w:sz="6" w:space="0" w:color="000000"/>
              <w:bottom w:val="single" w:sz="6" w:space="0" w:color="000000"/>
              <w:right w:val="single" w:sz="6" w:space="0" w:color="000000"/>
            </w:tcBorders>
            <w:shd w:val="clear" w:color="auto" w:fill="auto"/>
            <w:vAlign w:val="center"/>
          </w:tcPr>
          <w:p w14:paraId="31BAD2E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5.872.231,00 eura</w:t>
            </w:r>
          </w:p>
        </w:tc>
      </w:tr>
      <w:tr w:rsidR="0068156E" w:rsidRPr="0068156E" w14:paraId="4DA58C4C" w14:textId="77777777" w:rsidTr="0033219C">
        <w:trPr>
          <w:trHeight w:val="5508"/>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7A51A9"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9BA073"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Programom A60 6000 Predškolski odgoj i obrazovanje predviđeni su rashodi u svrhu sljedećih aktivnosti:</w:t>
            </w:r>
          </w:p>
          <w:p w14:paraId="106756BD" w14:textId="77777777" w:rsidR="0068156E" w:rsidRPr="0068156E" w:rsidRDefault="0068156E" w:rsidP="0068156E">
            <w:pPr>
              <w:spacing w:after="0" w:line="240" w:lineRule="auto"/>
              <w:jc w:val="both"/>
              <w:rPr>
                <w:rFonts w:ascii="Arial" w:eastAsia="Times New Roman" w:hAnsi="Arial" w:cs="Arial"/>
                <w:sz w:val="18"/>
                <w:szCs w:val="18"/>
                <w:lang w:eastAsia="hr-HR"/>
              </w:rPr>
            </w:pPr>
          </w:p>
          <w:p w14:paraId="677746FB"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Aktivnost A600001 Sufinanciranje smještaja djece u privatnim vrtićima koja se financira iz izvora 1.1. Opći prihodi i primici proračuna u iznosu od 93.166,00 eura i izvora 5.2. Pomoći iz državnog proračuna-ostalo u iznosu od 42.834,00 eura. Ovom mjerom sufinanciraju se obrti za čuvanje djece kao i privatni vrtići na području Grada Karlovca. </w:t>
            </w:r>
          </w:p>
          <w:p w14:paraId="65EAFF78" w14:textId="77777777" w:rsidR="0068156E" w:rsidRPr="0068156E" w:rsidRDefault="0068156E" w:rsidP="0068156E">
            <w:pPr>
              <w:spacing w:after="0" w:line="240" w:lineRule="auto"/>
              <w:jc w:val="both"/>
              <w:rPr>
                <w:rFonts w:ascii="Arial" w:eastAsia="Times New Roman" w:hAnsi="Arial" w:cs="Arial"/>
                <w:sz w:val="18"/>
                <w:szCs w:val="18"/>
                <w:lang w:eastAsia="hr-HR"/>
              </w:rPr>
            </w:pPr>
          </w:p>
          <w:p w14:paraId="03579B34"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Aktivnost A600002 Materijalni i financijski rashodi poslovanja u iznosu od 874.296,00 eura. Sredstva su potrebna za redovno funkcioniranje i obavljanje djelatnosti vrtića.</w:t>
            </w:r>
          </w:p>
          <w:p w14:paraId="52E9CFFD" w14:textId="77777777" w:rsidR="0068156E" w:rsidRPr="0068156E" w:rsidRDefault="0068156E" w:rsidP="0068156E">
            <w:pPr>
              <w:spacing w:after="0" w:line="240" w:lineRule="auto"/>
              <w:jc w:val="both"/>
              <w:rPr>
                <w:rFonts w:ascii="Arial" w:eastAsia="Times New Roman" w:hAnsi="Arial" w:cs="Arial"/>
                <w:sz w:val="18"/>
                <w:szCs w:val="18"/>
                <w:lang w:eastAsia="hr-HR"/>
              </w:rPr>
            </w:pPr>
          </w:p>
          <w:p w14:paraId="6EDCFC4B"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Aktivnost A600003 Rashodi za zaposlene u iznosu od 4.777.126,00 eura Grad Karlovac osigurava u Proračunu sredstva za plaće i naknade troškova djelatnika dječjeg vrtića Karlovac</w:t>
            </w:r>
          </w:p>
          <w:p w14:paraId="2EC7ABDA" w14:textId="77777777" w:rsidR="0068156E" w:rsidRPr="0068156E" w:rsidRDefault="0068156E" w:rsidP="0068156E">
            <w:pPr>
              <w:spacing w:after="0" w:line="240" w:lineRule="auto"/>
              <w:jc w:val="both"/>
              <w:rPr>
                <w:rFonts w:ascii="Arial" w:eastAsia="Times New Roman" w:hAnsi="Arial" w:cs="Arial"/>
                <w:sz w:val="18"/>
                <w:szCs w:val="18"/>
                <w:lang w:eastAsia="hr-HR"/>
              </w:rPr>
            </w:pPr>
          </w:p>
          <w:p w14:paraId="3D18A589"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Aktivnost A600005 Sufinanciranje programa za djecu s teškoćama u iznosu od 53.767,00 eura. Sredstva su osigurana u državnom proračunu, a vrtićima se dodjeljuju putem Odluke o sufinanciranju programa javnih potreba u predškolskom odgoju i obrazovanju. Sredstva su strogo namjenska i potrebno ih je uložiti u nabavu didaktičkih sredstava potrebnih za provedbu verificiranih programa, stručno usavršavanje odgojitelja i stručnih suradnika koji provode te programe, nabavu stručne i dječje literature i ostale potrebe sa svrhom povećanja kvalitete provedbe odgojno-obrazovnih programa.</w:t>
            </w:r>
          </w:p>
          <w:p w14:paraId="75933C5A" w14:textId="77777777" w:rsidR="0068156E" w:rsidRPr="0068156E" w:rsidRDefault="0068156E" w:rsidP="0068156E">
            <w:pPr>
              <w:spacing w:after="0" w:line="240" w:lineRule="auto"/>
              <w:jc w:val="both"/>
              <w:rPr>
                <w:rFonts w:ascii="Arial" w:eastAsia="Times New Roman" w:hAnsi="Arial" w:cs="Arial"/>
                <w:sz w:val="18"/>
                <w:szCs w:val="18"/>
                <w:lang w:eastAsia="hr-HR"/>
              </w:rPr>
            </w:pPr>
          </w:p>
          <w:p w14:paraId="2930BBE8" w14:textId="3A8DD40C"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Aktivnost A600006 Javne potrebe u predškolskom odgoju u iznosu od 31.042,00 eura.  Sredstva su strogo namjenska i potrebno ih je uložiti u nabavu didaktičkih sredstava potrebnih za provedbu verificiranih programa, stručno usavršavanje odgojitelja i stručnih suradnika koji provode te programe, nabavu stručne i dječje literature i ostale potrebe sa svrhom povećanja kvalitete provedbe odgojno-obrazovnih programa.</w:t>
            </w:r>
          </w:p>
        </w:tc>
      </w:tr>
      <w:tr w:rsidR="0068156E" w:rsidRPr="0068156E" w14:paraId="72BABCF2" w14:textId="77777777" w:rsidTr="0033219C">
        <w:trPr>
          <w:trHeight w:val="885"/>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04115B"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1AB06B"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Organiziranje i ostvarivanje djelatnosti predškolskog odgoja i obrazovanja, unaprjeđenje postojećeg standarda djelatnosti predškolskog odgoja, povećanje obuhvata djece predškolskim odgojem te uspostavljanje učinkovite i ekonomične mreže predškolskih objekata.</w:t>
            </w:r>
          </w:p>
          <w:p w14:paraId="50EEC2F9"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Doprinijeti usklađivanju poslovnog i obiteljskog života obitelji s uzdržavanim članovima uključenim u programe ranog i predškolskog odgoja i obrazovanja na području grada Karlovca kako bi se potaknuo demografski razvitak i revitalizacija društva.Doprinijeti usklađivanju poslovnog i obiteljskog života obitelji s uzdržavanim članovima uključenim u programe ranog i predškolskog odgoja i obrazovanja na području grada Karlovca kako bi se potaknuo demografski razvitak i revitalizacija društva.</w:t>
            </w:r>
          </w:p>
        </w:tc>
      </w:tr>
      <w:tr w:rsidR="0068156E" w:rsidRPr="0068156E" w14:paraId="6966D979" w14:textId="77777777" w:rsidTr="0033219C">
        <w:trPr>
          <w:trHeight w:val="1111"/>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EF7EB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DDBEA5"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Povećanje standarda smještaja djece.</w:t>
            </w:r>
          </w:p>
          <w:p w14:paraId="1BE7C3AB"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Stvaranje uvjeta za širenje programa sukladno potrebama roditelja i interesima djece.</w:t>
            </w:r>
          </w:p>
          <w:p w14:paraId="254A4293"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Integracija djece s posebnim potrebama.</w:t>
            </w:r>
          </w:p>
          <w:p w14:paraId="2CE8D7DF"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Stručno usavršavanje odgojitelja i stručnih suradnika za rad s djecom.</w:t>
            </w:r>
          </w:p>
          <w:p w14:paraId="7BAE5103"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Zadovoljenja javnih potreba na području predškolskog odgoja i obrazovanja.</w:t>
            </w:r>
          </w:p>
        </w:tc>
      </w:tr>
      <w:tr w:rsidR="0068156E" w:rsidRPr="0068156E" w14:paraId="3FF0E5F4" w14:textId="77777777" w:rsidTr="0068156E">
        <w:trPr>
          <w:trHeight w:val="834"/>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B1DAB0"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1F62B6"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predškolskom odgoju i obrazovanju (NN 10/97, 107/07, 94/13, 98/19, 57/22, 01/23)</w:t>
            </w:r>
          </w:p>
          <w:p w14:paraId="7A1AB29C"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Državni pedagoški standard predškolskog odgoja i naobrazbe (NN 63/08 i 90/10)</w:t>
            </w:r>
          </w:p>
          <w:p w14:paraId="6D430A59"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dadiljama 37/13, 98/19</w:t>
            </w:r>
          </w:p>
        </w:tc>
      </w:tr>
      <w:tr w:rsidR="0068156E" w:rsidRPr="0068156E" w14:paraId="0D2A023E" w14:textId="77777777" w:rsidTr="0068156E">
        <w:trPr>
          <w:trHeight w:val="549"/>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B29198"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88206D"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Usklađenost s pedagoškim standardom</w:t>
            </w:r>
          </w:p>
          <w:p w14:paraId="5950D5E1"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Izvršenje programa u potpunosti i kvalitetna provedba svih aktivnosti.</w:t>
            </w:r>
          </w:p>
        </w:tc>
      </w:tr>
      <w:tr w:rsidR="0068156E" w:rsidRPr="0068156E" w14:paraId="6B6AD777" w14:textId="77777777" w:rsidTr="0033219C">
        <w:trPr>
          <w:trHeight w:val="398"/>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A4AE69"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Mjere efikasnosti</w:t>
            </w:r>
          </w:p>
        </w:tc>
        <w:tc>
          <w:tcPr>
            <w:tcW w:w="7080" w:type="dxa"/>
            <w:tcBorders>
              <w:top w:val="single" w:sz="6" w:space="0" w:color="000000"/>
              <w:left w:val="single" w:sz="6" w:space="0" w:color="000000"/>
              <w:bottom w:val="single" w:sz="6" w:space="0" w:color="000000"/>
              <w:right w:val="single" w:sz="6" w:space="0" w:color="000000"/>
            </w:tcBorders>
            <w:shd w:val="clear" w:color="auto" w:fill="auto"/>
          </w:tcPr>
          <w:p w14:paraId="0BC3BA3B"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Povećati broj smještajnih kapaciteta u vrtićima.</w:t>
            </w:r>
          </w:p>
          <w:p w14:paraId="6ECC12DE"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Integrirati veći broj djece u programe odgoja i obrazovanja. </w:t>
            </w:r>
          </w:p>
          <w:p w14:paraId="25FCB9A6"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Integrirati veći broj djece s teškoćama u razvoju  u programe odgoja i obrazovanja.</w:t>
            </w:r>
          </w:p>
        </w:tc>
      </w:tr>
      <w:tr w:rsidR="0068156E" w:rsidRPr="0068156E" w14:paraId="3F6A8F11" w14:textId="77777777" w:rsidTr="0068156E">
        <w:trPr>
          <w:trHeight w:val="481"/>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D8D8FA"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Odgovorna osoba za program</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08ECA0"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Pročelnica i službenici Upravnog odjela</w:t>
            </w:r>
          </w:p>
        </w:tc>
      </w:tr>
      <w:tr w:rsidR="0068156E" w:rsidRPr="0068156E" w14:paraId="68BC4110" w14:textId="77777777" w:rsidTr="0033219C">
        <w:trPr>
          <w:trHeight w:val="413"/>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FF49F4"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C4FA1E" w14:textId="77777777" w:rsidR="0068156E" w:rsidRPr="0068156E" w:rsidRDefault="0068156E" w:rsidP="0068156E">
            <w:pPr>
              <w:spacing w:after="0" w:line="240" w:lineRule="auto"/>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6001 OSNOVNOŠKOLSKO OBRAZOVANJE</w:t>
            </w:r>
          </w:p>
        </w:tc>
      </w:tr>
      <w:tr w:rsidR="0068156E" w:rsidRPr="0068156E" w14:paraId="4FDA15B7" w14:textId="77777777" w:rsidTr="0068156E">
        <w:trPr>
          <w:trHeight w:val="408"/>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18FFCC"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19E7AF" w14:textId="77777777" w:rsidR="0068156E" w:rsidRPr="0068156E" w:rsidRDefault="0068156E" w:rsidP="0068156E">
            <w:pPr>
              <w:spacing w:after="0" w:line="240" w:lineRule="auto"/>
              <w:rPr>
                <w:rFonts w:ascii="Arial" w:eastAsia="Times New Roman" w:hAnsi="Arial" w:cs="Arial"/>
                <w:b/>
                <w:bCs/>
                <w:color w:val="000000"/>
                <w:sz w:val="18"/>
                <w:szCs w:val="18"/>
                <w:lang w:eastAsia="hr-HR"/>
              </w:rPr>
            </w:pPr>
            <w:r w:rsidRPr="0068156E">
              <w:rPr>
                <w:rFonts w:ascii="Arial" w:eastAsia="Times New Roman" w:hAnsi="Arial" w:cs="Arial"/>
                <w:b/>
                <w:bCs/>
                <w:color w:val="000000"/>
                <w:sz w:val="18"/>
                <w:szCs w:val="18"/>
                <w:lang w:eastAsia="hr-HR"/>
              </w:rPr>
              <w:t>15.986.639,00 eura</w:t>
            </w:r>
          </w:p>
        </w:tc>
      </w:tr>
      <w:tr w:rsidR="0068156E" w:rsidRPr="0068156E" w14:paraId="571476AB" w14:textId="77777777" w:rsidTr="0068156E">
        <w:trPr>
          <w:trHeight w:val="845"/>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7FF21B"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p w14:paraId="5377F3D6" w14:textId="77777777" w:rsidR="0068156E" w:rsidRPr="0068156E" w:rsidRDefault="0068156E" w:rsidP="0068156E">
            <w:pPr>
              <w:spacing w:after="0" w:line="240" w:lineRule="auto"/>
              <w:rPr>
                <w:rFonts w:ascii="Arial" w:eastAsia="Times New Roman" w:hAnsi="Arial" w:cs="Arial"/>
                <w:b/>
                <w:i/>
                <w:iCs/>
                <w:sz w:val="18"/>
                <w:szCs w:val="18"/>
                <w:lang w:eastAsia="hr-HR"/>
              </w:rPr>
            </w:pPr>
          </w:p>
        </w:tc>
        <w:tc>
          <w:tcPr>
            <w:tcW w:w="7080" w:type="dxa"/>
            <w:tcBorders>
              <w:top w:val="single" w:sz="6" w:space="0" w:color="000000"/>
              <w:left w:val="single" w:sz="6" w:space="0" w:color="000000"/>
              <w:bottom w:val="single" w:sz="6" w:space="0" w:color="000000"/>
              <w:right w:val="single" w:sz="6" w:space="0" w:color="000000"/>
            </w:tcBorders>
            <w:shd w:val="clear" w:color="auto" w:fill="auto"/>
          </w:tcPr>
          <w:p w14:paraId="3BD246AA" w14:textId="77777777" w:rsidR="0068156E" w:rsidRPr="0068156E" w:rsidRDefault="0068156E" w:rsidP="0068156E">
            <w:pPr>
              <w:spacing w:after="0" w:line="240" w:lineRule="auto"/>
              <w:jc w:val="both"/>
              <w:rPr>
                <w:rFonts w:ascii="Arial" w:eastAsia="Times New Roman" w:hAnsi="Arial" w:cs="Arial"/>
                <w:sz w:val="18"/>
                <w:szCs w:val="18"/>
              </w:rPr>
            </w:pPr>
            <w:r w:rsidRPr="0068156E">
              <w:rPr>
                <w:rFonts w:ascii="Arial" w:eastAsia="Times New Roman" w:hAnsi="Arial" w:cs="Arial"/>
                <w:sz w:val="18"/>
                <w:szCs w:val="18"/>
              </w:rPr>
              <w:t>Programom A60 6001 Osnovnoškolsko obrazovanje predviđeni su rashodi u svrhu sljedećih aktivnosti:</w:t>
            </w:r>
          </w:p>
          <w:p w14:paraId="0CEDAD25" w14:textId="77777777" w:rsidR="0068156E" w:rsidRPr="0068156E" w:rsidRDefault="0068156E" w:rsidP="0068156E">
            <w:pPr>
              <w:spacing w:after="120" w:line="240" w:lineRule="auto"/>
              <w:rPr>
                <w:rFonts w:ascii="Arial" w:eastAsia="Times New Roman" w:hAnsi="Arial" w:cs="Arial"/>
                <w:sz w:val="18"/>
                <w:szCs w:val="18"/>
              </w:rPr>
            </w:pPr>
            <w:r w:rsidRPr="0068156E">
              <w:rPr>
                <w:rFonts w:ascii="Arial" w:eastAsia="Times New Roman" w:hAnsi="Arial" w:cs="Arial"/>
                <w:sz w:val="18"/>
                <w:szCs w:val="18"/>
              </w:rPr>
              <w:t>Aktivnost  A600101 Materijalni i financijski rashodi poslovanja</w:t>
            </w:r>
            <w:r w:rsidRPr="0068156E">
              <w:rPr>
                <w:rFonts w:ascii="Arial" w:eastAsia="Times New Roman" w:hAnsi="Arial" w:cs="Arial"/>
                <w:sz w:val="18"/>
                <w:szCs w:val="18"/>
              </w:rPr>
              <w:tab/>
              <w:t xml:space="preserve"> u iznosu 152.390,00 eura – To su decentralizirane funkcije osnovnog školstva koje se odnose na materijalne i financijske rashode, rashode za tekuće i investicijsko održavanje i rashode za nabavu proizvedene dugotrajne imovine i dodatna ulaganja na nefinancijskoj imovini osnovnih škola čiji je osnivač Grad Karlovac</w:t>
            </w:r>
          </w:p>
          <w:p w14:paraId="15181F90" w14:textId="77777777" w:rsidR="0068156E" w:rsidRPr="0068156E" w:rsidRDefault="0068156E" w:rsidP="0068156E">
            <w:pPr>
              <w:spacing w:after="0" w:line="240" w:lineRule="auto"/>
              <w:rPr>
                <w:rFonts w:ascii="Arial" w:eastAsia="Times New Roman" w:hAnsi="Arial" w:cs="Arial"/>
                <w:sz w:val="18"/>
                <w:szCs w:val="18"/>
              </w:rPr>
            </w:pPr>
            <w:r w:rsidRPr="0068156E">
              <w:rPr>
                <w:rFonts w:ascii="Arial" w:eastAsia="Times New Roman" w:hAnsi="Arial" w:cs="Arial"/>
                <w:sz w:val="18"/>
                <w:szCs w:val="18"/>
              </w:rPr>
              <w:t>Sredstva za realizaciju programa osiguravaju se iz dodatnog udjela poreza na dohodak i iz potpore izravnanja Državnog Proračuna Republike Hrvatske</w:t>
            </w:r>
          </w:p>
          <w:p w14:paraId="597F96DA" w14:textId="77777777" w:rsidR="0068156E" w:rsidRPr="0068156E" w:rsidRDefault="0068156E" w:rsidP="0068156E">
            <w:pPr>
              <w:spacing w:after="0" w:line="240" w:lineRule="auto"/>
              <w:jc w:val="both"/>
              <w:rPr>
                <w:rFonts w:ascii="Arial" w:eastAsia="Times New Roman" w:hAnsi="Arial" w:cs="Arial"/>
                <w:sz w:val="18"/>
                <w:szCs w:val="18"/>
              </w:rPr>
            </w:pPr>
          </w:p>
          <w:p w14:paraId="0ECB043D" w14:textId="77777777" w:rsidR="0068156E" w:rsidRPr="0068156E" w:rsidRDefault="0068156E" w:rsidP="0068156E">
            <w:pPr>
              <w:spacing w:after="0" w:line="240" w:lineRule="auto"/>
              <w:jc w:val="both"/>
              <w:rPr>
                <w:rFonts w:ascii="Arial" w:eastAsia="Times New Roman" w:hAnsi="Arial" w:cs="Arial"/>
                <w:sz w:val="18"/>
                <w:szCs w:val="18"/>
              </w:rPr>
            </w:pPr>
            <w:r w:rsidRPr="0068156E">
              <w:rPr>
                <w:rFonts w:ascii="Arial" w:eastAsia="Times New Roman" w:hAnsi="Arial" w:cs="Arial"/>
                <w:sz w:val="18"/>
                <w:szCs w:val="18"/>
              </w:rPr>
              <w:t xml:space="preserve">Kapitalni projekt  K600101 Nabava nefinancijske imovine u iznosu 345.247,00 eura. U Planu su sljedeći veći projekti: </w:t>
            </w:r>
          </w:p>
          <w:p w14:paraId="1D6E3FE0" w14:textId="77777777" w:rsidR="0068156E" w:rsidRPr="0068156E" w:rsidRDefault="0068156E" w:rsidP="0068156E">
            <w:pPr>
              <w:numPr>
                <w:ilvl w:val="0"/>
                <w:numId w:val="126"/>
              </w:numPr>
              <w:spacing w:after="0" w:line="240" w:lineRule="auto"/>
              <w:jc w:val="both"/>
              <w:rPr>
                <w:rFonts w:ascii="Arial" w:eastAsia="Times New Roman" w:hAnsi="Arial" w:cs="Arial"/>
                <w:sz w:val="18"/>
                <w:szCs w:val="18"/>
              </w:rPr>
            </w:pPr>
            <w:r w:rsidRPr="0068156E">
              <w:rPr>
                <w:rFonts w:ascii="Arial" w:eastAsia="Times New Roman" w:hAnsi="Arial" w:cs="Arial"/>
                <w:sz w:val="18"/>
                <w:szCs w:val="18"/>
              </w:rPr>
              <w:t>OŠ Braća Seljan  - izrada  projektne dokumentacije za izgradnju sportske dvorane i dodatna ulaganja na objektu škole</w:t>
            </w:r>
          </w:p>
          <w:p w14:paraId="29953231" w14:textId="77777777" w:rsidR="0068156E" w:rsidRPr="0068156E" w:rsidRDefault="0068156E" w:rsidP="0068156E">
            <w:pPr>
              <w:numPr>
                <w:ilvl w:val="0"/>
                <w:numId w:val="126"/>
              </w:numPr>
              <w:spacing w:after="120" w:line="240" w:lineRule="auto"/>
              <w:jc w:val="both"/>
              <w:rPr>
                <w:rFonts w:ascii="Arial" w:eastAsia="Times New Roman" w:hAnsi="Arial" w:cs="Arial"/>
                <w:sz w:val="18"/>
                <w:szCs w:val="18"/>
              </w:rPr>
            </w:pPr>
            <w:r w:rsidRPr="0068156E">
              <w:rPr>
                <w:rFonts w:ascii="Arial" w:eastAsia="Times New Roman" w:hAnsi="Arial" w:cs="Arial"/>
                <w:sz w:val="18"/>
                <w:szCs w:val="18"/>
              </w:rPr>
              <w:t>OŠ Turanj - projektna dokumentacija za dogradnju škole te dodatna ulaganja na građevinskim objektima - sanacija sanitarija</w:t>
            </w:r>
          </w:p>
          <w:p w14:paraId="5BB35605" w14:textId="77777777" w:rsidR="0068156E" w:rsidRPr="0068156E" w:rsidRDefault="0068156E" w:rsidP="0068156E">
            <w:pPr>
              <w:numPr>
                <w:ilvl w:val="0"/>
                <w:numId w:val="126"/>
              </w:numPr>
              <w:spacing w:after="120" w:line="240" w:lineRule="auto"/>
              <w:jc w:val="both"/>
              <w:rPr>
                <w:rFonts w:ascii="Arial" w:eastAsia="Times New Roman" w:hAnsi="Arial" w:cs="Arial"/>
                <w:sz w:val="18"/>
                <w:szCs w:val="18"/>
              </w:rPr>
            </w:pPr>
            <w:r w:rsidRPr="0068156E">
              <w:rPr>
                <w:rFonts w:ascii="Arial" w:eastAsia="Times New Roman" w:hAnsi="Arial" w:cs="Arial"/>
                <w:sz w:val="18"/>
                <w:szCs w:val="18"/>
              </w:rPr>
              <w:t>OŠ Mahično - projektna dokumentacija za dogradnju školske zgrade i sportske dvorane</w:t>
            </w:r>
          </w:p>
          <w:p w14:paraId="09F7DDF4" w14:textId="77777777" w:rsidR="0068156E" w:rsidRPr="0068156E" w:rsidRDefault="0068156E" w:rsidP="0068156E">
            <w:pPr>
              <w:spacing w:after="0" w:line="240" w:lineRule="auto"/>
              <w:jc w:val="both"/>
              <w:rPr>
                <w:rFonts w:ascii="Arial" w:eastAsia="Times New Roman" w:hAnsi="Arial" w:cs="Arial"/>
                <w:sz w:val="18"/>
                <w:szCs w:val="18"/>
              </w:rPr>
            </w:pPr>
            <w:r w:rsidRPr="0068156E">
              <w:rPr>
                <w:rFonts w:ascii="Arial" w:eastAsia="Times New Roman" w:hAnsi="Arial" w:cs="Arial"/>
                <w:sz w:val="18"/>
                <w:szCs w:val="18"/>
              </w:rPr>
              <w:t>Aktivnost  A600112 Školska kuhinja u iznosu od 99.245,00 eura odnosi se na sredstva koje osigurava Ministarstvo znanosti i obrazovanja, a kojim će se podmirit troškove financiranja, odnosno sufinanciranja prehrane za svakog učenika osnovne škole uključenog u školsku prehranu</w:t>
            </w:r>
          </w:p>
          <w:p w14:paraId="050A8ED8" w14:textId="77777777" w:rsidR="0068156E" w:rsidRPr="0068156E" w:rsidRDefault="0068156E" w:rsidP="0068156E">
            <w:pPr>
              <w:spacing w:after="0" w:line="240" w:lineRule="auto"/>
              <w:jc w:val="both"/>
              <w:rPr>
                <w:rFonts w:ascii="Arial" w:eastAsia="Times New Roman" w:hAnsi="Arial" w:cs="Arial"/>
                <w:sz w:val="18"/>
                <w:szCs w:val="18"/>
              </w:rPr>
            </w:pPr>
          </w:p>
          <w:p w14:paraId="0116A69A" w14:textId="77777777" w:rsidR="0068156E" w:rsidRPr="0068156E" w:rsidRDefault="0068156E" w:rsidP="0068156E">
            <w:pPr>
              <w:spacing w:after="0" w:line="240" w:lineRule="auto"/>
              <w:jc w:val="both"/>
              <w:rPr>
                <w:rFonts w:ascii="Arial" w:eastAsia="Times New Roman" w:hAnsi="Arial" w:cs="Arial"/>
                <w:sz w:val="18"/>
                <w:szCs w:val="18"/>
              </w:rPr>
            </w:pPr>
            <w:r w:rsidRPr="0068156E">
              <w:rPr>
                <w:rFonts w:ascii="Arial" w:eastAsia="Times New Roman" w:hAnsi="Arial" w:cs="Arial"/>
                <w:sz w:val="18"/>
                <w:szCs w:val="18"/>
              </w:rPr>
              <w:t>Tekući projekt  T600105 Pomoćnici u nastavi VI u iznosu 355.980,00 eura. Uvođenjem pomoćnika u nastavi potiče se integracija učenika s teškoćama u razvoju i njima primjeren program odgoja i obrazovanja te se unaprjeđuje kvaliteta školovanja djece s teškoćama u odgojno obrazovnim ustanovama.</w:t>
            </w:r>
          </w:p>
          <w:p w14:paraId="5D0202EA" w14:textId="77777777" w:rsidR="0068156E" w:rsidRPr="0068156E" w:rsidRDefault="0068156E" w:rsidP="0068156E">
            <w:pPr>
              <w:spacing w:after="0" w:line="240" w:lineRule="auto"/>
              <w:jc w:val="both"/>
              <w:rPr>
                <w:rFonts w:ascii="Arial" w:eastAsia="Times New Roman" w:hAnsi="Arial" w:cs="Arial"/>
                <w:sz w:val="18"/>
                <w:szCs w:val="18"/>
              </w:rPr>
            </w:pPr>
          </w:p>
          <w:p w14:paraId="3136A1DA" w14:textId="77777777" w:rsidR="0068156E" w:rsidRPr="0068156E" w:rsidRDefault="0068156E" w:rsidP="0068156E">
            <w:pPr>
              <w:spacing w:after="0" w:line="240" w:lineRule="auto"/>
              <w:jc w:val="both"/>
              <w:rPr>
                <w:rFonts w:ascii="Arial" w:eastAsia="Times New Roman" w:hAnsi="Arial" w:cs="Arial"/>
                <w:sz w:val="18"/>
                <w:szCs w:val="18"/>
              </w:rPr>
            </w:pPr>
            <w:r w:rsidRPr="0068156E">
              <w:rPr>
                <w:rFonts w:ascii="Arial" w:eastAsia="Times New Roman" w:hAnsi="Arial" w:cs="Arial"/>
                <w:sz w:val="18"/>
                <w:szCs w:val="18"/>
              </w:rPr>
              <w:t xml:space="preserve">Tekući projekt  T600103 Škola u prirodi 14.700,00 eura. Škola u prirodi dio je redovne nastave učenika 4. razreda osnovne škole. Program se ostvaruje na temelju ustrojstva Škole u prirodi utvrđenog u školskom kurikulumu. Kroz program se financira prijevoz svih učenika koji pohađaju nastavu škole u prirodi i besplatan boravak za učenike čiji materijalni status zadovoljava uvjete programa subvencija troškova stanovanja i drugih prava iz socijalne skrbi. </w:t>
            </w:r>
          </w:p>
          <w:p w14:paraId="17EBFB25" w14:textId="77777777" w:rsidR="0068156E" w:rsidRPr="0068156E" w:rsidRDefault="0068156E" w:rsidP="0068156E">
            <w:pPr>
              <w:spacing w:after="0" w:line="240" w:lineRule="auto"/>
              <w:jc w:val="both"/>
              <w:rPr>
                <w:rFonts w:ascii="Arial" w:eastAsia="Times New Roman" w:hAnsi="Arial" w:cs="Arial"/>
                <w:sz w:val="18"/>
                <w:szCs w:val="18"/>
              </w:rPr>
            </w:pPr>
          </w:p>
          <w:p w14:paraId="530E70D7" w14:textId="77777777" w:rsidR="0068156E" w:rsidRPr="0068156E" w:rsidRDefault="0068156E" w:rsidP="0068156E">
            <w:pPr>
              <w:spacing w:after="0" w:line="240" w:lineRule="auto"/>
              <w:jc w:val="both"/>
              <w:rPr>
                <w:rFonts w:ascii="Arial" w:eastAsia="Times New Roman" w:hAnsi="Arial" w:cs="Arial"/>
                <w:sz w:val="18"/>
                <w:szCs w:val="18"/>
              </w:rPr>
            </w:pPr>
            <w:r w:rsidRPr="0068156E">
              <w:rPr>
                <w:rFonts w:ascii="Arial" w:eastAsia="Times New Roman" w:hAnsi="Arial" w:cs="Arial"/>
                <w:sz w:val="18"/>
                <w:szCs w:val="18"/>
              </w:rPr>
              <w:t>Kapitalni projekt  K600102 Knjige i obrazovni materijal za učenike OŠ 486.524,00 eura. Sredstva za nabavu obrazovnog materijala za učenike osnovnih škola s ciljem nadogradnje obrazovnog sustava, a najviše kao dodatna mjera odnosno financijska pomoć roditeljima pri nabavi obrazovnog materijala na početku školske godine.</w:t>
            </w:r>
          </w:p>
          <w:p w14:paraId="6C0BBCFF" w14:textId="77777777" w:rsidR="0068156E" w:rsidRPr="0068156E" w:rsidRDefault="0068156E" w:rsidP="0068156E">
            <w:pPr>
              <w:spacing w:after="0" w:line="240" w:lineRule="auto"/>
              <w:jc w:val="both"/>
              <w:rPr>
                <w:rFonts w:ascii="Arial" w:eastAsia="Times New Roman" w:hAnsi="Arial" w:cs="Arial"/>
                <w:sz w:val="18"/>
                <w:szCs w:val="18"/>
              </w:rPr>
            </w:pPr>
          </w:p>
          <w:p w14:paraId="195E7B20" w14:textId="77777777" w:rsidR="0068156E" w:rsidRPr="0068156E" w:rsidRDefault="0068156E" w:rsidP="0068156E">
            <w:pPr>
              <w:spacing w:after="120" w:line="240" w:lineRule="auto"/>
              <w:jc w:val="both"/>
              <w:rPr>
                <w:rFonts w:ascii="Arial" w:eastAsia="Times New Roman" w:hAnsi="Arial" w:cs="Arial"/>
                <w:sz w:val="18"/>
                <w:szCs w:val="18"/>
              </w:rPr>
            </w:pPr>
            <w:r w:rsidRPr="0068156E">
              <w:rPr>
                <w:rFonts w:ascii="Arial" w:eastAsia="Times New Roman" w:hAnsi="Arial" w:cs="Arial"/>
                <w:sz w:val="18"/>
                <w:szCs w:val="18"/>
              </w:rPr>
              <w:t>Aktivnost  A600107 Shema školskog voća 29.796,00 eura. Republika Hrvatska nastavlja s provedbom Školske sheme i u sljedećem programskom razdoblju (2023. – 2029.) odnosno dodjelom besplatnih obroka voća, povrća, mlijeka i mliječnih proizvoda te edukativnim aktivnostima za djecu u osnovnim i srednjim školama s ciljem povećanja unosa svježeg voća i povrća te mlijeka i mliječnih proizvoda te smanjenja unosa hrane s visokim sadržajem masti, šećera i soli u svakodnevnoj prehrani učenika.</w:t>
            </w:r>
          </w:p>
          <w:p w14:paraId="58A63119" w14:textId="77777777" w:rsidR="0068156E" w:rsidRPr="0068156E" w:rsidRDefault="0068156E" w:rsidP="0068156E">
            <w:pPr>
              <w:spacing w:after="0" w:line="240" w:lineRule="auto"/>
              <w:jc w:val="both"/>
              <w:rPr>
                <w:rFonts w:ascii="Arial" w:eastAsia="Times New Roman" w:hAnsi="Arial" w:cs="Arial"/>
                <w:sz w:val="18"/>
                <w:szCs w:val="18"/>
              </w:rPr>
            </w:pPr>
            <w:r w:rsidRPr="0068156E">
              <w:rPr>
                <w:rFonts w:ascii="Arial" w:eastAsia="Times New Roman" w:hAnsi="Arial" w:cs="Arial"/>
                <w:sz w:val="18"/>
                <w:szCs w:val="18"/>
              </w:rPr>
              <w:t xml:space="preserve">Aktivnost  A600106 Prevencija ovisnosti u iznosu od 5.149,00 eura. Cilj ovog edukativnog programa je podizanje svijesti kod roditelja, prosvjetnih djelatnika i stručnih službi o problemu ovisnosti, izrada programa koji se odnose na  sprečavanje pojave ovisnosti o drogama kod učenika različitim programima, težnja što ranijem otkrivanju problema, koordinacija i rješavanje problema s drugim subjektima sustava kao i valorizacija poduzetih mjera u odnosu na pojedinca i grupu. </w:t>
            </w:r>
          </w:p>
          <w:p w14:paraId="7AB667F1" w14:textId="77777777" w:rsidR="0068156E" w:rsidRPr="0068156E" w:rsidRDefault="0068156E" w:rsidP="0068156E">
            <w:pPr>
              <w:spacing w:after="0" w:line="240" w:lineRule="auto"/>
              <w:jc w:val="both"/>
              <w:rPr>
                <w:rFonts w:ascii="Arial" w:eastAsia="Times New Roman" w:hAnsi="Arial" w:cs="Arial"/>
                <w:sz w:val="18"/>
                <w:szCs w:val="18"/>
              </w:rPr>
            </w:pPr>
            <w:r w:rsidRPr="0068156E">
              <w:rPr>
                <w:rFonts w:ascii="Arial" w:eastAsia="Times New Roman" w:hAnsi="Arial" w:cs="Arial"/>
                <w:sz w:val="18"/>
                <w:szCs w:val="18"/>
              </w:rPr>
              <w:t xml:space="preserve"> </w:t>
            </w:r>
          </w:p>
          <w:p w14:paraId="42BE7CEA" w14:textId="77777777" w:rsidR="0068156E" w:rsidRPr="0068156E" w:rsidRDefault="0068156E" w:rsidP="0068156E">
            <w:pPr>
              <w:spacing w:after="0" w:line="240" w:lineRule="auto"/>
              <w:jc w:val="both"/>
              <w:rPr>
                <w:rFonts w:ascii="Arial" w:eastAsia="Times New Roman" w:hAnsi="Arial" w:cs="Arial"/>
                <w:sz w:val="18"/>
                <w:szCs w:val="18"/>
              </w:rPr>
            </w:pPr>
            <w:r w:rsidRPr="0068156E">
              <w:rPr>
                <w:rFonts w:ascii="Arial" w:eastAsia="Times New Roman" w:hAnsi="Arial" w:cs="Arial"/>
                <w:sz w:val="18"/>
                <w:szCs w:val="18"/>
              </w:rPr>
              <w:t>Aktivnost  A600105 Rad s darovitim učenicima 10.082,00 eura. Program rada s darovitim učenicima podrazumijeva neposredan rad s učenicima kao i  dodjelu novčanih nagrada učenicima osnovnih škola i njihovim mentorima za osvojeno prvo, drugo ili treće mjesto te sudjelovanja na državnim natjecanjima.</w:t>
            </w:r>
          </w:p>
          <w:p w14:paraId="20CAFA4C" w14:textId="77777777" w:rsidR="0068156E" w:rsidRPr="0068156E" w:rsidRDefault="0068156E" w:rsidP="0068156E">
            <w:pPr>
              <w:spacing w:after="0" w:line="240" w:lineRule="auto"/>
              <w:jc w:val="both"/>
              <w:rPr>
                <w:rFonts w:ascii="Arial" w:eastAsia="Times New Roman" w:hAnsi="Arial" w:cs="Arial"/>
                <w:sz w:val="18"/>
                <w:szCs w:val="18"/>
              </w:rPr>
            </w:pPr>
          </w:p>
          <w:p w14:paraId="25F0EE8F" w14:textId="77777777" w:rsidR="0068156E" w:rsidRPr="0068156E" w:rsidRDefault="0068156E" w:rsidP="0068156E">
            <w:pPr>
              <w:spacing w:after="0" w:line="240" w:lineRule="auto"/>
              <w:jc w:val="both"/>
              <w:rPr>
                <w:rFonts w:ascii="Arial" w:eastAsia="Times New Roman" w:hAnsi="Arial" w:cs="Arial"/>
                <w:sz w:val="18"/>
                <w:szCs w:val="18"/>
              </w:rPr>
            </w:pPr>
            <w:r w:rsidRPr="0068156E">
              <w:rPr>
                <w:rFonts w:ascii="Arial" w:eastAsia="Times New Roman" w:hAnsi="Arial" w:cs="Arial"/>
                <w:sz w:val="18"/>
                <w:szCs w:val="18"/>
              </w:rPr>
              <w:t>Aktivnost  A600104 Produženi boravak 716.967,00 eura. Produženi boravak pohađa 661 učenik, u 21 grupi, u 7 osnovnih škola. Roditelji sufinanciraju provođenje programa sa 19,91 euro odnosno 150 kuna mjesečno, a ostatak sredstava osigurava Grad Karlovac.</w:t>
            </w:r>
          </w:p>
          <w:p w14:paraId="26FC993A" w14:textId="77777777" w:rsidR="0068156E" w:rsidRPr="0068156E" w:rsidRDefault="0068156E" w:rsidP="0068156E">
            <w:pPr>
              <w:spacing w:after="0" w:line="240" w:lineRule="auto"/>
              <w:jc w:val="both"/>
              <w:rPr>
                <w:rFonts w:ascii="Arial" w:eastAsia="Times New Roman" w:hAnsi="Arial" w:cs="Arial"/>
                <w:b/>
                <w:sz w:val="18"/>
                <w:szCs w:val="18"/>
              </w:rPr>
            </w:pPr>
          </w:p>
          <w:p w14:paraId="438EFF2A" w14:textId="77777777" w:rsidR="0068156E" w:rsidRPr="0068156E" w:rsidRDefault="0068156E" w:rsidP="0068156E">
            <w:pPr>
              <w:spacing w:after="0" w:line="240" w:lineRule="auto"/>
              <w:jc w:val="both"/>
              <w:rPr>
                <w:rFonts w:ascii="Arial" w:eastAsia="Times New Roman" w:hAnsi="Arial" w:cs="Arial"/>
                <w:sz w:val="18"/>
                <w:szCs w:val="18"/>
              </w:rPr>
            </w:pPr>
            <w:r w:rsidRPr="0068156E">
              <w:rPr>
                <w:rFonts w:ascii="Arial" w:eastAsia="Times New Roman" w:hAnsi="Arial" w:cs="Arial"/>
                <w:sz w:val="18"/>
                <w:szCs w:val="18"/>
              </w:rPr>
              <w:t xml:space="preserve">Aktivnost  A600109 Prijevoz učenika 167.033,00. Pored zakonske obveze Grad osigurava sredstva za besplatan </w:t>
            </w:r>
            <w:r w:rsidRPr="0068156E">
              <w:rPr>
                <w:rFonts w:ascii="Arial" w:eastAsia="Times New Roman" w:hAnsi="Arial" w:cs="Arial"/>
                <w:b/>
                <w:sz w:val="18"/>
                <w:szCs w:val="18"/>
              </w:rPr>
              <w:t xml:space="preserve">prijevoz učenika osnovnih škola </w:t>
            </w:r>
            <w:r w:rsidRPr="0068156E">
              <w:rPr>
                <w:rFonts w:ascii="Arial" w:eastAsia="Times New Roman" w:hAnsi="Arial" w:cs="Arial"/>
                <w:sz w:val="18"/>
                <w:szCs w:val="18"/>
              </w:rPr>
              <w:t xml:space="preserve">do 3 km za učenike razredne nastave i do 5 km za učenike predmetne nastave. Grad Karlovac financira </w:t>
            </w:r>
            <w:r w:rsidRPr="0068156E">
              <w:rPr>
                <w:rFonts w:ascii="Arial" w:eastAsia="Times New Roman" w:hAnsi="Arial" w:cs="Arial"/>
                <w:b/>
                <w:sz w:val="18"/>
                <w:szCs w:val="18"/>
              </w:rPr>
              <w:t>prijevoz učenika s poteškoćama u razvoju</w:t>
            </w:r>
            <w:r w:rsidRPr="0068156E">
              <w:rPr>
                <w:rFonts w:ascii="Arial" w:eastAsia="Times New Roman" w:hAnsi="Arial" w:cs="Arial"/>
                <w:sz w:val="18"/>
                <w:szCs w:val="18"/>
              </w:rPr>
              <w:t xml:space="preserve"> sukladno Odluci Ministarstva znanosti i obrazovanja o kriterijima za financiranje povećanih troškova prijevoza i posebnih nastavnih sredstava i pomagala te sufinanciranja prehrane učenika s teškoćama u razvoju.</w:t>
            </w:r>
          </w:p>
          <w:p w14:paraId="5FDFD7D5"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Aktivnost  A600110 Opskrbljivanje školskih ustanova menstrualnim higijenskim potrepštinama 7.992,00 eura.</w:t>
            </w:r>
          </w:p>
          <w:p w14:paraId="10ACFA8C" w14:textId="59FA3844"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Aktivnost  A600108</w:t>
            </w:r>
            <w:r w:rsidRPr="0068156E">
              <w:rPr>
                <w:rFonts w:ascii="Arial" w:eastAsia="Times New Roman" w:hAnsi="Arial" w:cs="Arial"/>
                <w:sz w:val="18"/>
                <w:szCs w:val="18"/>
                <w:lang w:eastAsia="hr-HR"/>
              </w:rPr>
              <w:tab/>
              <w:t xml:space="preserve">Sufinanciranje programa za djecu s teškoćama 13.300,00 eura. </w:t>
            </w:r>
          </w:p>
        </w:tc>
      </w:tr>
      <w:tr w:rsidR="0068156E" w:rsidRPr="0068156E" w14:paraId="1E8235B1" w14:textId="77777777" w:rsidTr="0033219C">
        <w:trPr>
          <w:trHeight w:val="431"/>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196599"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tc>
        <w:tc>
          <w:tcPr>
            <w:tcW w:w="7080" w:type="dxa"/>
            <w:tcBorders>
              <w:top w:val="single" w:sz="6" w:space="0" w:color="000000"/>
              <w:left w:val="single" w:sz="6" w:space="0" w:color="000000"/>
              <w:bottom w:val="single" w:sz="6" w:space="0" w:color="000000"/>
              <w:right w:val="single" w:sz="6" w:space="0" w:color="000000"/>
            </w:tcBorders>
            <w:shd w:val="clear" w:color="auto" w:fill="auto"/>
          </w:tcPr>
          <w:p w14:paraId="345B7281"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Unaprjeđenje razvoja i podizanje kvalitete osnovnoškolskog odgoja i obrazovanja kroz ostvarivanje različitih aktivnosti. Stvaranje preduvjeta za suvremene uvjete rada osnovnih škola grada Karlovca Stjecanje i razvijanje znanja, sposobnosti i umijeća, usvajanje vrijednosti i navika koji omogućavaju cjelovit razvoj osobnosti. </w:t>
            </w:r>
          </w:p>
          <w:p w14:paraId="33448320"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Izjednačavanje mogućnosti učenika s teškoćama u razvoju osiguravanjem njima primjerenih uvjeta odgoja i obrazovanja. Socijalizacija djece s teškoćama i senzibiliziranje djece i roditelja za probleme djece s teškoćama u razvoju.</w:t>
            </w:r>
          </w:p>
          <w:p w14:paraId="6667284E"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Senzibilizacija sustava za obitelji i djecu koja su u riziku od siromaštva.</w:t>
            </w:r>
          </w:p>
        </w:tc>
      </w:tr>
      <w:tr w:rsidR="0068156E" w:rsidRPr="0068156E" w14:paraId="37C4057E" w14:textId="77777777" w:rsidTr="0033219C">
        <w:trPr>
          <w:trHeight w:val="851"/>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529CB9"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080" w:type="dxa"/>
            <w:tcBorders>
              <w:top w:val="single" w:sz="6" w:space="0" w:color="000000"/>
              <w:left w:val="single" w:sz="6" w:space="0" w:color="000000"/>
              <w:bottom w:val="single" w:sz="6" w:space="0" w:color="000000"/>
              <w:right w:val="single" w:sz="6" w:space="0" w:color="000000"/>
            </w:tcBorders>
            <w:shd w:val="clear" w:color="auto" w:fill="auto"/>
          </w:tcPr>
          <w:p w14:paraId="70531B61"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Stručno usavršavanje učitelja i stručnih suradnika. Poticanje i financiranje izvannastavnih i izvanškolskih aktivnosti učenika, poticanje aktivnosti za rad s darovitom djecom. Socijalizacija djece s teškoćama i senzibiliziranje djece i roditelja za probleme djece s teškoćama u razvoju.</w:t>
            </w:r>
          </w:p>
          <w:p w14:paraId="3F4E3E97"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Senzibilizacija sustava za obitelji i djecu koja su u riziku od siromaštva.</w:t>
            </w:r>
          </w:p>
        </w:tc>
      </w:tr>
      <w:tr w:rsidR="0068156E" w:rsidRPr="0068156E" w14:paraId="4B565C21" w14:textId="77777777" w:rsidTr="0033219C">
        <w:trPr>
          <w:trHeight w:val="445"/>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13760E"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Odgovorna osoba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A4FBA2"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Pročelnica i službenici Upravnog odjela</w:t>
            </w:r>
          </w:p>
        </w:tc>
      </w:tr>
      <w:tr w:rsidR="0068156E" w:rsidRPr="0068156E" w14:paraId="12563D2F" w14:textId="77777777" w:rsidTr="0033219C">
        <w:trPr>
          <w:trHeight w:val="851"/>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193581"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080" w:type="dxa"/>
            <w:tcBorders>
              <w:top w:val="single" w:sz="6" w:space="0" w:color="000000"/>
              <w:left w:val="single" w:sz="6" w:space="0" w:color="000000"/>
              <w:bottom w:val="single" w:sz="6" w:space="0" w:color="000000"/>
              <w:right w:val="single" w:sz="6" w:space="0" w:color="000000"/>
            </w:tcBorders>
            <w:shd w:val="clear" w:color="auto" w:fill="auto"/>
          </w:tcPr>
          <w:p w14:paraId="212675B3"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odgoju i obrazovanju u osnovnoj i srednjoj školi (NN 87/08, 92/10, 105/10, 90/11,86/12, 126/12, 94/13, 152/14, 07/17, 68/18, 98/19, 64/20, 151/22)</w:t>
            </w:r>
          </w:p>
          <w:p w14:paraId="5B7E13B7"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Državni pedagoški standard (NN 86/08, 90/10)</w:t>
            </w:r>
          </w:p>
          <w:p w14:paraId="0EC73C75"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Odluku o kriterijima i načinu financiranja, odnosno sufinanciranja troškova prehrane za učenike osnovnih škola za školsku godinu 2023./2024.          </w:t>
            </w:r>
          </w:p>
          <w:p w14:paraId="0C671A57"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Pravilnik o pomoćnicima u nastavi i stručnim komunikacijskim posrednicima</w:t>
            </w:r>
          </w:p>
          <w:p w14:paraId="6A6A3A2B"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(NN 102/18, 59/19, 22/20, 91/23)</w:t>
            </w:r>
          </w:p>
          <w:p w14:paraId="0846772A"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Pravilnik o provedbi Nacionalne strategije za provedbu Školske sheme voća i povrća te mlijeka i mliječnih proizvoda od školske godine 2023./2024. do školske godine 2028./2029. (NN 81/2023)</w:t>
            </w:r>
          </w:p>
        </w:tc>
      </w:tr>
      <w:tr w:rsidR="0068156E" w:rsidRPr="0068156E" w14:paraId="305AC84F" w14:textId="77777777" w:rsidTr="0033219C">
        <w:trPr>
          <w:trHeight w:val="562"/>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75ED06"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080" w:type="dxa"/>
            <w:tcBorders>
              <w:top w:val="single" w:sz="6" w:space="0" w:color="000000"/>
              <w:left w:val="single" w:sz="6" w:space="0" w:color="000000"/>
              <w:bottom w:val="single" w:sz="6" w:space="0" w:color="000000"/>
              <w:right w:val="single" w:sz="6" w:space="0" w:color="000000"/>
            </w:tcBorders>
            <w:shd w:val="clear" w:color="auto" w:fill="auto"/>
          </w:tcPr>
          <w:p w14:paraId="7412B473"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Izvršenje programa u potpunosti i kvalitetna provedba svih aktivnosti.</w:t>
            </w:r>
          </w:p>
          <w:p w14:paraId="0CA1A59A"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Broj izvršenih programa, broj djece, broj natjecanja i kvalitetna provedba svih aktivnosti. Uloženim sredstvima poboljšava se kvaliteta odgoja i obrazovanja, učenja i stvaranja na području grada Karlovca.</w:t>
            </w:r>
          </w:p>
        </w:tc>
      </w:tr>
      <w:tr w:rsidR="0068156E" w:rsidRPr="0068156E" w14:paraId="64CD01BF" w14:textId="77777777" w:rsidTr="0033219C">
        <w:trPr>
          <w:trHeight w:val="530"/>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C33D7E"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Mjere efikasnosti</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1AC67E"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Broj djece u programima za  darovite. </w:t>
            </w:r>
          </w:p>
          <w:p w14:paraId="743DA0B1"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Broj nagrađenih učenika i mentora. </w:t>
            </w:r>
          </w:p>
          <w:p w14:paraId="7B4AAD18"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Broj djece, roditelja i učitelja u preventivnim programima.</w:t>
            </w:r>
          </w:p>
          <w:p w14:paraId="7ADF693A"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Broj djece koji sudjeluje u natjecanjima i izvannastavnim aktivnostima i koja svladavaju nove vještine i umijeća.</w:t>
            </w:r>
          </w:p>
          <w:p w14:paraId="67D4CB7B"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Broj učenika s teškoćama integriranih u odgojno obrazovni proces.</w:t>
            </w:r>
          </w:p>
          <w:p w14:paraId="698F1FCC"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Broj pomoćnika u nastavi uključen u rad s djecom s teškoćama.</w:t>
            </w:r>
          </w:p>
          <w:p w14:paraId="32C3C773"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Broj djece koji imaju osiguran besplatan prijevoz. </w:t>
            </w:r>
          </w:p>
          <w:p w14:paraId="1BC767AA"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Unos svježeg voća i povrća te mlijeka i mliječnih proizvoda u učenika. </w:t>
            </w:r>
          </w:p>
          <w:p w14:paraId="4BE092EA"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Broj i kvaliteta obroka pripremljenih  u školama</w:t>
            </w:r>
          </w:p>
          <w:p w14:paraId="0170F0A8"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Osigurati odgovarajuća sredstva za materijalne i financijske rashode, za tekuće i investicijsko održavanje škola i rashode za nabavu proizvedene dugotrajne imovine kao i dodatna ulaganja na nefinancijskoj imovini osnovnih škola.</w:t>
            </w:r>
          </w:p>
        </w:tc>
      </w:tr>
      <w:tr w:rsidR="0068156E" w:rsidRPr="0068156E" w14:paraId="2E383269" w14:textId="77777777" w:rsidTr="0068156E">
        <w:trPr>
          <w:trHeight w:val="245"/>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C8D661"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D50BF2"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6002 PROGRAMI ZA DJECU I MLADE</w:t>
            </w:r>
          </w:p>
        </w:tc>
      </w:tr>
      <w:tr w:rsidR="0068156E" w:rsidRPr="0068156E" w14:paraId="0BF61DF9" w14:textId="77777777" w:rsidTr="0033219C">
        <w:trPr>
          <w:trHeight w:val="530"/>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F2A469"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9A27D0"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409.501,00 eura</w:t>
            </w:r>
          </w:p>
        </w:tc>
      </w:tr>
      <w:tr w:rsidR="0068156E" w:rsidRPr="0068156E" w14:paraId="1F7DAD37" w14:textId="77777777" w:rsidTr="0033219C">
        <w:trPr>
          <w:trHeight w:val="530"/>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E890E7"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0BD7A5"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Program se odnosi na aktivnosti:</w:t>
            </w:r>
          </w:p>
          <w:tbl>
            <w:tblPr>
              <w:tblW w:w="6804" w:type="dxa"/>
              <w:tblLayout w:type="fixed"/>
              <w:tblLook w:val="0000" w:firstRow="0" w:lastRow="0" w:firstColumn="0" w:lastColumn="0" w:noHBand="0" w:noVBand="0"/>
            </w:tblPr>
            <w:tblGrid>
              <w:gridCol w:w="5442"/>
              <w:gridCol w:w="1362"/>
            </w:tblGrid>
            <w:tr w:rsidR="0068156E" w:rsidRPr="0068156E" w14:paraId="24D6876B" w14:textId="77777777" w:rsidTr="0033219C">
              <w:trPr>
                <w:trHeight w:val="382"/>
              </w:trPr>
              <w:tc>
                <w:tcPr>
                  <w:tcW w:w="5699" w:type="dxa"/>
                  <w:tcBorders>
                    <w:top w:val="nil"/>
                    <w:left w:val="nil"/>
                    <w:bottom w:val="dotted" w:sz="4" w:space="0" w:color="auto"/>
                    <w:right w:val="nil"/>
                  </w:tcBorders>
                  <w:shd w:val="clear" w:color="auto" w:fill="auto"/>
                  <w:vAlign w:val="center"/>
                </w:tcPr>
                <w:p w14:paraId="755C93CE"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Potpore za novorođenu djecu  150.000,00 eura</w:t>
                  </w:r>
                </w:p>
              </w:tc>
              <w:tc>
                <w:tcPr>
                  <w:tcW w:w="1417" w:type="dxa"/>
                  <w:tcBorders>
                    <w:top w:val="nil"/>
                    <w:left w:val="nil"/>
                    <w:bottom w:val="dotted" w:sz="4" w:space="0" w:color="auto"/>
                    <w:right w:val="nil"/>
                  </w:tcBorders>
                  <w:shd w:val="clear" w:color="auto" w:fill="auto"/>
                  <w:vAlign w:val="center"/>
                </w:tcPr>
                <w:p w14:paraId="7B9F2EE2" w14:textId="77777777" w:rsidR="0068156E" w:rsidRPr="0068156E" w:rsidRDefault="0068156E" w:rsidP="0068156E">
                  <w:pPr>
                    <w:spacing w:after="0" w:line="240" w:lineRule="auto"/>
                    <w:jc w:val="right"/>
                    <w:rPr>
                      <w:rFonts w:ascii="Arial" w:eastAsia="Times New Roman" w:hAnsi="Arial" w:cs="Arial"/>
                      <w:sz w:val="18"/>
                      <w:szCs w:val="18"/>
                      <w:lang w:eastAsia="hr-HR"/>
                    </w:rPr>
                  </w:pPr>
                </w:p>
              </w:tc>
            </w:tr>
            <w:tr w:rsidR="0068156E" w:rsidRPr="0068156E" w14:paraId="4D859823" w14:textId="77777777" w:rsidTr="0033219C">
              <w:trPr>
                <w:trHeight w:val="382"/>
              </w:trPr>
              <w:tc>
                <w:tcPr>
                  <w:tcW w:w="5699" w:type="dxa"/>
                  <w:tcBorders>
                    <w:top w:val="dotted" w:sz="4" w:space="0" w:color="auto"/>
                    <w:left w:val="nil"/>
                    <w:bottom w:val="dotted" w:sz="4" w:space="0" w:color="auto"/>
                    <w:right w:val="nil"/>
                  </w:tcBorders>
                  <w:shd w:val="clear" w:color="auto" w:fill="auto"/>
                  <w:vAlign w:val="center"/>
                </w:tcPr>
                <w:p w14:paraId="5515DC53"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Stipendije Grada Karlovca  81.643,00 eura                                                  </w:t>
                  </w:r>
                </w:p>
              </w:tc>
              <w:tc>
                <w:tcPr>
                  <w:tcW w:w="1417" w:type="dxa"/>
                  <w:tcBorders>
                    <w:top w:val="dotted" w:sz="4" w:space="0" w:color="auto"/>
                    <w:left w:val="nil"/>
                    <w:bottom w:val="dotted" w:sz="4" w:space="0" w:color="auto"/>
                    <w:right w:val="nil"/>
                  </w:tcBorders>
                  <w:shd w:val="clear" w:color="auto" w:fill="auto"/>
                  <w:vAlign w:val="center"/>
                </w:tcPr>
                <w:p w14:paraId="42B24ECB" w14:textId="77777777" w:rsidR="0068156E" w:rsidRPr="0068156E" w:rsidRDefault="0068156E" w:rsidP="0068156E">
                  <w:pPr>
                    <w:spacing w:after="0" w:line="240" w:lineRule="auto"/>
                    <w:jc w:val="right"/>
                    <w:rPr>
                      <w:rFonts w:ascii="Arial" w:eastAsia="Times New Roman" w:hAnsi="Arial" w:cs="Arial"/>
                      <w:sz w:val="18"/>
                      <w:szCs w:val="18"/>
                      <w:lang w:eastAsia="hr-HR"/>
                    </w:rPr>
                  </w:pPr>
                </w:p>
              </w:tc>
            </w:tr>
            <w:tr w:rsidR="0068156E" w:rsidRPr="0068156E" w14:paraId="68420C33" w14:textId="77777777" w:rsidTr="0033219C">
              <w:trPr>
                <w:trHeight w:val="382"/>
              </w:trPr>
              <w:tc>
                <w:tcPr>
                  <w:tcW w:w="5699" w:type="dxa"/>
                  <w:tcBorders>
                    <w:top w:val="dotted" w:sz="4" w:space="0" w:color="auto"/>
                    <w:left w:val="nil"/>
                    <w:bottom w:val="dotted" w:sz="4" w:space="0" w:color="auto"/>
                    <w:right w:val="nil"/>
                  </w:tcBorders>
                  <w:shd w:val="clear" w:color="auto" w:fill="auto"/>
                  <w:vAlign w:val="center"/>
                </w:tcPr>
                <w:p w14:paraId="192A611E"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Zaklada izvrsnosti i inovativnosti Grada Karlovca  5.650,00 eura</w:t>
                  </w:r>
                </w:p>
              </w:tc>
              <w:tc>
                <w:tcPr>
                  <w:tcW w:w="1417" w:type="dxa"/>
                  <w:tcBorders>
                    <w:top w:val="dotted" w:sz="4" w:space="0" w:color="auto"/>
                    <w:left w:val="nil"/>
                    <w:bottom w:val="dotted" w:sz="4" w:space="0" w:color="auto"/>
                    <w:right w:val="nil"/>
                  </w:tcBorders>
                  <w:shd w:val="clear" w:color="auto" w:fill="auto"/>
                  <w:vAlign w:val="center"/>
                </w:tcPr>
                <w:p w14:paraId="09DC6CAE" w14:textId="77777777" w:rsidR="0068156E" w:rsidRPr="0068156E" w:rsidRDefault="0068156E" w:rsidP="0068156E">
                  <w:pPr>
                    <w:spacing w:after="0" w:line="240" w:lineRule="auto"/>
                    <w:jc w:val="right"/>
                    <w:rPr>
                      <w:rFonts w:ascii="Arial" w:eastAsia="Times New Roman" w:hAnsi="Arial" w:cs="Arial"/>
                      <w:sz w:val="18"/>
                      <w:szCs w:val="18"/>
                      <w:lang w:eastAsia="hr-HR"/>
                    </w:rPr>
                  </w:pPr>
                </w:p>
              </w:tc>
            </w:tr>
            <w:tr w:rsidR="0068156E" w:rsidRPr="0068156E" w14:paraId="0B7C92CB" w14:textId="77777777" w:rsidTr="0033219C">
              <w:trPr>
                <w:trHeight w:val="382"/>
              </w:trPr>
              <w:tc>
                <w:tcPr>
                  <w:tcW w:w="5699" w:type="dxa"/>
                  <w:tcBorders>
                    <w:top w:val="dotted" w:sz="4" w:space="0" w:color="auto"/>
                    <w:left w:val="nil"/>
                    <w:bottom w:val="dotted" w:sz="4" w:space="0" w:color="auto"/>
                    <w:right w:val="nil"/>
                  </w:tcBorders>
                  <w:shd w:val="clear" w:color="auto" w:fill="auto"/>
                  <w:vAlign w:val="center"/>
                </w:tcPr>
                <w:p w14:paraId="48DAFB2F"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Prijevoz učenika srednjih škola  58.000,00 eura</w:t>
                  </w:r>
                </w:p>
              </w:tc>
              <w:tc>
                <w:tcPr>
                  <w:tcW w:w="1417" w:type="dxa"/>
                  <w:tcBorders>
                    <w:top w:val="dotted" w:sz="4" w:space="0" w:color="auto"/>
                    <w:left w:val="nil"/>
                    <w:bottom w:val="dotted" w:sz="4" w:space="0" w:color="auto"/>
                    <w:right w:val="nil"/>
                  </w:tcBorders>
                  <w:shd w:val="clear" w:color="auto" w:fill="auto"/>
                  <w:vAlign w:val="center"/>
                </w:tcPr>
                <w:p w14:paraId="13E3212E" w14:textId="77777777" w:rsidR="0068156E" w:rsidRPr="0068156E" w:rsidRDefault="0068156E" w:rsidP="0068156E">
                  <w:pPr>
                    <w:spacing w:after="0" w:line="240" w:lineRule="auto"/>
                    <w:jc w:val="right"/>
                    <w:rPr>
                      <w:rFonts w:ascii="Arial" w:eastAsia="Times New Roman" w:hAnsi="Arial" w:cs="Arial"/>
                      <w:sz w:val="18"/>
                      <w:szCs w:val="18"/>
                      <w:lang w:eastAsia="hr-HR"/>
                    </w:rPr>
                  </w:pPr>
                </w:p>
              </w:tc>
            </w:tr>
            <w:tr w:rsidR="0068156E" w:rsidRPr="0068156E" w14:paraId="312F9F0D" w14:textId="77777777" w:rsidTr="0033219C">
              <w:trPr>
                <w:trHeight w:val="382"/>
              </w:trPr>
              <w:tc>
                <w:tcPr>
                  <w:tcW w:w="5699" w:type="dxa"/>
                  <w:tcBorders>
                    <w:top w:val="dotted" w:sz="4" w:space="0" w:color="auto"/>
                    <w:left w:val="nil"/>
                    <w:bottom w:val="dotted" w:sz="4" w:space="0" w:color="auto"/>
                    <w:right w:val="nil"/>
                  </w:tcBorders>
                  <w:shd w:val="clear" w:color="auto" w:fill="auto"/>
                  <w:vAlign w:val="center"/>
                </w:tcPr>
                <w:p w14:paraId="4518283F"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Sufinanciranje studentske prehrane  6.636,00 eura</w:t>
                  </w:r>
                </w:p>
              </w:tc>
              <w:tc>
                <w:tcPr>
                  <w:tcW w:w="1417" w:type="dxa"/>
                  <w:tcBorders>
                    <w:top w:val="dotted" w:sz="4" w:space="0" w:color="auto"/>
                    <w:left w:val="nil"/>
                    <w:bottom w:val="dotted" w:sz="4" w:space="0" w:color="auto"/>
                    <w:right w:val="nil"/>
                  </w:tcBorders>
                  <w:shd w:val="clear" w:color="auto" w:fill="auto"/>
                  <w:vAlign w:val="center"/>
                </w:tcPr>
                <w:p w14:paraId="4ACCE30F" w14:textId="77777777" w:rsidR="0068156E" w:rsidRPr="0068156E" w:rsidRDefault="0068156E" w:rsidP="0068156E">
                  <w:pPr>
                    <w:spacing w:after="0" w:line="240" w:lineRule="auto"/>
                    <w:jc w:val="right"/>
                    <w:rPr>
                      <w:rFonts w:ascii="Arial" w:eastAsia="Times New Roman" w:hAnsi="Arial" w:cs="Arial"/>
                      <w:sz w:val="18"/>
                      <w:szCs w:val="18"/>
                      <w:lang w:eastAsia="hr-HR"/>
                    </w:rPr>
                  </w:pPr>
                </w:p>
              </w:tc>
            </w:tr>
            <w:tr w:rsidR="0068156E" w:rsidRPr="0068156E" w14:paraId="638C94FD" w14:textId="77777777" w:rsidTr="0033219C">
              <w:trPr>
                <w:trHeight w:val="382"/>
              </w:trPr>
              <w:tc>
                <w:tcPr>
                  <w:tcW w:w="5699" w:type="dxa"/>
                  <w:tcBorders>
                    <w:top w:val="dotted" w:sz="4" w:space="0" w:color="auto"/>
                    <w:left w:val="nil"/>
                    <w:bottom w:val="dotted" w:sz="4" w:space="0" w:color="auto"/>
                    <w:right w:val="nil"/>
                  </w:tcBorders>
                  <w:shd w:val="clear" w:color="auto" w:fill="auto"/>
                  <w:vAlign w:val="center"/>
                </w:tcPr>
                <w:p w14:paraId="0AF57F15"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Pomoći proračunskim korisnicima u školstvu  4.600,00 eura</w:t>
                  </w:r>
                </w:p>
              </w:tc>
              <w:tc>
                <w:tcPr>
                  <w:tcW w:w="1417" w:type="dxa"/>
                  <w:tcBorders>
                    <w:top w:val="dotted" w:sz="4" w:space="0" w:color="auto"/>
                    <w:left w:val="nil"/>
                    <w:bottom w:val="dotted" w:sz="4" w:space="0" w:color="auto"/>
                    <w:right w:val="nil"/>
                  </w:tcBorders>
                  <w:shd w:val="clear" w:color="auto" w:fill="auto"/>
                  <w:vAlign w:val="center"/>
                </w:tcPr>
                <w:p w14:paraId="0718F571" w14:textId="77777777" w:rsidR="0068156E" w:rsidRPr="0068156E" w:rsidRDefault="0068156E" w:rsidP="0068156E">
                  <w:pPr>
                    <w:spacing w:after="0" w:line="240" w:lineRule="auto"/>
                    <w:jc w:val="right"/>
                    <w:rPr>
                      <w:rFonts w:ascii="Arial" w:eastAsia="Times New Roman" w:hAnsi="Arial" w:cs="Arial"/>
                      <w:sz w:val="18"/>
                      <w:szCs w:val="18"/>
                      <w:lang w:eastAsia="hr-HR"/>
                    </w:rPr>
                  </w:pPr>
                </w:p>
              </w:tc>
            </w:tr>
            <w:tr w:rsidR="0068156E" w:rsidRPr="0068156E" w14:paraId="441E1DE6" w14:textId="77777777" w:rsidTr="0033219C">
              <w:trPr>
                <w:trHeight w:val="382"/>
              </w:trPr>
              <w:tc>
                <w:tcPr>
                  <w:tcW w:w="5699" w:type="dxa"/>
                  <w:tcBorders>
                    <w:top w:val="dotted" w:sz="4" w:space="0" w:color="auto"/>
                    <w:left w:val="nil"/>
                    <w:bottom w:val="dotted" w:sz="4" w:space="0" w:color="auto"/>
                    <w:right w:val="nil"/>
                  </w:tcBorders>
                  <w:shd w:val="clear" w:color="auto" w:fill="auto"/>
                  <w:vAlign w:val="center"/>
                </w:tcPr>
                <w:p w14:paraId="233C9CCE"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Provedba gradskog programa za mlade  67.972,00 eura</w:t>
                  </w:r>
                </w:p>
              </w:tc>
              <w:tc>
                <w:tcPr>
                  <w:tcW w:w="1417" w:type="dxa"/>
                  <w:tcBorders>
                    <w:top w:val="dotted" w:sz="4" w:space="0" w:color="auto"/>
                    <w:left w:val="nil"/>
                    <w:bottom w:val="dotted" w:sz="4" w:space="0" w:color="auto"/>
                    <w:right w:val="nil"/>
                  </w:tcBorders>
                  <w:shd w:val="clear" w:color="auto" w:fill="auto"/>
                  <w:vAlign w:val="center"/>
                </w:tcPr>
                <w:p w14:paraId="67585E14" w14:textId="77777777" w:rsidR="0068156E" w:rsidRPr="0068156E" w:rsidRDefault="0068156E" w:rsidP="0068156E">
                  <w:pPr>
                    <w:spacing w:after="0" w:line="240" w:lineRule="auto"/>
                    <w:jc w:val="right"/>
                    <w:rPr>
                      <w:rFonts w:ascii="Arial" w:eastAsia="Times New Roman" w:hAnsi="Arial" w:cs="Arial"/>
                      <w:sz w:val="18"/>
                      <w:szCs w:val="18"/>
                      <w:lang w:eastAsia="hr-HR"/>
                    </w:rPr>
                  </w:pPr>
                </w:p>
              </w:tc>
            </w:tr>
            <w:tr w:rsidR="0068156E" w:rsidRPr="0068156E" w14:paraId="6CD61276" w14:textId="77777777" w:rsidTr="0033219C">
              <w:trPr>
                <w:trHeight w:val="382"/>
              </w:trPr>
              <w:tc>
                <w:tcPr>
                  <w:tcW w:w="5699" w:type="dxa"/>
                  <w:tcBorders>
                    <w:top w:val="dotted" w:sz="4" w:space="0" w:color="auto"/>
                    <w:left w:val="nil"/>
                    <w:bottom w:val="dotted" w:sz="4" w:space="0" w:color="auto"/>
                    <w:right w:val="nil"/>
                  </w:tcBorders>
                  <w:shd w:val="clear" w:color="auto" w:fill="auto"/>
                  <w:vAlign w:val="center"/>
                </w:tcPr>
                <w:p w14:paraId="526DEB54"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Sufinanciranje prijevoza studenata  30.000,00 eura</w:t>
                  </w:r>
                </w:p>
              </w:tc>
              <w:tc>
                <w:tcPr>
                  <w:tcW w:w="1417" w:type="dxa"/>
                  <w:tcBorders>
                    <w:top w:val="dotted" w:sz="4" w:space="0" w:color="auto"/>
                    <w:left w:val="nil"/>
                    <w:bottom w:val="dotted" w:sz="4" w:space="0" w:color="auto"/>
                    <w:right w:val="nil"/>
                  </w:tcBorders>
                  <w:shd w:val="clear" w:color="auto" w:fill="auto"/>
                  <w:vAlign w:val="center"/>
                </w:tcPr>
                <w:p w14:paraId="5DE9C922" w14:textId="77777777" w:rsidR="0068156E" w:rsidRPr="0068156E" w:rsidRDefault="0068156E" w:rsidP="0068156E">
                  <w:pPr>
                    <w:spacing w:after="0" w:line="240" w:lineRule="auto"/>
                    <w:jc w:val="right"/>
                    <w:rPr>
                      <w:rFonts w:ascii="Arial" w:eastAsia="Times New Roman" w:hAnsi="Arial" w:cs="Arial"/>
                      <w:sz w:val="18"/>
                      <w:szCs w:val="18"/>
                      <w:lang w:eastAsia="hr-HR"/>
                    </w:rPr>
                  </w:pPr>
                </w:p>
              </w:tc>
            </w:tr>
            <w:tr w:rsidR="0068156E" w:rsidRPr="0068156E" w14:paraId="5964212E" w14:textId="77777777" w:rsidTr="0033219C">
              <w:trPr>
                <w:trHeight w:val="382"/>
              </w:trPr>
              <w:tc>
                <w:tcPr>
                  <w:tcW w:w="5699" w:type="dxa"/>
                  <w:tcBorders>
                    <w:top w:val="dotted" w:sz="4" w:space="0" w:color="auto"/>
                    <w:left w:val="nil"/>
                    <w:bottom w:val="dotted" w:sz="4" w:space="0" w:color="auto"/>
                    <w:right w:val="nil"/>
                  </w:tcBorders>
                  <w:shd w:val="clear" w:color="auto" w:fill="auto"/>
                  <w:vAlign w:val="center"/>
                </w:tcPr>
                <w:p w14:paraId="6B8F3565"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Grad-prijatelj djece  5.000,00 eura</w:t>
                  </w:r>
                </w:p>
              </w:tc>
              <w:tc>
                <w:tcPr>
                  <w:tcW w:w="1417" w:type="dxa"/>
                  <w:tcBorders>
                    <w:top w:val="dotted" w:sz="4" w:space="0" w:color="auto"/>
                    <w:left w:val="nil"/>
                    <w:bottom w:val="dotted" w:sz="4" w:space="0" w:color="auto"/>
                    <w:right w:val="nil"/>
                  </w:tcBorders>
                  <w:shd w:val="clear" w:color="auto" w:fill="auto"/>
                  <w:vAlign w:val="center"/>
                </w:tcPr>
                <w:p w14:paraId="70005FB2" w14:textId="77777777" w:rsidR="0068156E" w:rsidRPr="0068156E" w:rsidRDefault="0068156E" w:rsidP="0068156E">
                  <w:pPr>
                    <w:spacing w:after="0" w:line="240" w:lineRule="auto"/>
                    <w:jc w:val="right"/>
                    <w:rPr>
                      <w:rFonts w:ascii="Arial" w:eastAsia="Times New Roman" w:hAnsi="Arial" w:cs="Arial"/>
                      <w:sz w:val="18"/>
                      <w:szCs w:val="18"/>
                      <w:lang w:eastAsia="hr-HR"/>
                    </w:rPr>
                  </w:pPr>
                </w:p>
              </w:tc>
            </w:tr>
          </w:tbl>
          <w:p w14:paraId="7159C2BE" w14:textId="77777777" w:rsidR="0068156E" w:rsidRPr="0068156E" w:rsidRDefault="0068156E" w:rsidP="0068156E">
            <w:pPr>
              <w:spacing w:after="0" w:line="240" w:lineRule="auto"/>
              <w:jc w:val="both"/>
              <w:rPr>
                <w:rFonts w:ascii="Arial" w:eastAsia="Times New Roman" w:hAnsi="Arial" w:cs="Arial"/>
                <w:b/>
                <w:i/>
                <w:iCs/>
                <w:sz w:val="18"/>
                <w:szCs w:val="18"/>
                <w:lang w:eastAsia="hr-HR"/>
              </w:rPr>
            </w:pPr>
          </w:p>
          <w:p w14:paraId="1B90D57B"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Pravo na naknadu za novorođeno dijete ostvaruju svi građani – roditelji/skrbnici, s područja grada Karlovca pod uvjetom da novorođeno dijete i jedan roditelj/skrbnik (podnositelj zahtjeva) imaju prebivalište na području grada Karlovca. Pravo na naknadu ostvaruju i roditelji koji su strani državljani sa prijavljenim stalnim boravištem na području grada Karlovca. Naknada se isplaćuje u novcu, 450€ po djetetu.</w:t>
            </w:r>
          </w:p>
          <w:p w14:paraId="1E5A9D3D"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Grad Karlovac dodjeljuje stipendije učenicima srednje škole i studentima koji imaju prebivalište na području grada Karlovca temeljem općeg uspjeha i deficitarnosti zanimanja. Stipendije, kao oblik financijske pomoći učenicima i studentima u tijeku njihovog školovanja, iznose 140 eura mjesečno za studente i 75 eura za učenike. Dodjeljuju se na osnovu provedenog javnog natječaja. </w:t>
            </w:r>
          </w:p>
          <w:p w14:paraId="154EE090"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 cilju poticanja izvrsnosti, stvaralačkog, inovativnog znanstveno-istraživačkog rada za nove tehnologije i obrazovanja darovitih učenika, studenta, mladih znanstvenika i doktoranata koji imaju prebivalište na području grada Karlovca, Grad Karlovac inicijator je osnivanja Zaklade „Nikola Tesla“ za darovite učenike, studente, mlade znanstvenike i doktorande. Svrha Zaklade „Nikola Tesla“ ostvarivat će se kroz potpore u novcu i druge oblike potpora utvrđene općim aktima Zaklade.</w:t>
            </w:r>
          </w:p>
          <w:p w14:paraId="0E09BF05"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Odlukom o kriterijima i načinu financiranja troškova javnog prijevoza redovitih učenika srednjih škola za školsku godinu 2023./2024. utvrđeni su kriteriji i način sufinanciranja, odnosno financiranja troškova javnog prijevoza redovitih učenika srednjih škola za školsku godinu 2023./2024. Pravo na sufinanciranje 75% troškova međumjesnoga javnog prijevoza ostvaruju učenici koji su u školskoj godini 2023./2024. upisali i redovito pohađaju srednju školu na području Republike Hrvatske, koji kupuju mjesečnu kartu za korištenje sredstava redovitoga javnog prijevoza (autobus i vlak), a kojima udaljenost od adrese u mjestu prebivališta odnosno boravišta učenika do adrese u mjestu škole/praktične nastave i vježbi te stručne prakse iznosi više od pet (5) kilometara</w:t>
            </w:r>
          </w:p>
          <w:p w14:paraId="26F1D9F7"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Kako bi se studentima koji  studiraju na Veleučilištu Karlovac osigurali kvalitetni uvjeti života, Grad Karlovac odlučio je subvencionirati prehranu studenata. </w:t>
            </w:r>
          </w:p>
          <w:p w14:paraId="2743A695"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Pomoći proračunskim korisnicima u školstvu odnose se na aktivnosti učenika srednjih škola i ostalih sudionika i procesu odgoja i obrazovanja kao što su pomoći Gimnaziji Karlovac za Booktrailer film festival, Trgovačko ugostiteljskoj školi za organizaciju Junior barmen cupa, pomoći SUVAG-u, a također su osigurana sredstva za provedbu projekta u organizaciji karlovačke županije KA RADDAR-a – deficitarna zanimanja.</w:t>
            </w:r>
          </w:p>
          <w:p w14:paraId="695A7167"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Provedbom Gradskog programa za mlade Grad Karlovac želi doprinijeti ostvarenju ciljeva i mjera definiranih u Gradskom programu za mlade grada Karlovca te osnažiti kapacitete Savjeta mladih Grada Karlovca i udruga mladih i za mlade s posebnim naglaskom na razvoj organizacijskih kapaciteta udruga te podrške u izvođenju aktivnosti informiranja, obrazovanja, poticanja i razvoja kulture mladih. Uz navedeno ovom aktivnosti se nastoji poticati mlade na aktivno sudjelovanje u životu zajednice, ali i sudjelovanja na mobilnostima u svrhu učenja s ciljem poboljšanja kvalitete života mladih u Karlovcu.</w:t>
            </w:r>
          </w:p>
          <w:p w14:paraId="4DBD5D00"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Sufinanciranje prijevoza redovnih studenata na linijama javnog prijevoza (željeznica) u okviru realizacije projekta povoljnijeg prijevoza redovitih studenata</w:t>
            </w:r>
          </w:p>
          <w:p w14:paraId="122B3ADB" w14:textId="26369C35"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Programom Grad prijatelj djece nastoje se uljepšati i poboljšati uvjeti života djece. Ovim sredstvima osiguravaju se sredstva za rad Društva naša djeca kao i ostalih aktivnosti vezanih uz rad s djecom i za djecu. </w:t>
            </w:r>
          </w:p>
        </w:tc>
      </w:tr>
      <w:tr w:rsidR="0068156E" w:rsidRPr="0068156E" w14:paraId="6D3D924A" w14:textId="77777777" w:rsidTr="0033219C">
        <w:trPr>
          <w:trHeight w:val="530"/>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6ADFA9"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133794"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Podizanje studentskog standarda te uspostava stabilnog sustava potpore kako bi završetak studiranja bio što uspješniji. </w:t>
            </w:r>
          </w:p>
          <w:p w14:paraId="4A47F2CB"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Organiziranje i ostvarivanje različitih aktivnosti usmjerenih prema razvoju i unapređivanju odgoja i obrazovanja</w:t>
            </w:r>
          </w:p>
          <w:p w14:paraId="453A4145"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Jačanje sudjelovanja udruga i osnaživanje zajednice, a ujedno jačanje svijesti svih lokalnih dionika u potrebi preuzimanja dobrotvornih i općekorisnih zadataka koji se mogu riješiti na lokalnoj razini. Poboljšati sudjelovanje mladih u razvoju lokalne zajednice.</w:t>
            </w:r>
          </w:p>
          <w:p w14:paraId="66E6C0A4"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Osnažiti kapacitete, potaknuti razvitak i unaprijediti rad udruga mladih i za mlade.</w:t>
            </w:r>
          </w:p>
          <w:p w14:paraId="3D7945D8"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Podržati rad Savjeta mladih Grada Karlovca, doprinijeti poboljšanju položaja mladih na tržištu rada kroz informiranje i edukaciju.</w:t>
            </w:r>
          </w:p>
          <w:p w14:paraId="70794961"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Potaknuti demografski razvitak i revitalizaciju društva.</w:t>
            </w:r>
          </w:p>
          <w:p w14:paraId="78010D3D"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Poboljšati uvjete života mladih na području grada Karlovca.</w:t>
            </w:r>
          </w:p>
          <w:p w14:paraId="5B65D8DE"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Doprinijeti razvoju strukturiranog dijaloga.</w:t>
            </w:r>
          </w:p>
        </w:tc>
      </w:tr>
      <w:tr w:rsidR="0068156E" w:rsidRPr="0068156E" w14:paraId="3E84AB5B" w14:textId="77777777" w:rsidTr="0033219C">
        <w:trPr>
          <w:trHeight w:val="530"/>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221252"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25D44B"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Učenike i studente stimulirati za redovno izvršavanje obrazovnih obaveza i povećati uspješnost završetka studija i srednjoškolskog obrazovanja. </w:t>
            </w:r>
          </w:p>
          <w:p w14:paraId="424E0881"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Poticanja izvrsnosti, stvaralačkog, inovativnog znanstveno-istraživačkog rada za nove tehnologije i obrazovanja darovitih učenika, studenata, mladih znanstvenika i doktoranata.</w:t>
            </w:r>
          </w:p>
          <w:p w14:paraId="46A90CBD"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Osnažiti kapacitete udruga mladih i za mlade u izvođenju aktivnosti informiranja, obrazovanja te poticanja i razvoja kulture mladih i kapaciteta civilnog društva. </w:t>
            </w:r>
          </w:p>
          <w:p w14:paraId="5E5A7A43"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Savjetu mladih omogućiti rad i djelovanje kao savjetodavnom tijelu Gradskog vijeća Grada Karlovca, informirati mlade o sadržajima  u gradu s ciljem njihove bolje društvene uključenosti.</w:t>
            </w:r>
          </w:p>
          <w:p w14:paraId="501140BE"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Osnaživanje mladih osoba u Gradu Karlovcu za provođenje vlastitih inicijativa i usvajanja novih znanja i kompetencija u sklopu programa Erasmus+ mobilnost u svrhu učenja.</w:t>
            </w:r>
          </w:p>
          <w:p w14:paraId="40EDA226"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Dodatno osnažiti mlade s područja grada Karlovca za aktivno sudjelovanje u donošenju i praćenju lokalnih politika.</w:t>
            </w:r>
          </w:p>
          <w:p w14:paraId="77725F92"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Financijska pomoć za nabavu neophodne opreme za dijete i pokrivanje drugih troškova vezano uz rođenje djeteta.</w:t>
            </w:r>
          </w:p>
          <w:p w14:paraId="79C96716"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Financijska pomoć učenicima i studentima kako bi što kvalitetnije mogli dostići određeni nivo obrazovanja. Provedba, evaluacija i promocija Programa za mlade grada Karlovca. </w:t>
            </w:r>
          </w:p>
        </w:tc>
      </w:tr>
      <w:tr w:rsidR="0068156E" w:rsidRPr="0068156E" w14:paraId="7946C96E" w14:textId="77777777" w:rsidTr="0033219C">
        <w:trPr>
          <w:trHeight w:val="530"/>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AE9F59"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Odgovorna osoba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23D248"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Pročelnica i službenici Upravnog odjela</w:t>
            </w:r>
          </w:p>
        </w:tc>
      </w:tr>
      <w:tr w:rsidR="0068156E" w:rsidRPr="0068156E" w14:paraId="2B3477F8" w14:textId="77777777" w:rsidTr="0033219C">
        <w:trPr>
          <w:trHeight w:val="530"/>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AA776B"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B41445"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Zakon o odgoju i obrazovanju u osnovnoj i srednjoj školi (NN 87/08,92/10, 105/10, 90/11,86/12, 126/12, 94/13, 152/14, 07/17,68/18, 98/19, 64/20, 151/22) </w:t>
            </w:r>
          </w:p>
          <w:p w14:paraId="287A7116"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Zakon o zakladama i fundacijama (NN </w:t>
            </w:r>
            <w:hyperlink r:id="rId185" w:history="1">
              <w:r w:rsidRPr="0068156E">
                <w:rPr>
                  <w:rFonts w:ascii="Arial" w:eastAsia="Times New Roman" w:hAnsi="Arial" w:cs="Arial"/>
                  <w:sz w:val="18"/>
                  <w:szCs w:val="18"/>
                  <w:lang w:eastAsia="hr-HR"/>
                </w:rPr>
                <w:t>106/18</w:t>
              </w:r>
            </w:hyperlink>
            <w:r w:rsidRPr="0068156E">
              <w:rPr>
                <w:rFonts w:ascii="Arial" w:eastAsia="Times New Roman" w:hAnsi="Arial" w:cs="Arial"/>
                <w:sz w:val="18"/>
                <w:szCs w:val="18"/>
                <w:lang w:eastAsia="hr-HR"/>
              </w:rPr>
              <w:t xml:space="preserve">, </w:t>
            </w:r>
            <w:hyperlink r:id="rId186" w:history="1">
              <w:r w:rsidRPr="0068156E">
                <w:rPr>
                  <w:rFonts w:ascii="Arial" w:eastAsia="Times New Roman" w:hAnsi="Arial" w:cs="Arial"/>
                  <w:sz w:val="18"/>
                  <w:szCs w:val="18"/>
                  <w:lang w:eastAsia="hr-HR"/>
                </w:rPr>
                <w:t>98/19</w:t>
              </w:r>
            </w:hyperlink>
            <w:r w:rsidRPr="0068156E">
              <w:rPr>
                <w:rFonts w:ascii="Arial" w:eastAsia="Times New Roman" w:hAnsi="Arial" w:cs="Arial"/>
                <w:sz w:val="18"/>
                <w:szCs w:val="18"/>
                <w:lang w:eastAsia="hr-HR"/>
              </w:rPr>
              <w:t>, 151/22)</w:t>
            </w:r>
          </w:p>
          <w:p w14:paraId="7C51208C"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Odluka o kriterijima i načinu financiranja troškova javnog prijevoza redovitih učenika srednjih škola za školsku godinu 2023./2024. (Narodne novine, broj 95/23)</w:t>
            </w:r>
          </w:p>
          <w:p w14:paraId="4F5A869B"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udrugama (NN 74/14, 70/17, 98/191 151/22)</w:t>
            </w:r>
          </w:p>
          <w:p w14:paraId="5EEAC9F0"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Uredba o kriterijima, mjerilima i postupcima financiranja i ugovaranja programa i projekata od interesa za opće dobro koje provode udruge (NN 26/15, 37/21)</w:t>
            </w:r>
          </w:p>
          <w:p w14:paraId="7051F006"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savjetima mladih (NN 41/14, 83/23)</w:t>
            </w:r>
          </w:p>
          <w:p w14:paraId="12720F58"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Nacionalni program za mlade 2023.-2025.</w:t>
            </w:r>
          </w:p>
          <w:p w14:paraId="3CC34B81"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Gradski program za mlade grada Karlovca 2020. – 2023.</w:t>
            </w:r>
          </w:p>
        </w:tc>
      </w:tr>
      <w:tr w:rsidR="0068156E" w:rsidRPr="0068156E" w14:paraId="7AD88C33" w14:textId="77777777" w:rsidTr="0033219C">
        <w:trPr>
          <w:trHeight w:val="530"/>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EB3259"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F73E39"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Izvršenje programa u potpunosti i kvalitetna provedba svih aktivnosti; postotak učenika i studenata koji redovno završavaju školovanje. Očekivani rezultat su projekti koji doprinose provođenju Nacionalnog i Gradskog programa djelovanja za mlade, usklađeni s potrebama mladih u gradu Karlovcu. Evaluacija Gradskog programa za mlade 2020.-2023. te izrada Gradskog programa za mlade 2025.-2028.</w:t>
            </w:r>
          </w:p>
          <w:p w14:paraId="431AEBE5"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Održavanje standarda potrebnih za certifikat Grad za mlade (2021.-2024.)</w:t>
            </w:r>
          </w:p>
        </w:tc>
      </w:tr>
      <w:tr w:rsidR="0068156E" w:rsidRPr="0068156E" w14:paraId="29447EBF" w14:textId="77777777" w:rsidTr="0033219C">
        <w:trPr>
          <w:trHeight w:val="530"/>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8782D3"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Mjere efikasnosti</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B2D40F"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Broj potpora za novorođenu djecu</w:t>
            </w:r>
          </w:p>
          <w:p w14:paraId="6C7E2381"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Broj stipendija temeljem općeg uspjeha i temeljem deficitarnosti.</w:t>
            </w:r>
          </w:p>
          <w:p w14:paraId="3E2506D2"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Broj potpora dodijeljen od strane Zaklade Nikola Tesla </w:t>
            </w:r>
          </w:p>
          <w:p w14:paraId="2D8382FA"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Broj udruga mladih i za mlade koje će provoditi svoje aktivnosti u prostorima namijenjenim mladima (Centar za mlade u Grabriku, Male scene i Urbanog parka Hrvatskog doma, Prostorija) broj mladih koji sudjeluju na aktivnostima za mlade, aktivno se uključuju u rad Savjeta mladih grada Karlovca, broj novih projekata proizašlih iz suradnje udruga, broj seminara, treninga i radionica za mlade i o mladima, broja provedenih inicijativa i mobilnosti mladih, broja novozaposlenih u udrugama mladih i za mlade čime dokazujemo njihovo osnaživanje i širenje njihovih djelatnosti</w:t>
            </w:r>
          </w:p>
        </w:tc>
      </w:tr>
      <w:tr w:rsidR="0068156E" w:rsidRPr="0068156E" w14:paraId="59BD28A9" w14:textId="77777777" w:rsidTr="0068156E">
        <w:trPr>
          <w:trHeight w:val="345"/>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BF3BA1"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5F6BF4"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6003 RAZVOJ SPORTA I REKREACIJE</w:t>
            </w:r>
          </w:p>
        </w:tc>
      </w:tr>
      <w:tr w:rsidR="0068156E" w:rsidRPr="0068156E" w14:paraId="28178A31" w14:textId="77777777" w:rsidTr="0033219C">
        <w:trPr>
          <w:trHeight w:val="530"/>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CDBE00"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FEE157"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3.098.401,00 eura</w:t>
            </w:r>
          </w:p>
        </w:tc>
      </w:tr>
      <w:tr w:rsidR="0068156E" w:rsidRPr="0068156E" w14:paraId="5483BDC4" w14:textId="77777777" w:rsidTr="0033219C">
        <w:trPr>
          <w:trHeight w:val="1269"/>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1D4D7F"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32D6DB"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Program se sastoji od sljedećih aktivnosti:</w:t>
            </w:r>
          </w:p>
          <w:p w14:paraId="5669619B" w14:textId="77777777" w:rsidR="0068156E" w:rsidRPr="0068156E" w:rsidRDefault="0068156E" w:rsidP="0068156E">
            <w:pPr>
              <w:spacing w:after="0" w:line="240" w:lineRule="auto"/>
              <w:rPr>
                <w:rFonts w:ascii="Arial" w:eastAsia="Times New Roman" w:hAnsi="Arial" w:cs="Arial"/>
                <w:sz w:val="18"/>
                <w:szCs w:val="18"/>
                <w:lang w:eastAsia="hr-HR"/>
              </w:rPr>
            </w:pPr>
          </w:p>
          <w:p w14:paraId="23D24D2E"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Za aktivnost Javne potrebe u sportu planirana su sredstva u iznosu od 1.637.513,00 eura kroz koje će se podržati će se rad klubova i stručnih djelatnika u sportu, omogućiti povećanje i unapređenje kvalitete sportaša i klubova, te omogućiti uključivanje u sport što većeg broja djece i mladih. Planirana sredstva se odnose na sufinanciranje zajednice sportskih udruga Grada Karlovca 1.626.895,00 eura i program športske kulture učenika 10.618,00 eura </w:t>
            </w:r>
          </w:p>
          <w:p w14:paraId="55E79754" w14:textId="77777777" w:rsidR="0068156E" w:rsidRPr="0068156E" w:rsidRDefault="0068156E" w:rsidP="0068156E">
            <w:pPr>
              <w:spacing w:after="0" w:line="240" w:lineRule="auto"/>
              <w:rPr>
                <w:rFonts w:ascii="Arial" w:eastAsia="Times New Roman" w:hAnsi="Arial" w:cs="Arial"/>
                <w:sz w:val="18"/>
                <w:szCs w:val="18"/>
                <w:lang w:eastAsia="hr-HR"/>
              </w:rPr>
            </w:pPr>
          </w:p>
          <w:p w14:paraId="30A56582"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Aktivnosti vezane uz Ustanovu za upravljanje sportskim objektima:</w:t>
            </w:r>
          </w:p>
          <w:p w14:paraId="5433E698" w14:textId="77777777" w:rsidR="0068156E" w:rsidRPr="0068156E" w:rsidRDefault="0068156E" w:rsidP="0068156E">
            <w:pPr>
              <w:spacing w:after="0" w:line="240" w:lineRule="auto"/>
              <w:rPr>
                <w:rFonts w:ascii="Arial" w:eastAsia="Times New Roman" w:hAnsi="Arial" w:cs="Arial"/>
                <w:sz w:val="18"/>
                <w:szCs w:val="18"/>
                <w:lang w:eastAsia="hr-HR"/>
              </w:rPr>
            </w:pPr>
          </w:p>
          <w:p w14:paraId="6622422A"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Materijalni i financijski rashodi poslovanja 490.710,00 eura</w:t>
            </w:r>
          </w:p>
          <w:p w14:paraId="4B512325"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Rashodi za zaposlene 540.383,00 eura</w:t>
            </w:r>
          </w:p>
          <w:p w14:paraId="02BE0CC6"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Preuzimanje gospodarske cjeline 429.795,00 eura</w:t>
            </w:r>
          </w:p>
          <w:p w14:paraId="4FFCC299" w14:textId="77777777" w:rsidR="0068156E" w:rsidRPr="0068156E" w:rsidRDefault="0068156E" w:rsidP="0068156E">
            <w:pPr>
              <w:spacing w:after="0" w:line="240" w:lineRule="auto"/>
              <w:rPr>
                <w:rFonts w:ascii="Arial" w:eastAsia="Times New Roman" w:hAnsi="Arial" w:cs="Arial"/>
                <w:sz w:val="18"/>
                <w:szCs w:val="18"/>
                <w:lang w:eastAsia="hr-HR"/>
              </w:rPr>
            </w:pPr>
          </w:p>
          <w:p w14:paraId="2EC24A0B" w14:textId="77777777" w:rsidR="0068156E" w:rsidRPr="0068156E" w:rsidRDefault="0068156E" w:rsidP="0068156E">
            <w:pPr>
              <w:spacing w:after="0" w:line="240" w:lineRule="auto"/>
              <w:rPr>
                <w:rFonts w:ascii="Arial" w:eastAsia="Times New Roman" w:hAnsi="Arial" w:cs="Arial"/>
                <w:sz w:val="18"/>
                <w:szCs w:val="18"/>
              </w:rPr>
            </w:pPr>
            <w:r w:rsidRPr="0068156E">
              <w:rPr>
                <w:rFonts w:ascii="Arial" w:eastAsia="Times New Roman" w:hAnsi="Arial" w:cs="Arial"/>
                <w:sz w:val="18"/>
                <w:szCs w:val="18"/>
                <w:lang w:eastAsia="hr-HR"/>
              </w:rPr>
              <w:t>Ustanova Sportski objekti Karlovac će upravljati i održavati sportske građevine u vlasništvu Grada Karlovca.</w:t>
            </w:r>
          </w:p>
          <w:p w14:paraId="6E9F4609" w14:textId="77777777" w:rsidR="0068156E" w:rsidRPr="0068156E" w:rsidRDefault="0068156E" w:rsidP="0068156E">
            <w:pPr>
              <w:spacing w:after="0" w:line="240" w:lineRule="auto"/>
              <w:rPr>
                <w:rFonts w:ascii="Arial" w:eastAsia="Calibri" w:hAnsi="Arial" w:cs="Arial"/>
                <w:sz w:val="18"/>
                <w:szCs w:val="18"/>
              </w:rPr>
            </w:pPr>
            <w:r w:rsidRPr="0068156E">
              <w:rPr>
                <w:rFonts w:ascii="Arial" w:eastAsia="Calibri" w:hAnsi="Arial" w:cs="Arial"/>
                <w:sz w:val="18"/>
                <w:szCs w:val="18"/>
              </w:rPr>
              <w:t>Djelatnosti Ustanove jesu</w:t>
            </w:r>
          </w:p>
          <w:p w14:paraId="6F4EB064" w14:textId="77777777" w:rsidR="0068156E" w:rsidRPr="0068156E" w:rsidRDefault="0068156E" w:rsidP="0068156E">
            <w:pPr>
              <w:numPr>
                <w:ilvl w:val="0"/>
                <w:numId w:val="127"/>
              </w:numPr>
              <w:spacing w:after="0" w:line="240" w:lineRule="auto"/>
              <w:jc w:val="both"/>
              <w:rPr>
                <w:rFonts w:ascii="Arial" w:eastAsia="Times New Roman" w:hAnsi="Arial" w:cs="Arial"/>
                <w:sz w:val="18"/>
                <w:szCs w:val="18"/>
              </w:rPr>
            </w:pPr>
            <w:r w:rsidRPr="0068156E">
              <w:rPr>
                <w:rFonts w:ascii="Arial" w:eastAsia="Times New Roman" w:hAnsi="Arial" w:cs="Arial"/>
                <w:sz w:val="18"/>
                <w:szCs w:val="18"/>
              </w:rPr>
              <w:t>Upravljanje sportskim građevinama</w:t>
            </w:r>
          </w:p>
          <w:p w14:paraId="38D1E689" w14:textId="77777777" w:rsidR="0068156E" w:rsidRPr="0068156E" w:rsidRDefault="0068156E" w:rsidP="0068156E">
            <w:pPr>
              <w:numPr>
                <w:ilvl w:val="0"/>
                <w:numId w:val="127"/>
              </w:numPr>
              <w:spacing w:after="0" w:line="240" w:lineRule="auto"/>
              <w:jc w:val="both"/>
              <w:rPr>
                <w:rFonts w:ascii="Arial" w:eastAsia="Times New Roman" w:hAnsi="Arial" w:cs="Arial"/>
                <w:sz w:val="18"/>
                <w:szCs w:val="18"/>
              </w:rPr>
            </w:pPr>
            <w:r w:rsidRPr="0068156E">
              <w:rPr>
                <w:rFonts w:ascii="Arial" w:eastAsia="Times New Roman" w:hAnsi="Arial" w:cs="Arial"/>
                <w:sz w:val="18"/>
                <w:szCs w:val="18"/>
              </w:rPr>
              <w:t>Upravljački i administrativni poslovi u pravnim osobama u sustavu sporta</w:t>
            </w:r>
          </w:p>
          <w:p w14:paraId="6785F97F" w14:textId="77777777" w:rsidR="0068156E" w:rsidRPr="0068156E" w:rsidRDefault="0068156E" w:rsidP="0068156E">
            <w:pPr>
              <w:numPr>
                <w:ilvl w:val="0"/>
                <w:numId w:val="127"/>
              </w:numPr>
              <w:spacing w:after="0" w:line="240" w:lineRule="auto"/>
              <w:jc w:val="both"/>
              <w:rPr>
                <w:rFonts w:ascii="Arial" w:eastAsia="Times New Roman" w:hAnsi="Arial" w:cs="Arial"/>
                <w:sz w:val="18"/>
                <w:szCs w:val="18"/>
              </w:rPr>
            </w:pPr>
            <w:r w:rsidRPr="0068156E">
              <w:rPr>
                <w:rFonts w:ascii="Arial" w:eastAsia="Times New Roman" w:hAnsi="Arial" w:cs="Arial"/>
                <w:sz w:val="18"/>
                <w:szCs w:val="18"/>
              </w:rPr>
              <w:t>Sportska priprema</w:t>
            </w:r>
          </w:p>
          <w:p w14:paraId="19C17446" w14:textId="77777777" w:rsidR="0068156E" w:rsidRPr="0068156E" w:rsidRDefault="0068156E" w:rsidP="0068156E">
            <w:pPr>
              <w:numPr>
                <w:ilvl w:val="0"/>
                <w:numId w:val="127"/>
              </w:numPr>
              <w:spacing w:after="0" w:line="240" w:lineRule="auto"/>
              <w:jc w:val="both"/>
              <w:rPr>
                <w:rFonts w:ascii="Arial" w:eastAsia="Times New Roman" w:hAnsi="Arial" w:cs="Arial"/>
                <w:sz w:val="18"/>
                <w:szCs w:val="18"/>
              </w:rPr>
            </w:pPr>
            <w:r w:rsidRPr="0068156E">
              <w:rPr>
                <w:rFonts w:ascii="Arial" w:eastAsia="Times New Roman" w:hAnsi="Arial" w:cs="Arial"/>
                <w:sz w:val="18"/>
                <w:szCs w:val="18"/>
              </w:rPr>
              <w:t>Sportska poduka</w:t>
            </w:r>
          </w:p>
          <w:p w14:paraId="2D9673ED" w14:textId="77777777" w:rsidR="0068156E" w:rsidRPr="0068156E" w:rsidRDefault="0068156E" w:rsidP="0068156E">
            <w:pPr>
              <w:numPr>
                <w:ilvl w:val="0"/>
                <w:numId w:val="127"/>
              </w:numPr>
              <w:spacing w:after="0" w:line="240" w:lineRule="auto"/>
              <w:jc w:val="both"/>
              <w:rPr>
                <w:rFonts w:ascii="Arial" w:eastAsia="Times New Roman" w:hAnsi="Arial" w:cs="Arial"/>
                <w:sz w:val="18"/>
                <w:szCs w:val="18"/>
              </w:rPr>
            </w:pPr>
            <w:r w:rsidRPr="0068156E">
              <w:rPr>
                <w:rFonts w:ascii="Arial" w:eastAsia="Times New Roman" w:hAnsi="Arial" w:cs="Arial"/>
                <w:sz w:val="18"/>
                <w:szCs w:val="18"/>
              </w:rPr>
              <w:t>Organiziranje radionica, seminara, treninga, poduka, konferencija, sajmova, izložbi, okruglih stolova i javnih predavanja</w:t>
            </w:r>
          </w:p>
          <w:p w14:paraId="7FEA2469" w14:textId="77777777" w:rsidR="0068156E" w:rsidRPr="0068156E" w:rsidRDefault="0068156E" w:rsidP="0068156E">
            <w:pPr>
              <w:numPr>
                <w:ilvl w:val="0"/>
                <w:numId w:val="127"/>
              </w:numPr>
              <w:spacing w:after="0" w:line="240" w:lineRule="auto"/>
              <w:jc w:val="both"/>
              <w:rPr>
                <w:rFonts w:ascii="Arial" w:eastAsia="Times New Roman" w:hAnsi="Arial" w:cs="Arial"/>
                <w:sz w:val="18"/>
                <w:szCs w:val="18"/>
              </w:rPr>
            </w:pPr>
            <w:r w:rsidRPr="0068156E">
              <w:rPr>
                <w:rFonts w:ascii="Arial" w:eastAsia="Times New Roman" w:hAnsi="Arial" w:cs="Arial"/>
                <w:sz w:val="18"/>
                <w:szCs w:val="18"/>
              </w:rPr>
              <w:t>Ostale stručne i tehničke djelatnosti koje su vezane uz djelatnost Ustanove</w:t>
            </w:r>
          </w:p>
        </w:tc>
      </w:tr>
      <w:tr w:rsidR="0068156E" w:rsidRPr="0068156E" w14:paraId="19398CF2" w14:textId="77777777" w:rsidTr="0068156E">
        <w:trPr>
          <w:trHeight w:val="373"/>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13D826"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5822BD" w14:textId="77777777" w:rsidR="0068156E" w:rsidRPr="0068156E" w:rsidRDefault="0068156E" w:rsidP="0068156E">
            <w:pPr>
              <w:spacing w:after="0" w:line="240" w:lineRule="auto"/>
              <w:jc w:val="both"/>
              <w:rPr>
                <w:rFonts w:ascii="Arial" w:eastAsia="Times New Roman" w:hAnsi="Arial" w:cs="Arial"/>
                <w:b/>
                <w:bCs/>
                <w:sz w:val="18"/>
                <w:szCs w:val="18"/>
                <w:lang w:eastAsia="hr-HR"/>
              </w:rPr>
            </w:pPr>
            <w:r w:rsidRPr="0068156E">
              <w:rPr>
                <w:rFonts w:ascii="Arial" w:eastAsia="Times New Roman" w:hAnsi="Arial" w:cs="Arial"/>
                <w:sz w:val="18"/>
                <w:szCs w:val="18"/>
                <w:lang w:eastAsia="hr-HR"/>
              </w:rPr>
              <w:t>Poticati i promicati, razvijati i unaprijediti sport i sportsku kulturu</w:t>
            </w:r>
          </w:p>
        </w:tc>
      </w:tr>
      <w:tr w:rsidR="0068156E" w:rsidRPr="0068156E" w14:paraId="0B831691" w14:textId="77777777" w:rsidTr="0033219C">
        <w:trPr>
          <w:trHeight w:val="1691"/>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E0E30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7339FA"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Unaprijediti ponudu sportskih i rekreativnih aktivnosti </w:t>
            </w:r>
          </w:p>
          <w:p w14:paraId="3C83CD8A"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Podržati rad klubova i profesionalnih djelatnika u sportu</w:t>
            </w:r>
          </w:p>
          <w:p w14:paraId="2770F6EF"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Osigurati korištenje i održavanje te unapređenje sportskih objekata i sportske infrastrukture</w:t>
            </w:r>
          </w:p>
          <w:p w14:paraId="33BDFEEC"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Ulagati u razvoj mladih sportaša, natjecateljski i rekreativni sport te zdravstvenu skrb sportaša</w:t>
            </w:r>
          </w:p>
          <w:p w14:paraId="1AE9843F" w14:textId="77777777" w:rsidR="0068156E" w:rsidRPr="0068156E" w:rsidRDefault="0068156E" w:rsidP="0068156E">
            <w:pPr>
              <w:spacing w:after="0" w:line="240" w:lineRule="auto"/>
              <w:jc w:val="both"/>
              <w:rPr>
                <w:rFonts w:ascii="Arial" w:eastAsia="Times New Roman" w:hAnsi="Arial" w:cs="Arial"/>
                <w:bCs/>
                <w:sz w:val="18"/>
                <w:szCs w:val="18"/>
                <w:lang w:eastAsia="hr-HR"/>
              </w:rPr>
            </w:pPr>
            <w:r w:rsidRPr="0068156E">
              <w:rPr>
                <w:rFonts w:ascii="Arial" w:eastAsia="Times New Roman" w:hAnsi="Arial" w:cs="Arial"/>
                <w:sz w:val="18"/>
                <w:szCs w:val="18"/>
                <w:lang w:eastAsia="hr-HR"/>
              </w:rPr>
              <w:t>Podržati uključivanje posebnih skupina sportaša (djeca, mladi, žene, osoba s invaliditetom)</w:t>
            </w:r>
          </w:p>
        </w:tc>
      </w:tr>
      <w:tr w:rsidR="0068156E" w:rsidRPr="0068156E" w14:paraId="1C44D88D" w14:textId="77777777" w:rsidTr="0068156E">
        <w:trPr>
          <w:trHeight w:val="483"/>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057C90"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Odgovorna osoba za program</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886984" w14:textId="77777777" w:rsidR="0068156E" w:rsidRPr="0068156E" w:rsidRDefault="0068156E" w:rsidP="0068156E">
            <w:pPr>
              <w:spacing w:after="0" w:line="240" w:lineRule="auto"/>
              <w:jc w:val="both"/>
              <w:rPr>
                <w:rFonts w:ascii="Arial" w:eastAsia="Times New Roman" w:hAnsi="Arial" w:cs="Arial"/>
                <w:bCs/>
                <w:sz w:val="18"/>
                <w:szCs w:val="18"/>
                <w:lang w:eastAsia="hr-HR"/>
              </w:rPr>
            </w:pPr>
            <w:r w:rsidRPr="0068156E">
              <w:rPr>
                <w:rFonts w:ascii="Arial" w:eastAsia="Times New Roman" w:hAnsi="Arial" w:cs="Arial"/>
                <w:sz w:val="18"/>
                <w:szCs w:val="18"/>
                <w:lang w:eastAsia="hr-HR"/>
              </w:rPr>
              <w:t>Pročelnica i službenici Upravnog odjela</w:t>
            </w:r>
          </w:p>
        </w:tc>
      </w:tr>
      <w:tr w:rsidR="0068156E" w:rsidRPr="0068156E" w14:paraId="4AF037D5" w14:textId="77777777" w:rsidTr="0068156E">
        <w:trPr>
          <w:trHeight w:val="1411"/>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346CC5"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3D8959"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sportu (NN 141/23)</w:t>
            </w:r>
          </w:p>
          <w:p w14:paraId="09CAF5A0"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udrugama (NN 74/14, 70/17, 98/191 151/22)</w:t>
            </w:r>
          </w:p>
          <w:p w14:paraId="4A3DA9E1" w14:textId="77777777" w:rsidR="0068156E" w:rsidRPr="0068156E" w:rsidRDefault="0068156E" w:rsidP="0068156E">
            <w:pPr>
              <w:autoSpaceDE w:val="0"/>
              <w:autoSpaceDN w:val="0"/>
              <w:adjustRightInd w:val="0"/>
              <w:spacing w:after="0" w:line="240" w:lineRule="auto"/>
              <w:rPr>
                <w:rFonts w:ascii="Arial" w:eastAsia="Calibri" w:hAnsi="Arial" w:cs="Arial"/>
                <w:sz w:val="18"/>
                <w:szCs w:val="18"/>
              </w:rPr>
            </w:pPr>
            <w:r w:rsidRPr="0068156E">
              <w:rPr>
                <w:rFonts w:ascii="Arial" w:eastAsia="Calibri" w:hAnsi="Arial" w:cs="Arial"/>
                <w:sz w:val="18"/>
                <w:szCs w:val="18"/>
              </w:rPr>
              <w:t>Uredba o kriterijima, mjerilima i postupcima financiranja i ugovaranja programa i projekata od interesa za opće dobro koje provode udruge (NN 26/15, 37/21)</w:t>
            </w:r>
          </w:p>
          <w:p w14:paraId="3AAB03C4" w14:textId="77777777" w:rsidR="0068156E" w:rsidRPr="0068156E" w:rsidRDefault="0068156E" w:rsidP="0068156E">
            <w:pPr>
              <w:autoSpaceDE w:val="0"/>
              <w:autoSpaceDN w:val="0"/>
              <w:adjustRightInd w:val="0"/>
              <w:spacing w:after="0" w:line="240" w:lineRule="auto"/>
              <w:rPr>
                <w:rFonts w:ascii="Arial" w:eastAsia="Calibri" w:hAnsi="Arial" w:cs="Arial"/>
                <w:sz w:val="18"/>
                <w:szCs w:val="18"/>
              </w:rPr>
            </w:pPr>
            <w:r w:rsidRPr="0068156E">
              <w:rPr>
                <w:rFonts w:ascii="Arial" w:eastAsia="Calibri" w:hAnsi="Arial" w:cs="Arial"/>
                <w:sz w:val="18"/>
                <w:szCs w:val="18"/>
              </w:rPr>
              <w:t>N</w:t>
            </w:r>
            <w:r w:rsidRPr="0068156E">
              <w:rPr>
                <w:rFonts w:ascii="Arial" w:eastAsia="Calibri" w:hAnsi="Arial" w:cs="Arial"/>
                <w:bCs/>
                <w:sz w:val="18"/>
                <w:szCs w:val="18"/>
              </w:rPr>
              <w:t xml:space="preserve">acionalna strategija stvaranja poticajnog okruženja za razvoj civilnoga društva </w:t>
            </w:r>
            <w:r w:rsidRPr="0068156E">
              <w:rPr>
                <w:rFonts w:ascii="Arial" w:eastAsia="Times New Roman" w:hAnsi="Arial" w:cs="Arial"/>
                <w:bCs/>
                <w:sz w:val="18"/>
                <w:szCs w:val="18"/>
                <w:lang w:eastAsia="hr-HR"/>
              </w:rPr>
              <w:t>od 2012. do 2016. godine</w:t>
            </w:r>
          </w:p>
          <w:p w14:paraId="4DBC46AD" w14:textId="77777777" w:rsidR="0068156E" w:rsidRPr="0068156E" w:rsidRDefault="0068156E" w:rsidP="0068156E">
            <w:pPr>
              <w:spacing w:after="0" w:line="240" w:lineRule="auto"/>
              <w:jc w:val="both"/>
              <w:rPr>
                <w:rFonts w:ascii="Arial" w:eastAsia="Times New Roman" w:hAnsi="Arial" w:cs="Arial"/>
                <w:b/>
                <w:i/>
                <w:iCs/>
                <w:sz w:val="18"/>
                <w:szCs w:val="18"/>
                <w:lang w:eastAsia="hr-HR"/>
              </w:rPr>
            </w:pPr>
            <w:r w:rsidRPr="0068156E">
              <w:rPr>
                <w:rFonts w:ascii="Arial" w:eastAsia="Times New Roman" w:hAnsi="Arial" w:cs="Arial"/>
                <w:bCs/>
                <w:sz w:val="18"/>
                <w:szCs w:val="18"/>
                <w:lang w:eastAsia="hr-HR"/>
              </w:rPr>
              <w:t>Strategija razvoja sporta grada Karlovca 2021.- 2028. godine</w:t>
            </w:r>
          </w:p>
        </w:tc>
      </w:tr>
      <w:tr w:rsidR="0068156E" w:rsidRPr="0068156E" w14:paraId="2D9CEBA1" w14:textId="77777777" w:rsidTr="0068156E">
        <w:trPr>
          <w:trHeight w:val="666"/>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9AD02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313A78" w14:textId="77777777" w:rsidR="0068156E" w:rsidRPr="0068156E" w:rsidRDefault="0068156E" w:rsidP="0068156E">
            <w:pPr>
              <w:spacing w:after="0" w:line="240" w:lineRule="auto"/>
              <w:jc w:val="both"/>
              <w:rPr>
                <w:rFonts w:ascii="Arial" w:eastAsia="Times New Roman" w:hAnsi="Arial" w:cs="Arial"/>
                <w:bCs/>
                <w:sz w:val="18"/>
                <w:szCs w:val="18"/>
                <w:lang w:eastAsia="hr-HR"/>
              </w:rPr>
            </w:pPr>
            <w:r w:rsidRPr="0068156E">
              <w:rPr>
                <w:rFonts w:ascii="Arial" w:eastAsia="Times New Roman" w:hAnsi="Arial" w:cs="Arial"/>
                <w:sz w:val="18"/>
                <w:szCs w:val="18"/>
                <w:lang w:eastAsia="hr-HR"/>
              </w:rPr>
              <w:t>Povećana uključenost djece, mladih i odraslih u sportske i rekreativne aktivnosti te osigurana tjelesna aktivnost za svu školsku djecu kao i razvoj svih vrsta sportova u gradu.</w:t>
            </w:r>
          </w:p>
        </w:tc>
      </w:tr>
      <w:tr w:rsidR="0068156E" w:rsidRPr="0068156E" w14:paraId="7C3B0432" w14:textId="77777777" w:rsidTr="0068156E">
        <w:trPr>
          <w:trHeight w:val="534"/>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0857C0"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Mjere efikasnosti</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1B5FE7" w14:textId="77777777" w:rsidR="0068156E" w:rsidRPr="0068156E" w:rsidRDefault="0068156E" w:rsidP="0068156E">
            <w:pPr>
              <w:spacing w:after="0" w:line="240" w:lineRule="auto"/>
              <w:jc w:val="both"/>
              <w:rPr>
                <w:rFonts w:ascii="Arial" w:eastAsia="Times New Roman" w:hAnsi="Arial" w:cs="Arial"/>
                <w:bCs/>
                <w:sz w:val="18"/>
                <w:szCs w:val="18"/>
                <w:lang w:eastAsia="hr-HR"/>
              </w:rPr>
            </w:pPr>
            <w:r w:rsidRPr="0068156E">
              <w:rPr>
                <w:rFonts w:ascii="Arial" w:eastAsia="Times New Roman" w:hAnsi="Arial" w:cs="Arial"/>
                <w:sz w:val="18"/>
                <w:szCs w:val="18"/>
                <w:lang w:eastAsia="hr-HR"/>
              </w:rPr>
              <w:t>Izvješća klubova o broju članova, broju održanih sportskih događanja i rezultati ostvareni na njima te ocjena opremljenosti i uređenosti sportskih objekata.</w:t>
            </w:r>
          </w:p>
        </w:tc>
      </w:tr>
      <w:tr w:rsidR="0068156E" w:rsidRPr="0068156E" w14:paraId="2AFA74C7" w14:textId="77777777" w:rsidTr="0068156E">
        <w:trPr>
          <w:trHeight w:val="287"/>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1CE5E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ADA75E"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6004 PROMICANJE KULTURE</w:t>
            </w:r>
          </w:p>
        </w:tc>
      </w:tr>
      <w:tr w:rsidR="0068156E" w:rsidRPr="0068156E" w14:paraId="7EA72321" w14:textId="77777777" w:rsidTr="0068156E">
        <w:trPr>
          <w:trHeight w:val="311"/>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5EAF89"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811247"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3.390.387,00 eura</w:t>
            </w:r>
          </w:p>
        </w:tc>
      </w:tr>
      <w:tr w:rsidR="0068156E" w:rsidRPr="0068156E" w14:paraId="343F3D35" w14:textId="77777777" w:rsidTr="0033219C">
        <w:trPr>
          <w:trHeight w:val="1978"/>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FB9435"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71B2C3"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Zadovoljavanje potreba građanstva u području kulturnog profesionalizma i amaterizma, što obuhvaća glazbeno-scensku djelatnost, dramsku i plesnu umjetnost, izvedbene umjetnosti, vizualne umjetnosti, knjižnu, nakladničku i knjižarsku djelatnost i inovativne umjetničke i kulturne prakse i međunarodnu kulturnu suradnju.</w:t>
            </w:r>
          </w:p>
          <w:p w14:paraId="46E39FE8"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Područje djelatnosti Gradske knjižnice jest nabava knjižne i neknjižne građe, digitalizacija, informatizacija, izdavaštvo i poticanje čitanja.</w:t>
            </w:r>
          </w:p>
          <w:p w14:paraId="257A628C"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Područje djelatnosti Muzeja grada Karlovca jest prikupljanje, obrada i interpretacija muzejske građe putem izložbi, provođenje arhivskih, kulturno-povijesnih, arheoloških i etnografskih istraživanja, izdavaštvo, restauratorsko-konzervatorski radovi na predmetima iz fundusa, predavanja i edukativne radionice. Muzej upravlja i Starim gradom Dubovcem, stoga i tamo provodi izložbene aktivnosti, te skrbi i o održavanju starog grada. </w:t>
            </w:r>
          </w:p>
          <w:p w14:paraId="63235179"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Područje djelatnosti Gradskog kazališta jest priprema, izvođenje i ugošćavanje glazbenih i scensko-izvedbenih programa, odnosno dramskih, baletnih, opernih predstava i koncerata, izvršna organizacija kulturnih i festivalskih manifestacija, kao i odgajanje novih generacija budućih umjetnika i buduće publike kroz pedagoški rad u Dramskom i Baletnom studiju i djelovanje PHPD Zora i dječjeg zbora Zorice.</w:t>
            </w:r>
          </w:p>
          <w:p w14:paraId="5CF98D23" w14:textId="77777777" w:rsidR="0068156E" w:rsidRPr="0068156E" w:rsidRDefault="0068156E" w:rsidP="0068156E">
            <w:pPr>
              <w:spacing w:after="0" w:line="240" w:lineRule="auto"/>
              <w:jc w:val="both"/>
              <w:rPr>
                <w:rFonts w:ascii="Arial" w:eastAsia="Times New Roman" w:hAnsi="Arial" w:cs="Arial"/>
                <w:sz w:val="18"/>
                <w:szCs w:val="18"/>
                <w:lang w:eastAsia="hr-HR"/>
              </w:rPr>
            </w:pPr>
          </w:p>
          <w:p w14:paraId="6CA84D0E"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Na temelju odredbi Zakona o kulturnim vijećima i financiranju javnih potreba u kulturi (NN 83/22) i Programa javnih potreba u kulturi grada Karlovca, Grad Karlovac svake godine putem nadležnog odjela objavljuje Javni poziv za financiranje javnih potreba u kulturi grada Karlovca. Prijedloge programa ustanova kojima Grad nije osnivač, udruga civilnog društva, umjetničkih organizacija, fizičkih osoba, vjerskih zajednica, te pravnih osoba koje se bave kulturnim djelatnostima prijavljene na Poziv vrednuju kulturna vijeća Grada Karlovca.</w:t>
            </w:r>
          </w:p>
          <w:p w14:paraId="0FA10E05"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Kontinuirano održavanje manifestacija festivalskog karaktera, obilježavanje datuma, događaja i obljetnica važnih za kolektivno sjećanje građana.</w:t>
            </w:r>
          </w:p>
          <w:p w14:paraId="30A39A14"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 području kulturnog amaterizma krovna je zajednica udruga ZOAKD – Zajednica organizacija amaterskih kulturnih djelatnosti grada Karlovca, a okuplja preko 35 kulturno-umjetničkih društava i ansambala koja njeguju tradicionalnu izvornu folklornu baštinu, organizira smotre i stručne seminare.</w:t>
            </w:r>
          </w:p>
          <w:p w14:paraId="0F5AB6F4"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Planirana sredstva odnose se na slijedeće aktivnosti i projekte:</w:t>
            </w:r>
          </w:p>
          <w:p w14:paraId="26295F45" w14:textId="77777777" w:rsidR="0068156E" w:rsidRPr="0068156E" w:rsidRDefault="0068156E" w:rsidP="0068156E">
            <w:pPr>
              <w:spacing w:after="0" w:line="240" w:lineRule="auto"/>
              <w:jc w:val="both"/>
              <w:rPr>
                <w:rFonts w:ascii="Arial" w:eastAsia="Times New Roman" w:hAnsi="Arial" w:cs="Arial"/>
                <w:sz w:val="18"/>
                <w:szCs w:val="18"/>
                <w:lang w:eastAsia="hr-HR"/>
              </w:rPr>
            </w:pPr>
          </w:p>
          <w:tbl>
            <w:tblPr>
              <w:tblW w:w="6804" w:type="dxa"/>
              <w:tblLayout w:type="fixed"/>
              <w:tblLook w:val="0000" w:firstRow="0" w:lastRow="0" w:firstColumn="0" w:lastColumn="0" w:noHBand="0" w:noVBand="0"/>
            </w:tblPr>
            <w:tblGrid>
              <w:gridCol w:w="5092"/>
              <w:gridCol w:w="1712"/>
            </w:tblGrid>
            <w:tr w:rsidR="0068156E" w:rsidRPr="0068156E" w14:paraId="3309AE7B" w14:textId="77777777" w:rsidTr="0033219C">
              <w:trPr>
                <w:trHeight w:val="397"/>
              </w:trPr>
              <w:tc>
                <w:tcPr>
                  <w:tcW w:w="5092" w:type="dxa"/>
                  <w:tcBorders>
                    <w:top w:val="nil"/>
                    <w:left w:val="nil"/>
                    <w:bottom w:val="dotted" w:sz="4" w:space="0" w:color="auto"/>
                    <w:right w:val="nil"/>
                  </w:tcBorders>
                  <w:shd w:val="clear" w:color="auto" w:fill="auto"/>
                  <w:vAlign w:val="center"/>
                </w:tcPr>
                <w:p w14:paraId="1C38AF7D" w14:textId="77777777" w:rsidR="0068156E" w:rsidRPr="0068156E" w:rsidRDefault="0068156E" w:rsidP="0068156E">
                  <w:pPr>
                    <w:spacing w:after="0" w:line="240" w:lineRule="auto"/>
                    <w:rPr>
                      <w:rFonts w:ascii="Arial" w:eastAsia="Times New Roman" w:hAnsi="Arial" w:cs="Arial"/>
                      <w:bCs/>
                      <w:noProof/>
                      <w:sz w:val="18"/>
                      <w:szCs w:val="18"/>
                      <w:lang w:eastAsia="hr-HR"/>
                    </w:rPr>
                  </w:pPr>
                  <w:r w:rsidRPr="0068156E">
                    <w:rPr>
                      <w:rFonts w:ascii="Arial" w:eastAsia="Times New Roman" w:hAnsi="Arial" w:cs="Arial"/>
                      <w:bCs/>
                      <w:sz w:val="18"/>
                      <w:szCs w:val="18"/>
                      <w:lang w:eastAsia="hr-HR"/>
                    </w:rPr>
                    <w:t>Javne potrebe u kulturi</w:t>
                  </w:r>
                </w:p>
              </w:tc>
              <w:tc>
                <w:tcPr>
                  <w:tcW w:w="1712" w:type="dxa"/>
                  <w:tcBorders>
                    <w:top w:val="nil"/>
                    <w:left w:val="nil"/>
                    <w:bottom w:val="dotted" w:sz="4" w:space="0" w:color="auto"/>
                    <w:right w:val="nil"/>
                  </w:tcBorders>
                  <w:vAlign w:val="center"/>
                </w:tcPr>
                <w:p w14:paraId="45B10495"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bCs/>
                      <w:sz w:val="18"/>
                      <w:szCs w:val="18"/>
                      <w:lang w:eastAsia="hr-HR"/>
                    </w:rPr>
                    <w:t>264.295,00</w:t>
                  </w:r>
                </w:p>
              </w:tc>
            </w:tr>
            <w:tr w:rsidR="0068156E" w:rsidRPr="0068156E" w14:paraId="2217774F" w14:textId="77777777" w:rsidTr="0033219C">
              <w:trPr>
                <w:trHeight w:val="397"/>
              </w:trPr>
              <w:tc>
                <w:tcPr>
                  <w:tcW w:w="5092" w:type="dxa"/>
                  <w:tcBorders>
                    <w:top w:val="dotted" w:sz="4" w:space="0" w:color="auto"/>
                    <w:left w:val="nil"/>
                    <w:bottom w:val="dotted" w:sz="4" w:space="0" w:color="auto"/>
                    <w:right w:val="nil"/>
                  </w:tcBorders>
                  <w:shd w:val="clear" w:color="auto" w:fill="auto"/>
                  <w:vAlign w:val="center"/>
                </w:tcPr>
                <w:p w14:paraId="1577832C" w14:textId="77777777" w:rsidR="0068156E" w:rsidRPr="0068156E" w:rsidRDefault="0068156E" w:rsidP="0068156E">
                  <w:pPr>
                    <w:spacing w:after="0" w:line="240"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Materijalni i financijski rashodi</w:t>
                  </w:r>
                </w:p>
              </w:tc>
              <w:tc>
                <w:tcPr>
                  <w:tcW w:w="1712" w:type="dxa"/>
                  <w:tcBorders>
                    <w:top w:val="dotted" w:sz="4" w:space="0" w:color="auto"/>
                    <w:left w:val="nil"/>
                    <w:bottom w:val="dotted" w:sz="4" w:space="0" w:color="auto"/>
                    <w:right w:val="nil"/>
                  </w:tcBorders>
                  <w:vAlign w:val="center"/>
                </w:tcPr>
                <w:p w14:paraId="24EFE456"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bCs/>
                      <w:sz w:val="18"/>
                      <w:szCs w:val="18"/>
                      <w:lang w:eastAsia="hr-HR"/>
                    </w:rPr>
                    <w:t>505.339,00</w:t>
                  </w:r>
                </w:p>
              </w:tc>
            </w:tr>
            <w:tr w:rsidR="0068156E" w:rsidRPr="0068156E" w14:paraId="0BBEB356" w14:textId="77777777" w:rsidTr="0033219C">
              <w:trPr>
                <w:trHeight w:val="397"/>
              </w:trPr>
              <w:tc>
                <w:tcPr>
                  <w:tcW w:w="5092" w:type="dxa"/>
                  <w:tcBorders>
                    <w:top w:val="dotted" w:sz="4" w:space="0" w:color="auto"/>
                    <w:left w:val="nil"/>
                    <w:bottom w:val="dotted" w:sz="4" w:space="0" w:color="auto"/>
                    <w:right w:val="nil"/>
                  </w:tcBorders>
                  <w:shd w:val="clear" w:color="auto" w:fill="auto"/>
                  <w:vAlign w:val="center"/>
                </w:tcPr>
                <w:p w14:paraId="7948D0C9" w14:textId="77777777" w:rsidR="0068156E" w:rsidRPr="0068156E" w:rsidRDefault="0068156E" w:rsidP="0068156E">
                  <w:pPr>
                    <w:spacing w:after="0" w:line="240"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Rashodi za zaposlene</w:t>
                  </w:r>
                </w:p>
              </w:tc>
              <w:tc>
                <w:tcPr>
                  <w:tcW w:w="1712" w:type="dxa"/>
                  <w:tcBorders>
                    <w:top w:val="dotted" w:sz="4" w:space="0" w:color="auto"/>
                    <w:left w:val="nil"/>
                    <w:bottom w:val="dotted" w:sz="4" w:space="0" w:color="auto"/>
                    <w:right w:val="nil"/>
                  </w:tcBorders>
                  <w:vAlign w:val="center"/>
                </w:tcPr>
                <w:p w14:paraId="797EACF9"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bCs/>
                      <w:sz w:val="18"/>
                      <w:szCs w:val="18"/>
                      <w:lang w:eastAsia="hr-HR"/>
                    </w:rPr>
                    <w:t>1.898.620,00</w:t>
                  </w:r>
                </w:p>
              </w:tc>
            </w:tr>
            <w:tr w:rsidR="0068156E" w:rsidRPr="0068156E" w14:paraId="4F9AC842" w14:textId="77777777" w:rsidTr="0033219C">
              <w:trPr>
                <w:trHeight w:val="397"/>
              </w:trPr>
              <w:tc>
                <w:tcPr>
                  <w:tcW w:w="5092" w:type="dxa"/>
                  <w:tcBorders>
                    <w:top w:val="dotted" w:sz="4" w:space="0" w:color="auto"/>
                    <w:left w:val="nil"/>
                    <w:bottom w:val="dotted" w:sz="4" w:space="0" w:color="auto"/>
                    <w:right w:val="nil"/>
                  </w:tcBorders>
                  <w:shd w:val="clear" w:color="auto" w:fill="auto"/>
                  <w:vAlign w:val="center"/>
                </w:tcPr>
                <w:p w14:paraId="2DF2ACDB" w14:textId="77777777" w:rsidR="0068156E" w:rsidRPr="0068156E" w:rsidRDefault="0068156E" w:rsidP="0068156E">
                  <w:pPr>
                    <w:spacing w:after="0" w:line="240"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Programska djelatnost</w:t>
                  </w:r>
                </w:p>
              </w:tc>
              <w:tc>
                <w:tcPr>
                  <w:tcW w:w="1712" w:type="dxa"/>
                  <w:tcBorders>
                    <w:top w:val="dotted" w:sz="4" w:space="0" w:color="auto"/>
                    <w:left w:val="nil"/>
                    <w:bottom w:val="dotted" w:sz="4" w:space="0" w:color="auto"/>
                    <w:right w:val="nil"/>
                  </w:tcBorders>
                  <w:vAlign w:val="center"/>
                </w:tcPr>
                <w:p w14:paraId="51DE1364"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bCs/>
                      <w:sz w:val="18"/>
                      <w:szCs w:val="18"/>
                      <w:lang w:eastAsia="hr-HR"/>
                    </w:rPr>
                    <w:t>595.660,00</w:t>
                  </w:r>
                </w:p>
              </w:tc>
            </w:tr>
            <w:tr w:rsidR="0068156E" w:rsidRPr="0068156E" w14:paraId="1E8BE374" w14:textId="77777777" w:rsidTr="0033219C">
              <w:trPr>
                <w:trHeight w:val="397"/>
              </w:trPr>
              <w:tc>
                <w:tcPr>
                  <w:tcW w:w="5092" w:type="dxa"/>
                  <w:tcBorders>
                    <w:top w:val="dotted" w:sz="4" w:space="0" w:color="auto"/>
                    <w:left w:val="nil"/>
                    <w:bottom w:val="dotted" w:sz="4" w:space="0" w:color="auto"/>
                    <w:right w:val="nil"/>
                  </w:tcBorders>
                  <w:shd w:val="clear" w:color="auto" w:fill="auto"/>
                  <w:vAlign w:val="center"/>
                </w:tcPr>
                <w:p w14:paraId="00015928" w14:textId="77777777" w:rsidR="0068156E" w:rsidRPr="0068156E" w:rsidRDefault="0068156E" w:rsidP="0068156E">
                  <w:pPr>
                    <w:spacing w:after="0" w:line="240"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Suvenirnica</w:t>
                  </w:r>
                </w:p>
              </w:tc>
              <w:tc>
                <w:tcPr>
                  <w:tcW w:w="1712" w:type="dxa"/>
                  <w:tcBorders>
                    <w:top w:val="dotted" w:sz="4" w:space="0" w:color="auto"/>
                    <w:left w:val="nil"/>
                    <w:bottom w:val="dotted" w:sz="4" w:space="0" w:color="auto"/>
                    <w:right w:val="nil"/>
                  </w:tcBorders>
                  <w:vAlign w:val="center"/>
                </w:tcPr>
                <w:p w14:paraId="4EC60A74"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bCs/>
                      <w:sz w:val="18"/>
                      <w:szCs w:val="18"/>
                      <w:lang w:eastAsia="hr-HR"/>
                    </w:rPr>
                    <w:t>73.133,00</w:t>
                  </w:r>
                </w:p>
              </w:tc>
            </w:tr>
            <w:tr w:rsidR="0068156E" w:rsidRPr="0068156E" w14:paraId="0FDB0E28" w14:textId="77777777" w:rsidTr="0033219C">
              <w:trPr>
                <w:trHeight w:val="397"/>
              </w:trPr>
              <w:tc>
                <w:tcPr>
                  <w:tcW w:w="5092" w:type="dxa"/>
                  <w:tcBorders>
                    <w:top w:val="dotted" w:sz="4" w:space="0" w:color="auto"/>
                    <w:left w:val="nil"/>
                    <w:bottom w:val="dotted" w:sz="4" w:space="0" w:color="auto"/>
                    <w:right w:val="nil"/>
                  </w:tcBorders>
                  <w:shd w:val="clear" w:color="auto" w:fill="auto"/>
                  <w:vAlign w:val="center"/>
                </w:tcPr>
                <w:p w14:paraId="77A19C46" w14:textId="77777777" w:rsidR="0068156E" w:rsidRPr="0068156E" w:rsidRDefault="0068156E" w:rsidP="0068156E">
                  <w:pPr>
                    <w:spacing w:after="0" w:line="240"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Nabava nefinancijske imovine</w:t>
                  </w:r>
                </w:p>
              </w:tc>
              <w:tc>
                <w:tcPr>
                  <w:tcW w:w="1712" w:type="dxa"/>
                  <w:tcBorders>
                    <w:top w:val="dotted" w:sz="4" w:space="0" w:color="auto"/>
                    <w:left w:val="nil"/>
                    <w:bottom w:val="dotted" w:sz="4" w:space="0" w:color="auto"/>
                    <w:right w:val="nil"/>
                  </w:tcBorders>
                  <w:vAlign w:val="center"/>
                </w:tcPr>
                <w:p w14:paraId="0DF5200B"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bCs/>
                      <w:sz w:val="18"/>
                      <w:szCs w:val="18"/>
                      <w:lang w:eastAsia="hr-HR"/>
                    </w:rPr>
                    <w:t>13.019,00</w:t>
                  </w:r>
                </w:p>
              </w:tc>
            </w:tr>
            <w:tr w:rsidR="0068156E" w:rsidRPr="0068156E" w14:paraId="115C1AEE" w14:textId="77777777" w:rsidTr="0033219C">
              <w:trPr>
                <w:trHeight w:val="397"/>
              </w:trPr>
              <w:tc>
                <w:tcPr>
                  <w:tcW w:w="5092" w:type="dxa"/>
                  <w:tcBorders>
                    <w:top w:val="dotted" w:sz="4" w:space="0" w:color="auto"/>
                    <w:left w:val="nil"/>
                    <w:bottom w:val="dotted" w:sz="4" w:space="0" w:color="auto"/>
                    <w:right w:val="nil"/>
                  </w:tcBorders>
                  <w:shd w:val="clear" w:color="auto" w:fill="auto"/>
                  <w:vAlign w:val="center"/>
                </w:tcPr>
                <w:p w14:paraId="61BAC4EF" w14:textId="77777777" w:rsidR="0068156E" w:rsidRPr="0068156E" w:rsidRDefault="0068156E" w:rsidP="0068156E">
                  <w:pPr>
                    <w:spacing w:after="0" w:line="240"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Nabava knjiga i umjetničkih djela</w:t>
                  </w:r>
                </w:p>
              </w:tc>
              <w:tc>
                <w:tcPr>
                  <w:tcW w:w="1712" w:type="dxa"/>
                  <w:tcBorders>
                    <w:top w:val="dotted" w:sz="4" w:space="0" w:color="auto"/>
                    <w:left w:val="nil"/>
                    <w:bottom w:val="dotted" w:sz="4" w:space="0" w:color="auto"/>
                    <w:right w:val="nil"/>
                  </w:tcBorders>
                  <w:vAlign w:val="center"/>
                </w:tcPr>
                <w:p w14:paraId="5521EBB3"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bCs/>
                      <w:sz w:val="18"/>
                      <w:szCs w:val="18"/>
                      <w:lang w:eastAsia="hr-HR"/>
                    </w:rPr>
                    <w:t>7.698,00</w:t>
                  </w:r>
                </w:p>
              </w:tc>
            </w:tr>
            <w:tr w:rsidR="0068156E" w:rsidRPr="0068156E" w14:paraId="5D23DFB1" w14:textId="77777777" w:rsidTr="0033219C">
              <w:trPr>
                <w:trHeight w:val="397"/>
              </w:trPr>
              <w:tc>
                <w:tcPr>
                  <w:tcW w:w="5092" w:type="dxa"/>
                  <w:tcBorders>
                    <w:top w:val="dotted" w:sz="4" w:space="0" w:color="auto"/>
                    <w:left w:val="nil"/>
                    <w:bottom w:val="dotted" w:sz="4" w:space="0" w:color="auto"/>
                    <w:right w:val="nil"/>
                  </w:tcBorders>
                  <w:shd w:val="clear" w:color="auto" w:fill="auto"/>
                  <w:vAlign w:val="center"/>
                </w:tcPr>
                <w:p w14:paraId="1581DB54" w14:textId="77777777" w:rsidR="0068156E" w:rsidRPr="0068156E" w:rsidRDefault="0068156E" w:rsidP="0068156E">
                  <w:pPr>
                    <w:spacing w:after="0" w:line="240"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Stari grad Dubovac</w:t>
                  </w:r>
                </w:p>
              </w:tc>
              <w:tc>
                <w:tcPr>
                  <w:tcW w:w="1712" w:type="dxa"/>
                  <w:tcBorders>
                    <w:top w:val="dotted" w:sz="4" w:space="0" w:color="auto"/>
                    <w:left w:val="nil"/>
                    <w:bottom w:val="dotted" w:sz="4" w:space="0" w:color="auto"/>
                    <w:right w:val="nil"/>
                  </w:tcBorders>
                  <w:vAlign w:val="center"/>
                </w:tcPr>
                <w:p w14:paraId="31C7E834"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bCs/>
                      <w:sz w:val="18"/>
                      <w:szCs w:val="18"/>
                      <w:lang w:eastAsia="hr-HR"/>
                    </w:rPr>
                    <w:t>22.618,00</w:t>
                  </w:r>
                </w:p>
              </w:tc>
            </w:tr>
            <w:tr w:rsidR="0068156E" w:rsidRPr="0068156E" w14:paraId="5D156FF8" w14:textId="77777777" w:rsidTr="0033219C">
              <w:trPr>
                <w:trHeight w:val="397"/>
              </w:trPr>
              <w:tc>
                <w:tcPr>
                  <w:tcW w:w="5092" w:type="dxa"/>
                  <w:tcBorders>
                    <w:top w:val="dotted" w:sz="4" w:space="0" w:color="auto"/>
                    <w:left w:val="nil"/>
                    <w:bottom w:val="dotted" w:sz="4" w:space="0" w:color="auto"/>
                    <w:right w:val="nil"/>
                  </w:tcBorders>
                  <w:shd w:val="clear" w:color="auto" w:fill="auto"/>
                  <w:vAlign w:val="center"/>
                </w:tcPr>
                <w:p w14:paraId="44496A1C" w14:textId="77777777" w:rsidR="0068156E" w:rsidRPr="0068156E" w:rsidRDefault="0068156E" w:rsidP="0068156E">
                  <w:pPr>
                    <w:spacing w:after="0" w:line="240"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Ulaganje u objekte ustanova u kulturi</w:t>
                  </w:r>
                </w:p>
              </w:tc>
              <w:tc>
                <w:tcPr>
                  <w:tcW w:w="1712" w:type="dxa"/>
                  <w:tcBorders>
                    <w:top w:val="dotted" w:sz="4" w:space="0" w:color="auto"/>
                    <w:left w:val="nil"/>
                    <w:bottom w:val="dotted" w:sz="4" w:space="0" w:color="auto"/>
                    <w:right w:val="nil"/>
                  </w:tcBorders>
                  <w:vAlign w:val="center"/>
                </w:tcPr>
                <w:p w14:paraId="4F7881B9"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bCs/>
                      <w:sz w:val="18"/>
                      <w:szCs w:val="18"/>
                      <w:lang w:eastAsia="hr-HR"/>
                    </w:rPr>
                    <w:t>10.001,00</w:t>
                  </w:r>
                </w:p>
              </w:tc>
            </w:tr>
            <w:tr w:rsidR="0068156E" w:rsidRPr="0068156E" w14:paraId="4DB97BA2" w14:textId="77777777" w:rsidTr="0033219C">
              <w:trPr>
                <w:trHeight w:val="397"/>
              </w:trPr>
              <w:tc>
                <w:tcPr>
                  <w:tcW w:w="5092" w:type="dxa"/>
                  <w:tcBorders>
                    <w:top w:val="dotted" w:sz="4" w:space="0" w:color="auto"/>
                    <w:left w:val="nil"/>
                    <w:bottom w:val="dotted" w:sz="4" w:space="0" w:color="auto"/>
                    <w:right w:val="nil"/>
                  </w:tcBorders>
                  <w:shd w:val="clear" w:color="auto" w:fill="auto"/>
                  <w:vAlign w:val="center"/>
                </w:tcPr>
                <w:p w14:paraId="1A756E2A" w14:textId="77777777" w:rsidR="0068156E" w:rsidRPr="0068156E" w:rsidRDefault="0068156E" w:rsidP="0068156E">
                  <w:pPr>
                    <w:spacing w:after="0" w:line="240" w:lineRule="auto"/>
                    <w:rPr>
                      <w:rFonts w:ascii="Arial" w:eastAsia="Times New Roman" w:hAnsi="Arial" w:cs="Arial"/>
                      <w:bCs/>
                      <w:sz w:val="18"/>
                      <w:szCs w:val="18"/>
                      <w:lang w:eastAsia="hr-HR"/>
                    </w:rPr>
                  </w:pPr>
                  <w:r w:rsidRPr="0068156E">
                    <w:rPr>
                      <w:rFonts w:ascii="Arial" w:eastAsia="Times New Roman" w:hAnsi="Arial" w:cs="Arial"/>
                      <w:bCs/>
                      <w:sz w:val="18"/>
                      <w:szCs w:val="18"/>
                      <w:lang w:eastAsia="hr-HR"/>
                    </w:rPr>
                    <w:t>Revitalizacija kina Edison u funkciji pokretanja integriranih turističkih programa u gradu Karlovcu</w:t>
                  </w:r>
                </w:p>
              </w:tc>
              <w:tc>
                <w:tcPr>
                  <w:tcW w:w="1712" w:type="dxa"/>
                  <w:tcBorders>
                    <w:top w:val="dotted" w:sz="4" w:space="0" w:color="auto"/>
                    <w:left w:val="nil"/>
                    <w:bottom w:val="dotted" w:sz="4" w:space="0" w:color="auto"/>
                    <w:right w:val="nil"/>
                  </w:tcBorders>
                  <w:vAlign w:val="center"/>
                </w:tcPr>
                <w:p w14:paraId="260FF868"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bCs/>
                      <w:sz w:val="18"/>
                      <w:szCs w:val="18"/>
                      <w:lang w:eastAsia="hr-HR"/>
                    </w:rPr>
                    <w:t>4,00</w:t>
                  </w:r>
                </w:p>
              </w:tc>
            </w:tr>
          </w:tbl>
          <w:p w14:paraId="5FC8C520" w14:textId="77777777" w:rsidR="0068156E" w:rsidRPr="0068156E" w:rsidRDefault="0068156E" w:rsidP="0068156E">
            <w:pPr>
              <w:spacing w:after="0" w:line="240" w:lineRule="auto"/>
              <w:jc w:val="both"/>
              <w:rPr>
                <w:rFonts w:ascii="Arial" w:eastAsia="Times New Roman" w:hAnsi="Arial" w:cs="Arial"/>
                <w:sz w:val="18"/>
                <w:szCs w:val="18"/>
                <w:lang w:eastAsia="hr-HR"/>
              </w:rPr>
            </w:pPr>
          </w:p>
        </w:tc>
      </w:tr>
      <w:tr w:rsidR="0068156E" w:rsidRPr="0068156E" w14:paraId="0AAAE7F9" w14:textId="77777777" w:rsidTr="0033219C">
        <w:trPr>
          <w:trHeight w:val="692"/>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1BF943"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366578"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Podizanje kulturne razine u svim segmentima kulture.</w:t>
            </w:r>
          </w:p>
          <w:p w14:paraId="5EDF763F"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Razvoj profesionalizma u kulturi.</w:t>
            </w:r>
          </w:p>
          <w:p w14:paraId="3DC83DEE"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Njegovanje amaterizma.</w:t>
            </w:r>
          </w:p>
          <w:p w14:paraId="45FCB4A5"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Zaštita, obnova i popularizacija kulturne baštine.</w:t>
            </w:r>
          </w:p>
        </w:tc>
      </w:tr>
      <w:tr w:rsidR="0068156E" w:rsidRPr="0068156E" w14:paraId="1FCF1FC5" w14:textId="77777777" w:rsidTr="0033219C">
        <w:trPr>
          <w:trHeight w:val="1127"/>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92009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2E79F9"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Povećanje broja korisnika u ustanovama kulture.</w:t>
            </w:r>
          </w:p>
          <w:p w14:paraId="7F0A37B8"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Povećanje broja kulturnih radionica za djecu i mlade. </w:t>
            </w:r>
          </w:p>
          <w:p w14:paraId="46088E1F"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Težiti nabavi i otkupu svih vrsta knjižne građe, povećanju fonda muzejskih zbirki kao i većem broju profesionalnih predstava u kazalištu. </w:t>
            </w:r>
          </w:p>
          <w:p w14:paraId="514113E7"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Poticati, sufinancirati i koordinirati rad udruga civilnog društva iz područja kulture.</w:t>
            </w:r>
          </w:p>
          <w:p w14:paraId="48A55A30"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Omogućavati razvoj urbane kulture, novih medijskih kultura i međunarodne kulturne suradnje.</w:t>
            </w:r>
          </w:p>
          <w:p w14:paraId="0A81B20A"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Povećati broj kulturnih radionica za djecu i mlade. </w:t>
            </w:r>
          </w:p>
          <w:p w14:paraId="2C97F1DD"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Poticati, sufinancirati i koordinirati rad udruga civilnog društva iz područja kulture.</w:t>
            </w:r>
          </w:p>
          <w:p w14:paraId="5C268905"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Omogućavati razvoj urbane kulture, novih medijskih kultura i međunarodne kulturne suradnje.</w:t>
            </w:r>
          </w:p>
          <w:p w14:paraId="4D636792"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Umrežavanje institucionalne i nezavisne kulture.</w:t>
            </w:r>
          </w:p>
          <w:p w14:paraId="7989354F"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Planiranje strateških dokumenata iz područja kulture i kulturne baštine za sljedeće razdoblje.</w:t>
            </w:r>
          </w:p>
        </w:tc>
      </w:tr>
      <w:tr w:rsidR="0068156E" w:rsidRPr="0068156E" w14:paraId="69147FB5" w14:textId="77777777" w:rsidTr="0068156E">
        <w:trPr>
          <w:trHeight w:val="2073"/>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029D02"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4E4AC4"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u ustanovama  (NN 76/93, 29/97, 47/99, 35/08, 127/19, 151/22)</w:t>
            </w:r>
          </w:p>
          <w:p w14:paraId="21971068"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kulturnim vijećima i financiranju javnih potreba u kulturi (NN 83/22)</w:t>
            </w:r>
          </w:p>
          <w:p w14:paraId="3B5D1908"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Zakon o zaštiti i očuvanju kulturnih dobara (NN 69/99, 151/03, 157/03, 100/04, 87/09, 88/10, 61/11, 25/12, 136/12, 157/13, 152/14, 98/15, 44/17, </w:t>
            </w:r>
            <w:hyperlink r:id="rId187" w:tgtFrame="_blank" w:history="1">
              <w:r w:rsidRPr="0068156E">
                <w:rPr>
                  <w:rFonts w:ascii="Arial" w:eastAsia="Times New Roman" w:hAnsi="Arial" w:cs="Arial"/>
                  <w:sz w:val="18"/>
                  <w:szCs w:val="18"/>
                  <w:lang w:eastAsia="hr-HR"/>
                </w:rPr>
                <w:t>90/18</w:t>
              </w:r>
            </w:hyperlink>
            <w:r w:rsidRPr="0068156E">
              <w:rPr>
                <w:rFonts w:ascii="Arial" w:eastAsia="Times New Roman" w:hAnsi="Arial" w:cs="Arial"/>
                <w:sz w:val="18"/>
                <w:szCs w:val="18"/>
                <w:lang w:eastAsia="hr-HR"/>
              </w:rPr>
              <w:t xml:space="preserve">, </w:t>
            </w:r>
            <w:hyperlink r:id="rId188" w:tgtFrame="_blank" w:history="1">
              <w:r w:rsidRPr="0068156E">
                <w:rPr>
                  <w:rFonts w:ascii="Arial" w:eastAsia="Times New Roman" w:hAnsi="Arial" w:cs="Arial"/>
                  <w:sz w:val="18"/>
                  <w:szCs w:val="18"/>
                  <w:lang w:eastAsia="hr-HR"/>
                </w:rPr>
                <w:t>32/20</w:t>
              </w:r>
            </w:hyperlink>
            <w:r w:rsidRPr="0068156E">
              <w:rPr>
                <w:rFonts w:ascii="Arial" w:eastAsia="Times New Roman" w:hAnsi="Arial" w:cs="Arial"/>
                <w:sz w:val="18"/>
                <w:szCs w:val="18"/>
                <w:lang w:eastAsia="hr-HR"/>
              </w:rPr>
              <w:t xml:space="preserve">, </w:t>
            </w:r>
            <w:hyperlink r:id="rId189" w:tgtFrame="_blank" w:history="1">
              <w:r w:rsidRPr="0068156E">
                <w:rPr>
                  <w:rFonts w:ascii="Arial" w:eastAsia="Times New Roman" w:hAnsi="Arial" w:cs="Arial"/>
                  <w:sz w:val="18"/>
                  <w:szCs w:val="18"/>
                  <w:lang w:eastAsia="hr-HR"/>
                </w:rPr>
                <w:t>62/20</w:t>
              </w:r>
            </w:hyperlink>
            <w:r w:rsidRPr="0068156E">
              <w:rPr>
                <w:rFonts w:ascii="Arial" w:eastAsia="Times New Roman" w:hAnsi="Arial" w:cs="Arial"/>
                <w:sz w:val="18"/>
                <w:szCs w:val="18"/>
                <w:lang w:eastAsia="hr-HR"/>
              </w:rPr>
              <w:t>, 117/21, 114/22)</w:t>
            </w:r>
          </w:p>
          <w:p w14:paraId="7D962B08"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Zakon o knjižnicama i knjižničnoj djelatnosti (NN </w:t>
            </w:r>
            <w:hyperlink r:id="rId190" w:history="1">
              <w:r w:rsidRPr="0068156E">
                <w:rPr>
                  <w:rFonts w:ascii="Arial" w:eastAsia="Times New Roman" w:hAnsi="Arial" w:cs="Arial"/>
                  <w:sz w:val="18"/>
                  <w:szCs w:val="18"/>
                  <w:lang w:eastAsia="hr-HR"/>
                </w:rPr>
                <w:t>17/19</w:t>
              </w:r>
            </w:hyperlink>
            <w:r w:rsidRPr="0068156E">
              <w:rPr>
                <w:rFonts w:ascii="Arial" w:eastAsia="Times New Roman" w:hAnsi="Arial" w:cs="Arial"/>
                <w:sz w:val="18"/>
                <w:szCs w:val="18"/>
                <w:lang w:eastAsia="hr-HR"/>
              </w:rPr>
              <w:t xml:space="preserve">, </w:t>
            </w:r>
            <w:hyperlink r:id="rId191" w:history="1">
              <w:r w:rsidRPr="0068156E">
                <w:rPr>
                  <w:rFonts w:ascii="Arial" w:eastAsia="Times New Roman" w:hAnsi="Arial" w:cs="Arial"/>
                  <w:sz w:val="18"/>
                  <w:szCs w:val="18"/>
                  <w:lang w:eastAsia="hr-HR"/>
                </w:rPr>
                <w:t>98/19</w:t>
              </w:r>
            </w:hyperlink>
            <w:r w:rsidRPr="0068156E">
              <w:rPr>
                <w:rFonts w:ascii="Arial" w:eastAsia="Times New Roman" w:hAnsi="Arial" w:cs="Arial"/>
                <w:sz w:val="18"/>
                <w:szCs w:val="18"/>
                <w:lang w:eastAsia="hr-HR"/>
              </w:rPr>
              <w:t>)</w:t>
            </w:r>
          </w:p>
          <w:p w14:paraId="04FDDE07"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Zakon o muzejima (NN 61/18, </w:t>
            </w:r>
            <w:hyperlink r:id="rId192" w:history="1">
              <w:r w:rsidRPr="0068156E">
                <w:rPr>
                  <w:rFonts w:ascii="Arial" w:eastAsia="Times New Roman" w:hAnsi="Arial" w:cs="Arial"/>
                  <w:sz w:val="18"/>
                  <w:szCs w:val="18"/>
                  <w:lang w:eastAsia="hr-HR"/>
                </w:rPr>
                <w:t>98/19</w:t>
              </w:r>
            </w:hyperlink>
            <w:r w:rsidRPr="0068156E">
              <w:rPr>
                <w:rFonts w:ascii="Arial" w:eastAsia="Times New Roman" w:hAnsi="Arial" w:cs="Arial"/>
                <w:sz w:val="18"/>
                <w:szCs w:val="18"/>
                <w:lang w:eastAsia="hr-HR"/>
              </w:rPr>
              <w:t>, 114/22)</w:t>
            </w:r>
          </w:p>
          <w:p w14:paraId="1A3B596F"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kazalištima (NN  23/23)</w:t>
            </w:r>
          </w:p>
          <w:p w14:paraId="71E2B536"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Zakon o udrugama (NN 74/14, 70/17, </w:t>
            </w:r>
            <w:hyperlink r:id="rId193" w:tgtFrame="_blank" w:history="1">
              <w:r w:rsidRPr="0068156E">
                <w:rPr>
                  <w:rFonts w:ascii="Arial" w:eastAsia="Times New Roman" w:hAnsi="Arial" w:cs="Arial"/>
                  <w:sz w:val="18"/>
                  <w:szCs w:val="18"/>
                  <w:lang w:eastAsia="hr-HR"/>
                </w:rPr>
                <w:t>98/19</w:t>
              </w:r>
            </w:hyperlink>
            <w:r w:rsidRPr="0068156E">
              <w:rPr>
                <w:rFonts w:ascii="Arial" w:eastAsia="Times New Roman" w:hAnsi="Arial" w:cs="Arial"/>
                <w:sz w:val="18"/>
                <w:szCs w:val="18"/>
                <w:lang w:eastAsia="hr-HR"/>
              </w:rPr>
              <w:t xml:space="preserve">, 151/22) </w:t>
            </w:r>
          </w:p>
          <w:p w14:paraId="214EDA2C"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 o proračunu (NN 144/21)</w:t>
            </w:r>
          </w:p>
        </w:tc>
      </w:tr>
      <w:tr w:rsidR="0068156E" w:rsidRPr="0068156E" w14:paraId="38CB44FD" w14:textId="77777777" w:rsidTr="0068156E">
        <w:trPr>
          <w:trHeight w:val="559"/>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7425A9"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D5953E"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Pročelnica i službenici Upravnog odjela</w:t>
            </w:r>
          </w:p>
        </w:tc>
      </w:tr>
      <w:tr w:rsidR="0068156E" w:rsidRPr="0068156E" w14:paraId="382C25C8" w14:textId="77777777" w:rsidTr="0033219C">
        <w:trPr>
          <w:trHeight w:val="684"/>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22731A"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A69A70"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Izvršenje programa javnih potreba u potpunosti.</w:t>
            </w:r>
          </w:p>
          <w:p w14:paraId="377FAD67"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Povećanje ukupnog broja korisnika u svim kulturnim područjima.</w:t>
            </w:r>
          </w:p>
        </w:tc>
      </w:tr>
      <w:tr w:rsidR="0068156E" w:rsidRPr="0068156E" w14:paraId="5EB4306E" w14:textId="77777777" w:rsidTr="0068156E">
        <w:trPr>
          <w:trHeight w:val="987"/>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B22993"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Mjere efikasnosti</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F19D8F"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Podizanje kulturne razine i kvalitete u svim područjima kulture.</w:t>
            </w:r>
          </w:p>
          <w:p w14:paraId="5936306B"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Povećanje broja posjetitelja svih manifestacija u kulturi.</w:t>
            </w:r>
          </w:p>
          <w:p w14:paraId="0EEC5EED"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Omogućavanje informatičkog pristupa i informiranja svim korisnicima ustanova.</w:t>
            </w:r>
          </w:p>
          <w:p w14:paraId="1D026CB6"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Stalni porast programa za djecu i mladež u svim kulturnim ustanovama.</w:t>
            </w:r>
          </w:p>
          <w:p w14:paraId="011147F4"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Okupljanje djece i mladeži u kulturno-umjetnička društva i njegovanje tradicionalne kulture svoga zavičaja.</w:t>
            </w:r>
          </w:p>
          <w:p w14:paraId="0F021A36"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Sadržaji i programi za treću životnu dob.</w:t>
            </w:r>
          </w:p>
        </w:tc>
      </w:tr>
      <w:tr w:rsidR="0068156E" w:rsidRPr="0068156E" w14:paraId="6C0E28F3" w14:textId="77777777" w:rsidTr="0033219C">
        <w:trPr>
          <w:trHeight w:val="390"/>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B2D4C0"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989163"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6005 SOCIJALNA SKRB</w:t>
            </w:r>
          </w:p>
        </w:tc>
      </w:tr>
      <w:tr w:rsidR="0068156E" w:rsidRPr="0068156E" w14:paraId="667CEF20" w14:textId="77777777" w:rsidTr="0068156E">
        <w:trPr>
          <w:trHeight w:val="278"/>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45F600"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FB446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755.745,00 eura</w:t>
            </w:r>
          </w:p>
        </w:tc>
      </w:tr>
      <w:tr w:rsidR="0068156E" w:rsidRPr="0068156E" w14:paraId="6FF210A1" w14:textId="77777777" w:rsidTr="0033219C">
        <w:trPr>
          <w:trHeight w:val="1100"/>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EE7D42"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4836A1"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Zbog većeg broja nezaposlenih građana kao i velikog broja zaposlenih s niskim i neredovitim primanjima te niskim iznosima mirovina kod znatnog broja umirovljenika, predviđeno je da se provedbom socijalne skrbi ostvare slijedeće aktivnosti:</w:t>
            </w:r>
          </w:p>
          <w:p w14:paraId="0E647650"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Subvencije troškova stanovanja, subvencije i naknade troškova vezanih uz djecu i mladež, briga za stare, bolesne i nemoćne osobe, posebne pomoći umirovljenicima.</w:t>
            </w:r>
          </w:p>
          <w:p w14:paraId="3F1B9AE7"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Zakonska obaveza Grada Karlovca je osigurati sredstva za naknade za podmirenje troškova stanovanja, građanima koji su korisnici zajamčene minimalne naknade iz državnog sustava socijalne skrbi.</w:t>
            </w:r>
          </w:p>
          <w:p w14:paraId="21126078" w14:textId="77777777" w:rsidR="0068156E" w:rsidRPr="0068156E" w:rsidRDefault="0068156E" w:rsidP="0068156E">
            <w:pPr>
              <w:spacing w:after="0" w:line="240" w:lineRule="auto"/>
              <w:jc w:val="both"/>
              <w:rPr>
                <w:rFonts w:ascii="Arial" w:eastAsia="Times New Roman" w:hAnsi="Arial" w:cs="Arial"/>
                <w:sz w:val="18"/>
                <w:szCs w:val="18"/>
                <w:lang w:eastAsia="hr-HR"/>
              </w:rPr>
            </w:pPr>
          </w:p>
          <w:p w14:paraId="590B992F"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Planirana su sredstva za slijedeće aktivnosti:</w:t>
            </w:r>
          </w:p>
          <w:tbl>
            <w:tblPr>
              <w:tblW w:w="6804" w:type="dxa"/>
              <w:tblLayout w:type="fixed"/>
              <w:tblLook w:val="0000" w:firstRow="0" w:lastRow="0" w:firstColumn="0" w:lastColumn="0" w:noHBand="0" w:noVBand="0"/>
            </w:tblPr>
            <w:tblGrid>
              <w:gridCol w:w="5157"/>
              <w:gridCol w:w="1647"/>
            </w:tblGrid>
            <w:tr w:rsidR="0068156E" w:rsidRPr="0068156E" w14:paraId="1C416254" w14:textId="77777777" w:rsidTr="0033219C">
              <w:trPr>
                <w:trHeight w:val="397"/>
              </w:trPr>
              <w:tc>
                <w:tcPr>
                  <w:tcW w:w="5157" w:type="dxa"/>
                  <w:tcBorders>
                    <w:top w:val="nil"/>
                    <w:left w:val="nil"/>
                    <w:bottom w:val="dotted" w:sz="4" w:space="0" w:color="auto"/>
                    <w:right w:val="nil"/>
                  </w:tcBorders>
                  <w:shd w:val="clear" w:color="auto" w:fill="auto"/>
                </w:tcPr>
                <w:p w14:paraId="2D0085C1" w14:textId="77777777" w:rsidR="0068156E" w:rsidRPr="0068156E" w:rsidRDefault="0068156E" w:rsidP="0068156E">
                  <w:pPr>
                    <w:spacing w:after="0" w:line="240" w:lineRule="auto"/>
                    <w:rPr>
                      <w:rFonts w:ascii="Arial" w:eastAsia="Times New Roman" w:hAnsi="Arial" w:cs="Arial"/>
                      <w:bCs/>
                      <w:noProof/>
                      <w:sz w:val="18"/>
                      <w:szCs w:val="18"/>
                      <w:lang w:eastAsia="hr-HR"/>
                    </w:rPr>
                  </w:pPr>
                  <w:r w:rsidRPr="0068156E">
                    <w:rPr>
                      <w:rFonts w:ascii="Arial" w:eastAsia="Times New Roman" w:hAnsi="Arial" w:cs="Arial"/>
                      <w:sz w:val="18"/>
                      <w:szCs w:val="18"/>
                      <w:lang w:eastAsia="hr-HR"/>
                    </w:rPr>
                    <w:t>Troškovi stanovanja za korisnike zajamčene minimalne naknade</w:t>
                  </w:r>
                </w:p>
              </w:tc>
              <w:tc>
                <w:tcPr>
                  <w:tcW w:w="1647" w:type="dxa"/>
                  <w:tcBorders>
                    <w:top w:val="nil"/>
                    <w:left w:val="nil"/>
                    <w:bottom w:val="dotted" w:sz="4" w:space="0" w:color="auto"/>
                    <w:right w:val="nil"/>
                  </w:tcBorders>
                </w:tcPr>
                <w:p w14:paraId="08180340"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sz w:val="18"/>
                      <w:szCs w:val="18"/>
                      <w:lang w:eastAsia="hr-HR"/>
                    </w:rPr>
                    <w:t>173.545,00</w:t>
                  </w:r>
                </w:p>
              </w:tc>
            </w:tr>
            <w:tr w:rsidR="0068156E" w:rsidRPr="0068156E" w14:paraId="567DF5DB" w14:textId="77777777" w:rsidTr="0033219C">
              <w:trPr>
                <w:trHeight w:val="397"/>
              </w:trPr>
              <w:tc>
                <w:tcPr>
                  <w:tcW w:w="5157" w:type="dxa"/>
                  <w:tcBorders>
                    <w:top w:val="dotted" w:sz="4" w:space="0" w:color="auto"/>
                    <w:left w:val="nil"/>
                    <w:bottom w:val="dotted" w:sz="4" w:space="0" w:color="auto"/>
                    <w:right w:val="nil"/>
                  </w:tcBorders>
                  <w:shd w:val="clear" w:color="auto" w:fill="auto"/>
                </w:tcPr>
                <w:p w14:paraId="1365ED36" w14:textId="77777777" w:rsidR="0068156E" w:rsidRPr="0068156E" w:rsidRDefault="0068156E" w:rsidP="0068156E">
                  <w:pPr>
                    <w:spacing w:after="0" w:line="240" w:lineRule="auto"/>
                    <w:rPr>
                      <w:rFonts w:ascii="Arial" w:eastAsia="Times New Roman" w:hAnsi="Arial" w:cs="Arial"/>
                      <w:bCs/>
                      <w:sz w:val="18"/>
                      <w:szCs w:val="18"/>
                      <w:lang w:eastAsia="hr-HR"/>
                    </w:rPr>
                  </w:pPr>
                  <w:r w:rsidRPr="0068156E">
                    <w:rPr>
                      <w:rFonts w:ascii="Arial" w:eastAsia="Times New Roman" w:hAnsi="Arial" w:cs="Arial"/>
                      <w:sz w:val="18"/>
                      <w:szCs w:val="18"/>
                      <w:lang w:eastAsia="hr-HR"/>
                    </w:rPr>
                    <w:t>Skrb o socijalno ugroženoj djeci i mladima</w:t>
                  </w:r>
                </w:p>
              </w:tc>
              <w:tc>
                <w:tcPr>
                  <w:tcW w:w="1647" w:type="dxa"/>
                  <w:tcBorders>
                    <w:top w:val="dotted" w:sz="4" w:space="0" w:color="auto"/>
                    <w:left w:val="nil"/>
                    <w:bottom w:val="dotted" w:sz="4" w:space="0" w:color="auto"/>
                    <w:right w:val="nil"/>
                  </w:tcBorders>
                </w:tcPr>
                <w:p w14:paraId="4849E90A"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sz w:val="18"/>
                      <w:szCs w:val="18"/>
                      <w:lang w:eastAsia="hr-HR"/>
                    </w:rPr>
                    <w:t>28.000,00</w:t>
                  </w:r>
                </w:p>
              </w:tc>
            </w:tr>
            <w:tr w:rsidR="0068156E" w:rsidRPr="0068156E" w14:paraId="63E4B4A5" w14:textId="77777777" w:rsidTr="0033219C">
              <w:trPr>
                <w:trHeight w:val="397"/>
              </w:trPr>
              <w:tc>
                <w:tcPr>
                  <w:tcW w:w="5157" w:type="dxa"/>
                  <w:tcBorders>
                    <w:top w:val="dotted" w:sz="4" w:space="0" w:color="auto"/>
                    <w:left w:val="nil"/>
                    <w:bottom w:val="dotted" w:sz="4" w:space="0" w:color="auto"/>
                    <w:right w:val="nil"/>
                  </w:tcBorders>
                  <w:shd w:val="clear" w:color="auto" w:fill="auto"/>
                </w:tcPr>
                <w:p w14:paraId="394DA881" w14:textId="77777777" w:rsidR="0068156E" w:rsidRPr="0068156E" w:rsidRDefault="0068156E" w:rsidP="0068156E">
                  <w:pPr>
                    <w:spacing w:after="0" w:line="240" w:lineRule="auto"/>
                    <w:rPr>
                      <w:rFonts w:ascii="Arial" w:eastAsia="Times New Roman" w:hAnsi="Arial" w:cs="Arial"/>
                      <w:bCs/>
                      <w:sz w:val="18"/>
                      <w:szCs w:val="18"/>
                      <w:lang w:eastAsia="hr-HR"/>
                    </w:rPr>
                  </w:pPr>
                  <w:r w:rsidRPr="0068156E">
                    <w:rPr>
                      <w:rFonts w:ascii="Arial" w:eastAsia="Times New Roman" w:hAnsi="Arial" w:cs="Arial"/>
                      <w:sz w:val="18"/>
                      <w:szCs w:val="18"/>
                      <w:lang w:eastAsia="hr-HR"/>
                    </w:rPr>
                    <w:t>Troškovi stanovanja za socijalno ugrožene građane</w:t>
                  </w:r>
                </w:p>
              </w:tc>
              <w:tc>
                <w:tcPr>
                  <w:tcW w:w="1647" w:type="dxa"/>
                  <w:tcBorders>
                    <w:top w:val="dotted" w:sz="4" w:space="0" w:color="auto"/>
                    <w:left w:val="nil"/>
                    <w:bottom w:val="dotted" w:sz="4" w:space="0" w:color="auto"/>
                    <w:right w:val="nil"/>
                  </w:tcBorders>
                </w:tcPr>
                <w:p w14:paraId="73461D73"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sz w:val="18"/>
                      <w:szCs w:val="18"/>
                      <w:lang w:eastAsia="hr-HR"/>
                    </w:rPr>
                    <w:t>204.000,00</w:t>
                  </w:r>
                </w:p>
              </w:tc>
            </w:tr>
            <w:tr w:rsidR="0068156E" w:rsidRPr="0068156E" w14:paraId="41B44A31" w14:textId="77777777" w:rsidTr="0033219C">
              <w:trPr>
                <w:trHeight w:val="397"/>
              </w:trPr>
              <w:tc>
                <w:tcPr>
                  <w:tcW w:w="5157" w:type="dxa"/>
                  <w:tcBorders>
                    <w:top w:val="dotted" w:sz="4" w:space="0" w:color="auto"/>
                    <w:left w:val="nil"/>
                    <w:bottom w:val="dotted" w:sz="4" w:space="0" w:color="auto"/>
                    <w:right w:val="nil"/>
                  </w:tcBorders>
                  <w:shd w:val="clear" w:color="auto" w:fill="auto"/>
                </w:tcPr>
                <w:p w14:paraId="57F2FF1F" w14:textId="77777777" w:rsidR="0068156E" w:rsidRPr="0068156E" w:rsidRDefault="0068156E" w:rsidP="0068156E">
                  <w:pPr>
                    <w:spacing w:after="0" w:line="240" w:lineRule="auto"/>
                    <w:rPr>
                      <w:rFonts w:ascii="Arial" w:eastAsia="Times New Roman" w:hAnsi="Arial" w:cs="Arial"/>
                      <w:bCs/>
                      <w:sz w:val="18"/>
                      <w:szCs w:val="18"/>
                      <w:lang w:eastAsia="hr-HR"/>
                    </w:rPr>
                  </w:pPr>
                  <w:r w:rsidRPr="0068156E">
                    <w:rPr>
                      <w:rFonts w:ascii="Arial" w:eastAsia="Times New Roman" w:hAnsi="Arial" w:cs="Arial"/>
                      <w:sz w:val="18"/>
                      <w:szCs w:val="18"/>
                      <w:lang w:eastAsia="hr-HR"/>
                    </w:rPr>
                    <w:t>Skrb o umirovljenicima</w:t>
                  </w:r>
                </w:p>
              </w:tc>
              <w:tc>
                <w:tcPr>
                  <w:tcW w:w="1647" w:type="dxa"/>
                  <w:tcBorders>
                    <w:top w:val="dotted" w:sz="4" w:space="0" w:color="auto"/>
                    <w:left w:val="nil"/>
                    <w:bottom w:val="dotted" w:sz="4" w:space="0" w:color="auto"/>
                    <w:right w:val="nil"/>
                  </w:tcBorders>
                </w:tcPr>
                <w:p w14:paraId="203238A8"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sz w:val="18"/>
                      <w:szCs w:val="18"/>
                      <w:lang w:eastAsia="hr-HR"/>
                    </w:rPr>
                    <w:t>96.500,00</w:t>
                  </w:r>
                </w:p>
              </w:tc>
            </w:tr>
            <w:tr w:rsidR="0068156E" w:rsidRPr="0068156E" w14:paraId="2057D5FF" w14:textId="77777777" w:rsidTr="0033219C">
              <w:trPr>
                <w:trHeight w:val="397"/>
              </w:trPr>
              <w:tc>
                <w:tcPr>
                  <w:tcW w:w="5157" w:type="dxa"/>
                  <w:tcBorders>
                    <w:top w:val="dotted" w:sz="4" w:space="0" w:color="auto"/>
                    <w:left w:val="nil"/>
                    <w:bottom w:val="dotted" w:sz="4" w:space="0" w:color="auto"/>
                    <w:right w:val="nil"/>
                  </w:tcBorders>
                  <w:shd w:val="clear" w:color="auto" w:fill="auto"/>
                </w:tcPr>
                <w:p w14:paraId="3C8F0661" w14:textId="77777777" w:rsidR="0068156E" w:rsidRPr="0068156E" w:rsidRDefault="0068156E" w:rsidP="0068156E">
                  <w:pPr>
                    <w:spacing w:after="0" w:line="240" w:lineRule="auto"/>
                    <w:rPr>
                      <w:rFonts w:ascii="Arial" w:eastAsia="Times New Roman" w:hAnsi="Arial" w:cs="Arial"/>
                      <w:bCs/>
                      <w:sz w:val="18"/>
                      <w:szCs w:val="18"/>
                      <w:lang w:eastAsia="hr-HR"/>
                    </w:rPr>
                  </w:pPr>
                  <w:r w:rsidRPr="0068156E">
                    <w:rPr>
                      <w:rFonts w:ascii="Arial" w:eastAsia="Times New Roman" w:hAnsi="Arial" w:cs="Arial"/>
                      <w:sz w:val="18"/>
                      <w:szCs w:val="18"/>
                      <w:lang w:eastAsia="hr-HR"/>
                    </w:rPr>
                    <w:t>Skrb o prehrani</w:t>
                  </w:r>
                </w:p>
              </w:tc>
              <w:tc>
                <w:tcPr>
                  <w:tcW w:w="1647" w:type="dxa"/>
                  <w:tcBorders>
                    <w:top w:val="dotted" w:sz="4" w:space="0" w:color="auto"/>
                    <w:left w:val="nil"/>
                    <w:bottom w:val="dotted" w:sz="4" w:space="0" w:color="auto"/>
                    <w:right w:val="nil"/>
                  </w:tcBorders>
                </w:tcPr>
                <w:p w14:paraId="55F48324"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sz w:val="18"/>
                      <w:szCs w:val="18"/>
                      <w:lang w:eastAsia="hr-HR"/>
                    </w:rPr>
                    <w:t>108.000,00</w:t>
                  </w:r>
                </w:p>
              </w:tc>
            </w:tr>
            <w:tr w:rsidR="0068156E" w:rsidRPr="0068156E" w14:paraId="6F015164" w14:textId="77777777" w:rsidTr="0033219C">
              <w:trPr>
                <w:trHeight w:val="397"/>
              </w:trPr>
              <w:tc>
                <w:tcPr>
                  <w:tcW w:w="5157" w:type="dxa"/>
                  <w:tcBorders>
                    <w:top w:val="dotted" w:sz="4" w:space="0" w:color="auto"/>
                    <w:left w:val="nil"/>
                    <w:bottom w:val="dotted" w:sz="4" w:space="0" w:color="auto"/>
                    <w:right w:val="nil"/>
                  </w:tcBorders>
                  <w:shd w:val="clear" w:color="auto" w:fill="auto"/>
                </w:tcPr>
                <w:p w14:paraId="64B949E9" w14:textId="77777777" w:rsidR="0068156E" w:rsidRPr="0068156E" w:rsidRDefault="0068156E" w:rsidP="0068156E">
                  <w:pPr>
                    <w:spacing w:after="0" w:line="240" w:lineRule="auto"/>
                    <w:rPr>
                      <w:rFonts w:ascii="Arial" w:eastAsia="Times New Roman" w:hAnsi="Arial" w:cs="Arial"/>
                      <w:bCs/>
                      <w:sz w:val="18"/>
                      <w:szCs w:val="18"/>
                      <w:lang w:eastAsia="hr-HR"/>
                    </w:rPr>
                  </w:pPr>
                  <w:r w:rsidRPr="0068156E">
                    <w:rPr>
                      <w:rFonts w:ascii="Arial" w:eastAsia="Times New Roman" w:hAnsi="Arial" w:cs="Arial"/>
                      <w:sz w:val="18"/>
                      <w:szCs w:val="18"/>
                      <w:lang w:eastAsia="hr-HR"/>
                    </w:rPr>
                    <w:t>Skrb o starijim i bolesnim osobama</w:t>
                  </w:r>
                </w:p>
              </w:tc>
              <w:tc>
                <w:tcPr>
                  <w:tcW w:w="1647" w:type="dxa"/>
                  <w:tcBorders>
                    <w:top w:val="dotted" w:sz="4" w:space="0" w:color="auto"/>
                    <w:left w:val="nil"/>
                    <w:bottom w:val="dotted" w:sz="4" w:space="0" w:color="auto"/>
                    <w:right w:val="nil"/>
                  </w:tcBorders>
                </w:tcPr>
                <w:p w14:paraId="33556B47" w14:textId="77777777" w:rsidR="0068156E" w:rsidRPr="0068156E" w:rsidRDefault="0068156E" w:rsidP="0068156E">
                  <w:pPr>
                    <w:spacing w:after="0" w:line="240" w:lineRule="auto"/>
                    <w:jc w:val="right"/>
                    <w:rPr>
                      <w:rFonts w:ascii="Arial" w:eastAsia="Times New Roman" w:hAnsi="Arial" w:cs="Arial"/>
                      <w:bCs/>
                      <w:sz w:val="18"/>
                      <w:szCs w:val="18"/>
                      <w:lang w:eastAsia="hr-HR"/>
                    </w:rPr>
                  </w:pPr>
                  <w:r w:rsidRPr="0068156E">
                    <w:rPr>
                      <w:rFonts w:ascii="Arial" w:eastAsia="Times New Roman" w:hAnsi="Arial" w:cs="Arial"/>
                      <w:sz w:val="18"/>
                      <w:szCs w:val="18"/>
                      <w:lang w:eastAsia="hr-HR"/>
                    </w:rPr>
                    <w:t>76.700,00</w:t>
                  </w:r>
                </w:p>
              </w:tc>
            </w:tr>
            <w:tr w:rsidR="0068156E" w:rsidRPr="0068156E" w14:paraId="14619C5A" w14:textId="77777777" w:rsidTr="0033219C">
              <w:trPr>
                <w:trHeight w:val="397"/>
              </w:trPr>
              <w:tc>
                <w:tcPr>
                  <w:tcW w:w="5157" w:type="dxa"/>
                  <w:tcBorders>
                    <w:top w:val="dotted" w:sz="4" w:space="0" w:color="auto"/>
                    <w:left w:val="nil"/>
                    <w:bottom w:val="dotted" w:sz="4" w:space="0" w:color="auto"/>
                    <w:right w:val="nil"/>
                  </w:tcBorders>
                  <w:shd w:val="clear" w:color="auto" w:fill="auto"/>
                </w:tcPr>
                <w:p w14:paraId="209C57ED"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Skrb o braniteljima</w:t>
                  </w:r>
                </w:p>
              </w:tc>
              <w:tc>
                <w:tcPr>
                  <w:tcW w:w="1647" w:type="dxa"/>
                  <w:tcBorders>
                    <w:top w:val="dotted" w:sz="4" w:space="0" w:color="auto"/>
                    <w:left w:val="nil"/>
                    <w:bottom w:val="dotted" w:sz="4" w:space="0" w:color="auto"/>
                    <w:right w:val="nil"/>
                  </w:tcBorders>
                </w:tcPr>
                <w:p w14:paraId="28E5D679" w14:textId="77777777" w:rsidR="0068156E" w:rsidRPr="0068156E" w:rsidRDefault="0068156E" w:rsidP="0068156E">
                  <w:pPr>
                    <w:spacing w:after="0" w:line="240" w:lineRule="auto"/>
                    <w:jc w:val="right"/>
                    <w:rPr>
                      <w:rFonts w:ascii="Arial" w:eastAsia="Times New Roman" w:hAnsi="Arial" w:cs="Arial"/>
                      <w:sz w:val="18"/>
                      <w:szCs w:val="18"/>
                      <w:lang w:eastAsia="hr-HR"/>
                    </w:rPr>
                  </w:pPr>
                  <w:r w:rsidRPr="0068156E">
                    <w:rPr>
                      <w:rFonts w:ascii="Arial" w:eastAsia="Times New Roman" w:hAnsi="Arial" w:cs="Arial"/>
                      <w:sz w:val="18"/>
                      <w:szCs w:val="18"/>
                      <w:lang w:eastAsia="hr-HR"/>
                    </w:rPr>
                    <w:t>6.000,00</w:t>
                  </w:r>
                </w:p>
              </w:tc>
            </w:tr>
            <w:tr w:rsidR="0068156E" w:rsidRPr="0068156E" w14:paraId="383A1CE6" w14:textId="77777777" w:rsidTr="0033219C">
              <w:trPr>
                <w:trHeight w:val="397"/>
              </w:trPr>
              <w:tc>
                <w:tcPr>
                  <w:tcW w:w="5157" w:type="dxa"/>
                  <w:tcBorders>
                    <w:top w:val="dotted" w:sz="4" w:space="0" w:color="auto"/>
                    <w:left w:val="nil"/>
                    <w:bottom w:val="dotted" w:sz="4" w:space="0" w:color="auto"/>
                    <w:right w:val="nil"/>
                  </w:tcBorders>
                  <w:shd w:val="clear" w:color="auto" w:fill="auto"/>
                </w:tcPr>
                <w:p w14:paraId="7FB7EB9A"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Ostale naknade i pomoći građanima</w:t>
                  </w:r>
                </w:p>
              </w:tc>
              <w:tc>
                <w:tcPr>
                  <w:tcW w:w="1647" w:type="dxa"/>
                  <w:tcBorders>
                    <w:top w:val="dotted" w:sz="4" w:space="0" w:color="auto"/>
                    <w:left w:val="nil"/>
                    <w:bottom w:val="dotted" w:sz="4" w:space="0" w:color="auto"/>
                    <w:right w:val="nil"/>
                  </w:tcBorders>
                </w:tcPr>
                <w:p w14:paraId="4DD67B04" w14:textId="77777777" w:rsidR="0068156E" w:rsidRPr="0068156E" w:rsidRDefault="0068156E" w:rsidP="0068156E">
                  <w:pPr>
                    <w:spacing w:after="0" w:line="240" w:lineRule="auto"/>
                    <w:jc w:val="right"/>
                    <w:rPr>
                      <w:rFonts w:ascii="Arial" w:eastAsia="Times New Roman" w:hAnsi="Arial" w:cs="Arial"/>
                      <w:sz w:val="18"/>
                      <w:szCs w:val="18"/>
                      <w:lang w:eastAsia="hr-HR"/>
                    </w:rPr>
                  </w:pPr>
                  <w:r w:rsidRPr="0068156E">
                    <w:rPr>
                      <w:rFonts w:ascii="Arial" w:eastAsia="Times New Roman" w:hAnsi="Arial" w:cs="Arial"/>
                      <w:sz w:val="18"/>
                      <w:szCs w:val="18"/>
                      <w:lang w:eastAsia="hr-HR"/>
                    </w:rPr>
                    <w:t>63.000,00</w:t>
                  </w:r>
                </w:p>
              </w:tc>
            </w:tr>
          </w:tbl>
          <w:p w14:paraId="2873723B" w14:textId="77777777" w:rsidR="0068156E" w:rsidRPr="0068156E" w:rsidRDefault="0068156E" w:rsidP="0068156E">
            <w:pPr>
              <w:spacing w:after="0" w:line="240" w:lineRule="auto"/>
              <w:jc w:val="both"/>
              <w:rPr>
                <w:rFonts w:ascii="Arial" w:eastAsia="Times New Roman" w:hAnsi="Arial" w:cs="Arial"/>
                <w:sz w:val="18"/>
                <w:szCs w:val="18"/>
                <w:lang w:eastAsia="hr-HR"/>
              </w:rPr>
            </w:pPr>
          </w:p>
        </w:tc>
      </w:tr>
      <w:tr w:rsidR="0068156E" w:rsidRPr="0068156E" w14:paraId="73618018" w14:textId="77777777" w:rsidTr="0033219C">
        <w:trPr>
          <w:trHeight w:val="895"/>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74F078"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39E85D"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Poboljšanje životnog standarda građana.</w:t>
            </w:r>
          </w:p>
          <w:p w14:paraId="1993F72D"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Pomoći socijalno najugroženijim kategorijama građana, posebno obiteljima s više djece, zatim starijim građanima, bolesnima i nemoćnima, te umirovljenicima.</w:t>
            </w:r>
          </w:p>
          <w:p w14:paraId="5C7E4673"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Podizanje zdravstvenog standarda građana i pomoć socijalno osjetljivim skupinama kao i zdravstveno osjetljivoj populaciji ljudi koji spadaju kategoriju oboljelih od PTSP-a, te doprinos pronatalitetnoj politici. Promocija svih vrsti mobilnosti u skladu sa inicijativama Europske unije.</w:t>
            </w:r>
          </w:p>
        </w:tc>
      </w:tr>
      <w:tr w:rsidR="0068156E" w:rsidRPr="0068156E" w14:paraId="10006676" w14:textId="77777777" w:rsidTr="0033219C">
        <w:trPr>
          <w:trHeight w:val="871"/>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7BFC25"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851924"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Osiguravanje uvjeta za borbu protiv siromaštva i socijalne isključenosti te smanjenje nejednakosti u društvu; osiguravanje uvjeta za sprečavanje nastanka novih kategorija siromašnih kao i smanjenja broja siromašnih i socijalno isključenih osoba te uspostava koordiniranog sustava potpore skupinama u riziku od siromaštva i socijalne isključenosti</w:t>
            </w:r>
          </w:p>
          <w:p w14:paraId="0E22641B"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Izjednačavanje mogućnosti osobama s invaliditetom.</w:t>
            </w:r>
          </w:p>
          <w:p w14:paraId="5867142F"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Omogućavanje ravnopravnih uvjeta za školovanje djece i mladeži iz socijalno potrebnih obitelji te pružanje pomoći djeci iz udomiteljskih obitelji.</w:t>
            </w:r>
          </w:p>
          <w:p w14:paraId="057E27A5"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Izvaninstitucionalno zbrinjavanje starih i nemoćnih osoba.</w:t>
            </w:r>
          </w:p>
          <w:p w14:paraId="53C38CE1"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Organizirati rad skloništa za beskućnike te kroz suradnju sa partnerima djelovati na socijalnom uključivanju beskućnika. </w:t>
            </w:r>
          </w:p>
        </w:tc>
      </w:tr>
      <w:tr w:rsidR="0068156E" w:rsidRPr="0068156E" w14:paraId="0B6EF690" w14:textId="77777777" w:rsidTr="0033219C">
        <w:trPr>
          <w:trHeight w:val="889"/>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6784B8"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5B8E76"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socijalnoj skrbi (NN 18/22, 46/22, 119/22, 71/23)</w:t>
            </w:r>
          </w:p>
          <w:p w14:paraId="03753C62"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Strategija borbe protiv siromaštva i socijalne isključenosti u Republici Hrvatskoj (2014. –2020.)</w:t>
            </w:r>
          </w:p>
          <w:p w14:paraId="439A244A"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Nacionalna strategija izjednačavanja mogućnosti za osobe s invaliditetom od 2017. do 2020. godine</w:t>
            </w:r>
          </w:p>
        </w:tc>
      </w:tr>
      <w:tr w:rsidR="0068156E" w:rsidRPr="0068156E" w14:paraId="6D953AE1" w14:textId="77777777" w:rsidTr="0068156E">
        <w:trPr>
          <w:trHeight w:val="879"/>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F5B752"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86A9CA"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Broj korisnika programa, broj djece korisnika programa.</w:t>
            </w:r>
          </w:p>
          <w:p w14:paraId="6C2CA4E3"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Broj plaćenih računa troškova stanovanja.</w:t>
            </w:r>
          </w:p>
          <w:p w14:paraId="35DCAAE7" w14:textId="28B3F33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Broj korisnika koji ostvaruju prava temeljem Zakona o socijalnoj skrbi, a putem izdanih Rješenja od strane CZSS Karlovac.</w:t>
            </w:r>
          </w:p>
        </w:tc>
      </w:tr>
      <w:tr w:rsidR="0068156E" w:rsidRPr="0068156E" w14:paraId="74F845BF" w14:textId="77777777" w:rsidTr="0033219C">
        <w:trPr>
          <w:trHeight w:val="1576"/>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00B736"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Mjere efikasnosti</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8154A1"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Subvencije i pomoći usmjerene su tako da interveniraju u više stavaka proračuna kućanstva.</w:t>
            </w:r>
          </w:p>
          <w:p w14:paraId="73987F4C"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Sredstva se realiziraju neposredno (umanjenje računa troškova stanovanja) i u naturi (usluge ili roba), čime se jamči namjenski utrošak sredstava.</w:t>
            </w:r>
          </w:p>
          <w:p w14:paraId="3C588C82"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Tekuće donacije i pomoći usmjerene su temeljem razrađenih programa i temelje se na sporazumima o međusobnoj suradnji.</w:t>
            </w:r>
          </w:p>
          <w:p w14:paraId="2C13217B"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Sredstva se realiziraju neposredno, umanjenjem računa za troškove stanovanja, čime se jamči namjenski utrošak sredstava.</w:t>
            </w:r>
          </w:p>
        </w:tc>
      </w:tr>
      <w:tr w:rsidR="0068156E" w:rsidRPr="0068156E" w14:paraId="34B117C6" w14:textId="77777777" w:rsidTr="0033219C">
        <w:trPr>
          <w:trHeight w:val="637"/>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9896F6"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E44ED5"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Pročelnica i službenici Upravnog odjela</w:t>
            </w:r>
          </w:p>
        </w:tc>
      </w:tr>
      <w:tr w:rsidR="0068156E" w:rsidRPr="0068156E" w14:paraId="32581A5E" w14:textId="77777777" w:rsidTr="0068156E">
        <w:trPr>
          <w:trHeight w:val="65"/>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E9CAF8"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1C3CE0"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6006 RAZVOJ CIVILNOG DRUŠTVA</w:t>
            </w:r>
          </w:p>
        </w:tc>
      </w:tr>
      <w:tr w:rsidR="0068156E" w:rsidRPr="0068156E" w14:paraId="5D99A99C" w14:textId="77777777" w:rsidTr="0068156E">
        <w:trPr>
          <w:trHeight w:val="136"/>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F85C71"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FF4226"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394.077,00 eura</w:t>
            </w:r>
          </w:p>
        </w:tc>
      </w:tr>
      <w:tr w:rsidR="0068156E" w:rsidRPr="0068156E" w14:paraId="4C49C44C" w14:textId="77777777" w:rsidTr="0033219C">
        <w:trPr>
          <w:trHeight w:val="2403"/>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0C9E9C" w14:textId="77777777" w:rsidR="0068156E" w:rsidRPr="0068156E" w:rsidRDefault="0068156E" w:rsidP="0068156E">
            <w:pPr>
              <w:spacing w:after="0" w:line="240" w:lineRule="auto"/>
              <w:rPr>
                <w:rFonts w:ascii="Arial" w:eastAsia="Times New Roman" w:hAnsi="Arial" w:cs="Arial"/>
                <w:b/>
                <w:color w:val="000000"/>
                <w:sz w:val="18"/>
                <w:szCs w:val="18"/>
                <w:lang w:eastAsia="hr-HR"/>
              </w:rPr>
            </w:pPr>
            <w:r w:rsidRPr="0068156E">
              <w:rPr>
                <w:rFonts w:ascii="Arial" w:eastAsia="Times New Roman" w:hAnsi="Arial" w:cs="Arial"/>
                <w:b/>
                <w:color w:val="000000"/>
                <w:sz w:val="18"/>
                <w:szCs w:val="18"/>
                <w:lang w:eastAsia="hr-HR"/>
              </w:rPr>
              <w:t>Opis programa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2DB7D0"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Kroz javne potrebe u tehničkoj kulturi poticati i promicati razvoj tehničke kulture kod djece i mladih, klubova članica ZTK s ciljem popularizacije znanosti, inovatorstva i tehnike.</w:t>
            </w:r>
          </w:p>
          <w:p w14:paraId="1AF18B32"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 programu se podržava, razvija i promovira rad udruga civilnog društva, a osobito rad udruga osoba s invaliditetom.</w:t>
            </w:r>
          </w:p>
          <w:p w14:paraId="3F75AE78"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Rad udruga podržava se financiranjem projekata i programa udruga putem javnog natječaja te kroz partnerske projekte u kojima Grad aktivno sudjeluje u provedbi i financira dio troškova.</w:t>
            </w:r>
          </w:p>
          <w:p w14:paraId="20B2F901"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Razvoj kapaciteta i osnaživanje udruga provodi se kroz institucionalnu podršku udrugama kojom se financiraju plaće i režijski troškovi stručnih službi udruga koje se bave posebnim kategorijama korisnika (osobe s invaliditetom, branitelji, beskućnici, žene i djeca žrtve nasilja).</w:t>
            </w:r>
          </w:p>
          <w:p w14:paraId="0D0752D0"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Promocija civilnog društva i rada udruga provodi se organizacijom Sajma udruga.</w:t>
            </w:r>
          </w:p>
          <w:p w14:paraId="6D00B8EC" w14:textId="77777777" w:rsidR="0068156E" w:rsidRPr="0068156E" w:rsidRDefault="0068156E" w:rsidP="0068156E">
            <w:pPr>
              <w:spacing w:after="0" w:line="240" w:lineRule="auto"/>
              <w:rPr>
                <w:rFonts w:ascii="Arial" w:eastAsia="Times New Roman" w:hAnsi="Arial" w:cs="Arial"/>
                <w:color w:val="000000"/>
                <w:sz w:val="18"/>
                <w:szCs w:val="18"/>
                <w:lang w:eastAsia="hr-HR"/>
              </w:rPr>
            </w:pPr>
            <w:r w:rsidRPr="0068156E">
              <w:rPr>
                <w:rFonts w:ascii="Arial" w:eastAsia="Times New Roman" w:hAnsi="Arial" w:cs="Arial"/>
                <w:color w:val="000000"/>
                <w:sz w:val="18"/>
                <w:szCs w:val="18"/>
                <w:lang w:eastAsia="hr-HR"/>
              </w:rPr>
              <w:t>Planirana sredstva odnose se na slijedeće aktivnosti:</w:t>
            </w:r>
          </w:p>
          <w:p w14:paraId="4FC31AE3" w14:textId="77777777" w:rsidR="0068156E" w:rsidRPr="0068156E" w:rsidRDefault="0068156E" w:rsidP="0068156E">
            <w:pPr>
              <w:spacing w:after="0" w:line="240" w:lineRule="auto"/>
              <w:rPr>
                <w:rFonts w:ascii="Arial" w:eastAsia="Times New Roman" w:hAnsi="Arial" w:cs="Arial"/>
                <w:color w:val="000000"/>
                <w:sz w:val="18"/>
                <w:szCs w:val="18"/>
                <w:lang w:eastAsia="hr-HR"/>
              </w:rPr>
            </w:pPr>
          </w:p>
          <w:tbl>
            <w:tblPr>
              <w:tblW w:w="6804" w:type="dxa"/>
              <w:tblLayout w:type="fixed"/>
              <w:tblLook w:val="0000" w:firstRow="0" w:lastRow="0" w:firstColumn="0" w:lastColumn="0" w:noHBand="0" w:noVBand="0"/>
            </w:tblPr>
            <w:tblGrid>
              <w:gridCol w:w="5157"/>
              <w:gridCol w:w="1647"/>
            </w:tblGrid>
            <w:tr w:rsidR="0068156E" w:rsidRPr="0068156E" w14:paraId="51E083DF" w14:textId="77777777" w:rsidTr="0033219C">
              <w:trPr>
                <w:trHeight w:val="397"/>
              </w:trPr>
              <w:tc>
                <w:tcPr>
                  <w:tcW w:w="5361" w:type="dxa"/>
                  <w:tcBorders>
                    <w:top w:val="nil"/>
                    <w:left w:val="nil"/>
                    <w:bottom w:val="dotted" w:sz="4" w:space="0" w:color="auto"/>
                    <w:right w:val="nil"/>
                  </w:tcBorders>
                  <w:shd w:val="clear" w:color="auto" w:fill="auto"/>
                  <w:vAlign w:val="center"/>
                </w:tcPr>
                <w:p w14:paraId="0AEB58B3" w14:textId="77777777" w:rsidR="0068156E" w:rsidRPr="0068156E" w:rsidRDefault="0068156E" w:rsidP="0068156E">
                  <w:pPr>
                    <w:spacing w:after="0" w:line="240" w:lineRule="auto"/>
                    <w:rPr>
                      <w:rFonts w:ascii="Arial" w:eastAsia="Times New Roman" w:hAnsi="Arial" w:cs="Arial"/>
                      <w:bCs/>
                      <w:color w:val="000000"/>
                      <w:sz w:val="18"/>
                      <w:szCs w:val="18"/>
                      <w:lang w:eastAsia="hr-HR"/>
                    </w:rPr>
                  </w:pPr>
                  <w:r w:rsidRPr="0068156E">
                    <w:rPr>
                      <w:rFonts w:ascii="Arial" w:eastAsia="Times New Roman" w:hAnsi="Arial" w:cs="Arial"/>
                      <w:bCs/>
                      <w:color w:val="000000"/>
                      <w:sz w:val="18"/>
                      <w:szCs w:val="18"/>
                      <w:lang w:eastAsia="hr-HR"/>
                    </w:rPr>
                    <w:t>Javne potrebe u tehničkoj kulturi</w:t>
                  </w:r>
                </w:p>
              </w:tc>
              <w:tc>
                <w:tcPr>
                  <w:tcW w:w="1705" w:type="dxa"/>
                  <w:tcBorders>
                    <w:top w:val="nil"/>
                    <w:left w:val="nil"/>
                    <w:bottom w:val="dotted" w:sz="4" w:space="0" w:color="auto"/>
                    <w:right w:val="nil"/>
                  </w:tcBorders>
                  <w:shd w:val="clear" w:color="auto" w:fill="auto"/>
                  <w:vAlign w:val="center"/>
                </w:tcPr>
                <w:p w14:paraId="01B68387" w14:textId="77777777" w:rsidR="0068156E" w:rsidRPr="0068156E" w:rsidRDefault="0068156E" w:rsidP="0068156E">
                  <w:pPr>
                    <w:spacing w:after="0" w:line="240" w:lineRule="auto"/>
                    <w:jc w:val="right"/>
                    <w:rPr>
                      <w:rFonts w:ascii="Arial" w:eastAsia="Times New Roman" w:hAnsi="Arial" w:cs="Arial"/>
                      <w:bCs/>
                      <w:noProof/>
                      <w:color w:val="000000"/>
                      <w:sz w:val="18"/>
                      <w:szCs w:val="18"/>
                      <w:lang w:eastAsia="hr-HR"/>
                    </w:rPr>
                  </w:pPr>
                  <w:r w:rsidRPr="0068156E">
                    <w:rPr>
                      <w:rFonts w:ascii="Arial" w:eastAsia="Times New Roman" w:hAnsi="Arial" w:cs="Arial"/>
                      <w:bCs/>
                      <w:noProof/>
                      <w:color w:val="000000"/>
                      <w:sz w:val="18"/>
                      <w:szCs w:val="18"/>
                      <w:lang w:eastAsia="hr-HR"/>
                    </w:rPr>
                    <w:t>91.000,00</w:t>
                  </w:r>
                </w:p>
              </w:tc>
            </w:tr>
            <w:tr w:rsidR="0068156E" w:rsidRPr="0068156E" w14:paraId="5B625308" w14:textId="77777777" w:rsidTr="0033219C">
              <w:trPr>
                <w:trHeight w:val="397"/>
              </w:trPr>
              <w:tc>
                <w:tcPr>
                  <w:tcW w:w="5361" w:type="dxa"/>
                  <w:tcBorders>
                    <w:top w:val="dotted" w:sz="4" w:space="0" w:color="auto"/>
                    <w:left w:val="nil"/>
                    <w:bottom w:val="dotted" w:sz="4" w:space="0" w:color="auto"/>
                    <w:right w:val="nil"/>
                  </w:tcBorders>
                  <w:shd w:val="clear" w:color="auto" w:fill="auto"/>
                  <w:vAlign w:val="center"/>
                </w:tcPr>
                <w:p w14:paraId="2D2FD3D6" w14:textId="77777777" w:rsidR="0068156E" w:rsidRPr="0068156E" w:rsidRDefault="0068156E" w:rsidP="0068156E">
                  <w:pPr>
                    <w:spacing w:after="0" w:line="240" w:lineRule="auto"/>
                    <w:rPr>
                      <w:rFonts w:ascii="Arial" w:eastAsia="Times New Roman" w:hAnsi="Arial" w:cs="Arial"/>
                      <w:bCs/>
                      <w:color w:val="000000"/>
                      <w:sz w:val="18"/>
                      <w:szCs w:val="18"/>
                      <w:lang w:eastAsia="hr-HR"/>
                    </w:rPr>
                  </w:pPr>
                  <w:r w:rsidRPr="0068156E">
                    <w:rPr>
                      <w:rFonts w:ascii="Arial" w:eastAsia="Times New Roman" w:hAnsi="Arial" w:cs="Arial"/>
                      <w:bCs/>
                      <w:color w:val="000000"/>
                      <w:sz w:val="18"/>
                      <w:szCs w:val="18"/>
                      <w:lang w:eastAsia="hr-HR"/>
                    </w:rPr>
                    <w:t>Djelatnost Gradskog društva Crvenog križa Karlovac</w:t>
                  </w:r>
                </w:p>
              </w:tc>
              <w:tc>
                <w:tcPr>
                  <w:tcW w:w="1705" w:type="dxa"/>
                  <w:tcBorders>
                    <w:top w:val="dotted" w:sz="4" w:space="0" w:color="auto"/>
                    <w:left w:val="nil"/>
                    <w:bottom w:val="dotted" w:sz="4" w:space="0" w:color="auto"/>
                    <w:right w:val="nil"/>
                  </w:tcBorders>
                  <w:shd w:val="clear" w:color="auto" w:fill="auto"/>
                  <w:vAlign w:val="center"/>
                </w:tcPr>
                <w:p w14:paraId="1EDE90B6" w14:textId="77777777" w:rsidR="0068156E" w:rsidRPr="0068156E" w:rsidRDefault="0068156E" w:rsidP="0068156E">
                  <w:pPr>
                    <w:spacing w:after="0" w:line="240" w:lineRule="auto"/>
                    <w:jc w:val="right"/>
                    <w:rPr>
                      <w:rFonts w:ascii="Arial" w:eastAsia="Times New Roman" w:hAnsi="Arial" w:cs="Arial"/>
                      <w:bCs/>
                      <w:color w:val="000000"/>
                      <w:sz w:val="18"/>
                      <w:szCs w:val="18"/>
                      <w:lang w:eastAsia="hr-HR"/>
                    </w:rPr>
                  </w:pPr>
                  <w:r w:rsidRPr="0068156E">
                    <w:rPr>
                      <w:rFonts w:ascii="Arial" w:eastAsia="Times New Roman" w:hAnsi="Arial" w:cs="Arial"/>
                      <w:bCs/>
                      <w:color w:val="000000"/>
                      <w:sz w:val="18"/>
                      <w:szCs w:val="18"/>
                      <w:lang w:eastAsia="hr-HR"/>
                    </w:rPr>
                    <w:t>119.805,00</w:t>
                  </w:r>
                </w:p>
              </w:tc>
            </w:tr>
            <w:tr w:rsidR="0068156E" w:rsidRPr="0068156E" w14:paraId="506EE51E" w14:textId="77777777" w:rsidTr="0033219C">
              <w:trPr>
                <w:trHeight w:val="397"/>
              </w:trPr>
              <w:tc>
                <w:tcPr>
                  <w:tcW w:w="5361" w:type="dxa"/>
                  <w:tcBorders>
                    <w:top w:val="dotted" w:sz="4" w:space="0" w:color="auto"/>
                    <w:left w:val="nil"/>
                    <w:bottom w:val="dotted" w:sz="4" w:space="0" w:color="auto"/>
                    <w:right w:val="nil"/>
                  </w:tcBorders>
                  <w:shd w:val="clear" w:color="auto" w:fill="auto"/>
                  <w:vAlign w:val="center"/>
                </w:tcPr>
                <w:p w14:paraId="66184D98" w14:textId="77777777" w:rsidR="0068156E" w:rsidRPr="0068156E" w:rsidRDefault="0068156E" w:rsidP="0068156E">
                  <w:pPr>
                    <w:spacing w:after="0" w:line="240" w:lineRule="auto"/>
                    <w:rPr>
                      <w:rFonts w:ascii="Arial" w:eastAsia="Times New Roman" w:hAnsi="Arial" w:cs="Arial"/>
                      <w:bCs/>
                      <w:color w:val="000000"/>
                      <w:sz w:val="18"/>
                      <w:szCs w:val="18"/>
                      <w:lang w:eastAsia="hr-HR"/>
                    </w:rPr>
                  </w:pPr>
                  <w:r w:rsidRPr="0068156E">
                    <w:rPr>
                      <w:rFonts w:ascii="Arial" w:eastAsia="Times New Roman" w:hAnsi="Arial" w:cs="Arial"/>
                      <w:bCs/>
                      <w:color w:val="000000"/>
                      <w:sz w:val="18"/>
                      <w:szCs w:val="18"/>
                      <w:lang w:eastAsia="hr-HR"/>
                    </w:rPr>
                    <w:t>Institucionalna podrška radu udruga</w:t>
                  </w:r>
                </w:p>
              </w:tc>
              <w:tc>
                <w:tcPr>
                  <w:tcW w:w="1705" w:type="dxa"/>
                  <w:tcBorders>
                    <w:top w:val="dotted" w:sz="4" w:space="0" w:color="auto"/>
                    <w:left w:val="nil"/>
                    <w:bottom w:val="dotted" w:sz="4" w:space="0" w:color="auto"/>
                    <w:right w:val="nil"/>
                  </w:tcBorders>
                  <w:shd w:val="clear" w:color="auto" w:fill="auto"/>
                  <w:vAlign w:val="center"/>
                </w:tcPr>
                <w:p w14:paraId="4D65AB71" w14:textId="77777777" w:rsidR="0068156E" w:rsidRPr="0068156E" w:rsidRDefault="0068156E" w:rsidP="0068156E">
                  <w:pPr>
                    <w:spacing w:after="0" w:line="240" w:lineRule="auto"/>
                    <w:jc w:val="right"/>
                    <w:rPr>
                      <w:rFonts w:ascii="Arial" w:eastAsia="Times New Roman" w:hAnsi="Arial" w:cs="Arial"/>
                      <w:bCs/>
                      <w:color w:val="000000"/>
                      <w:sz w:val="18"/>
                      <w:szCs w:val="18"/>
                      <w:lang w:eastAsia="hr-HR"/>
                    </w:rPr>
                  </w:pPr>
                  <w:r w:rsidRPr="0068156E">
                    <w:rPr>
                      <w:rFonts w:ascii="Arial" w:eastAsia="Times New Roman" w:hAnsi="Arial" w:cs="Arial"/>
                      <w:bCs/>
                      <w:color w:val="000000"/>
                      <w:sz w:val="18"/>
                      <w:szCs w:val="18"/>
                      <w:lang w:eastAsia="hr-HR"/>
                    </w:rPr>
                    <w:t>108.169,00</w:t>
                  </w:r>
                </w:p>
              </w:tc>
            </w:tr>
            <w:tr w:rsidR="0068156E" w:rsidRPr="0068156E" w14:paraId="64664B8D" w14:textId="77777777" w:rsidTr="0033219C">
              <w:trPr>
                <w:trHeight w:val="397"/>
              </w:trPr>
              <w:tc>
                <w:tcPr>
                  <w:tcW w:w="5361" w:type="dxa"/>
                  <w:tcBorders>
                    <w:top w:val="dotted" w:sz="4" w:space="0" w:color="auto"/>
                    <w:left w:val="nil"/>
                    <w:bottom w:val="dotted" w:sz="4" w:space="0" w:color="auto"/>
                    <w:right w:val="nil"/>
                  </w:tcBorders>
                  <w:shd w:val="clear" w:color="auto" w:fill="auto"/>
                  <w:vAlign w:val="center"/>
                </w:tcPr>
                <w:p w14:paraId="49588C49" w14:textId="77777777" w:rsidR="0068156E" w:rsidRPr="0068156E" w:rsidRDefault="0068156E" w:rsidP="0068156E">
                  <w:pPr>
                    <w:spacing w:after="0" w:line="240" w:lineRule="auto"/>
                    <w:rPr>
                      <w:rFonts w:ascii="Arial" w:eastAsia="Times New Roman" w:hAnsi="Arial" w:cs="Arial"/>
                      <w:bCs/>
                      <w:color w:val="000000"/>
                      <w:sz w:val="18"/>
                      <w:szCs w:val="18"/>
                      <w:lang w:eastAsia="hr-HR"/>
                    </w:rPr>
                  </w:pPr>
                  <w:r w:rsidRPr="0068156E">
                    <w:rPr>
                      <w:rFonts w:ascii="Arial" w:eastAsia="Times New Roman" w:hAnsi="Arial" w:cs="Arial"/>
                      <w:bCs/>
                      <w:color w:val="000000"/>
                      <w:sz w:val="18"/>
                      <w:szCs w:val="18"/>
                      <w:lang w:eastAsia="hr-HR"/>
                    </w:rPr>
                    <w:t>Sufinanciranje partnerskog udjela u projektima</w:t>
                  </w:r>
                </w:p>
              </w:tc>
              <w:tc>
                <w:tcPr>
                  <w:tcW w:w="1705" w:type="dxa"/>
                  <w:tcBorders>
                    <w:top w:val="dotted" w:sz="4" w:space="0" w:color="auto"/>
                    <w:left w:val="nil"/>
                    <w:bottom w:val="dotted" w:sz="4" w:space="0" w:color="auto"/>
                    <w:right w:val="nil"/>
                  </w:tcBorders>
                  <w:shd w:val="clear" w:color="auto" w:fill="auto"/>
                  <w:vAlign w:val="center"/>
                </w:tcPr>
                <w:p w14:paraId="650AA4EF" w14:textId="77777777" w:rsidR="0068156E" w:rsidRPr="0068156E" w:rsidRDefault="0068156E" w:rsidP="0068156E">
                  <w:pPr>
                    <w:spacing w:after="0" w:line="240" w:lineRule="auto"/>
                    <w:jc w:val="right"/>
                    <w:rPr>
                      <w:rFonts w:ascii="Arial" w:eastAsia="Times New Roman" w:hAnsi="Arial" w:cs="Arial"/>
                      <w:bCs/>
                      <w:color w:val="000000"/>
                      <w:sz w:val="18"/>
                      <w:szCs w:val="18"/>
                      <w:lang w:eastAsia="hr-HR"/>
                    </w:rPr>
                  </w:pPr>
                  <w:r w:rsidRPr="0068156E">
                    <w:rPr>
                      <w:rFonts w:ascii="Arial" w:eastAsia="Times New Roman" w:hAnsi="Arial" w:cs="Arial"/>
                      <w:bCs/>
                      <w:color w:val="000000"/>
                      <w:sz w:val="18"/>
                      <w:szCs w:val="18"/>
                      <w:lang w:eastAsia="hr-HR"/>
                    </w:rPr>
                    <w:t>11.590,00</w:t>
                  </w:r>
                </w:p>
              </w:tc>
            </w:tr>
            <w:tr w:rsidR="0068156E" w:rsidRPr="0068156E" w14:paraId="028527CD" w14:textId="77777777" w:rsidTr="0033219C">
              <w:trPr>
                <w:trHeight w:val="397"/>
              </w:trPr>
              <w:tc>
                <w:tcPr>
                  <w:tcW w:w="5361" w:type="dxa"/>
                  <w:tcBorders>
                    <w:top w:val="dotted" w:sz="4" w:space="0" w:color="auto"/>
                    <w:left w:val="nil"/>
                    <w:bottom w:val="dotted" w:sz="4" w:space="0" w:color="auto"/>
                    <w:right w:val="nil"/>
                  </w:tcBorders>
                  <w:shd w:val="clear" w:color="auto" w:fill="auto"/>
                  <w:vAlign w:val="center"/>
                </w:tcPr>
                <w:p w14:paraId="436D3B30" w14:textId="77777777" w:rsidR="0068156E" w:rsidRPr="0068156E" w:rsidRDefault="0068156E" w:rsidP="0068156E">
                  <w:pPr>
                    <w:spacing w:after="0" w:line="240" w:lineRule="auto"/>
                    <w:rPr>
                      <w:rFonts w:ascii="Arial" w:eastAsia="Times New Roman" w:hAnsi="Arial" w:cs="Arial"/>
                      <w:bCs/>
                      <w:color w:val="000000"/>
                      <w:sz w:val="18"/>
                      <w:szCs w:val="18"/>
                      <w:lang w:eastAsia="hr-HR"/>
                    </w:rPr>
                  </w:pPr>
                  <w:r w:rsidRPr="0068156E">
                    <w:rPr>
                      <w:rFonts w:ascii="Arial" w:eastAsia="Times New Roman" w:hAnsi="Arial" w:cs="Arial"/>
                      <w:bCs/>
                      <w:color w:val="000000"/>
                      <w:sz w:val="18"/>
                      <w:szCs w:val="18"/>
                      <w:lang w:eastAsia="hr-HR"/>
                    </w:rPr>
                    <w:t>Financiranje programa udruga i promocija civilnog društva</w:t>
                  </w:r>
                </w:p>
              </w:tc>
              <w:tc>
                <w:tcPr>
                  <w:tcW w:w="1705" w:type="dxa"/>
                  <w:tcBorders>
                    <w:top w:val="dotted" w:sz="4" w:space="0" w:color="auto"/>
                    <w:left w:val="nil"/>
                    <w:bottom w:val="dotted" w:sz="4" w:space="0" w:color="auto"/>
                    <w:right w:val="nil"/>
                  </w:tcBorders>
                  <w:shd w:val="clear" w:color="auto" w:fill="auto"/>
                  <w:vAlign w:val="center"/>
                </w:tcPr>
                <w:p w14:paraId="5084678B" w14:textId="77777777" w:rsidR="0068156E" w:rsidRPr="0068156E" w:rsidRDefault="0068156E" w:rsidP="0068156E">
                  <w:pPr>
                    <w:spacing w:after="0" w:line="240" w:lineRule="auto"/>
                    <w:jc w:val="right"/>
                    <w:rPr>
                      <w:rFonts w:ascii="Arial" w:eastAsia="Times New Roman" w:hAnsi="Arial" w:cs="Arial"/>
                      <w:bCs/>
                      <w:color w:val="000000"/>
                      <w:sz w:val="18"/>
                      <w:szCs w:val="18"/>
                      <w:lang w:eastAsia="hr-HR"/>
                    </w:rPr>
                  </w:pPr>
                  <w:r w:rsidRPr="0068156E">
                    <w:rPr>
                      <w:rFonts w:ascii="Arial" w:eastAsia="Times New Roman" w:hAnsi="Arial" w:cs="Arial"/>
                      <w:bCs/>
                      <w:color w:val="000000"/>
                      <w:sz w:val="18"/>
                      <w:szCs w:val="18"/>
                      <w:lang w:eastAsia="hr-HR"/>
                    </w:rPr>
                    <w:t>63.513,00</w:t>
                  </w:r>
                </w:p>
              </w:tc>
            </w:tr>
          </w:tbl>
          <w:p w14:paraId="495490F4" w14:textId="77777777" w:rsidR="0068156E" w:rsidRPr="0068156E" w:rsidRDefault="0068156E" w:rsidP="0068156E">
            <w:pPr>
              <w:spacing w:after="0" w:line="240" w:lineRule="auto"/>
              <w:rPr>
                <w:rFonts w:ascii="Arial" w:eastAsia="Times New Roman" w:hAnsi="Arial" w:cs="Arial"/>
                <w:color w:val="000000"/>
                <w:sz w:val="18"/>
                <w:szCs w:val="18"/>
                <w:lang w:eastAsia="hr-HR"/>
              </w:rPr>
            </w:pPr>
          </w:p>
        </w:tc>
      </w:tr>
      <w:tr w:rsidR="0068156E" w:rsidRPr="0068156E" w14:paraId="003F6DB5" w14:textId="77777777" w:rsidTr="0033219C">
        <w:trPr>
          <w:trHeight w:val="582"/>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FC786B"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A46E6D"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Poticati i promicati aktivnosti u tehničkoj kulturi</w:t>
            </w:r>
          </w:p>
          <w:p w14:paraId="532CFEFF"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Podržati razvitak, unapređenje vještina i potencijala te projektni rad civilnog društva na lokalnoj razini</w:t>
            </w:r>
          </w:p>
        </w:tc>
      </w:tr>
      <w:tr w:rsidR="0068156E" w:rsidRPr="0068156E" w14:paraId="2A718A84" w14:textId="77777777" w:rsidTr="0068156E">
        <w:trPr>
          <w:trHeight w:val="2050"/>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606FE7"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B1BEC5"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Omogućiti stjecanje izvanškolskog, tehničkog, tehnološkog i informatičkog znanja djece i mladih po školama.</w:t>
            </w:r>
          </w:p>
          <w:p w14:paraId="4FF0693A"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Podržati rad udruga i djelatnika članica ZTK.</w:t>
            </w:r>
          </w:p>
          <w:p w14:paraId="5501B1DB"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Podržati redoviti rad udruga financiranjem profesionalno zaposlenih djelatnika te materijalnih troškova te izgraditi jače upravljačke kapacitete i vještine unutar lokalnog civilnog društva.</w:t>
            </w:r>
          </w:p>
          <w:p w14:paraId="3D110BF4"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Osigurati moralnu i materijalnu potporu udrugama civilnog društva koje djeluju u cilju promicanja i zaštite ljudskih prava.</w:t>
            </w:r>
          </w:p>
          <w:p w14:paraId="520470F9"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Organizirati društvene sadržaje na gradskom kupalištu pogotovo spasilačke službe.</w:t>
            </w:r>
          </w:p>
          <w:p w14:paraId="0F6ED86D"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Unaprijediti turističke sadržaje i kupališni turizam.</w:t>
            </w:r>
          </w:p>
        </w:tc>
      </w:tr>
      <w:tr w:rsidR="0068156E" w:rsidRPr="0068156E" w14:paraId="7CA93A12" w14:textId="77777777" w:rsidTr="0033219C">
        <w:trPr>
          <w:trHeight w:val="2823"/>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DBB747"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130A03"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tehničkoj kulturi (NN 76/93, 11/94, 38/09)</w:t>
            </w:r>
          </w:p>
          <w:p w14:paraId="3D741285"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udrugama (NN 74/14, 70/17, 98/19, 151/22)</w:t>
            </w:r>
          </w:p>
          <w:p w14:paraId="28F754B4"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Hrvatskom crvenom križu (NN 71/10, 136/20)</w:t>
            </w:r>
          </w:p>
          <w:p w14:paraId="337955CF"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bCs/>
                <w:sz w:val="18"/>
                <w:szCs w:val="18"/>
                <w:lang w:eastAsia="hr-HR"/>
              </w:rPr>
              <w:t xml:space="preserve">Zakon o sportu (NN </w:t>
            </w:r>
            <w:hyperlink r:id="rId194" w:history="1">
              <w:r w:rsidRPr="0068156E">
                <w:rPr>
                  <w:rFonts w:ascii="Arial" w:eastAsia="Times New Roman" w:hAnsi="Arial" w:cs="Arial"/>
                  <w:bCs/>
                  <w:sz w:val="18"/>
                  <w:szCs w:val="18"/>
                  <w:lang w:eastAsia="hr-HR"/>
                </w:rPr>
                <w:t>71/06</w:t>
              </w:r>
            </w:hyperlink>
            <w:r w:rsidRPr="0068156E">
              <w:rPr>
                <w:rFonts w:ascii="Arial" w:eastAsia="Times New Roman" w:hAnsi="Arial" w:cs="Arial"/>
                <w:bCs/>
                <w:sz w:val="18"/>
                <w:szCs w:val="18"/>
                <w:lang w:eastAsia="hr-HR"/>
              </w:rPr>
              <w:t xml:space="preserve">, </w:t>
            </w:r>
            <w:hyperlink r:id="rId195" w:history="1">
              <w:r w:rsidRPr="0068156E">
                <w:rPr>
                  <w:rFonts w:ascii="Arial" w:eastAsia="Times New Roman" w:hAnsi="Arial" w:cs="Arial"/>
                  <w:bCs/>
                  <w:sz w:val="18"/>
                  <w:szCs w:val="18"/>
                  <w:lang w:eastAsia="hr-HR"/>
                </w:rPr>
                <w:t>150/08</w:t>
              </w:r>
            </w:hyperlink>
            <w:r w:rsidRPr="0068156E">
              <w:rPr>
                <w:rFonts w:ascii="Arial" w:eastAsia="Times New Roman" w:hAnsi="Arial" w:cs="Arial"/>
                <w:bCs/>
                <w:sz w:val="18"/>
                <w:szCs w:val="18"/>
                <w:lang w:eastAsia="hr-HR"/>
              </w:rPr>
              <w:t xml:space="preserve">, </w:t>
            </w:r>
            <w:hyperlink r:id="rId196" w:history="1">
              <w:r w:rsidRPr="0068156E">
                <w:rPr>
                  <w:rFonts w:ascii="Arial" w:eastAsia="Times New Roman" w:hAnsi="Arial" w:cs="Arial"/>
                  <w:bCs/>
                  <w:sz w:val="18"/>
                  <w:szCs w:val="18"/>
                  <w:lang w:eastAsia="hr-HR"/>
                </w:rPr>
                <w:t>124/10</w:t>
              </w:r>
            </w:hyperlink>
            <w:r w:rsidRPr="0068156E">
              <w:rPr>
                <w:rFonts w:ascii="Arial" w:eastAsia="Times New Roman" w:hAnsi="Arial" w:cs="Arial"/>
                <w:bCs/>
                <w:sz w:val="18"/>
                <w:szCs w:val="18"/>
                <w:lang w:eastAsia="hr-HR"/>
              </w:rPr>
              <w:t xml:space="preserve">, </w:t>
            </w:r>
            <w:hyperlink r:id="rId197" w:history="1">
              <w:r w:rsidRPr="0068156E">
                <w:rPr>
                  <w:rFonts w:ascii="Arial" w:eastAsia="Times New Roman" w:hAnsi="Arial" w:cs="Arial"/>
                  <w:bCs/>
                  <w:sz w:val="18"/>
                  <w:szCs w:val="18"/>
                  <w:lang w:eastAsia="hr-HR"/>
                </w:rPr>
                <w:t>124/11</w:t>
              </w:r>
            </w:hyperlink>
            <w:r w:rsidRPr="0068156E">
              <w:rPr>
                <w:rFonts w:ascii="Arial" w:eastAsia="Times New Roman" w:hAnsi="Arial" w:cs="Arial"/>
                <w:bCs/>
                <w:sz w:val="18"/>
                <w:szCs w:val="18"/>
                <w:lang w:eastAsia="hr-HR"/>
              </w:rPr>
              <w:t xml:space="preserve">, </w:t>
            </w:r>
            <w:hyperlink r:id="rId198" w:history="1">
              <w:r w:rsidRPr="0068156E">
                <w:rPr>
                  <w:rFonts w:ascii="Arial" w:eastAsia="Times New Roman" w:hAnsi="Arial" w:cs="Arial"/>
                  <w:bCs/>
                  <w:sz w:val="18"/>
                  <w:szCs w:val="18"/>
                  <w:lang w:eastAsia="hr-HR"/>
                </w:rPr>
                <w:t>86/12</w:t>
              </w:r>
            </w:hyperlink>
            <w:r w:rsidRPr="0068156E">
              <w:rPr>
                <w:rFonts w:ascii="Arial" w:eastAsia="Times New Roman" w:hAnsi="Arial" w:cs="Arial"/>
                <w:bCs/>
                <w:sz w:val="18"/>
                <w:szCs w:val="18"/>
                <w:lang w:eastAsia="hr-HR"/>
              </w:rPr>
              <w:t xml:space="preserve">, </w:t>
            </w:r>
            <w:hyperlink r:id="rId199" w:history="1">
              <w:r w:rsidRPr="0068156E">
                <w:rPr>
                  <w:rFonts w:ascii="Arial" w:eastAsia="Times New Roman" w:hAnsi="Arial" w:cs="Arial"/>
                  <w:bCs/>
                  <w:sz w:val="18"/>
                  <w:szCs w:val="18"/>
                  <w:lang w:eastAsia="hr-HR"/>
                </w:rPr>
                <w:t>94/13</w:t>
              </w:r>
            </w:hyperlink>
            <w:r w:rsidRPr="0068156E">
              <w:rPr>
                <w:rFonts w:ascii="Arial" w:eastAsia="Times New Roman" w:hAnsi="Arial" w:cs="Arial"/>
                <w:bCs/>
                <w:sz w:val="18"/>
                <w:szCs w:val="18"/>
                <w:lang w:eastAsia="hr-HR"/>
              </w:rPr>
              <w:t>, 85/15, 19/16</w:t>
            </w:r>
            <w:r w:rsidRPr="0068156E">
              <w:rPr>
                <w:rFonts w:ascii="Arial" w:eastAsia="Times New Roman" w:hAnsi="Arial" w:cs="Arial"/>
                <w:sz w:val="18"/>
                <w:szCs w:val="18"/>
                <w:lang w:eastAsia="hr-HR"/>
              </w:rPr>
              <w:t xml:space="preserve">, 98/19, </w:t>
            </w:r>
            <w:hyperlink r:id="rId200" w:history="1">
              <w:r w:rsidRPr="0068156E">
                <w:rPr>
                  <w:rFonts w:ascii="Arial" w:eastAsia="Times New Roman" w:hAnsi="Arial" w:cs="Arial"/>
                  <w:sz w:val="18"/>
                  <w:szCs w:val="18"/>
                  <w:lang w:eastAsia="hr-HR"/>
                </w:rPr>
                <w:t>47/20</w:t>
              </w:r>
            </w:hyperlink>
            <w:r w:rsidRPr="0068156E">
              <w:rPr>
                <w:rFonts w:ascii="Arial" w:eastAsia="Times New Roman" w:hAnsi="Arial" w:cs="Arial"/>
                <w:sz w:val="18"/>
                <w:szCs w:val="18"/>
                <w:lang w:eastAsia="hr-HR"/>
              </w:rPr>
              <w:t xml:space="preserve">, </w:t>
            </w:r>
            <w:hyperlink r:id="rId201" w:history="1">
              <w:r w:rsidRPr="0068156E">
                <w:rPr>
                  <w:rFonts w:ascii="Arial" w:eastAsia="Times New Roman" w:hAnsi="Arial" w:cs="Arial"/>
                  <w:sz w:val="18"/>
                  <w:szCs w:val="18"/>
                  <w:lang w:eastAsia="hr-HR"/>
                </w:rPr>
                <w:t>77/20</w:t>
              </w:r>
            </w:hyperlink>
            <w:r w:rsidRPr="0068156E">
              <w:rPr>
                <w:rFonts w:ascii="Arial" w:eastAsia="Times New Roman" w:hAnsi="Arial" w:cs="Arial"/>
                <w:sz w:val="18"/>
                <w:szCs w:val="18"/>
                <w:lang w:eastAsia="hr-HR"/>
              </w:rPr>
              <w:t>)</w:t>
            </w:r>
          </w:p>
          <w:p w14:paraId="50DDA690" w14:textId="77777777" w:rsidR="0068156E" w:rsidRPr="0068156E" w:rsidRDefault="0068156E" w:rsidP="0068156E">
            <w:pPr>
              <w:spacing w:after="0" w:line="240" w:lineRule="auto"/>
              <w:jc w:val="both"/>
              <w:rPr>
                <w:rFonts w:ascii="Arial" w:eastAsia="Calibri" w:hAnsi="Arial" w:cs="Arial"/>
                <w:sz w:val="18"/>
                <w:szCs w:val="18"/>
              </w:rPr>
            </w:pPr>
            <w:r w:rsidRPr="0068156E">
              <w:rPr>
                <w:rFonts w:ascii="Arial" w:eastAsia="Calibri" w:hAnsi="Arial" w:cs="Arial"/>
                <w:sz w:val="18"/>
                <w:szCs w:val="18"/>
              </w:rPr>
              <w:t>Uredba o kriterijima, mjerilima i postupcima financiranja i ugovaranja programa i projekata od interesa za opće dobro koje provode udruge (NN 26/15, 37/21)</w:t>
            </w:r>
          </w:p>
          <w:p w14:paraId="624BBD46" w14:textId="77777777" w:rsidR="0068156E" w:rsidRPr="0068156E" w:rsidRDefault="0068156E" w:rsidP="0068156E">
            <w:pPr>
              <w:spacing w:after="0" w:line="240"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Nacionalna strategija stvaranja poticajnog okruženja za razvoj civilnoga društva od 2012. do 2016. godine</w:t>
            </w:r>
          </w:p>
          <w:p w14:paraId="0EA913E7" w14:textId="77777777" w:rsidR="0068156E" w:rsidRPr="0068156E" w:rsidRDefault="0068156E" w:rsidP="0068156E">
            <w:pPr>
              <w:spacing w:after="0" w:line="240"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Nacionalna strategija zaštite od nasilja u obitelji, za razdoblje od 2017. do 2022. godine (NN 20/11)</w:t>
            </w:r>
          </w:p>
          <w:p w14:paraId="076D46DC" w14:textId="77777777" w:rsidR="0068156E" w:rsidRPr="0068156E" w:rsidRDefault="0068156E" w:rsidP="0068156E">
            <w:pPr>
              <w:spacing w:after="0" w:line="240" w:lineRule="auto"/>
              <w:jc w:val="both"/>
              <w:rPr>
                <w:rFonts w:ascii="Arial" w:eastAsia="Times New Roman" w:hAnsi="Arial" w:cs="Arial"/>
                <w:bCs/>
                <w:sz w:val="18"/>
                <w:szCs w:val="18"/>
                <w:lang w:eastAsia="hr-HR"/>
              </w:rPr>
            </w:pPr>
            <w:r w:rsidRPr="0068156E">
              <w:rPr>
                <w:rFonts w:ascii="Arial" w:eastAsia="Times New Roman" w:hAnsi="Arial" w:cs="Arial"/>
                <w:bCs/>
                <w:sz w:val="18"/>
                <w:szCs w:val="18"/>
                <w:lang w:eastAsia="hr-HR"/>
              </w:rPr>
              <w:t>Strategija borbe protiv siromaštva i socijalne isključenosti u Republici Hrvatskoj (2021. –2027.)</w:t>
            </w:r>
          </w:p>
          <w:p w14:paraId="06441368" w14:textId="77777777" w:rsidR="0068156E" w:rsidRPr="0068156E" w:rsidRDefault="0068156E" w:rsidP="0068156E">
            <w:pPr>
              <w:autoSpaceDE w:val="0"/>
              <w:autoSpaceDN w:val="0"/>
              <w:adjustRightInd w:val="0"/>
              <w:spacing w:after="0" w:line="240" w:lineRule="auto"/>
              <w:rPr>
                <w:rFonts w:ascii="Arial" w:eastAsia="Calibri" w:hAnsi="Arial" w:cs="Arial"/>
                <w:sz w:val="18"/>
                <w:szCs w:val="18"/>
              </w:rPr>
            </w:pPr>
            <w:r w:rsidRPr="0068156E">
              <w:rPr>
                <w:rFonts w:ascii="Arial" w:eastAsia="Calibri" w:hAnsi="Arial" w:cs="Arial"/>
                <w:bCs/>
                <w:sz w:val="18"/>
                <w:szCs w:val="18"/>
              </w:rPr>
              <w:t>Nacionalna strategija izjednačavanja mogućnosti za osobe s invaliditetom od 2021. do 2027. godine</w:t>
            </w:r>
          </w:p>
        </w:tc>
      </w:tr>
      <w:tr w:rsidR="0068156E" w:rsidRPr="0068156E" w14:paraId="5ED4EA23" w14:textId="77777777" w:rsidTr="0033219C">
        <w:trPr>
          <w:trHeight w:val="978"/>
          <w:jc w:val="center"/>
        </w:trPr>
        <w:tc>
          <w:tcPr>
            <w:tcW w:w="2490" w:type="dxa"/>
            <w:tcBorders>
              <w:top w:val="single" w:sz="6" w:space="0" w:color="000000"/>
              <w:left w:val="single" w:sz="6" w:space="0" w:color="000000"/>
              <w:bottom w:val="single" w:sz="4" w:space="0" w:color="auto"/>
              <w:right w:val="single" w:sz="6" w:space="0" w:color="000000"/>
            </w:tcBorders>
            <w:shd w:val="clear" w:color="auto" w:fill="auto"/>
            <w:vAlign w:val="center"/>
          </w:tcPr>
          <w:p w14:paraId="0325B4B6"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080" w:type="dxa"/>
            <w:tcBorders>
              <w:top w:val="single" w:sz="6" w:space="0" w:color="000000"/>
              <w:left w:val="single" w:sz="6" w:space="0" w:color="000000"/>
              <w:bottom w:val="single" w:sz="4" w:space="0" w:color="auto"/>
              <w:right w:val="single" w:sz="6" w:space="0" w:color="000000"/>
            </w:tcBorders>
            <w:shd w:val="clear" w:color="auto" w:fill="auto"/>
            <w:vAlign w:val="center"/>
          </w:tcPr>
          <w:p w14:paraId="58925A72"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Poboljšani razvoj tehničke kulture te povećani broj djece i mladih uključenih u aktivnosti Zajednice tehničke kulture kao i bolje podržan rad udruga koje se bave tehničkom kulturom.</w:t>
            </w:r>
          </w:p>
          <w:p w14:paraId="01A4A754"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Obavljanje djelatnosti udruga kojima se financiraju redoviti troškovi poslovanja te njihovi ojačani kapaciteti.</w:t>
            </w:r>
          </w:p>
          <w:p w14:paraId="24B3F8D1"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Postotak realiziranih projekata.</w:t>
            </w:r>
          </w:p>
          <w:p w14:paraId="275D1F5A"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Povećana svijest lokalne zajednice o nasilju u obiteljima i nasilju nad ženama te osigurana skrb za određeni broj žrtava obiteljskog nasilja.</w:t>
            </w:r>
          </w:p>
          <w:p w14:paraId="3A88923B"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Primjerena skrb o beskućnicima kao socijalno isključenoj i ugroženoj kategoriji građana</w:t>
            </w:r>
          </w:p>
          <w:p w14:paraId="245EAB0D"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Broj kupača na gradskom kupalištu i broj i kvaliteta realiziranih programa.</w:t>
            </w:r>
          </w:p>
        </w:tc>
      </w:tr>
      <w:tr w:rsidR="0068156E" w:rsidRPr="0068156E" w14:paraId="1D24BCE7" w14:textId="77777777" w:rsidTr="0033219C">
        <w:trPr>
          <w:trHeight w:val="978"/>
          <w:jc w:val="center"/>
        </w:trPr>
        <w:tc>
          <w:tcPr>
            <w:tcW w:w="2490" w:type="dxa"/>
            <w:tcBorders>
              <w:top w:val="single" w:sz="6" w:space="0" w:color="000000"/>
              <w:left w:val="single" w:sz="6" w:space="0" w:color="000000"/>
              <w:bottom w:val="single" w:sz="4" w:space="0" w:color="auto"/>
              <w:right w:val="single" w:sz="6" w:space="0" w:color="000000"/>
            </w:tcBorders>
            <w:shd w:val="clear" w:color="auto" w:fill="auto"/>
            <w:vAlign w:val="center"/>
          </w:tcPr>
          <w:p w14:paraId="29272771"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Mjere efikasnosti</w:t>
            </w:r>
          </w:p>
        </w:tc>
        <w:tc>
          <w:tcPr>
            <w:tcW w:w="7080" w:type="dxa"/>
            <w:tcBorders>
              <w:top w:val="single" w:sz="6" w:space="0" w:color="000000"/>
              <w:left w:val="single" w:sz="6" w:space="0" w:color="000000"/>
              <w:bottom w:val="single" w:sz="4" w:space="0" w:color="auto"/>
              <w:right w:val="single" w:sz="6" w:space="0" w:color="000000"/>
            </w:tcBorders>
            <w:shd w:val="clear" w:color="auto" w:fill="auto"/>
            <w:vAlign w:val="center"/>
          </w:tcPr>
          <w:p w14:paraId="5E20F503"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Kroz Izvješće o radu ZTK-a se mjeri efikasnost i to brojem korisnika projekata udruga tehničke kulture, broj projekata i izložbi.</w:t>
            </w:r>
          </w:p>
          <w:p w14:paraId="31646190"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Broj realiziranih programa, kvaliteta aktivnosti udruga, broj njihovih članova i korisnika, novi projekti i suradnja proizašla jačanjem njihovih kapaciteta</w:t>
            </w:r>
          </w:p>
          <w:p w14:paraId="72FF933F"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Broj prijavljenih projekata na natječaj, broj odabranih projekata za sufinanciranje, njihova kvaliteta, odnosno broj članova i korisnika uključenih u aktivnosti projekata i drugih institucija sa kojima će biti ostvarena suradnja.</w:t>
            </w:r>
          </w:p>
          <w:p w14:paraId="51C0D218"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Broj korisnika skloništa za žrtve nasilja kao i vremenom koje protekne prije nego što se žrtvama nasilja pruži adekvatna pravna i socijalna pomoć te ih se vrati u društvo i omogući im samostalan život. Također broj okruglih stolova, predavača i stručnjaka na tu tematiku, radio emisija i članaka u tisku.</w:t>
            </w:r>
          </w:p>
          <w:p w14:paraId="6D48C672"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Broj korisnika skloništa za beskućnike te broj branitelja koji su uključeni u rad skloništa i koji kroz rad u skloništu također poboljšavaju svoj socijalni angažman</w:t>
            </w:r>
          </w:p>
          <w:p w14:paraId="1BF1FA8D"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Broj kupača na kupalištu kojeg svakodnevno evidentira spasilačka služba.</w:t>
            </w:r>
          </w:p>
          <w:p w14:paraId="2D25C5DF"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Broj događanja sportskog, rekreativnog, kulturnog sadržaja održanih na Foginovom kupalištu.</w:t>
            </w:r>
          </w:p>
        </w:tc>
      </w:tr>
      <w:tr w:rsidR="0068156E" w:rsidRPr="0068156E" w14:paraId="5F616556" w14:textId="77777777" w:rsidTr="0068156E">
        <w:trPr>
          <w:trHeight w:val="353"/>
          <w:jc w:val="center"/>
        </w:trPr>
        <w:tc>
          <w:tcPr>
            <w:tcW w:w="24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6FA8EF"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Odgovorna osoba za program</w:t>
            </w:r>
          </w:p>
        </w:tc>
        <w:tc>
          <w:tcPr>
            <w:tcW w:w="7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B0A972"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Pročelnica i službenici Upravnog odjela</w:t>
            </w:r>
          </w:p>
        </w:tc>
      </w:tr>
    </w:tbl>
    <w:p w14:paraId="367975CD" w14:textId="77777777" w:rsidR="0068156E" w:rsidRPr="0068156E" w:rsidRDefault="0068156E" w:rsidP="0068156E">
      <w:pPr>
        <w:spacing w:after="0" w:line="240" w:lineRule="auto"/>
        <w:rPr>
          <w:rFonts w:ascii="Arial" w:eastAsia="Times New Roman" w:hAnsi="Arial" w:cs="Arial"/>
          <w:sz w:val="18"/>
          <w:szCs w:val="18"/>
          <w:lang w:eastAsia="hr-HR"/>
        </w:rPr>
      </w:pPr>
    </w:p>
    <w:tbl>
      <w:tblPr>
        <w:tblW w:w="9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90"/>
        <w:gridCol w:w="7080"/>
      </w:tblGrid>
      <w:tr w:rsidR="0068156E" w:rsidRPr="0068156E" w14:paraId="4F900EE5" w14:textId="77777777" w:rsidTr="0068156E">
        <w:trPr>
          <w:trHeight w:val="249"/>
          <w:jc w:val="center"/>
        </w:trPr>
        <w:tc>
          <w:tcPr>
            <w:tcW w:w="2490" w:type="dxa"/>
            <w:tcBorders>
              <w:top w:val="single" w:sz="6" w:space="0" w:color="000000"/>
              <w:left w:val="single" w:sz="6" w:space="0" w:color="000000"/>
              <w:bottom w:val="single" w:sz="6" w:space="0" w:color="000000"/>
              <w:right w:val="single" w:sz="6" w:space="0" w:color="000000"/>
            </w:tcBorders>
            <w:vAlign w:val="center"/>
          </w:tcPr>
          <w:p w14:paraId="6CA8FFFA"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PROGRAM</w:t>
            </w:r>
          </w:p>
        </w:tc>
        <w:tc>
          <w:tcPr>
            <w:tcW w:w="7080" w:type="dxa"/>
            <w:tcBorders>
              <w:top w:val="single" w:sz="6" w:space="0" w:color="000000"/>
              <w:left w:val="single" w:sz="6" w:space="0" w:color="000000"/>
              <w:bottom w:val="single" w:sz="6" w:space="0" w:color="000000"/>
              <w:right w:val="single" w:sz="6" w:space="0" w:color="000000"/>
            </w:tcBorders>
            <w:vAlign w:val="center"/>
          </w:tcPr>
          <w:p w14:paraId="2A71171A"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5002 POTICANJE RAZVOJA TURIZMA</w:t>
            </w:r>
          </w:p>
        </w:tc>
      </w:tr>
      <w:tr w:rsidR="0068156E" w:rsidRPr="0068156E" w14:paraId="19622835" w14:textId="77777777" w:rsidTr="0068156E">
        <w:trPr>
          <w:trHeight w:val="409"/>
          <w:jc w:val="center"/>
        </w:trPr>
        <w:tc>
          <w:tcPr>
            <w:tcW w:w="2490" w:type="dxa"/>
            <w:tcBorders>
              <w:top w:val="single" w:sz="6" w:space="0" w:color="000000"/>
              <w:left w:val="single" w:sz="6" w:space="0" w:color="000000"/>
              <w:bottom w:val="single" w:sz="6" w:space="0" w:color="000000"/>
              <w:right w:val="single" w:sz="6" w:space="0" w:color="000000"/>
            </w:tcBorders>
            <w:vAlign w:val="center"/>
          </w:tcPr>
          <w:p w14:paraId="649847D9"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080" w:type="dxa"/>
            <w:tcBorders>
              <w:top w:val="single" w:sz="6" w:space="0" w:color="000000"/>
              <w:left w:val="single" w:sz="6" w:space="0" w:color="000000"/>
              <w:bottom w:val="single" w:sz="6" w:space="0" w:color="000000"/>
              <w:right w:val="single" w:sz="6" w:space="0" w:color="000000"/>
            </w:tcBorders>
            <w:vAlign w:val="center"/>
          </w:tcPr>
          <w:p w14:paraId="410935CF"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49.437,00 eura</w:t>
            </w:r>
          </w:p>
        </w:tc>
      </w:tr>
      <w:tr w:rsidR="0068156E" w:rsidRPr="0068156E" w14:paraId="3C91F961" w14:textId="77777777" w:rsidTr="0033219C">
        <w:trPr>
          <w:trHeight w:val="702"/>
          <w:jc w:val="center"/>
        </w:trPr>
        <w:tc>
          <w:tcPr>
            <w:tcW w:w="2490" w:type="dxa"/>
            <w:tcBorders>
              <w:top w:val="single" w:sz="6" w:space="0" w:color="000000"/>
              <w:left w:val="single" w:sz="6" w:space="0" w:color="000000"/>
              <w:bottom w:val="single" w:sz="6" w:space="0" w:color="000000"/>
              <w:right w:val="single" w:sz="6" w:space="0" w:color="000000"/>
            </w:tcBorders>
            <w:vAlign w:val="center"/>
          </w:tcPr>
          <w:p w14:paraId="65AD4335" w14:textId="77777777" w:rsidR="0068156E" w:rsidRPr="0068156E" w:rsidRDefault="0068156E" w:rsidP="0068156E">
            <w:pPr>
              <w:spacing w:after="0" w:line="240" w:lineRule="auto"/>
              <w:rPr>
                <w:rFonts w:ascii="Arial" w:eastAsia="Times New Roman" w:hAnsi="Arial" w:cs="Arial"/>
                <w:b/>
                <w:color w:val="000000"/>
                <w:sz w:val="18"/>
                <w:szCs w:val="18"/>
                <w:lang w:eastAsia="hr-HR"/>
              </w:rPr>
            </w:pPr>
            <w:r w:rsidRPr="0068156E">
              <w:rPr>
                <w:rFonts w:ascii="Arial" w:eastAsia="Times New Roman" w:hAnsi="Arial" w:cs="Arial"/>
                <w:b/>
                <w:color w:val="000000"/>
                <w:sz w:val="18"/>
                <w:szCs w:val="18"/>
                <w:lang w:eastAsia="hr-HR"/>
              </w:rPr>
              <w:t>Opis programa</w:t>
            </w:r>
          </w:p>
        </w:tc>
        <w:tc>
          <w:tcPr>
            <w:tcW w:w="7080" w:type="dxa"/>
            <w:tcBorders>
              <w:top w:val="single" w:sz="6" w:space="0" w:color="000000"/>
              <w:left w:val="single" w:sz="6" w:space="0" w:color="000000"/>
              <w:bottom w:val="single" w:sz="6" w:space="0" w:color="000000"/>
              <w:right w:val="single" w:sz="6" w:space="0" w:color="000000"/>
            </w:tcBorders>
            <w:vAlign w:val="center"/>
          </w:tcPr>
          <w:p w14:paraId="42F82CCF" w14:textId="77777777" w:rsidR="0068156E" w:rsidRPr="0068156E" w:rsidRDefault="0068156E" w:rsidP="0068156E">
            <w:pPr>
              <w:spacing w:after="0" w:line="240" w:lineRule="auto"/>
              <w:rPr>
                <w:rFonts w:ascii="Arial" w:eastAsia="Times New Roman" w:hAnsi="Arial" w:cs="Arial"/>
                <w:color w:val="000000"/>
                <w:sz w:val="18"/>
                <w:szCs w:val="18"/>
                <w:lang w:eastAsia="hr-HR"/>
              </w:rPr>
            </w:pPr>
            <w:r w:rsidRPr="0068156E">
              <w:rPr>
                <w:rFonts w:ascii="Arial" w:eastAsia="Times New Roman" w:hAnsi="Arial" w:cs="Arial"/>
                <w:color w:val="000000"/>
                <w:sz w:val="18"/>
                <w:szCs w:val="18"/>
                <w:lang w:eastAsia="hr-HR"/>
              </w:rPr>
              <w:t>Planirana sredstva odnose se na sljedeće aktivnosti:</w:t>
            </w:r>
          </w:p>
          <w:tbl>
            <w:tblPr>
              <w:tblW w:w="6804" w:type="dxa"/>
              <w:tblLayout w:type="fixed"/>
              <w:tblLook w:val="0000" w:firstRow="0" w:lastRow="0" w:firstColumn="0" w:lastColumn="0" w:noHBand="0" w:noVBand="0"/>
            </w:tblPr>
            <w:tblGrid>
              <w:gridCol w:w="5157"/>
              <w:gridCol w:w="1647"/>
            </w:tblGrid>
            <w:tr w:rsidR="0068156E" w:rsidRPr="0068156E" w14:paraId="11117311" w14:textId="77777777" w:rsidTr="0033219C">
              <w:trPr>
                <w:trHeight w:val="397"/>
              </w:trPr>
              <w:tc>
                <w:tcPr>
                  <w:tcW w:w="5157" w:type="dxa"/>
                  <w:tcBorders>
                    <w:top w:val="nil"/>
                    <w:left w:val="nil"/>
                    <w:bottom w:val="dotted" w:sz="4" w:space="0" w:color="auto"/>
                    <w:right w:val="nil"/>
                  </w:tcBorders>
                  <w:shd w:val="clear" w:color="auto" w:fill="auto"/>
                  <w:vAlign w:val="center"/>
                </w:tcPr>
                <w:p w14:paraId="45DBD1E6" w14:textId="77777777" w:rsidR="0068156E" w:rsidRPr="0068156E" w:rsidRDefault="0068156E" w:rsidP="0068156E">
                  <w:pPr>
                    <w:spacing w:after="0" w:line="240" w:lineRule="auto"/>
                    <w:rPr>
                      <w:rFonts w:ascii="Arial" w:eastAsia="Times New Roman" w:hAnsi="Arial" w:cs="Arial"/>
                      <w:bCs/>
                      <w:color w:val="000000"/>
                      <w:sz w:val="18"/>
                      <w:szCs w:val="18"/>
                      <w:lang w:eastAsia="hr-HR"/>
                    </w:rPr>
                  </w:pPr>
                  <w:r w:rsidRPr="0068156E">
                    <w:rPr>
                      <w:rFonts w:ascii="Arial" w:eastAsia="Times New Roman" w:hAnsi="Arial" w:cs="Arial"/>
                      <w:bCs/>
                      <w:color w:val="000000"/>
                      <w:sz w:val="18"/>
                      <w:szCs w:val="18"/>
                      <w:lang w:eastAsia="hr-HR"/>
                    </w:rPr>
                    <w:t>Manifestacija „Zvjezdano ljeto“</w:t>
                  </w:r>
                </w:p>
              </w:tc>
              <w:tc>
                <w:tcPr>
                  <w:tcW w:w="1647" w:type="dxa"/>
                  <w:tcBorders>
                    <w:top w:val="nil"/>
                    <w:left w:val="nil"/>
                    <w:bottom w:val="dotted" w:sz="4" w:space="0" w:color="auto"/>
                    <w:right w:val="nil"/>
                  </w:tcBorders>
                  <w:shd w:val="clear" w:color="auto" w:fill="auto"/>
                  <w:vAlign w:val="center"/>
                </w:tcPr>
                <w:p w14:paraId="1D103016" w14:textId="77777777" w:rsidR="0068156E" w:rsidRPr="0068156E" w:rsidRDefault="0068156E" w:rsidP="0068156E">
                  <w:pPr>
                    <w:spacing w:after="0" w:line="240" w:lineRule="auto"/>
                    <w:jc w:val="right"/>
                    <w:rPr>
                      <w:rFonts w:ascii="Arial" w:eastAsia="Times New Roman" w:hAnsi="Arial" w:cs="Arial"/>
                      <w:bCs/>
                      <w:noProof/>
                      <w:color w:val="000000"/>
                      <w:sz w:val="18"/>
                      <w:szCs w:val="18"/>
                      <w:lang w:eastAsia="hr-HR"/>
                    </w:rPr>
                  </w:pPr>
                  <w:r w:rsidRPr="0068156E">
                    <w:rPr>
                      <w:rFonts w:ascii="Arial" w:eastAsia="Times New Roman" w:hAnsi="Arial" w:cs="Arial"/>
                      <w:bCs/>
                      <w:noProof/>
                      <w:color w:val="000000"/>
                      <w:sz w:val="18"/>
                      <w:szCs w:val="18"/>
                      <w:lang w:eastAsia="hr-HR"/>
                    </w:rPr>
                    <w:t>49.437,00</w:t>
                  </w:r>
                </w:p>
              </w:tc>
            </w:tr>
          </w:tbl>
          <w:p w14:paraId="65781A0E" w14:textId="77777777" w:rsidR="0068156E" w:rsidRPr="0068156E" w:rsidRDefault="0068156E" w:rsidP="0068156E">
            <w:pPr>
              <w:spacing w:after="0" w:line="240" w:lineRule="auto"/>
              <w:rPr>
                <w:rFonts w:ascii="Arial" w:eastAsia="Times New Roman" w:hAnsi="Arial" w:cs="Arial"/>
                <w:color w:val="000000"/>
                <w:sz w:val="18"/>
                <w:szCs w:val="18"/>
                <w:lang w:eastAsia="hr-HR"/>
              </w:rPr>
            </w:pPr>
          </w:p>
          <w:p w14:paraId="4B8C84D8" w14:textId="77777777" w:rsidR="0068156E" w:rsidRPr="0068156E" w:rsidRDefault="0068156E" w:rsidP="0068156E">
            <w:pPr>
              <w:rPr>
                <w:rFonts w:ascii="Arial" w:eastAsia="Calibri" w:hAnsi="Arial" w:cs="Arial"/>
                <w:kern w:val="2"/>
                <w:sz w:val="18"/>
                <w:szCs w:val="18"/>
              </w:rPr>
            </w:pPr>
            <w:r w:rsidRPr="0068156E">
              <w:rPr>
                <w:rFonts w:ascii="Arial" w:eastAsia="Calibri" w:hAnsi="Arial" w:cs="Arial"/>
                <w:kern w:val="2"/>
                <w:sz w:val="18"/>
                <w:szCs w:val="18"/>
              </w:rPr>
              <w:t>Zvjezdano ljeto je manifestacija u organizaciji Grada Karlovca. Počinje 23. lipnja paljenjem Ivanjskih krijesova na rijeci Kupi (tradicija duga 244 godine) do 13. srpnja kada Rođendanski bal na sam rođendan Grada pleše onoliko plesnih parova koliko grad slavi godina. Na lokacijama na otvorenom održavaju se koncerti, predstave, sportski, kulturni i edukativni programi za različite skupine posjetitelja (posjetitelji i turisti svih dobnih skupina, obitelji, djeca, mladi, konzumenti kulture, sportaši).</w:t>
            </w:r>
          </w:p>
          <w:p w14:paraId="68D132AD" w14:textId="77777777" w:rsidR="0068156E" w:rsidRPr="0068156E" w:rsidRDefault="0068156E" w:rsidP="0068156E">
            <w:pPr>
              <w:rPr>
                <w:rFonts w:ascii="Arial" w:eastAsia="Times New Roman" w:hAnsi="Arial" w:cs="Arial"/>
                <w:color w:val="000000"/>
                <w:sz w:val="18"/>
                <w:szCs w:val="18"/>
                <w:lang w:eastAsia="hr-HR"/>
              </w:rPr>
            </w:pPr>
            <w:r w:rsidRPr="0068156E">
              <w:rPr>
                <w:rFonts w:ascii="Arial" w:eastAsia="Calibri" w:hAnsi="Arial" w:cs="Arial"/>
                <w:kern w:val="2"/>
                <w:sz w:val="18"/>
                <w:szCs w:val="18"/>
              </w:rPr>
              <w:t xml:space="preserve">Program je koncipiran u šest tematskih cjelina: koncerti, izložbe, festivali, događanja, sport i kazalište. Uključuje predstave renomiranih nacionalnih kazališnih kuća, koncerti domaćih i međunarodnih izvođača svih žanrova, sportska natjecanja, programi i radionice za najmlađe, književne večeri, izložbe, Karlovac Open Air Tribute festival, Međunarodni festival folklora, gastro manifestacija Okusi svijeta, nastupi organizacija amaterskih kulturnih djelatnosti, ulične festivale udruga civilnog društva. </w:t>
            </w:r>
          </w:p>
        </w:tc>
      </w:tr>
      <w:tr w:rsidR="0068156E" w:rsidRPr="0068156E" w14:paraId="332F5917" w14:textId="77777777" w:rsidTr="0033219C">
        <w:trPr>
          <w:trHeight w:val="582"/>
          <w:jc w:val="center"/>
        </w:trPr>
        <w:tc>
          <w:tcPr>
            <w:tcW w:w="2490" w:type="dxa"/>
            <w:tcBorders>
              <w:top w:val="single" w:sz="6" w:space="0" w:color="000000"/>
              <w:left w:val="single" w:sz="6" w:space="0" w:color="000000"/>
              <w:bottom w:val="single" w:sz="6" w:space="0" w:color="000000"/>
              <w:right w:val="single" w:sz="6" w:space="0" w:color="000000"/>
            </w:tcBorders>
            <w:vAlign w:val="center"/>
          </w:tcPr>
          <w:p w14:paraId="4718D29C"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tc>
        <w:tc>
          <w:tcPr>
            <w:tcW w:w="7080" w:type="dxa"/>
            <w:tcBorders>
              <w:top w:val="single" w:sz="6" w:space="0" w:color="000000"/>
              <w:left w:val="single" w:sz="6" w:space="0" w:color="000000"/>
              <w:bottom w:val="single" w:sz="6" w:space="0" w:color="000000"/>
              <w:right w:val="single" w:sz="6" w:space="0" w:color="000000"/>
            </w:tcBorders>
            <w:vAlign w:val="center"/>
          </w:tcPr>
          <w:p w14:paraId="1E547261"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Poticati i promicati aktivnosti u razvoju turizma.</w:t>
            </w:r>
          </w:p>
          <w:p w14:paraId="28B4C68F"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Ostvariti sinergiju privatnog, civilnog i javnog sektora kroz objedinjavanje programa i okupljanje svih  dionika u turističkom lancu vrijednosti u cilju zajedničke suradnje i motivacije građana na  aktivnu participaciju u kulturno-zabavnom programu.</w:t>
            </w:r>
          </w:p>
          <w:p w14:paraId="3A323531"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Pozicionirati grad Karlovac kao jednu od glavnih pozornica kontinentalne Hrvatske.</w:t>
            </w:r>
          </w:p>
        </w:tc>
      </w:tr>
      <w:tr w:rsidR="0068156E" w:rsidRPr="0068156E" w14:paraId="337201C3" w14:textId="77777777" w:rsidTr="0033219C">
        <w:trPr>
          <w:trHeight w:val="1221"/>
          <w:jc w:val="center"/>
        </w:trPr>
        <w:tc>
          <w:tcPr>
            <w:tcW w:w="2490" w:type="dxa"/>
            <w:tcBorders>
              <w:top w:val="single" w:sz="6" w:space="0" w:color="000000"/>
              <w:left w:val="single" w:sz="6" w:space="0" w:color="000000"/>
              <w:bottom w:val="single" w:sz="6" w:space="0" w:color="000000"/>
              <w:right w:val="single" w:sz="6" w:space="0" w:color="000000"/>
            </w:tcBorders>
            <w:vAlign w:val="center"/>
          </w:tcPr>
          <w:p w14:paraId="3A799B5A"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080" w:type="dxa"/>
            <w:tcBorders>
              <w:top w:val="single" w:sz="6" w:space="0" w:color="000000"/>
              <w:left w:val="single" w:sz="6" w:space="0" w:color="000000"/>
              <w:bottom w:val="single" w:sz="6" w:space="0" w:color="000000"/>
              <w:right w:val="single" w:sz="6" w:space="0" w:color="000000"/>
            </w:tcBorders>
            <w:vAlign w:val="center"/>
          </w:tcPr>
          <w:p w14:paraId="664996EC"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Povećanje broja dolazaka posjetitelja i turista, turističke potrošnje, jačanje turističkog imagea grada.</w:t>
            </w:r>
          </w:p>
          <w:p w14:paraId="302FC3A9"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Prikaz lokalnih vrijednosti i baštine, međunarodna događanja, rast stupnja ponosa i tolerancije u zajednici, bolja iskorištenost turističkih resursa.</w:t>
            </w:r>
          </w:p>
        </w:tc>
      </w:tr>
      <w:tr w:rsidR="0068156E" w:rsidRPr="0068156E" w14:paraId="4B53DA15" w14:textId="77777777" w:rsidTr="0033219C">
        <w:trPr>
          <w:trHeight w:val="645"/>
          <w:jc w:val="center"/>
        </w:trPr>
        <w:tc>
          <w:tcPr>
            <w:tcW w:w="2490" w:type="dxa"/>
            <w:tcBorders>
              <w:top w:val="single" w:sz="6" w:space="0" w:color="000000"/>
              <w:left w:val="single" w:sz="6" w:space="0" w:color="000000"/>
              <w:bottom w:val="single" w:sz="6" w:space="0" w:color="000000"/>
              <w:right w:val="single" w:sz="6" w:space="0" w:color="000000"/>
            </w:tcBorders>
            <w:vAlign w:val="center"/>
          </w:tcPr>
          <w:p w14:paraId="37BA67B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080" w:type="dxa"/>
            <w:tcBorders>
              <w:top w:val="single" w:sz="6" w:space="0" w:color="000000"/>
              <w:left w:val="single" w:sz="6" w:space="0" w:color="000000"/>
              <w:bottom w:val="single" w:sz="6" w:space="0" w:color="000000"/>
              <w:right w:val="single" w:sz="6" w:space="0" w:color="000000"/>
            </w:tcBorders>
            <w:vAlign w:val="center"/>
          </w:tcPr>
          <w:p w14:paraId="052A8598" w14:textId="77777777" w:rsidR="0068156E" w:rsidRPr="0068156E" w:rsidRDefault="0068156E" w:rsidP="0068156E">
            <w:pPr>
              <w:autoSpaceDE w:val="0"/>
              <w:autoSpaceDN w:val="0"/>
              <w:adjustRightInd w:val="0"/>
              <w:spacing w:after="0" w:line="240" w:lineRule="auto"/>
              <w:rPr>
                <w:rFonts w:ascii="Arial" w:eastAsia="Calibri" w:hAnsi="Arial" w:cs="Arial"/>
                <w:sz w:val="18"/>
                <w:szCs w:val="18"/>
              </w:rPr>
            </w:pPr>
            <w:r w:rsidRPr="0068156E">
              <w:rPr>
                <w:rFonts w:ascii="Arial" w:eastAsia="Calibri" w:hAnsi="Arial" w:cs="Arial"/>
                <w:sz w:val="18"/>
                <w:szCs w:val="18"/>
              </w:rPr>
              <w:t>Zakon o poticanju razvoja malog gospodarstva (NN 29/02,63/12,56/13,121/16)</w:t>
            </w:r>
          </w:p>
        </w:tc>
      </w:tr>
      <w:tr w:rsidR="0068156E" w:rsidRPr="0068156E" w14:paraId="4E969FBD" w14:textId="77777777" w:rsidTr="0068156E">
        <w:trPr>
          <w:trHeight w:val="440"/>
          <w:jc w:val="center"/>
        </w:trPr>
        <w:tc>
          <w:tcPr>
            <w:tcW w:w="2490" w:type="dxa"/>
            <w:tcBorders>
              <w:top w:val="single" w:sz="6" w:space="0" w:color="000000"/>
              <w:left w:val="single" w:sz="6" w:space="0" w:color="000000"/>
              <w:bottom w:val="single" w:sz="4" w:space="0" w:color="auto"/>
              <w:right w:val="single" w:sz="6" w:space="0" w:color="000000"/>
            </w:tcBorders>
            <w:vAlign w:val="center"/>
          </w:tcPr>
          <w:p w14:paraId="6AE22481"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080" w:type="dxa"/>
            <w:tcBorders>
              <w:top w:val="single" w:sz="6" w:space="0" w:color="000000"/>
              <w:left w:val="single" w:sz="6" w:space="0" w:color="000000"/>
              <w:bottom w:val="single" w:sz="4" w:space="0" w:color="auto"/>
              <w:right w:val="single" w:sz="6" w:space="0" w:color="000000"/>
            </w:tcBorders>
            <w:vAlign w:val="center"/>
          </w:tcPr>
          <w:p w14:paraId="009F50A5"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Broj dolazaka posjetitelja i turista, turistička potrošnja.</w:t>
            </w:r>
          </w:p>
          <w:p w14:paraId="7AE56D14"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Broj turističkih noćenja, uvećanje prometa u trgovini i ugostiteljstvu</w:t>
            </w:r>
          </w:p>
        </w:tc>
      </w:tr>
      <w:tr w:rsidR="0068156E" w:rsidRPr="0068156E" w14:paraId="676A0CC6" w14:textId="77777777" w:rsidTr="0068156E">
        <w:trPr>
          <w:trHeight w:val="297"/>
          <w:jc w:val="center"/>
        </w:trPr>
        <w:tc>
          <w:tcPr>
            <w:tcW w:w="2490" w:type="dxa"/>
            <w:tcBorders>
              <w:top w:val="single" w:sz="6" w:space="0" w:color="000000"/>
              <w:left w:val="single" w:sz="6" w:space="0" w:color="000000"/>
              <w:bottom w:val="single" w:sz="4" w:space="0" w:color="auto"/>
              <w:right w:val="single" w:sz="6" w:space="0" w:color="000000"/>
            </w:tcBorders>
            <w:vAlign w:val="center"/>
          </w:tcPr>
          <w:p w14:paraId="037AE444"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Mjere efikasnosti</w:t>
            </w:r>
          </w:p>
        </w:tc>
        <w:tc>
          <w:tcPr>
            <w:tcW w:w="7080" w:type="dxa"/>
            <w:tcBorders>
              <w:top w:val="single" w:sz="6" w:space="0" w:color="000000"/>
              <w:left w:val="single" w:sz="6" w:space="0" w:color="000000"/>
              <w:bottom w:val="single" w:sz="4" w:space="0" w:color="auto"/>
              <w:right w:val="single" w:sz="6" w:space="0" w:color="000000"/>
            </w:tcBorders>
            <w:vAlign w:val="center"/>
          </w:tcPr>
          <w:p w14:paraId="1C93A693"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Broj realiziranih programa, koncerata, kazališnih predstava, festivala, sportskih turnira, edukativnih radionica i ostalih događanja</w:t>
            </w:r>
          </w:p>
        </w:tc>
      </w:tr>
      <w:tr w:rsidR="0068156E" w:rsidRPr="0068156E" w14:paraId="3B227A8A" w14:textId="77777777" w:rsidTr="0033219C">
        <w:trPr>
          <w:trHeight w:val="695"/>
          <w:jc w:val="center"/>
        </w:trPr>
        <w:tc>
          <w:tcPr>
            <w:tcW w:w="2490" w:type="dxa"/>
            <w:tcBorders>
              <w:top w:val="single" w:sz="6" w:space="0" w:color="000000"/>
              <w:left w:val="single" w:sz="6" w:space="0" w:color="000000"/>
              <w:bottom w:val="single" w:sz="4" w:space="0" w:color="auto"/>
              <w:right w:val="single" w:sz="6" w:space="0" w:color="000000"/>
            </w:tcBorders>
            <w:vAlign w:val="center"/>
          </w:tcPr>
          <w:p w14:paraId="6A78EAAF"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Odgovorna osoba za program</w:t>
            </w:r>
          </w:p>
        </w:tc>
        <w:tc>
          <w:tcPr>
            <w:tcW w:w="7080" w:type="dxa"/>
            <w:tcBorders>
              <w:top w:val="single" w:sz="6" w:space="0" w:color="000000"/>
              <w:left w:val="single" w:sz="6" w:space="0" w:color="000000"/>
              <w:bottom w:val="single" w:sz="4" w:space="0" w:color="auto"/>
              <w:right w:val="single" w:sz="6" w:space="0" w:color="000000"/>
            </w:tcBorders>
            <w:vAlign w:val="center"/>
          </w:tcPr>
          <w:p w14:paraId="3BD024D9" w14:textId="77777777" w:rsidR="0068156E" w:rsidRPr="0068156E" w:rsidRDefault="0068156E" w:rsidP="0068156E">
            <w:pPr>
              <w:spacing w:after="0" w:line="240" w:lineRule="auto"/>
              <w:jc w:val="both"/>
              <w:rPr>
                <w:rFonts w:ascii="Arial" w:eastAsia="Times New Roman" w:hAnsi="Arial" w:cs="Arial"/>
                <w:color w:val="000000"/>
                <w:sz w:val="18"/>
                <w:szCs w:val="18"/>
                <w:lang w:eastAsia="hr-HR"/>
              </w:rPr>
            </w:pPr>
            <w:r w:rsidRPr="0068156E">
              <w:rPr>
                <w:rFonts w:ascii="Arial" w:eastAsia="Times New Roman" w:hAnsi="Arial" w:cs="Arial"/>
                <w:sz w:val="18"/>
                <w:szCs w:val="18"/>
                <w:lang w:eastAsia="hr-HR"/>
              </w:rPr>
              <w:t>Pročelnica i službenici Upravnog odjela</w:t>
            </w:r>
          </w:p>
        </w:tc>
      </w:tr>
    </w:tbl>
    <w:p w14:paraId="0BB758E8" w14:textId="77777777" w:rsidR="0068156E" w:rsidRPr="00D914CE" w:rsidRDefault="0068156E" w:rsidP="004B71E2">
      <w:pPr>
        <w:spacing w:after="0" w:line="240" w:lineRule="auto"/>
        <w:rPr>
          <w:rFonts w:ascii="Arial" w:hAnsi="Arial" w:cs="Arial"/>
          <w:b/>
          <w:bCs/>
          <w:sz w:val="18"/>
          <w:szCs w:val="18"/>
        </w:rPr>
      </w:pPr>
    </w:p>
    <w:p w14:paraId="5F1BAE63" w14:textId="77777777" w:rsidR="0068156E" w:rsidRPr="00D914CE" w:rsidRDefault="0068156E" w:rsidP="004B71E2">
      <w:pPr>
        <w:spacing w:after="0" w:line="240" w:lineRule="auto"/>
        <w:rPr>
          <w:rFonts w:ascii="Arial" w:hAnsi="Arial" w:cs="Arial"/>
          <w:b/>
          <w:bCs/>
          <w:sz w:val="18"/>
          <w:szCs w:val="18"/>
        </w:rPr>
      </w:pPr>
    </w:p>
    <w:p w14:paraId="7E4642ED" w14:textId="77777777" w:rsidR="0068156E" w:rsidRPr="00D914CE" w:rsidRDefault="0068156E" w:rsidP="004B71E2">
      <w:pPr>
        <w:spacing w:after="0" w:line="240" w:lineRule="auto"/>
        <w:rPr>
          <w:rFonts w:ascii="Arial" w:hAnsi="Arial" w:cs="Arial"/>
          <w:b/>
          <w:bCs/>
          <w:sz w:val="18"/>
          <w:szCs w:val="18"/>
        </w:rPr>
      </w:pPr>
    </w:p>
    <w:p w14:paraId="722E368A" w14:textId="77777777" w:rsidR="0068156E" w:rsidRPr="00D914CE" w:rsidRDefault="0068156E" w:rsidP="004B71E2">
      <w:pPr>
        <w:spacing w:after="0" w:line="240" w:lineRule="auto"/>
        <w:rPr>
          <w:rFonts w:ascii="Arial" w:hAnsi="Arial" w:cs="Arial"/>
          <w:b/>
          <w:bCs/>
          <w:sz w:val="18"/>
          <w:szCs w:val="18"/>
        </w:rPr>
      </w:pPr>
    </w:p>
    <w:p w14:paraId="6707BFF3" w14:textId="77777777" w:rsidR="0068156E" w:rsidRPr="0068156E" w:rsidRDefault="0068156E" w:rsidP="0068156E">
      <w:pPr>
        <w:spacing w:after="0" w:line="276" w:lineRule="auto"/>
        <w:ind w:firstLine="708"/>
        <w:rPr>
          <w:rFonts w:ascii="Arial" w:eastAsia="Times New Roman" w:hAnsi="Arial" w:cs="Arial"/>
          <w:b/>
          <w:sz w:val="18"/>
          <w:szCs w:val="18"/>
          <w:lang w:eastAsia="hr-HR"/>
        </w:rPr>
      </w:pPr>
      <w:r w:rsidRPr="0068156E">
        <w:rPr>
          <w:rFonts w:ascii="Arial" w:eastAsia="Times New Roman" w:hAnsi="Arial" w:cs="Arial"/>
          <w:b/>
          <w:sz w:val="18"/>
          <w:szCs w:val="18"/>
          <w:lang w:eastAsia="hr-HR"/>
        </w:rPr>
        <w:t>RAZDJEL 010 – SLUŽBA ZA PROVEDBU ITU MEHANIZMA</w:t>
      </w:r>
    </w:p>
    <w:p w14:paraId="2F5BB37B" w14:textId="77777777" w:rsidR="0068156E" w:rsidRPr="0068156E" w:rsidRDefault="0068156E" w:rsidP="0068156E">
      <w:pPr>
        <w:spacing w:after="0" w:line="276" w:lineRule="auto"/>
        <w:rPr>
          <w:rFonts w:ascii="Arial" w:eastAsia="Times New Roman" w:hAnsi="Arial" w:cs="Arial"/>
          <w:b/>
          <w:color w:val="FF0000"/>
          <w:sz w:val="18"/>
          <w:szCs w:val="18"/>
          <w:lang w:eastAsia="hr-HR"/>
        </w:rPr>
      </w:pPr>
    </w:p>
    <w:p w14:paraId="6C01463B" w14:textId="2F1AD83D" w:rsidR="0068156E" w:rsidRPr="00D914CE" w:rsidRDefault="0068156E" w:rsidP="0068156E">
      <w:pPr>
        <w:pStyle w:val="ListParagraph"/>
        <w:numPr>
          <w:ilvl w:val="1"/>
          <w:numId w:val="93"/>
        </w:numPr>
        <w:tabs>
          <w:tab w:val="num" w:pos="1068"/>
        </w:tabs>
        <w:spacing w:after="0"/>
        <w:rPr>
          <w:rFonts w:ascii="Arial" w:eastAsia="Times New Roman" w:hAnsi="Arial" w:cs="Arial"/>
          <w:b/>
          <w:sz w:val="18"/>
          <w:szCs w:val="18"/>
          <w:lang w:eastAsia="hr-HR"/>
        </w:rPr>
      </w:pPr>
      <w:r w:rsidRPr="00D914CE">
        <w:rPr>
          <w:rFonts w:ascii="Arial" w:eastAsia="Times New Roman" w:hAnsi="Arial" w:cs="Arial"/>
          <w:b/>
          <w:sz w:val="18"/>
          <w:szCs w:val="18"/>
          <w:lang w:eastAsia="hr-HR"/>
        </w:rPr>
        <w:t xml:space="preserve"> Djelatnost</w:t>
      </w:r>
      <w:r w:rsidRPr="00D914CE">
        <w:rPr>
          <w:rFonts w:ascii="Arial" w:eastAsia="Times New Roman" w:hAnsi="Arial" w:cs="Arial"/>
          <w:sz w:val="18"/>
          <w:szCs w:val="18"/>
          <w:lang w:eastAsia="hr-HR"/>
        </w:rPr>
        <w:t xml:space="preserve"> </w:t>
      </w:r>
    </w:p>
    <w:p w14:paraId="2370A0CB" w14:textId="77777777" w:rsidR="0068156E" w:rsidRPr="0068156E" w:rsidRDefault="0068156E" w:rsidP="0068156E">
      <w:pPr>
        <w:adjustRightInd w:val="0"/>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Služba za provedbu ITU mehanizma obavlja stručne poslove odnosno delegirane funkcije i zadaće posredničkog tijela za odabir operacija (PTOO) u okviru mehanizma integriranih teritorijalnih ulaganja. Prati i primjenjuje nacionalno i EU zakonodavstvo i druga pravila i propise u provedbi mehanizma integriranih teritorijalnih ulaganja na većem urbanom području Karlovac; izrađuje, ažurira i primjenjuje Priručnik o postupanju za posredničko tijelo za odabir operacija; provodi funkcije odabira operacija ITU mehanizma za urbano područje koje se posebno utvrđuju u okviru svakog pojedinog poziva na dodjelu bespovratnih sredstava; surađuje s Upravljačkim tijelom u izradi kriterija za odabir projekata i izradi dokumentacije poziva na dodjelu bespovratnih sredstava; provodi aktivnosti prevencije, otkrivanja i ispravljanja nepravilnosti te utvrđivanje mjera za suzbijanje prijevara, uzimajući u obzir utvrđene rizike; provodi aktivnosti informiranja i vidljivosti; prati i izvještava Upravljačko tijelo o provedbi mehanizma integriranih teritorijalnih ulaganja na urbanom području Karlovac; sudjeluje u radu Odbora za praćenje programa u svojstvu člana i/ili zamjene člana s pravom glasa te u radu drugih odbora na zahtjev Upravljačkog tijela; provodi sve ostale aktivnosti posredničkog tijela za odabir operacija sukladno relevantnim Pravilima.</w:t>
      </w:r>
    </w:p>
    <w:p w14:paraId="32D55FD1" w14:textId="77777777" w:rsidR="0068156E" w:rsidRPr="0068156E" w:rsidRDefault="0068156E" w:rsidP="0068156E">
      <w:pPr>
        <w:adjustRightInd w:val="0"/>
        <w:spacing w:after="0" w:line="276" w:lineRule="auto"/>
        <w:jc w:val="both"/>
        <w:rPr>
          <w:rFonts w:ascii="Arial" w:eastAsia="Times New Roman" w:hAnsi="Arial" w:cs="Arial"/>
          <w:sz w:val="18"/>
          <w:szCs w:val="18"/>
          <w:lang w:eastAsia="hr-HR"/>
        </w:rPr>
      </w:pPr>
    </w:p>
    <w:p w14:paraId="3EC9A71F" w14:textId="77777777" w:rsidR="0068156E" w:rsidRPr="0068156E" w:rsidRDefault="0068156E" w:rsidP="0068156E">
      <w:pPr>
        <w:adjustRightInd w:val="0"/>
        <w:spacing w:after="0" w:line="276"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Ujedno Služba za provedbu ITU mehanizma obavlja poslove uspostave urbanog područja; poslove koordinacije izrade i provedbe strategije razvoja urbanog područja; poslove Tehničkog tajništva urbanog područja (poslovi vezani uz organizaciju i rad Partnerskog i Koordinacijskog vijeća urbanog područja Karlovac); poslove identifikacije i prioritizacije projekata svih jedinica lokalne samouprave koje su u sastavu većeg urbanog područja Karlovac; druge poslove prema zahtjevima Upravljačkog tijela i po nalogu gradonačelnika i čelnika ITU PT-a.</w:t>
      </w:r>
    </w:p>
    <w:p w14:paraId="506347EB" w14:textId="77777777" w:rsidR="0068156E" w:rsidRPr="0068156E" w:rsidRDefault="0068156E" w:rsidP="0068156E">
      <w:pPr>
        <w:adjustRightInd w:val="0"/>
        <w:spacing w:after="0" w:line="276" w:lineRule="auto"/>
        <w:jc w:val="both"/>
        <w:rPr>
          <w:rFonts w:ascii="Arial" w:eastAsia="Times New Roman" w:hAnsi="Arial" w:cs="Arial"/>
          <w:color w:val="FF0000"/>
          <w:sz w:val="18"/>
          <w:szCs w:val="18"/>
          <w:lang w:eastAsia="hr-HR"/>
        </w:rPr>
      </w:pPr>
    </w:p>
    <w:p w14:paraId="0BCAD0C0" w14:textId="74B639FF" w:rsidR="0068156E" w:rsidRPr="00D914CE" w:rsidRDefault="0068156E" w:rsidP="0068156E">
      <w:pPr>
        <w:pStyle w:val="ListParagraph"/>
        <w:numPr>
          <w:ilvl w:val="1"/>
          <w:numId w:val="93"/>
        </w:numPr>
        <w:adjustRightInd w:val="0"/>
        <w:spacing w:after="0"/>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Organizacija</w:t>
      </w:r>
    </w:p>
    <w:p w14:paraId="4EE40800" w14:textId="77777777" w:rsidR="0068156E" w:rsidRPr="00D914CE" w:rsidRDefault="0068156E" w:rsidP="0068156E">
      <w:pPr>
        <w:spacing w:after="0" w:line="276" w:lineRule="auto"/>
        <w:jc w:val="both"/>
        <w:rPr>
          <w:rFonts w:ascii="Arial" w:eastAsia="Times New Roman" w:hAnsi="Arial" w:cs="Arial"/>
          <w:iCs/>
          <w:sz w:val="18"/>
          <w:szCs w:val="18"/>
          <w:lang w:eastAsia="hr-HR"/>
        </w:rPr>
      </w:pPr>
      <w:bookmarkStart w:id="12" w:name="_Hlk89331714"/>
      <w:r w:rsidRPr="0068156E">
        <w:rPr>
          <w:rFonts w:ascii="Arial" w:eastAsia="Times New Roman" w:hAnsi="Arial" w:cs="Arial"/>
          <w:sz w:val="18"/>
          <w:szCs w:val="18"/>
          <w:lang w:eastAsia="hr-HR"/>
        </w:rPr>
        <w:t xml:space="preserve">Službom za provedbu ITU mehanizma </w:t>
      </w:r>
      <w:bookmarkEnd w:id="12"/>
      <w:r w:rsidRPr="0068156E">
        <w:rPr>
          <w:rFonts w:ascii="Arial" w:eastAsia="Times New Roman" w:hAnsi="Arial" w:cs="Arial"/>
          <w:sz w:val="18"/>
          <w:szCs w:val="18"/>
          <w:lang w:eastAsia="hr-HR"/>
        </w:rPr>
        <w:t xml:space="preserve">rukovodi pročelnica te Služba ima ukupno 3 zaposlena službenika. </w:t>
      </w:r>
      <w:r w:rsidRPr="0068156E">
        <w:rPr>
          <w:rFonts w:ascii="Arial" w:eastAsia="Times New Roman" w:hAnsi="Arial" w:cs="Arial"/>
          <w:iCs/>
          <w:sz w:val="18"/>
          <w:szCs w:val="18"/>
          <w:lang w:eastAsia="hr-HR"/>
        </w:rPr>
        <w:t>Radna mjesta s opisom poslova, uvjetima za njihovo obavljanje i predviđeni broj djelatnika navedeni su u Pravilniku o unutarnjem ustrojstvu upravnih tijela Gradske uprave Grada Karlovca.</w:t>
      </w:r>
    </w:p>
    <w:p w14:paraId="575155DE" w14:textId="77777777" w:rsidR="0068156E" w:rsidRPr="0068156E" w:rsidRDefault="0068156E" w:rsidP="0068156E">
      <w:pPr>
        <w:spacing w:after="0" w:line="276" w:lineRule="auto"/>
        <w:jc w:val="both"/>
        <w:rPr>
          <w:rFonts w:ascii="Arial" w:eastAsia="Times New Roman" w:hAnsi="Arial" w:cs="Arial"/>
          <w:color w:val="FF0000"/>
          <w:sz w:val="18"/>
          <w:szCs w:val="18"/>
          <w:lang w:eastAsia="hr-HR"/>
        </w:rPr>
      </w:pPr>
    </w:p>
    <w:p w14:paraId="1B2B1954" w14:textId="47860843" w:rsidR="0068156E" w:rsidRPr="00D914CE" w:rsidRDefault="0068156E" w:rsidP="0068156E">
      <w:pPr>
        <w:pStyle w:val="ListParagraph"/>
        <w:numPr>
          <w:ilvl w:val="1"/>
          <w:numId w:val="93"/>
        </w:numPr>
        <w:spacing w:after="0"/>
        <w:rPr>
          <w:rFonts w:ascii="Arial" w:eastAsia="Times New Roman" w:hAnsi="Arial" w:cs="Arial"/>
          <w:b/>
          <w:sz w:val="18"/>
          <w:szCs w:val="18"/>
          <w:lang w:eastAsia="hr-HR"/>
        </w:rPr>
      </w:pPr>
      <w:r w:rsidRPr="00D914CE">
        <w:rPr>
          <w:rFonts w:ascii="Arial" w:eastAsia="Times New Roman" w:hAnsi="Arial" w:cs="Arial"/>
          <w:b/>
          <w:sz w:val="18"/>
          <w:szCs w:val="18"/>
          <w:lang w:eastAsia="hr-HR"/>
        </w:rPr>
        <w:t>Programi</w:t>
      </w:r>
    </w:p>
    <w:tbl>
      <w:tblPr>
        <w:tblW w:w="5000" w:type="pct"/>
        <w:tblCellMar>
          <w:left w:w="0" w:type="dxa"/>
          <w:right w:w="0" w:type="dxa"/>
        </w:tblCellMar>
        <w:tblLook w:val="04A0" w:firstRow="1" w:lastRow="0" w:firstColumn="1" w:lastColumn="0" w:noHBand="0" w:noVBand="1"/>
      </w:tblPr>
      <w:tblGrid>
        <w:gridCol w:w="1352"/>
        <w:gridCol w:w="7700"/>
      </w:tblGrid>
      <w:tr w:rsidR="0068156E" w:rsidRPr="0068156E" w14:paraId="1960B64F" w14:textId="77777777" w:rsidTr="0068156E">
        <w:trPr>
          <w:trHeight w:val="396"/>
        </w:trPr>
        <w:tc>
          <w:tcPr>
            <w:tcW w:w="747"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3591E4" w14:textId="77777777" w:rsidR="0068156E" w:rsidRPr="0068156E" w:rsidRDefault="0068156E" w:rsidP="0068156E">
            <w:pPr>
              <w:spacing w:after="0" w:line="276" w:lineRule="auto"/>
              <w:rPr>
                <w:rFonts w:ascii="Arial" w:eastAsia="Calibri" w:hAnsi="Arial" w:cs="Arial"/>
                <w:b/>
                <w:bCs/>
                <w:sz w:val="18"/>
                <w:szCs w:val="18"/>
                <w:lang w:eastAsia="hr-HR"/>
              </w:rPr>
            </w:pPr>
            <w:r w:rsidRPr="0068156E">
              <w:rPr>
                <w:rFonts w:ascii="Arial" w:eastAsia="Calibri" w:hAnsi="Arial" w:cs="Arial"/>
                <w:b/>
                <w:bCs/>
                <w:sz w:val="18"/>
                <w:szCs w:val="18"/>
                <w:lang w:eastAsia="hr-HR"/>
              </w:rPr>
              <w:t>5001</w:t>
            </w:r>
          </w:p>
        </w:tc>
        <w:tc>
          <w:tcPr>
            <w:tcW w:w="4253"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02A8E9A" w14:textId="77777777" w:rsidR="0068156E" w:rsidRPr="0068156E" w:rsidRDefault="0068156E" w:rsidP="0068156E">
            <w:pPr>
              <w:spacing w:after="0" w:line="276" w:lineRule="auto"/>
              <w:rPr>
                <w:rFonts w:ascii="Arial" w:eastAsia="Calibri" w:hAnsi="Arial" w:cs="Arial"/>
                <w:sz w:val="18"/>
                <w:szCs w:val="18"/>
                <w:lang w:eastAsia="hr-HR"/>
              </w:rPr>
            </w:pPr>
          </w:p>
          <w:p w14:paraId="0BAD7B52" w14:textId="77777777" w:rsidR="0068156E" w:rsidRPr="0068156E" w:rsidRDefault="0068156E" w:rsidP="0068156E">
            <w:pPr>
              <w:spacing w:after="0" w:line="276" w:lineRule="auto"/>
              <w:rPr>
                <w:rFonts w:ascii="Arial" w:eastAsia="Calibri" w:hAnsi="Arial" w:cs="Arial"/>
                <w:b/>
                <w:bCs/>
                <w:sz w:val="18"/>
                <w:szCs w:val="18"/>
                <w:lang w:eastAsia="hr-HR"/>
              </w:rPr>
            </w:pPr>
            <w:r w:rsidRPr="0068156E">
              <w:rPr>
                <w:rFonts w:ascii="Arial" w:eastAsia="Calibri" w:hAnsi="Arial" w:cs="Arial"/>
                <w:b/>
                <w:bCs/>
                <w:sz w:val="18"/>
                <w:szCs w:val="18"/>
                <w:lang w:eastAsia="hr-HR"/>
              </w:rPr>
              <w:t>INTEGRIRANA TERITORIJALNA ULAGANJA</w:t>
            </w:r>
          </w:p>
        </w:tc>
      </w:tr>
      <w:tr w:rsidR="0068156E" w:rsidRPr="0068156E" w14:paraId="404109A9" w14:textId="77777777" w:rsidTr="0033219C">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3EAD0C" w14:textId="77777777" w:rsidR="0068156E" w:rsidRPr="0068156E" w:rsidRDefault="0068156E" w:rsidP="0068156E">
            <w:pPr>
              <w:spacing w:after="0" w:line="276" w:lineRule="auto"/>
              <w:rPr>
                <w:rFonts w:ascii="Arial" w:eastAsia="Calibri" w:hAnsi="Arial" w:cs="Arial"/>
                <w:b/>
                <w:bCs/>
                <w:sz w:val="18"/>
                <w:szCs w:val="18"/>
                <w:lang w:eastAsia="hr-HR"/>
              </w:rPr>
            </w:pPr>
            <w:r w:rsidRPr="0068156E">
              <w:rPr>
                <w:rFonts w:ascii="Arial" w:eastAsia="Calibri" w:hAnsi="Arial" w:cs="Arial"/>
                <w:b/>
                <w:bCs/>
                <w:sz w:val="18"/>
                <w:szCs w:val="18"/>
                <w:lang w:eastAsia="hr-HR"/>
              </w:rPr>
              <w:t>Financijski plan programa</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5816F9D" w14:textId="77777777" w:rsidR="0068156E" w:rsidRPr="0068156E" w:rsidRDefault="0068156E" w:rsidP="0068156E">
            <w:pPr>
              <w:spacing w:after="0" w:line="276" w:lineRule="auto"/>
              <w:rPr>
                <w:rFonts w:ascii="Arial" w:eastAsia="Calibri" w:hAnsi="Arial" w:cs="Arial"/>
                <w:sz w:val="18"/>
                <w:szCs w:val="18"/>
                <w:lang w:eastAsia="hr-HR"/>
              </w:rPr>
            </w:pPr>
          </w:p>
          <w:p w14:paraId="41A3B419" w14:textId="77777777" w:rsidR="0068156E" w:rsidRPr="0068156E" w:rsidRDefault="0068156E" w:rsidP="0068156E">
            <w:pPr>
              <w:spacing w:after="0" w:line="276" w:lineRule="auto"/>
              <w:rPr>
                <w:rFonts w:ascii="Arial" w:eastAsia="Calibri" w:hAnsi="Arial" w:cs="Arial"/>
                <w:sz w:val="18"/>
                <w:szCs w:val="18"/>
                <w:lang w:eastAsia="hr-HR"/>
              </w:rPr>
            </w:pPr>
            <w:r w:rsidRPr="0068156E">
              <w:rPr>
                <w:rFonts w:ascii="Arial" w:eastAsia="Calibri" w:hAnsi="Arial" w:cs="Arial"/>
                <w:sz w:val="18"/>
                <w:szCs w:val="18"/>
                <w:lang w:eastAsia="hr-HR"/>
              </w:rPr>
              <w:t>108.092,00 EUR</w:t>
            </w:r>
          </w:p>
        </w:tc>
      </w:tr>
      <w:tr w:rsidR="0068156E" w:rsidRPr="0068156E" w14:paraId="5574C419" w14:textId="77777777" w:rsidTr="0033219C">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1C656C" w14:textId="77777777" w:rsidR="0068156E" w:rsidRPr="0068156E" w:rsidRDefault="0068156E" w:rsidP="0068156E">
            <w:pPr>
              <w:spacing w:after="0" w:line="276" w:lineRule="auto"/>
              <w:rPr>
                <w:rFonts w:ascii="Arial" w:eastAsia="Calibri" w:hAnsi="Arial" w:cs="Arial"/>
                <w:b/>
                <w:bCs/>
                <w:sz w:val="18"/>
                <w:szCs w:val="18"/>
                <w:lang w:eastAsia="hr-HR"/>
              </w:rPr>
            </w:pPr>
            <w:r w:rsidRPr="0068156E">
              <w:rPr>
                <w:rFonts w:ascii="Arial" w:eastAsia="Calibri" w:hAnsi="Arial" w:cs="Arial"/>
                <w:b/>
                <w:bCs/>
                <w:sz w:val="18"/>
                <w:szCs w:val="18"/>
                <w:lang w:eastAsia="hr-HR"/>
              </w:rPr>
              <w:t>Opis programa</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6BAF95" w14:textId="77777777" w:rsidR="0068156E" w:rsidRPr="0068156E" w:rsidRDefault="0068156E" w:rsidP="0068156E">
            <w:pPr>
              <w:spacing w:after="0" w:line="276" w:lineRule="auto"/>
              <w:rPr>
                <w:rFonts w:ascii="Arial" w:eastAsia="Calibri" w:hAnsi="Arial" w:cs="Arial"/>
                <w:strike/>
                <w:sz w:val="18"/>
                <w:szCs w:val="18"/>
                <w:lang w:eastAsia="hr-HR"/>
              </w:rPr>
            </w:pPr>
            <w:r w:rsidRPr="0068156E">
              <w:rPr>
                <w:rFonts w:ascii="Arial" w:eastAsia="Calibri" w:hAnsi="Arial" w:cs="Arial"/>
                <w:sz w:val="18"/>
                <w:szCs w:val="18"/>
                <w:lang w:eastAsia="hr-HR"/>
              </w:rPr>
              <w:t xml:space="preserve">ITU mehanizam je mehanizam integriranih teritorijalnih ulaganja koji se po prvi puta koristi u Europskoj uniji u razdoblju 2014.-2020. godine, a koji omogućuje integriranje sredstava iz različitih europskih fondova i operativnih programa te ulaganje tih sredstava u aktivnosti kojima će se ojačati uloga gradova kao pokretača gospodarskog razvoja. Za financijsko razdoblje 2021.-2027. definirano je da će se ITU mehanizam provoditi kroz novi program namijenjen isključivo urbanom razvoju pod nazivom „Integrirani teritorijalni program“ (ITP) iz tri europska fonda – Europski fond za regionalni razvoj, Kohezijski fond i Fond za pravednu tranziciju. Mjere održivog urbanoga razvoja putem ITU mehanizma u Republici Hrvatskoj za novo financijsko razdoblje provodi Ministarstvo regionalnoga razvoja i fondova Europske unije (MRRFEU) kao Upravljačko tijelo za program. </w:t>
            </w:r>
          </w:p>
          <w:p w14:paraId="143BCEAF" w14:textId="77777777" w:rsidR="0068156E" w:rsidRPr="0068156E" w:rsidRDefault="0068156E" w:rsidP="0068156E">
            <w:pPr>
              <w:spacing w:after="0" w:line="276" w:lineRule="auto"/>
              <w:rPr>
                <w:rFonts w:ascii="Arial" w:eastAsia="Calibri" w:hAnsi="Arial" w:cs="Arial"/>
                <w:sz w:val="18"/>
                <w:szCs w:val="18"/>
                <w:lang w:eastAsia="hr-HR"/>
              </w:rPr>
            </w:pPr>
            <w:r w:rsidRPr="0068156E">
              <w:rPr>
                <w:rFonts w:ascii="Arial" w:eastAsia="Calibri" w:hAnsi="Arial" w:cs="Arial"/>
                <w:sz w:val="18"/>
                <w:szCs w:val="18"/>
                <w:lang w:eastAsia="hr-HR"/>
              </w:rPr>
              <w:t>Ulogu Posredničkog tijela za odabir operacija u Gradu Karlovcu kao gradu središtu urbanog područja obavlja Služba za provedbu ITU mehanizma. Svi prihvatljivi troškovi posredničkog tijela – plaće, edukacije, troškovi prijevoza, smještaja i dnevnica, troškovi vanjskih stručnjaka, informatičke i uredske opreme te troškovi promidžbe i vidljivosti financirat će se sredstvima tehničke pomoći koju će odobravati Europska komisija, a u ovom trenutku još nije poznat točan model financiranja odnosno odobravanja troškova posredničkim tijelima. Temeljem Smjernica za uspostavu urbanih područja i izradu Strategija razvoja urbanih područja, verzija 2.0, Ministarstva regionalnoga razvoja i EU fondova, Gradsko vijeće Grada Karlovca je donijelo Odluku o uspostavi urbanog područja Karlovac kojom urbano područje obuhvaća sedam gradova i općina: gradovi Karlovac, Duga Resa, Ozalj i Slunj te općine Krnjak, Cetingrad i Rakovica.</w:t>
            </w:r>
          </w:p>
        </w:tc>
      </w:tr>
      <w:tr w:rsidR="0068156E" w:rsidRPr="0068156E" w14:paraId="47BA95C4" w14:textId="77777777" w:rsidTr="0033219C">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93D995" w14:textId="77777777" w:rsidR="0068156E" w:rsidRPr="0068156E" w:rsidRDefault="0068156E" w:rsidP="0068156E">
            <w:pPr>
              <w:spacing w:after="0" w:line="276" w:lineRule="auto"/>
              <w:rPr>
                <w:rFonts w:ascii="Arial" w:eastAsia="Calibri" w:hAnsi="Arial" w:cs="Arial"/>
                <w:b/>
                <w:bCs/>
                <w:sz w:val="18"/>
                <w:szCs w:val="18"/>
                <w:lang w:eastAsia="hr-HR"/>
              </w:rPr>
            </w:pPr>
            <w:r w:rsidRPr="0068156E">
              <w:rPr>
                <w:rFonts w:ascii="Arial" w:eastAsia="Calibri" w:hAnsi="Arial" w:cs="Arial"/>
                <w:b/>
                <w:bCs/>
                <w:sz w:val="18"/>
                <w:szCs w:val="18"/>
                <w:lang w:eastAsia="hr-HR"/>
              </w:rPr>
              <w:t>Opći cilj</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20F158C" w14:textId="77777777" w:rsidR="0068156E" w:rsidRPr="0068156E" w:rsidRDefault="0068156E" w:rsidP="0068156E">
            <w:pPr>
              <w:spacing w:after="0" w:line="276" w:lineRule="auto"/>
              <w:rPr>
                <w:rFonts w:ascii="Arial" w:eastAsia="Calibri" w:hAnsi="Arial" w:cs="Arial"/>
                <w:sz w:val="18"/>
                <w:szCs w:val="18"/>
                <w:lang w:eastAsia="hr-HR"/>
              </w:rPr>
            </w:pPr>
            <w:r w:rsidRPr="0068156E">
              <w:rPr>
                <w:rFonts w:ascii="Arial" w:eastAsia="Calibri" w:hAnsi="Arial" w:cs="Arial"/>
                <w:sz w:val="18"/>
                <w:szCs w:val="18"/>
                <w:lang w:eastAsia="hr-HR"/>
              </w:rPr>
              <w:t>Pridonijeti ravnomjernom i integriranom gospodarskom, društvenom, prostornom, okolišnom, kulturnom i turističkom razvoju Većeg urbanog područja Karlovac (VUP Karlovac) provedbom planiranih i integriranih projekata gradova i općina u urbanom području - Karlovac, Duga Resa, Ozalj, Slunj, Krnjak, Cetingrad, Rakovica</w:t>
            </w:r>
          </w:p>
        </w:tc>
      </w:tr>
      <w:tr w:rsidR="0068156E" w:rsidRPr="0068156E" w14:paraId="37AFF2EB" w14:textId="77777777" w:rsidTr="0033219C">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106E6C" w14:textId="77777777" w:rsidR="0068156E" w:rsidRPr="0068156E" w:rsidRDefault="0068156E" w:rsidP="0068156E">
            <w:pPr>
              <w:spacing w:after="0" w:line="276" w:lineRule="auto"/>
              <w:rPr>
                <w:rFonts w:ascii="Arial" w:eastAsia="Calibri" w:hAnsi="Arial" w:cs="Arial"/>
                <w:b/>
                <w:bCs/>
                <w:sz w:val="18"/>
                <w:szCs w:val="18"/>
                <w:lang w:eastAsia="hr-HR"/>
              </w:rPr>
            </w:pPr>
            <w:r w:rsidRPr="0068156E">
              <w:rPr>
                <w:rFonts w:ascii="Arial" w:eastAsia="Calibri" w:hAnsi="Arial" w:cs="Arial"/>
                <w:b/>
                <w:bCs/>
                <w:sz w:val="18"/>
                <w:szCs w:val="18"/>
                <w:lang w:eastAsia="hr-HR"/>
              </w:rPr>
              <w:t>Posebni ciljevi</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69067D" w14:textId="77777777" w:rsidR="0068156E" w:rsidRPr="0068156E" w:rsidRDefault="0068156E" w:rsidP="0068156E">
            <w:pPr>
              <w:numPr>
                <w:ilvl w:val="0"/>
                <w:numId w:val="131"/>
              </w:numPr>
              <w:spacing w:after="0" w:line="276" w:lineRule="auto"/>
              <w:contextualSpacing/>
              <w:rPr>
                <w:rFonts w:ascii="Arial" w:eastAsia="Calibri" w:hAnsi="Arial" w:cs="Arial"/>
                <w:sz w:val="18"/>
                <w:szCs w:val="18"/>
                <w:lang w:eastAsia="hr-HR"/>
              </w:rPr>
            </w:pPr>
            <w:r w:rsidRPr="0068156E">
              <w:rPr>
                <w:rFonts w:ascii="Arial" w:eastAsia="Calibri" w:hAnsi="Arial" w:cs="Arial"/>
                <w:sz w:val="18"/>
                <w:szCs w:val="18"/>
                <w:lang w:eastAsia="hr-HR"/>
              </w:rPr>
              <w:t>Osnaživanje društva kroz razvoj dostupnih usluga i rast životnog standarda</w:t>
            </w:r>
          </w:p>
          <w:p w14:paraId="412AE0C5" w14:textId="77777777" w:rsidR="0068156E" w:rsidRPr="0068156E" w:rsidRDefault="0068156E" w:rsidP="0068156E">
            <w:pPr>
              <w:numPr>
                <w:ilvl w:val="0"/>
                <w:numId w:val="131"/>
              </w:numPr>
              <w:spacing w:after="0" w:line="276" w:lineRule="auto"/>
              <w:contextualSpacing/>
              <w:rPr>
                <w:rFonts w:ascii="Arial" w:eastAsia="Calibri" w:hAnsi="Arial" w:cs="Arial"/>
                <w:sz w:val="18"/>
                <w:szCs w:val="18"/>
                <w:lang w:eastAsia="hr-HR"/>
              </w:rPr>
            </w:pPr>
            <w:r w:rsidRPr="0068156E">
              <w:rPr>
                <w:rFonts w:ascii="Arial" w:eastAsia="Calibri" w:hAnsi="Arial" w:cs="Arial"/>
                <w:sz w:val="18"/>
                <w:szCs w:val="18"/>
                <w:lang w:eastAsia="hr-HR"/>
              </w:rPr>
              <w:t>Razvoj gospodarstva na temeljima znanja i tradicije, lokalnih vrijednosti i tehnologija budućnosti</w:t>
            </w:r>
          </w:p>
          <w:p w14:paraId="24FDCD0B" w14:textId="77777777" w:rsidR="0068156E" w:rsidRPr="0068156E" w:rsidRDefault="0068156E" w:rsidP="0068156E">
            <w:pPr>
              <w:numPr>
                <w:ilvl w:val="0"/>
                <w:numId w:val="131"/>
              </w:numPr>
              <w:spacing w:after="0" w:line="276" w:lineRule="auto"/>
              <w:contextualSpacing/>
              <w:rPr>
                <w:rFonts w:ascii="Arial" w:eastAsia="Calibri" w:hAnsi="Arial" w:cs="Arial"/>
                <w:sz w:val="18"/>
                <w:szCs w:val="18"/>
                <w:lang w:eastAsia="hr-HR"/>
              </w:rPr>
            </w:pPr>
            <w:r w:rsidRPr="0068156E">
              <w:rPr>
                <w:rFonts w:ascii="Arial" w:eastAsia="Calibri" w:hAnsi="Arial" w:cs="Arial"/>
                <w:sz w:val="18"/>
                <w:szCs w:val="18"/>
                <w:lang w:eastAsia="hr-HR"/>
              </w:rPr>
              <w:t>Regeneracija urbanog okoliša kroz obnovu javnih prostora, osnaživanje zelenog identiteta te jačanje povezanosti</w:t>
            </w:r>
          </w:p>
        </w:tc>
      </w:tr>
      <w:tr w:rsidR="0068156E" w:rsidRPr="0068156E" w14:paraId="51076B12" w14:textId="77777777" w:rsidTr="0068156E">
        <w:trPr>
          <w:trHeight w:val="658"/>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406E5A1" w14:textId="77777777" w:rsidR="0068156E" w:rsidRPr="0068156E" w:rsidRDefault="0068156E" w:rsidP="0068156E">
            <w:pPr>
              <w:spacing w:after="0" w:line="276" w:lineRule="auto"/>
              <w:rPr>
                <w:rFonts w:ascii="Arial" w:eastAsia="Calibri" w:hAnsi="Arial" w:cs="Arial"/>
                <w:b/>
                <w:bCs/>
                <w:sz w:val="18"/>
                <w:szCs w:val="18"/>
                <w:lang w:eastAsia="hr-HR"/>
              </w:rPr>
            </w:pPr>
          </w:p>
          <w:p w14:paraId="47A43D89" w14:textId="77777777" w:rsidR="0068156E" w:rsidRPr="0068156E" w:rsidRDefault="0068156E" w:rsidP="0068156E">
            <w:pPr>
              <w:spacing w:after="0" w:line="276" w:lineRule="auto"/>
              <w:rPr>
                <w:rFonts w:ascii="Arial" w:eastAsia="Calibri" w:hAnsi="Arial" w:cs="Arial"/>
                <w:b/>
                <w:bCs/>
                <w:sz w:val="18"/>
                <w:szCs w:val="18"/>
                <w:lang w:eastAsia="hr-HR"/>
              </w:rPr>
            </w:pPr>
            <w:r w:rsidRPr="0068156E">
              <w:rPr>
                <w:rFonts w:ascii="Arial" w:eastAsia="Calibri" w:hAnsi="Arial" w:cs="Arial"/>
                <w:b/>
                <w:bCs/>
                <w:sz w:val="18"/>
                <w:szCs w:val="18"/>
                <w:lang w:eastAsia="hr-HR"/>
              </w:rPr>
              <w:t>Potrebna sredstva</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2D987EA" w14:textId="77777777" w:rsidR="0068156E" w:rsidRPr="0068156E" w:rsidRDefault="0068156E" w:rsidP="0068156E">
            <w:pPr>
              <w:spacing w:after="0" w:line="276" w:lineRule="auto"/>
              <w:rPr>
                <w:rFonts w:ascii="Arial" w:eastAsia="Calibri" w:hAnsi="Arial" w:cs="Arial"/>
                <w:sz w:val="18"/>
                <w:szCs w:val="18"/>
                <w:highlight w:val="yellow"/>
                <w:lang w:eastAsia="hr-HR"/>
              </w:rPr>
            </w:pPr>
          </w:p>
          <w:p w14:paraId="6E3FD8FF" w14:textId="77777777" w:rsidR="0068156E" w:rsidRPr="0068156E" w:rsidRDefault="0068156E" w:rsidP="0068156E">
            <w:pPr>
              <w:spacing w:after="0" w:line="276" w:lineRule="auto"/>
              <w:rPr>
                <w:rFonts w:ascii="Arial" w:eastAsia="Calibri" w:hAnsi="Arial" w:cs="Arial"/>
                <w:sz w:val="18"/>
                <w:szCs w:val="18"/>
                <w:lang w:eastAsia="hr-HR"/>
              </w:rPr>
            </w:pPr>
            <w:r w:rsidRPr="0068156E">
              <w:rPr>
                <w:rFonts w:ascii="Arial" w:eastAsia="Calibri" w:hAnsi="Arial" w:cs="Arial"/>
                <w:sz w:val="18"/>
                <w:szCs w:val="18"/>
                <w:lang w:eastAsia="hr-HR"/>
              </w:rPr>
              <w:t>Tekući projekt ITU Tehnička pomoć -  98.092,00 EUR</w:t>
            </w:r>
          </w:p>
          <w:p w14:paraId="708FA059" w14:textId="7F186916" w:rsidR="0068156E" w:rsidRPr="0068156E" w:rsidRDefault="0068156E" w:rsidP="0068156E">
            <w:pPr>
              <w:spacing w:after="0" w:line="276" w:lineRule="auto"/>
              <w:rPr>
                <w:rFonts w:ascii="Arial" w:eastAsia="Calibri" w:hAnsi="Arial" w:cs="Arial"/>
                <w:sz w:val="18"/>
                <w:szCs w:val="18"/>
                <w:lang w:eastAsia="hr-HR"/>
              </w:rPr>
            </w:pPr>
            <w:r w:rsidRPr="0068156E">
              <w:rPr>
                <w:rFonts w:ascii="Arial" w:eastAsia="Calibri" w:hAnsi="Arial" w:cs="Arial"/>
                <w:sz w:val="18"/>
                <w:szCs w:val="18"/>
                <w:lang w:eastAsia="hr-HR"/>
              </w:rPr>
              <w:t>Kapitalni projekt Strategija razvoja Većeg urbanog područja Karlovac – 10.000,00 EUR</w:t>
            </w:r>
          </w:p>
        </w:tc>
      </w:tr>
      <w:tr w:rsidR="0068156E" w:rsidRPr="0068156E" w14:paraId="1C6C54DF" w14:textId="77777777" w:rsidTr="0033219C">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A36B61" w14:textId="77777777" w:rsidR="0068156E" w:rsidRPr="0068156E" w:rsidRDefault="0068156E" w:rsidP="0068156E">
            <w:pPr>
              <w:spacing w:after="0" w:line="276" w:lineRule="auto"/>
              <w:rPr>
                <w:rFonts w:ascii="Arial" w:eastAsia="Calibri" w:hAnsi="Arial" w:cs="Arial"/>
                <w:b/>
                <w:bCs/>
                <w:sz w:val="18"/>
                <w:szCs w:val="18"/>
                <w:lang w:eastAsia="hr-HR"/>
              </w:rPr>
            </w:pPr>
            <w:r w:rsidRPr="0068156E">
              <w:rPr>
                <w:rFonts w:ascii="Arial" w:eastAsia="Calibri" w:hAnsi="Arial" w:cs="Arial"/>
                <w:b/>
                <w:bCs/>
                <w:sz w:val="18"/>
                <w:szCs w:val="18"/>
                <w:lang w:eastAsia="hr-HR"/>
              </w:rPr>
              <w:t>Zakonska osnova</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C5B39E9" w14:textId="77777777" w:rsidR="0068156E" w:rsidRPr="0068156E" w:rsidRDefault="0068156E" w:rsidP="0068156E">
            <w:pPr>
              <w:numPr>
                <w:ilvl w:val="0"/>
                <w:numId w:val="130"/>
              </w:numPr>
              <w:spacing w:after="0" w:line="276" w:lineRule="auto"/>
              <w:contextualSpacing/>
              <w:rPr>
                <w:rFonts w:ascii="Arial" w:eastAsia="Calibri" w:hAnsi="Arial" w:cs="Arial"/>
                <w:sz w:val="18"/>
                <w:szCs w:val="18"/>
                <w:lang w:eastAsia="hr-HR"/>
              </w:rPr>
            </w:pPr>
            <w:r w:rsidRPr="0068156E">
              <w:rPr>
                <w:rFonts w:ascii="Arial" w:eastAsia="Calibri" w:hAnsi="Arial" w:cs="Arial"/>
                <w:sz w:val="18"/>
                <w:szCs w:val="18"/>
                <w:lang w:eastAsia="hr-HR"/>
              </w:rPr>
              <w:t>Uredba (EU) 2021/1060 Europskog parlamenta i Vijeća od 24. lipnja 2021. o utvrđivanju zajedničkih odredaba o Europskom fondu za regionalni razvoj, Europskom socijalnom fondu plus, Kohezijskom fondu, Fondu za pravednu tranziciju i Europskom fondu za pomorstvo, ribarstvo i akvakulturu te financijskih pravila za njih i za Fond za azil, migracije i integraciju, Fond za unutarnju sigurnost i Instrument za financijsku potporu u području upravljanja granicama i vizne politike (SL L 231, 30. 6. 2021.)</w:t>
            </w:r>
          </w:p>
          <w:p w14:paraId="42C97909" w14:textId="77777777" w:rsidR="0068156E" w:rsidRPr="0068156E" w:rsidRDefault="0068156E" w:rsidP="0068156E">
            <w:pPr>
              <w:numPr>
                <w:ilvl w:val="0"/>
                <w:numId w:val="130"/>
              </w:numPr>
              <w:spacing w:after="0" w:line="276" w:lineRule="auto"/>
              <w:contextualSpacing/>
              <w:rPr>
                <w:rFonts w:ascii="Arial" w:eastAsia="Calibri" w:hAnsi="Arial" w:cs="Arial"/>
                <w:sz w:val="18"/>
                <w:szCs w:val="18"/>
                <w:lang w:eastAsia="hr-HR"/>
              </w:rPr>
            </w:pPr>
            <w:r w:rsidRPr="0068156E">
              <w:rPr>
                <w:rFonts w:ascii="Arial" w:eastAsia="Calibri" w:hAnsi="Arial" w:cs="Arial"/>
                <w:sz w:val="18"/>
                <w:szCs w:val="18"/>
                <w:lang w:eastAsia="hr-HR"/>
              </w:rPr>
              <w:t>Zakon o institucionalnom okviru za korištenje fondova Europske unije u Republici Hrvatskoj (NN 116/21) - na snazi od 04.11.2021.</w:t>
            </w:r>
          </w:p>
          <w:p w14:paraId="46351C7F" w14:textId="77777777" w:rsidR="0068156E" w:rsidRPr="0068156E" w:rsidRDefault="0068156E" w:rsidP="0068156E">
            <w:pPr>
              <w:numPr>
                <w:ilvl w:val="0"/>
                <w:numId w:val="130"/>
              </w:numPr>
              <w:spacing w:after="0" w:line="276" w:lineRule="auto"/>
              <w:contextualSpacing/>
              <w:rPr>
                <w:rFonts w:ascii="Arial" w:eastAsia="Calibri" w:hAnsi="Arial" w:cs="Arial"/>
                <w:sz w:val="18"/>
                <w:szCs w:val="18"/>
                <w:lang w:eastAsia="hr-HR"/>
              </w:rPr>
            </w:pPr>
            <w:r w:rsidRPr="0068156E">
              <w:rPr>
                <w:rFonts w:ascii="Arial" w:eastAsia="Calibri" w:hAnsi="Arial" w:cs="Arial"/>
                <w:sz w:val="18"/>
                <w:szCs w:val="18"/>
                <w:lang w:eastAsia="hr-HR"/>
              </w:rPr>
              <w:t>Uredba o tijelima u sustavu upravljanja i kontrole za provedbu programa iz područja teritorijalnih ulaganja i pravedne tranzicije za financijsko razdoblje 2021. – 2027.</w:t>
            </w:r>
          </w:p>
          <w:p w14:paraId="7E92FFE3" w14:textId="77777777" w:rsidR="0068156E" w:rsidRPr="0068156E" w:rsidRDefault="0068156E" w:rsidP="0068156E">
            <w:pPr>
              <w:numPr>
                <w:ilvl w:val="0"/>
                <w:numId w:val="130"/>
              </w:numPr>
              <w:spacing w:line="276" w:lineRule="auto"/>
              <w:contextualSpacing/>
              <w:rPr>
                <w:rFonts w:ascii="Arial" w:eastAsia="Calibri" w:hAnsi="Arial" w:cs="Arial"/>
                <w:sz w:val="18"/>
                <w:szCs w:val="18"/>
                <w:lang w:eastAsia="hr-HR"/>
              </w:rPr>
            </w:pPr>
            <w:r w:rsidRPr="0068156E">
              <w:rPr>
                <w:rFonts w:ascii="Arial" w:eastAsia="Calibri" w:hAnsi="Arial" w:cs="Arial"/>
                <w:sz w:val="18"/>
                <w:szCs w:val="18"/>
                <w:lang w:eastAsia="hr-HR"/>
              </w:rPr>
              <w:t>Zakon o regionalnom razvoju RH (NN 147/2014, 123/17 i 118/18);</w:t>
            </w:r>
          </w:p>
          <w:p w14:paraId="686F99CE" w14:textId="77777777" w:rsidR="0068156E" w:rsidRPr="0068156E" w:rsidRDefault="0068156E" w:rsidP="0068156E">
            <w:pPr>
              <w:numPr>
                <w:ilvl w:val="0"/>
                <w:numId w:val="130"/>
              </w:numPr>
              <w:spacing w:after="0" w:line="276" w:lineRule="auto"/>
              <w:contextualSpacing/>
              <w:rPr>
                <w:rFonts w:ascii="Arial" w:eastAsia="Calibri" w:hAnsi="Arial" w:cs="Arial"/>
                <w:sz w:val="18"/>
                <w:szCs w:val="18"/>
                <w:lang w:eastAsia="hr-HR"/>
              </w:rPr>
            </w:pPr>
            <w:r w:rsidRPr="0068156E">
              <w:rPr>
                <w:rFonts w:ascii="Arial" w:eastAsia="Calibri" w:hAnsi="Arial" w:cs="Arial"/>
                <w:sz w:val="18"/>
                <w:szCs w:val="18"/>
                <w:lang w:eastAsia="hr-HR"/>
              </w:rPr>
              <w:t>Smjernice za uspostavu urbanih područja i izradu strategija razvoja urbanih područja za financijsko razdoblje 2021. - 2027., verzija 2.0 i verzija 2.1</w:t>
            </w:r>
          </w:p>
        </w:tc>
      </w:tr>
      <w:tr w:rsidR="0068156E" w:rsidRPr="0068156E" w14:paraId="5F2EFB72" w14:textId="77777777" w:rsidTr="0068156E">
        <w:trPr>
          <w:trHeight w:val="714"/>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00AB1C" w14:textId="77777777" w:rsidR="0068156E" w:rsidRPr="0068156E" w:rsidRDefault="0068156E" w:rsidP="0068156E">
            <w:pPr>
              <w:spacing w:after="0" w:line="276" w:lineRule="auto"/>
              <w:rPr>
                <w:rFonts w:ascii="Arial" w:eastAsia="Calibri" w:hAnsi="Arial" w:cs="Arial"/>
                <w:b/>
                <w:bCs/>
                <w:sz w:val="18"/>
                <w:szCs w:val="18"/>
                <w:lang w:eastAsia="hr-HR"/>
              </w:rPr>
            </w:pPr>
            <w:r w:rsidRPr="0068156E">
              <w:rPr>
                <w:rFonts w:ascii="Arial" w:eastAsia="Calibri" w:hAnsi="Arial" w:cs="Arial"/>
                <w:b/>
                <w:bCs/>
                <w:sz w:val="18"/>
                <w:szCs w:val="18"/>
                <w:lang w:eastAsia="hr-HR"/>
              </w:rPr>
              <w:t>Procjena rezultata</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B0F836" w14:textId="77777777" w:rsidR="0068156E" w:rsidRPr="0068156E" w:rsidRDefault="0068156E" w:rsidP="0068156E">
            <w:pPr>
              <w:spacing w:after="0" w:line="276" w:lineRule="auto"/>
              <w:rPr>
                <w:rFonts w:ascii="Arial" w:eastAsia="Calibri" w:hAnsi="Arial" w:cs="Arial"/>
                <w:sz w:val="18"/>
                <w:szCs w:val="18"/>
                <w:lang w:eastAsia="hr-HR"/>
              </w:rPr>
            </w:pPr>
            <w:r w:rsidRPr="0068156E">
              <w:rPr>
                <w:rFonts w:ascii="Arial" w:eastAsia="Calibri" w:hAnsi="Arial" w:cs="Arial"/>
                <w:sz w:val="18"/>
                <w:szCs w:val="18"/>
                <w:lang w:eastAsia="hr-HR"/>
              </w:rPr>
              <w:t>Provedba ITU mehanizma na Većem urbanom području Karlovac rezultirat će brojem raspisanih javnih poziva, prijavljenih i ugovorenih projekata gradova i općina iz urbanog područja i iznosom odobrenih sredstava tehničke pomoći za PTOO</w:t>
            </w:r>
          </w:p>
        </w:tc>
      </w:tr>
      <w:tr w:rsidR="0068156E" w:rsidRPr="0068156E" w14:paraId="40AFF677" w14:textId="77777777" w:rsidTr="0068156E">
        <w:trPr>
          <w:trHeight w:val="695"/>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712E5D" w14:textId="77777777" w:rsidR="0068156E" w:rsidRPr="0068156E" w:rsidRDefault="0068156E" w:rsidP="0068156E">
            <w:pPr>
              <w:spacing w:after="0" w:line="276" w:lineRule="auto"/>
              <w:rPr>
                <w:rFonts w:ascii="Arial" w:eastAsia="Calibri" w:hAnsi="Arial" w:cs="Arial"/>
                <w:b/>
                <w:bCs/>
                <w:sz w:val="18"/>
                <w:szCs w:val="18"/>
                <w:lang w:eastAsia="hr-HR"/>
              </w:rPr>
            </w:pPr>
            <w:r w:rsidRPr="0068156E">
              <w:rPr>
                <w:rFonts w:ascii="Arial" w:eastAsia="Calibri" w:hAnsi="Arial" w:cs="Arial"/>
                <w:b/>
                <w:bCs/>
                <w:sz w:val="18"/>
                <w:szCs w:val="18"/>
                <w:lang w:eastAsia="hr-HR"/>
              </w:rPr>
              <w:t>Odgovorne osobe za program</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90C797C" w14:textId="77777777" w:rsidR="0068156E" w:rsidRPr="0068156E" w:rsidRDefault="0068156E" w:rsidP="0068156E">
            <w:pPr>
              <w:spacing w:after="0" w:line="276" w:lineRule="auto"/>
              <w:rPr>
                <w:rFonts w:ascii="Arial" w:eastAsia="Calibri" w:hAnsi="Arial" w:cs="Arial"/>
                <w:sz w:val="18"/>
                <w:szCs w:val="18"/>
                <w:lang w:eastAsia="hr-HR"/>
              </w:rPr>
            </w:pPr>
          </w:p>
          <w:p w14:paraId="0E9D3968" w14:textId="77777777" w:rsidR="0068156E" w:rsidRPr="0068156E" w:rsidRDefault="0068156E" w:rsidP="0068156E">
            <w:pPr>
              <w:spacing w:after="0" w:line="276" w:lineRule="auto"/>
              <w:rPr>
                <w:rFonts w:ascii="Arial" w:eastAsia="Calibri" w:hAnsi="Arial" w:cs="Arial"/>
                <w:sz w:val="18"/>
                <w:szCs w:val="18"/>
                <w:lang w:eastAsia="hr-HR"/>
              </w:rPr>
            </w:pPr>
            <w:r w:rsidRPr="0068156E">
              <w:rPr>
                <w:rFonts w:ascii="Arial" w:eastAsia="Calibri" w:hAnsi="Arial" w:cs="Arial"/>
                <w:sz w:val="18"/>
                <w:szCs w:val="18"/>
                <w:lang w:eastAsia="hr-HR"/>
              </w:rPr>
              <w:t>Pročelnica i službenici Službe za provedbu ITU mehanizma</w:t>
            </w:r>
          </w:p>
        </w:tc>
      </w:tr>
      <w:tr w:rsidR="0068156E" w:rsidRPr="0068156E" w14:paraId="2B746CA1" w14:textId="77777777" w:rsidTr="0033219C">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8F0919" w14:textId="77777777" w:rsidR="0068156E" w:rsidRPr="0068156E" w:rsidRDefault="0068156E" w:rsidP="0068156E">
            <w:pPr>
              <w:spacing w:after="0" w:line="276" w:lineRule="auto"/>
              <w:rPr>
                <w:rFonts w:ascii="Arial" w:eastAsia="Calibri" w:hAnsi="Arial" w:cs="Arial"/>
                <w:b/>
                <w:bCs/>
                <w:sz w:val="18"/>
                <w:szCs w:val="18"/>
                <w:lang w:eastAsia="hr-HR"/>
              </w:rPr>
            </w:pPr>
            <w:r w:rsidRPr="0068156E">
              <w:rPr>
                <w:rFonts w:ascii="Arial" w:eastAsia="Calibri" w:hAnsi="Arial" w:cs="Arial"/>
                <w:b/>
                <w:bCs/>
                <w:sz w:val="18"/>
                <w:szCs w:val="18"/>
                <w:lang w:eastAsia="hr-HR"/>
              </w:rPr>
              <w:t>Broj djelatnika za provođenje programa</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5CE411" w14:textId="77777777" w:rsidR="0068156E" w:rsidRPr="0068156E" w:rsidRDefault="0068156E" w:rsidP="0068156E">
            <w:pPr>
              <w:spacing w:after="0" w:line="276" w:lineRule="auto"/>
              <w:rPr>
                <w:rFonts w:ascii="Arial" w:eastAsia="Calibri" w:hAnsi="Arial" w:cs="Arial"/>
                <w:sz w:val="18"/>
                <w:szCs w:val="18"/>
                <w:lang w:eastAsia="hr-HR"/>
              </w:rPr>
            </w:pPr>
            <w:r w:rsidRPr="0068156E">
              <w:rPr>
                <w:rFonts w:ascii="Arial" w:eastAsia="Calibri" w:hAnsi="Arial" w:cs="Arial"/>
                <w:sz w:val="18"/>
                <w:szCs w:val="18"/>
                <w:lang w:eastAsia="hr-HR"/>
              </w:rPr>
              <w:t>Planirani broj djelatnika u Službi za provedbu ITU mehanizma:</w:t>
            </w:r>
          </w:p>
          <w:p w14:paraId="69A62DCD" w14:textId="77777777" w:rsidR="0068156E" w:rsidRPr="0068156E" w:rsidRDefault="0068156E" w:rsidP="0068156E">
            <w:pPr>
              <w:spacing w:after="0" w:line="276" w:lineRule="auto"/>
              <w:rPr>
                <w:rFonts w:ascii="Arial" w:eastAsia="Calibri" w:hAnsi="Arial" w:cs="Arial"/>
                <w:sz w:val="18"/>
                <w:szCs w:val="18"/>
                <w:lang w:eastAsia="hr-HR"/>
              </w:rPr>
            </w:pPr>
            <w:r w:rsidRPr="0068156E">
              <w:rPr>
                <w:rFonts w:ascii="Arial" w:eastAsia="Calibri" w:hAnsi="Arial" w:cs="Arial"/>
                <w:sz w:val="18"/>
                <w:szCs w:val="18"/>
                <w:lang w:eastAsia="hr-HR"/>
              </w:rPr>
              <w:t>1 pročelnik</w:t>
            </w:r>
          </w:p>
          <w:p w14:paraId="2737F235" w14:textId="77777777" w:rsidR="0068156E" w:rsidRPr="0068156E" w:rsidRDefault="0068156E" w:rsidP="0068156E">
            <w:pPr>
              <w:spacing w:after="0" w:line="276" w:lineRule="auto"/>
              <w:rPr>
                <w:rFonts w:ascii="Arial" w:eastAsia="Calibri" w:hAnsi="Arial" w:cs="Arial"/>
                <w:sz w:val="18"/>
                <w:szCs w:val="18"/>
                <w:lang w:eastAsia="hr-HR"/>
              </w:rPr>
            </w:pPr>
            <w:r w:rsidRPr="0068156E">
              <w:rPr>
                <w:rFonts w:ascii="Arial" w:eastAsia="Calibri" w:hAnsi="Arial" w:cs="Arial"/>
                <w:sz w:val="18"/>
                <w:szCs w:val="18"/>
                <w:lang w:eastAsia="hr-HR"/>
              </w:rPr>
              <w:t>1 viši savjetnik za provedbu ITU mehanizma</w:t>
            </w:r>
          </w:p>
          <w:p w14:paraId="2853A1D7" w14:textId="77777777" w:rsidR="0068156E" w:rsidRPr="0068156E" w:rsidRDefault="0068156E" w:rsidP="0068156E">
            <w:pPr>
              <w:spacing w:after="0" w:line="276" w:lineRule="auto"/>
              <w:rPr>
                <w:rFonts w:ascii="Arial" w:eastAsia="Calibri" w:hAnsi="Arial" w:cs="Arial"/>
                <w:sz w:val="18"/>
                <w:szCs w:val="18"/>
                <w:lang w:eastAsia="hr-HR"/>
              </w:rPr>
            </w:pPr>
            <w:r w:rsidRPr="0068156E">
              <w:rPr>
                <w:rFonts w:ascii="Arial" w:eastAsia="Calibri" w:hAnsi="Arial" w:cs="Arial"/>
                <w:sz w:val="18"/>
                <w:szCs w:val="18"/>
                <w:lang w:eastAsia="hr-HR"/>
              </w:rPr>
              <w:t>1 savjetnik za provedbu ITU mehanizma</w:t>
            </w:r>
          </w:p>
        </w:tc>
      </w:tr>
      <w:tr w:rsidR="0068156E" w:rsidRPr="0068156E" w14:paraId="4354B7A6" w14:textId="77777777" w:rsidTr="0033219C">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7826D2" w14:textId="77777777" w:rsidR="0068156E" w:rsidRPr="0068156E" w:rsidRDefault="0068156E" w:rsidP="0068156E">
            <w:pPr>
              <w:spacing w:after="0" w:line="276" w:lineRule="auto"/>
              <w:rPr>
                <w:rFonts w:ascii="Arial" w:eastAsia="Calibri" w:hAnsi="Arial" w:cs="Arial"/>
                <w:b/>
                <w:bCs/>
                <w:sz w:val="18"/>
                <w:szCs w:val="18"/>
                <w:lang w:eastAsia="hr-HR"/>
              </w:rPr>
            </w:pPr>
            <w:r w:rsidRPr="0068156E">
              <w:rPr>
                <w:rFonts w:ascii="Arial" w:eastAsia="Calibri" w:hAnsi="Arial" w:cs="Arial"/>
                <w:b/>
                <w:bCs/>
                <w:sz w:val="18"/>
                <w:szCs w:val="18"/>
                <w:lang w:eastAsia="hr-HR"/>
              </w:rPr>
              <w:t>Mjere efikasnosti</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7600F6" w14:textId="77777777" w:rsidR="0068156E" w:rsidRPr="0068156E" w:rsidRDefault="0068156E" w:rsidP="0068156E">
            <w:pPr>
              <w:numPr>
                <w:ilvl w:val="0"/>
                <w:numId w:val="129"/>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Provedene aktivnosti vezano uz provedbu i praćenje provedbe Strategije razvoja urbanog područja (SRUP) i provedbenih dokumenata: Akcijski plan SRUP-a, Komunikacijska strategija i komunikacijski akcijski plan SRUP-a</w:t>
            </w:r>
          </w:p>
          <w:p w14:paraId="020F9977" w14:textId="77777777" w:rsidR="0068156E" w:rsidRPr="0068156E" w:rsidRDefault="0068156E" w:rsidP="0068156E">
            <w:pPr>
              <w:numPr>
                <w:ilvl w:val="0"/>
                <w:numId w:val="129"/>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Provedene aktivnosti vezano uz objavu javnih poziva za dodjelu bespovratnih sredstava </w:t>
            </w:r>
          </w:p>
          <w:p w14:paraId="2B7F1145" w14:textId="77777777" w:rsidR="0068156E" w:rsidRPr="0068156E" w:rsidRDefault="0068156E" w:rsidP="0068156E">
            <w:pPr>
              <w:numPr>
                <w:ilvl w:val="0"/>
                <w:numId w:val="129"/>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Provedene aktivnosti vezano uz odabir operacija</w:t>
            </w:r>
          </w:p>
          <w:p w14:paraId="44C64FE5" w14:textId="77777777" w:rsidR="0068156E" w:rsidRPr="0068156E" w:rsidRDefault="0068156E" w:rsidP="0068156E">
            <w:pPr>
              <w:numPr>
                <w:ilvl w:val="0"/>
                <w:numId w:val="129"/>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Provedene aktivnosti izvještavanja o provedbi mehanizma integriranih teritorijalnih ulaganja na urbanom području Karlovac</w:t>
            </w:r>
          </w:p>
          <w:p w14:paraId="06F3EE25" w14:textId="77777777" w:rsidR="0068156E" w:rsidRPr="0068156E" w:rsidRDefault="0068156E" w:rsidP="0068156E">
            <w:pPr>
              <w:numPr>
                <w:ilvl w:val="0"/>
                <w:numId w:val="129"/>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Provedene aktivnosti vezano uz dodjelu sredstava tehničke pomoći </w:t>
            </w:r>
          </w:p>
          <w:p w14:paraId="5703AEC6" w14:textId="77777777" w:rsidR="0068156E" w:rsidRPr="0068156E" w:rsidRDefault="0068156E" w:rsidP="0068156E">
            <w:pPr>
              <w:numPr>
                <w:ilvl w:val="0"/>
                <w:numId w:val="129"/>
              </w:numPr>
              <w:spacing w:after="0" w:line="276"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Provedene aktivnosti informiranja i vidljivosti</w:t>
            </w:r>
          </w:p>
        </w:tc>
      </w:tr>
      <w:tr w:rsidR="0068156E" w:rsidRPr="0068156E" w14:paraId="1FCEE2B1" w14:textId="77777777" w:rsidTr="0033219C">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162D5A" w14:textId="77777777" w:rsidR="0068156E" w:rsidRPr="0068156E" w:rsidRDefault="0068156E" w:rsidP="0068156E">
            <w:pPr>
              <w:spacing w:after="0" w:line="276" w:lineRule="auto"/>
              <w:rPr>
                <w:rFonts w:ascii="Arial" w:eastAsia="Calibri" w:hAnsi="Arial" w:cs="Arial"/>
                <w:b/>
                <w:bCs/>
                <w:sz w:val="18"/>
                <w:szCs w:val="18"/>
                <w:lang w:eastAsia="hr-HR"/>
              </w:rPr>
            </w:pPr>
            <w:r w:rsidRPr="0068156E">
              <w:rPr>
                <w:rFonts w:ascii="Arial" w:eastAsia="Calibri" w:hAnsi="Arial" w:cs="Arial"/>
                <w:b/>
                <w:bCs/>
                <w:sz w:val="18"/>
                <w:szCs w:val="18"/>
                <w:lang w:eastAsia="hr-HR"/>
              </w:rPr>
              <w:t xml:space="preserve">Rezultati </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D6AB91" w14:textId="77777777" w:rsidR="0068156E" w:rsidRPr="0068156E" w:rsidRDefault="0068156E" w:rsidP="0068156E">
            <w:pPr>
              <w:numPr>
                <w:ilvl w:val="0"/>
                <w:numId w:val="128"/>
              </w:numPr>
              <w:spacing w:after="0" w:line="276" w:lineRule="auto"/>
              <w:ind w:left="379"/>
              <w:contextualSpacing/>
              <w:rPr>
                <w:rFonts w:ascii="Arial" w:eastAsia="Times New Roman" w:hAnsi="Arial" w:cs="Arial"/>
                <w:sz w:val="18"/>
                <w:szCs w:val="18"/>
                <w:lang w:eastAsia="hr-HR"/>
              </w:rPr>
            </w:pPr>
            <w:r w:rsidRPr="0068156E">
              <w:rPr>
                <w:rFonts w:ascii="Arial" w:eastAsia="Times New Roman" w:hAnsi="Arial" w:cs="Arial"/>
                <w:sz w:val="18"/>
                <w:szCs w:val="18"/>
                <w:lang w:eastAsia="hr-HR"/>
              </w:rPr>
              <w:t>Broj organiziranih sjednica Partnerskog i Koordinacijskog vijeća; broj donesenih Odluka na sjednicama vijeća</w:t>
            </w:r>
          </w:p>
          <w:p w14:paraId="2380934C" w14:textId="77777777" w:rsidR="0068156E" w:rsidRPr="0068156E" w:rsidRDefault="0068156E" w:rsidP="0068156E">
            <w:pPr>
              <w:numPr>
                <w:ilvl w:val="0"/>
                <w:numId w:val="128"/>
              </w:numPr>
              <w:spacing w:after="0" w:line="276" w:lineRule="auto"/>
              <w:ind w:left="379"/>
              <w:contextualSpacing/>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Broj objavljenih javnih poziva za dodjelu bespovratnih sredstava </w:t>
            </w:r>
          </w:p>
          <w:p w14:paraId="169F983E" w14:textId="77777777" w:rsidR="0068156E" w:rsidRPr="0068156E" w:rsidRDefault="0068156E" w:rsidP="0068156E">
            <w:pPr>
              <w:numPr>
                <w:ilvl w:val="0"/>
                <w:numId w:val="128"/>
              </w:numPr>
              <w:spacing w:after="0" w:line="276" w:lineRule="auto"/>
              <w:ind w:left="379"/>
              <w:contextualSpacing/>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Broj ocijenjenih projektnih prijedloga za sufinanciranje kroz ITU mehanizam </w:t>
            </w:r>
          </w:p>
          <w:p w14:paraId="03A02D89" w14:textId="77777777" w:rsidR="0068156E" w:rsidRPr="0068156E" w:rsidRDefault="0068156E" w:rsidP="0068156E">
            <w:pPr>
              <w:numPr>
                <w:ilvl w:val="0"/>
                <w:numId w:val="128"/>
              </w:numPr>
              <w:spacing w:after="0" w:line="276" w:lineRule="auto"/>
              <w:ind w:left="379"/>
              <w:contextualSpacing/>
              <w:rPr>
                <w:rFonts w:ascii="Arial" w:eastAsia="Times New Roman" w:hAnsi="Arial" w:cs="Arial"/>
                <w:sz w:val="18"/>
                <w:szCs w:val="18"/>
                <w:lang w:eastAsia="hr-HR"/>
              </w:rPr>
            </w:pPr>
            <w:r w:rsidRPr="0068156E">
              <w:rPr>
                <w:rFonts w:ascii="Arial" w:eastAsia="Times New Roman" w:hAnsi="Arial" w:cs="Arial"/>
                <w:sz w:val="18"/>
                <w:szCs w:val="18"/>
                <w:lang w:eastAsia="hr-HR"/>
              </w:rPr>
              <w:t>Broj izvješća o provedbi ITU mehanizma dostavljenih Upravljačkom tijelu</w:t>
            </w:r>
          </w:p>
          <w:p w14:paraId="32FF9E49" w14:textId="77777777" w:rsidR="0068156E" w:rsidRPr="0068156E" w:rsidRDefault="0068156E" w:rsidP="0068156E">
            <w:pPr>
              <w:numPr>
                <w:ilvl w:val="0"/>
                <w:numId w:val="128"/>
              </w:numPr>
              <w:spacing w:after="0" w:line="276" w:lineRule="auto"/>
              <w:ind w:left="379"/>
              <w:contextualSpacing/>
              <w:rPr>
                <w:rFonts w:ascii="Arial" w:eastAsia="Times New Roman" w:hAnsi="Arial" w:cs="Arial"/>
                <w:sz w:val="18"/>
                <w:szCs w:val="18"/>
                <w:lang w:eastAsia="hr-HR"/>
              </w:rPr>
            </w:pPr>
            <w:r w:rsidRPr="0068156E">
              <w:rPr>
                <w:rFonts w:ascii="Arial" w:eastAsia="Times New Roman" w:hAnsi="Arial" w:cs="Arial"/>
                <w:sz w:val="18"/>
                <w:szCs w:val="18"/>
                <w:lang w:eastAsia="hr-HR"/>
              </w:rPr>
              <w:t>Iznos bespovratnih sredstava tehničke pomoći uplaćen u proračun Grada</w:t>
            </w:r>
          </w:p>
          <w:p w14:paraId="1368353B" w14:textId="77777777" w:rsidR="0068156E" w:rsidRPr="0068156E" w:rsidRDefault="0068156E" w:rsidP="0068156E">
            <w:pPr>
              <w:numPr>
                <w:ilvl w:val="0"/>
                <w:numId w:val="128"/>
              </w:numPr>
              <w:spacing w:after="0" w:line="276" w:lineRule="auto"/>
              <w:ind w:left="379"/>
              <w:contextualSpacing/>
              <w:rPr>
                <w:rFonts w:ascii="Arial" w:eastAsia="Times New Roman" w:hAnsi="Arial" w:cs="Arial"/>
                <w:sz w:val="18"/>
                <w:szCs w:val="18"/>
                <w:lang w:eastAsia="hr-HR"/>
              </w:rPr>
            </w:pPr>
            <w:r w:rsidRPr="0068156E">
              <w:rPr>
                <w:rFonts w:ascii="Arial" w:eastAsia="Times New Roman" w:hAnsi="Arial" w:cs="Arial"/>
                <w:sz w:val="18"/>
                <w:szCs w:val="18"/>
                <w:lang w:eastAsia="hr-HR"/>
              </w:rPr>
              <w:t>Broj objavljenih članaka/izjava za medije/događanja i sl. o provedbi ITU mehanizma i provedbi SRUP-a</w:t>
            </w:r>
          </w:p>
        </w:tc>
      </w:tr>
      <w:tr w:rsidR="0068156E" w:rsidRPr="0068156E" w14:paraId="74D34718" w14:textId="77777777" w:rsidTr="0033219C">
        <w:trPr>
          <w:trHeight w:val="893"/>
        </w:trPr>
        <w:tc>
          <w:tcPr>
            <w:tcW w:w="74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DB5400" w14:textId="77777777" w:rsidR="0068156E" w:rsidRPr="0068156E" w:rsidRDefault="0068156E" w:rsidP="0068156E">
            <w:pPr>
              <w:spacing w:after="0" w:line="276" w:lineRule="auto"/>
              <w:rPr>
                <w:rFonts w:ascii="Arial" w:eastAsia="Calibri" w:hAnsi="Arial" w:cs="Arial"/>
                <w:b/>
                <w:bCs/>
                <w:sz w:val="18"/>
                <w:szCs w:val="18"/>
                <w:lang w:eastAsia="hr-HR"/>
              </w:rPr>
            </w:pPr>
            <w:r w:rsidRPr="0068156E">
              <w:rPr>
                <w:rFonts w:ascii="Arial" w:eastAsia="Calibri" w:hAnsi="Arial" w:cs="Arial"/>
                <w:b/>
                <w:bCs/>
                <w:sz w:val="18"/>
                <w:szCs w:val="18"/>
                <w:lang w:eastAsia="hr-HR"/>
              </w:rPr>
              <w:t>Odgovorne osobe za program</w:t>
            </w:r>
          </w:p>
        </w:tc>
        <w:tc>
          <w:tcPr>
            <w:tcW w:w="425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F326A94" w14:textId="77777777" w:rsidR="0068156E" w:rsidRPr="0068156E" w:rsidRDefault="0068156E" w:rsidP="0068156E">
            <w:pPr>
              <w:spacing w:after="0" w:line="276" w:lineRule="auto"/>
              <w:ind w:left="360"/>
              <w:rPr>
                <w:rFonts w:ascii="Arial" w:eastAsia="Calibri" w:hAnsi="Arial" w:cs="Arial"/>
                <w:sz w:val="18"/>
                <w:szCs w:val="18"/>
                <w:lang w:eastAsia="hr-HR"/>
              </w:rPr>
            </w:pPr>
          </w:p>
          <w:p w14:paraId="6C2F7CCA" w14:textId="77777777" w:rsidR="0068156E" w:rsidRPr="0068156E" w:rsidRDefault="0068156E" w:rsidP="0068156E">
            <w:pPr>
              <w:spacing w:after="0" w:line="276" w:lineRule="auto"/>
              <w:ind w:left="360"/>
              <w:rPr>
                <w:rFonts w:ascii="Arial" w:eastAsia="Calibri" w:hAnsi="Arial" w:cs="Arial"/>
                <w:sz w:val="18"/>
                <w:szCs w:val="18"/>
                <w:lang w:eastAsia="hr-HR"/>
              </w:rPr>
            </w:pPr>
            <w:r w:rsidRPr="0068156E">
              <w:rPr>
                <w:rFonts w:ascii="Arial" w:eastAsia="Calibri" w:hAnsi="Arial" w:cs="Arial"/>
                <w:sz w:val="18"/>
                <w:szCs w:val="18"/>
                <w:lang w:eastAsia="hr-HR"/>
              </w:rPr>
              <w:t>Pročelnica i djelatnici Službe za provedbu ITU mehanizma</w:t>
            </w:r>
          </w:p>
        </w:tc>
      </w:tr>
    </w:tbl>
    <w:p w14:paraId="08447775" w14:textId="77777777" w:rsidR="0068156E" w:rsidRPr="00D914CE" w:rsidRDefault="0068156E" w:rsidP="004B71E2">
      <w:pPr>
        <w:spacing w:after="0" w:line="240" w:lineRule="auto"/>
        <w:rPr>
          <w:rFonts w:ascii="Arial" w:hAnsi="Arial" w:cs="Arial"/>
          <w:b/>
          <w:bCs/>
          <w:sz w:val="18"/>
          <w:szCs w:val="18"/>
        </w:rPr>
      </w:pPr>
    </w:p>
    <w:p w14:paraId="45444494" w14:textId="77777777" w:rsidR="0068156E" w:rsidRPr="00D914CE" w:rsidRDefault="0068156E" w:rsidP="004B71E2">
      <w:pPr>
        <w:spacing w:after="0" w:line="240" w:lineRule="auto"/>
        <w:rPr>
          <w:rFonts w:ascii="Arial" w:hAnsi="Arial" w:cs="Arial"/>
          <w:b/>
          <w:bCs/>
          <w:sz w:val="18"/>
          <w:szCs w:val="18"/>
        </w:rPr>
      </w:pPr>
    </w:p>
    <w:p w14:paraId="5B906582"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RAZDJEL 010 – SLUŽBA – VLASTITI POGON GRADA ZA OBAVLJANJE   </w:t>
      </w:r>
    </w:p>
    <w:p w14:paraId="4D93223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                              KOMUNALNE DJELATNOSTI</w:t>
      </w:r>
    </w:p>
    <w:p w14:paraId="20955B39" w14:textId="77777777" w:rsidR="0068156E" w:rsidRPr="0068156E" w:rsidRDefault="0068156E" w:rsidP="0068156E">
      <w:pPr>
        <w:spacing w:after="0" w:line="240" w:lineRule="auto"/>
        <w:rPr>
          <w:rFonts w:ascii="Arial" w:eastAsia="Times New Roman" w:hAnsi="Arial" w:cs="Arial"/>
          <w:b/>
          <w:sz w:val="18"/>
          <w:szCs w:val="18"/>
          <w:lang w:eastAsia="hr-HR"/>
        </w:rPr>
      </w:pPr>
    </w:p>
    <w:p w14:paraId="1CD9641D" w14:textId="292EE9E7" w:rsidR="0068156E" w:rsidRPr="0068156E" w:rsidRDefault="0068156E" w:rsidP="0068156E">
      <w:pPr>
        <w:spacing w:after="0" w:line="240" w:lineRule="auto"/>
        <w:ind w:left="708"/>
        <w:rPr>
          <w:rFonts w:ascii="Arial" w:eastAsia="Times New Roman" w:hAnsi="Arial" w:cs="Arial"/>
          <w:b/>
          <w:sz w:val="18"/>
          <w:szCs w:val="18"/>
          <w:lang w:eastAsia="hr-HR"/>
        </w:rPr>
      </w:pPr>
      <w:r w:rsidRPr="00D914CE">
        <w:rPr>
          <w:rFonts w:ascii="Arial" w:eastAsia="Times New Roman" w:hAnsi="Arial" w:cs="Arial"/>
          <w:b/>
          <w:sz w:val="18"/>
          <w:szCs w:val="18"/>
          <w:lang w:eastAsia="hr-HR"/>
        </w:rPr>
        <w:t>1.</w:t>
      </w:r>
      <w:r w:rsidRPr="0068156E">
        <w:rPr>
          <w:rFonts w:ascii="Arial" w:eastAsia="Times New Roman" w:hAnsi="Arial" w:cs="Arial"/>
          <w:b/>
          <w:sz w:val="18"/>
          <w:szCs w:val="18"/>
          <w:lang w:eastAsia="hr-HR"/>
        </w:rPr>
        <w:t xml:space="preserve"> Djelatnost</w:t>
      </w:r>
      <w:r w:rsidRPr="0068156E">
        <w:rPr>
          <w:rFonts w:ascii="Arial" w:eastAsia="Times New Roman" w:hAnsi="Arial" w:cs="Arial"/>
          <w:sz w:val="18"/>
          <w:szCs w:val="18"/>
          <w:lang w:eastAsia="hr-HR"/>
        </w:rPr>
        <w:t xml:space="preserve"> </w:t>
      </w:r>
    </w:p>
    <w:p w14:paraId="5AE26E2C" w14:textId="77777777" w:rsidR="0068156E" w:rsidRPr="0068156E" w:rsidRDefault="0068156E" w:rsidP="0068156E">
      <w:pPr>
        <w:spacing w:after="0" w:line="240" w:lineRule="auto"/>
        <w:ind w:firstLine="708"/>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Služba – Vlastiti pogon grada za obavljanje komunalne djelatnosti obavlja  poslove pružanja usluga parkiranja na uređenim javnim površinama i u javnim garažama na administrativnom području Grada.</w:t>
      </w:r>
    </w:p>
    <w:p w14:paraId="3BA96C52"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Pod uslugama </w:t>
      </w:r>
      <w:r w:rsidRPr="0068156E">
        <w:rPr>
          <w:rFonts w:ascii="Arial" w:eastAsia="Times New Roman" w:hAnsi="Arial" w:cs="Arial"/>
          <w:i/>
          <w:iCs/>
          <w:sz w:val="18"/>
          <w:szCs w:val="18"/>
          <w:lang w:eastAsia="hr-HR"/>
        </w:rPr>
        <w:t>parkiranja na uređenim javnim površinama i u javnim garažama </w:t>
      </w:r>
      <w:r w:rsidRPr="0068156E">
        <w:rPr>
          <w:rFonts w:ascii="Arial" w:eastAsia="Times New Roman" w:hAnsi="Arial" w:cs="Arial"/>
          <w:sz w:val="18"/>
          <w:szCs w:val="18"/>
          <w:lang w:eastAsia="hr-HR"/>
        </w:rPr>
        <w:t xml:space="preserve">podrazumijeva se upravljanje tim površinama i garažama, njihovo održavanje, naplata i kontrola naplate parkiranja i drugi poslovi s tim u vezi te obavljanje nadzora i premještanje parkiranih vozila na površinama javne namjene sukladno posebnim propisima. </w:t>
      </w:r>
    </w:p>
    <w:p w14:paraId="6DAD5390"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Pod navedenim uslugama ne podrazumijeva se pružanje usluga parkiranja na površinama i garažama koje nisu u vlasništvu jedinice lokalne samouprave.</w:t>
      </w:r>
    </w:p>
    <w:p w14:paraId="2D6BA9FC" w14:textId="77777777" w:rsidR="0068156E" w:rsidRPr="0068156E" w:rsidRDefault="0068156E" w:rsidP="0068156E">
      <w:pPr>
        <w:adjustRightInd w:val="0"/>
        <w:spacing w:after="0" w:line="240" w:lineRule="auto"/>
        <w:ind w:firstLine="708"/>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Služba – Vlastiti pogon grada za obavljanje komunalne djelatnosti obavlja sve poslove fakturiranja, evidencije i naplate svih prihoda iz djelatnosti naplate parkiranja, premještanja i blokiranja nepropisno parkiranih vozila na javnim površinama. </w:t>
      </w:r>
    </w:p>
    <w:p w14:paraId="1664E6F7" w14:textId="77777777" w:rsidR="0068156E" w:rsidRPr="0068156E" w:rsidRDefault="0068156E" w:rsidP="0068156E">
      <w:pPr>
        <w:adjustRightInd w:val="0"/>
        <w:spacing w:after="0" w:line="240" w:lineRule="auto"/>
        <w:jc w:val="both"/>
        <w:rPr>
          <w:rFonts w:ascii="Arial" w:eastAsia="Times New Roman" w:hAnsi="Arial" w:cs="Arial"/>
          <w:sz w:val="18"/>
          <w:szCs w:val="18"/>
          <w:lang w:eastAsia="hr-HR"/>
        </w:rPr>
      </w:pPr>
    </w:p>
    <w:p w14:paraId="37FD50F9" w14:textId="77777777" w:rsidR="0068156E" w:rsidRPr="0068156E" w:rsidRDefault="0068156E" w:rsidP="0068156E">
      <w:pPr>
        <w:adjustRightInd w:val="0"/>
        <w:spacing w:after="0" w:line="240" w:lineRule="auto"/>
        <w:ind w:firstLine="708"/>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2. Organizacija</w:t>
      </w:r>
    </w:p>
    <w:p w14:paraId="0C181FA0" w14:textId="77777777" w:rsidR="0068156E" w:rsidRPr="0068156E" w:rsidRDefault="0068156E" w:rsidP="0068156E">
      <w:pPr>
        <w:spacing w:after="0" w:line="240" w:lineRule="auto"/>
        <w:ind w:firstLine="708"/>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Služba – Vlastiti pogon grada za obavljanje komunalne djelatnosti</w:t>
      </w:r>
      <w:r w:rsidRPr="0068156E">
        <w:rPr>
          <w:rFonts w:ascii="Arial" w:eastAsia="Times New Roman" w:hAnsi="Arial" w:cs="Arial"/>
          <w:i/>
          <w:sz w:val="18"/>
          <w:szCs w:val="18"/>
          <w:lang w:eastAsia="hr-HR"/>
        </w:rPr>
        <w:t xml:space="preserve"> </w:t>
      </w:r>
      <w:r w:rsidRPr="0068156E">
        <w:rPr>
          <w:rFonts w:ascii="Arial" w:eastAsia="Times New Roman" w:hAnsi="Arial" w:cs="Arial"/>
          <w:sz w:val="18"/>
          <w:szCs w:val="18"/>
          <w:lang w:eastAsia="hr-HR"/>
        </w:rPr>
        <w:t>rukovodi Upravitelj pogona i ima  ukupno</w:t>
      </w:r>
      <w:r w:rsidRPr="0068156E">
        <w:rPr>
          <w:rFonts w:ascii="Arial" w:eastAsia="Times New Roman" w:hAnsi="Arial" w:cs="Arial"/>
          <w:i/>
          <w:sz w:val="18"/>
          <w:szCs w:val="18"/>
          <w:lang w:eastAsia="hr-HR"/>
        </w:rPr>
        <w:t xml:space="preserve"> </w:t>
      </w:r>
      <w:r w:rsidRPr="0068156E">
        <w:rPr>
          <w:rFonts w:ascii="Arial" w:eastAsia="Times New Roman" w:hAnsi="Arial" w:cs="Arial"/>
          <w:sz w:val="18"/>
          <w:szCs w:val="18"/>
          <w:lang w:eastAsia="hr-HR"/>
        </w:rPr>
        <w:t>23</w:t>
      </w:r>
      <w:r w:rsidRPr="0068156E">
        <w:rPr>
          <w:rFonts w:ascii="Arial" w:eastAsia="Times New Roman" w:hAnsi="Arial" w:cs="Arial"/>
          <w:i/>
          <w:sz w:val="18"/>
          <w:szCs w:val="18"/>
          <w:lang w:eastAsia="hr-HR"/>
        </w:rPr>
        <w:t xml:space="preserve"> </w:t>
      </w:r>
      <w:r w:rsidRPr="0068156E">
        <w:rPr>
          <w:rFonts w:ascii="Arial" w:eastAsia="Times New Roman" w:hAnsi="Arial" w:cs="Arial"/>
          <w:sz w:val="18"/>
          <w:szCs w:val="18"/>
          <w:lang w:eastAsia="hr-HR"/>
        </w:rPr>
        <w:t>djelatnika  koji obavljaju poslove vezane na organizaciju i naplatu parkiranja na javnim parkiralištima u vlasništvu Grada Karlovca te poslove vezane na premještanje i blokiranje nepropisno zaustavljenih i parkiranih vozila na javnim prometnim površinama.</w:t>
      </w:r>
    </w:p>
    <w:p w14:paraId="1481F553"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iCs/>
          <w:sz w:val="18"/>
          <w:szCs w:val="18"/>
          <w:lang w:eastAsia="hr-HR"/>
        </w:rPr>
        <w:t xml:space="preserve">Radna mjesta s opisom poslova, uvjetima za njihovo obavljanje i predviđeni broj djelatnika navedeni su u </w:t>
      </w:r>
      <w:r w:rsidRPr="0068156E">
        <w:rPr>
          <w:rFonts w:ascii="Arial" w:eastAsia="Times New Roman" w:hAnsi="Arial" w:cs="Arial"/>
          <w:sz w:val="18"/>
          <w:szCs w:val="18"/>
          <w:lang w:eastAsia="hr-HR"/>
        </w:rPr>
        <w:t>Pravilniku o poslovanju Službe – vlastitog pogona za obavljanje komunalne djelatnosti.</w:t>
      </w:r>
    </w:p>
    <w:p w14:paraId="58AD2D78" w14:textId="77777777" w:rsidR="0068156E" w:rsidRPr="0068156E" w:rsidRDefault="0068156E" w:rsidP="0068156E">
      <w:pPr>
        <w:spacing w:after="0" w:line="240" w:lineRule="auto"/>
        <w:jc w:val="both"/>
        <w:rPr>
          <w:rFonts w:ascii="Arial" w:eastAsia="Times New Roman" w:hAnsi="Arial" w:cs="Arial"/>
          <w:sz w:val="18"/>
          <w:szCs w:val="18"/>
          <w:lang w:eastAsia="hr-HR"/>
        </w:rPr>
      </w:pPr>
    </w:p>
    <w:p w14:paraId="06B636E7" w14:textId="77777777" w:rsidR="0068156E" w:rsidRPr="0068156E" w:rsidRDefault="0068156E" w:rsidP="0068156E">
      <w:pPr>
        <w:spacing w:after="0" w:line="240" w:lineRule="auto"/>
        <w:ind w:firstLine="708"/>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3. Programi</w:t>
      </w:r>
    </w:p>
    <w:tbl>
      <w:tblPr>
        <w:tblW w:w="936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80"/>
        <w:gridCol w:w="7380"/>
      </w:tblGrid>
      <w:tr w:rsidR="0068156E" w:rsidRPr="0068156E" w14:paraId="412B928A" w14:textId="77777777" w:rsidTr="0033219C">
        <w:trPr>
          <w:trHeight w:val="630"/>
        </w:trPr>
        <w:tc>
          <w:tcPr>
            <w:tcW w:w="1980" w:type="dxa"/>
            <w:tcBorders>
              <w:top w:val="single" w:sz="4" w:space="0" w:color="000000"/>
              <w:left w:val="single" w:sz="4" w:space="0" w:color="000000"/>
              <w:bottom w:val="single" w:sz="4" w:space="0" w:color="000000"/>
              <w:right w:val="single" w:sz="6" w:space="0" w:color="000000"/>
            </w:tcBorders>
            <w:vAlign w:val="center"/>
          </w:tcPr>
          <w:p w14:paraId="180CB2A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Naziv programa</w:t>
            </w:r>
          </w:p>
        </w:tc>
        <w:tc>
          <w:tcPr>
            <w:tcW w:w="7380" w:type="dxa"/>
            <w:tcBorders>
              <w:top w:val="single" w:sz="4" w:space="0" w:color="000000"/>
              <w:left w:val="single" w:sz="6" w:space="0" w:color="000000"/>
              <w:bottom w:val="single" w:sz="4" w:space="0" w:color="000000"/>
              <w:right w:val="single" w:sz="4" w:space="0" w:color="000000"/>
            </w:tcBorders>
            <w:vAlign w:val="center"/>
          </w:tcPr>
          <w:p w14:paraId="3A2F42AE" w14:textId="77777777" w:rsidR="0068156E" w:rsidRPr="0068156E" w:rsidRDefault="0068156E" w:rsidP="0068156E">
            <w:pPr>
              <w:spacing w:after="0" w:line="240" w:lineRule="auto"/>
              <w:ind w:hanging="108"/>
              <w:jc w:val="both"/>
              <w:rPr>
                <w:rFonts w:ascii="Arial" w:eastAsia="Times New Roman" w:hAnsi="Arial" w:cs="Arial"/>
                <w:b/>
                <w:sz w:val="18"/>
                <w:szCs w:val="18"/>
                <w:lang w:eastAsia="hr-HR"/>
              </w:rPr>
            </w:pPr>
            <w:r w:rsidRPr="0068156E">
              <w:rPr>
                <w:rFonts w:ascii="Arial" w:eastAsia="Times New Roman" w:hAnsi="Arial" w:cs="Arial"/>
                <w:b/>
                <w:sz w:val="18"/>
                <w:szCs w:val="18"/>
                <w:lang w:eastAsia="hr-HR"/>
              </w:rPr>
              <w:t xml:space="preserve">  </w:t>
            </w:r>
          </w:p>
          <w:p w14:paraId="421DF104" w14:textId="77777777" w:rsidR="0068156E" w:rsidRPr="0068156E" w:rsidRDefault="0068156E" w:rsidP="0068156E">
            <w:pPr>
              <w:spacing w:after="0" w:line="240" w:lineRule="auto"/>
              <w:ind w:hanging="108"/>
              <w:jc w:val="both"/>
              <w:rPr>
                <w:rFonts w:ascii="Arial" w:eastAsia="Times New Roman" w:hAnsi="Arial" w:cs="Arial"/>
                <w:b/>
                <w:caps/>
                <w:sz w:val="18"/>
                <w:szCs w:val="18"/>
                <w:lang w:eastAsia="hr-HR"/>
              </w:rPr>
            </w:pPr>
            <w:r w:rsidRPr="0068156E">
              <w:rPr>
                <w:rFonts w:ascii="Arial" w:eastAsia="Times New Roman" w:hAnsi="Arial" w:cs="Arial"/>
                <w:b/>
                <w:caps/>
                <w:sz w:val="18"/>
                <w:szCs w:val="18"/>
                <w:lang w:eastAsia="hr-HR"/>
              </w:rPr>
              <w:t>Program 3004 POSLOVI PARKINGA I PAUKA</w:t>
            </w:r>
          </w:p>
          <w:p w14:paraId="11B3FE33" w14:textId="77777777" w:rsidR="0068156E" w:rsidRPr="0068156E" w:rsidRDefault="0068156E" w:rsidP="0068156E">
            <w:pPr>
              <w:spacing w:after="0" w:line="240" w:lineRule="auto"/>
              <w:ind w:hanging="108"/>
              <w:jc w:val="both"/>
              <w:rPr>
                <w:rFonts w:ascii="Arial" w:eastAsia="Times New Roman" w:hAnsi="Arial" w:cs="Arial"/>
                <w:b/>
                <w:sz w:val="18"/>
                <w:szCs w:val="18"/>
                <w:lang w:eastAsia="hr-HR"/>
              </w:rPr>
            </w:pPr>
            <w:r w:rsidRPr="0068156E">
              <w:rPr>
                <w:rFonts w:ascii="Arial" w:eastAsia="Times New Roman" w:hAnsi="Arial" w:cs="Arial"/>
                <w:b/>
                <w:caps/>
                <w:sz w:val="18"/>
                <w:szCs w:val="18"/>
                <w:lang w:eastAsia="hr-HR"/>
              </w:rPr>
              <w:t xml:space="preserve">  </w:t>
            </w:r>
          </w:p>
        </w:tc>
      </w:tr>
      <w:tr w:rsidR="0068156E" w:rsidRPr="0068156E" w14:paraId="7DAF2A98" w14:textId="77777777" w:rsidTr="0033219C">
        <w:trPr>
          <w:trHeight w:val="600"/>
        </w:trPr>
        <w:tc>
          <w:tcPr>
            <w:tcW w:w="1980" w:type="dxa"/>
            <w:tcBorders>
              <w:top w:val="single" w:sz="4" w:space="0" w:color="000000"/>
              <w:left w:val="single" w:sz="6" w:space="0" w:color="000000"/>
              <w:bottom w:val="single" w:sz="6" w:space="0" w:color="000000"/>
              <w:right w:val="single" w:sz="6" w:space="0" w:color="000000"/>
            </w:tcBorders>
            <w:vAlign w:val="center"/>
          </w:tcPr>
          <w:p w14:paraId="3FA191D3"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Financijski plan programa</w:t>
            </w:r>
          </w:p>
        </w:tc>
        <w:tc>
          <w:tcPr>
            <w:tcW w:w="7380" w:type="dxa"/>
            <w:tcBorders>
              <w:top w:val="single" w:sz="4" w:space="0" w:color="000000"/>
              <w:left w:val="single" w:sz="6" w:space="0" w:color="000000"/>
              <w:bottom w:val="single" w:sz="6" w:space="0" w:color="000000"/>
              <w:right w:val="single" w:sz="6" w:space="0" w:color="000000"/>
            </w:tcBorders>
            <w:vAlign w:val="center"/>
          </w:tcPr>
          <w:p w14:paraId="34640F63" w14:textId="77777777" w:rsidR="0068156E" w:rsidRPr="0068156E" w:rsidRDefault="0068156E" w:rsidP="0068156E">
            <w:pPr>
              <w:spacing w:after="0" w:line="240" w:lineRule="auto"/>
              <w:ind w:hanging="108"/>
              <w:rPr>
                <w:rFonts w:ascii="Arial" w:eastAsia="Times New Roman" w:hAnsi="Arial" w:cs="Arial"/>
                <w:color w:val="FF0000"/>
                <w:sz w:val="18"/>
                <w:szCs w:val="18"/>
                <w:lang w:eastAsia="hr-HR"/>
              </w:rPr>
            </w:pPr>
            <w:r w:rsidRPr="0068156E">
              <w:rPr>
                <w:rFonts w:ascii="Arial" w:eastAsia="Times New Roman" w:hAnsi="Arial" w:cs="Arial"/>
                <w:b/>
                <w:sz w:val="18"/>
                <w:szCs w:val="18"/>
                <w:lang w:eastAsia="hr-HR"/>
              </w:rPr>
              <w:t xml:space="preserve"> 616.335,00 €</w:t>
            </w:r>
            <w:r w:rsidRPr="0068156E">
              <w:rPr>
                <w:rFonts w:ascii="Arial" w:eastAsia="Times New Roman" w:hAnsi="Arial" w:cs="Arial"/>
                <w:b/>
                <w:color w:val="FF0000"/>
                <w:sz w:val="18"/>
                <w:szCs w:val="18"/>
                <w:lang w:eastAsia="hr-HR"/>
              </w:rPr>
              <w:t xml:space="preserve"> </w:t>
            </w:r>
          </w:p>
        </w:tc>
      </w:tr>
      <w:tr w:rsidR="0068156E" w:rsidRPr="0068156E" w14:paraId="51F4ED09" w14:textId="77777777" w:rsidTr="0033219C">
        <w:tc>
          <w:tcPr>
            <w:tcW w:w="1980" w:type="dxa"/>
            <w:tcBorders>
              <w:top w:val="single" w:sz="6" w:space="0" w:color="000000"/>
              <w:left w:val="single" w:sz="6" w:space="0" w:color="000000"/>
              <w:bottom w:val="single" w:sz="6" w:space="0" w:color="000000"/>
              <w:right w:val="single" w:sz="6" w:space="0" w:color="000000"/>
            </w:tcBorders>
            <w:vAlign w:val="center"/>
          </w:tcPr>
          <w:p w14:paraId="4401FD0F"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Opis programa</w:t>
            </w:r>
          </w:p>
          <w:p w14:paraId="1B55FB66" w14:textId="77777777" w:rsidR="0068156E" w:rsidRPr="0068156E" w:rsidRDefault="0068156E" w:rsidP="0068156E">
            <w:pPr>
              <w:spacing w:after="0" w:line="240" w:lineRule="auto"/>
              <w:rPr>
                <w:rFonts w:ascii="Arial" w:eastAsia="Times New Roman" w:hAnsi="Arial" w:cs="Arial"/>
                <w:b/>
                <w:sz w:val="18"/>
                <w:szCs w:val="18"/>
                <w:lang w:eastAsia="hr-HR"/>
              </w:rPr>
            </w:pPr>
          </w:p>
        </w:tc>
        <w:tc>
          <w:tcPr>
            <w:tcW w:w="7380" w:type="dxa"/>
            <w:tcBorders>
              <w:top w:val="single" w:sz="6" w:space="0" w:color="000000"/>
              <w:left w:val="single" w:sz="6" w:space="0" w:color="000000"/>
              <w:bottom w:val="single" w:sz="6" w:space="0" w:color="000000"/>
              <w:right w:val="single" w:sz="6" w:space="0" w:color="000000"/>
            </w:tcBorders>
          </w:tcPr>
          <w:p w14:paraId="4C9A2E74"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Program obuhvaća aktivnosti vezane na organizaciju i naplatu parkiranja na javnim parkiralištima u vlasništvu Grada Karlovca te poslove vezane na premještanje i blokiranje nepropisno zaustavljenih i parkiranih vozila na javnim površinama. </w:t>
            </w:r>
          </w:p>
        </w:tc>
      </w:tr>
      <w:tr w:rsidR="0068156E" w:rsidRPr="0068156E" w14:paraId="26125344" w14:textId="77777777" w:rsidTr="0033219C">
        <w:tc>
          <w:tcPr>
            <w:tcW w:w="1980" w:type="dxa"/>
            <w:tcBorders>
              <w:top w:val="single" w:sz="6" w:space="0" w:color="000000"/>
              <w:left w:val="single" w:sz="6" w:space="0" w:color="000000"/>
              <w:bottom w:val="single" w:sz="6" w:space="0" w:color="000000"/>
              <w:right w:val="single" w:sz="6" w:space="0" w:color="000000"/>
            </w:tcBorders>
            <w:vAlign w:val="center"/>
          </w:tcPr>
          <w:p w14:paraId="3C364464"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Opći ciljevi</w:t>
            </w:r>
          </w:p>
          <w:p w14:paraId="08EA8D2B" w14:textId="77777777" w:rsidR="0068156E" w:rsidRPr="0068156E" w:rsidRDefault="0068156E" w:rsidP="0068156E">
            <w:pPr>
              <w:spacing w:after="0" w:line="240" w:lineRule="auto"/>
              <w:rPr>
                <w:rFonts w:ascii="Arial" w:eastAsia="Times New Roman" w:hAnsi="Arial" w:cs="Arial"/>
                <w:b/>
                <w:sz w:val="18"/>
                <w:szCs w:val="18"/>
                <w:lang w:eastAsia="hr-HR"/>
              </w:rPr>
            </w:pPr>
          </w:p>
        </w:tc>
        <w:tc>
          <w:tcPr>
            <w:tcW w:w="7380" w:type="dxa"/>
            <w:tcBorders>
              <w:top w:val="single" w:sz="6" w:space="0" w:color="000000"/>
              <w:left w:val="single" w:sz="6" w:space="0" w:color="000000"/>
              <w:bottom w:val="single" w:sz="6" w:space="0" w:color="000000"/>
              <w:right w:val="single" w:sz="6" w:space="0" w:color="000000"/>
            </w:tcBorders>
          </w:tcPr>
          <w:p w14:paraId="2936601F"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Osigurati redovno poslovanje Službe – Vlastitog pogona grada za obavljanje komunalne djelatnosti. Financirati sve rashode u okviru planiranih proračunskih iznosa, na načelu ekonomičnosti, u skladu s propisima i internim aktima, koji uređuju način korištenja proračunskih sredstava. Voditi računa o ažurnosti računovodstveno-financijskih dokumenata, uz redovno podmirenje nastalih obveza i naplate prihoda. Osigurati dostupnost svih informacija i izvješća upravnim odjelima Gradske uprave, Gradskom vijeću i gradonačelniku, kao i svim njihovim odborima i radnim tijelima. </w:t>
            </w:r>
          </w:p>
        </w:tc>
      </w:tr>
      <w:tr w:rsidR="0068156E" w:rsidRPr="0068156E" w14:paraId="28C3CCDC" w14:textId="77777777" w:rsidTr="0033219C">
        <w:trPr>
          <w:trHeight w:val="851"/>
        </w:trPr>
        <w:tc>
          <w:tcPr>
            <w:tcW w:w="1980" w:type="dxa"/>
            <w:tcBorders>
              <w:top w:val="single" w:sz="6" w:space="0" w:color="000000"/>
              <w:left w:val="single" w:sz="6" w:space="0" w:color="000000"/>
              <w:bottom w:val="single" w:sz="6" w:space="0" w:color="000000"/>
              <w:right w:val="single" w:sz="6" w:space="0" w:color="000000"/>
            </w:tcBorders>
            <w:vAlign w:val="center"/>
          </w:tcPr>
          <w:p w14:paraId="28110E8D"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Posebni ciljevi</w:t>
            </w:r>
          </w:p>
        </w:tc>
        <w:tc>
          <w:tcPr>
            <w:tcW w:w="7380" w:type="dxa"/>
            <w:tcBorders>
              <w:top w:val="single" w:sz="6" w:space="0" w:color="000000"/>
              <w:left w:val="single" w:sz="6" w:space="0" w:color="000000"/>
              <w:bottom w:val="single" w:sz="6" w:space="0" w:color="000000"/>
              <w:right w:val="single" w:sz="6" w:space="0" w:color="000000"/>
            </w:tcBorders>
          </w:tcPr>
          <w:p w14:paraId="31680F90" w14:textId="77777777" w:rsidR="0068156E" w:rsidRPr="0068156E" w:rsidRDefault="0068156E" w:rsidP="0068156E">
            <w:pPr>
              <w:spacing w:after="0" w:line="240" w:lineRule="auto"/>
              <w:jc w:val="both"/>
              <w:rPr>
                <w:rFonts w:ascii="Arial" w:eastAsia="Times New Roman" w:hAnsi="Arial" w:cs="Arial"/>
                <w:i/>
                <w:sz w:val="18"/>
                <w:szCs w:val="18"/>
                <w:lang w:eastAsia="hr-HR"/>
              </w:rPr>
            </w:pPr>
            <w:r w:rsidRPr="0068156E">
              <w:rPr>
                <w:rFonts w:ascii="Arial" w:eastAsia="Times New Roman" w:hAnsi="Arial" w:cs="Arial"/>
                <w:sz w:val="18"/>
                <w:szCs w:val="18"/>
                <w:lang w:eastAsia="hr-HR"/>
              </w:rPr>
              <w:t>Provoditi mjere efikasnog korištenja sredstava i ostvarenja ušteda na pojedinim stavkama programa.</w:t>
            </w:r>
            <w:r w:rsidRPr="0068156E">
              <w:rPr>
                <w:rFonts w:ascii="Arial" w:eastAsia="Times New Roman" w:hAnsi="Arial" w:cs="Arial"/>
                <w:i/>
                <w:sz w:val="18"/>
                <w:szCs w:val="18"/>
                <w:lang w:eastAsia="hr-HR"/>
              </w:rPr>
              <w:t xml:space="preserve"> </w:t>
            </w:r>
          </w:p>
          <w:p w14:paraId="0029E713"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Osigurati</w:t>
            </w:r>
            <w:r w:rsidRPr="0068156E">
              <w:rPr>
                <w:rFonts w:ascii="Arial" w:eastAsia="Times New Roman" w:hAnsi="Arial" w:cs="Arial"/>
                <w:i/>
                <w:sz w:val="18"/>
                <w:szCs w:val="18"/>
                <w:lang w:eastAsia="hr-HR"/>
              </w:rPr>
              <w:t xml:space="preserve"> </w:t>
            </w:r>
            <w:r w:rsidRPr="0068156E">
              <w:rPr>
                <w:rFonts w:ascii="Arial" w:eastAsia="Times New Roman" w:hAnsi="Arial" w:cs="Arial"/>
                <w:sz w:val="18"/>
                <w:szCs w:val="18"/>
                <w:lang w:eastAsia="hr-HR"/>
              </w:rPr>
              <w:t>efikasnu organizaciju i naplatu parkiranja.</w:t>
            </w:r>
          </w:p>
          <w:p w14:paraId="62927C9F"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Osigurati</w:t>
            </w:r>
            <w:r w:rsidRPr="0068156E">
              <w:rPr>
                <w:rFonts w:ascii="Arial" w:eastAsia="Times New Roman" w:hAnsi="Arial" w:cs="Arial"/>
                <w:i/>
                <w:sz w:val="18"/>
                <w:szCs w:val="18"/>
                <w:lang w:eastAsia="hr-HR"/>
              </w:rPr>
              <w:t xml:space="preserve"> </w:t>
            </w:r>
            <w:r w:rsidRPr="0068156E">
              <w:rPr>
                <w:rFonts w:ascii="Arial" w:eastAsia="Times New Roman" w:hAnsi="Arial" w:cs="Arial"/>
                <w:sz w:val="18"/>
                <w:szCs w:val="18"/>
                <w:lang w:eastAsia="hr-HR"/>
              </w:rPr>
              <w:t>efikasno provođenje odredbi ZOSPC-a u pogledu premještanja nepropisno zaustavljenih i parkiranih vozila.</w:t>
            </w:r>
          </w:p>
        </w:tc>
      </w:tr>
      <w:tr w:rsidR="0068156E" w:rsidRPr="0068156E" w14:paraId="3417575E" w14:textId="77777777" w:rsidTr="0033219C">
        <w:trPr>
          <w:trHeight w:val="851"/>
        </w:trPr>
        <w:tc>
          <w:tcPr>
            <w:tcW w:w="1980" w:type="dxa"/>
            <w:tcBorders>
              <w:top w:val="single" w:sz="6" w:space="0" w:color="000000"/>
              <w:left w:val="single" w:sz="6" w:space="0" w:color="000000"/>
              <w:bottom w:val="single" w:sz="6" w:space="0" w:color="000000"/>
              <w:right w:val="single" w:sz="6" w:space="0" w:color="000000"/>
            </w:tcBorders>
            <w:vAlign w:val="center"/>
          </w:tcPr>
          <w:p w14:paraId="7A96E7C3"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Zakonska osnova  za uvođenje programa</w:t>
            </w:r>
          </w:p>
        </w:tc>
        <w:tc>
          <w:tcPr>
            <w:tcW w:w="7380" w:type="dxa"/>
            <w:tcBorders>
              <w:top w:val="single" w:sz="6" w:space="0" w:color="000000"/>
              <w:left w:val="single" w:sz="6" w:space="0" w:color="000000"/>
              <w:bottom w:val="single" w:sz="6" w:space="0" w:color="000000"/>
              <w:right w:val="single" w:sz="6" w:space="0" w:color="000000"/>
            </w:tcBorders>
          </w:tcPr>
          <w:p w14:paraId="0A462DDD"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Zakon o komunalnom gospodarstvu (N.N. 68/18, 110/18, 32/20.), Zakon o cestama (N.N.  84/11, 22/13, 54/13, 148/13, 92/14, 110/19, 144/21, 114/22, 04/23), Zakon o sigurnosti prometa na cestama N.N. 67/08, 48/10, 24/11, 80/13, 158/13, 92/14, 64/15, 108/17, 70/19, 42/20, 85/22, 114/22), Zakon o proračunu (N.N. 144/21),</w:t>
            </w:r>
          </w:p>
          <w:p w14:paraId="415A1AE0"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Odluka o nerazvrstanim cestama na području Grada Karlovca (G.G.K. br. 2/14),</w:t>
            </w:r>
          </w:p>
          <w:p w14:paraId="38C5E7EE"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Odluka o uređenju prometa na području Grada Karlovca G.G.K. 19/17, 7/19),</w:t>
            </w:r>
          </w:p>
          <w:p w14:paraId="1B5F6629"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Odluka o parkiralištima na području Grada Karlovca (G.G.K. </w:t>
            </w:r>
            <w:r w:rsidRPr="0068156E">
              <w:rPr>
                <w:rFonts w:ascii="Arial" w:eastAsia="Times New Roman" w:hAnsi="Arial" w:cs="Arial"/>
                <w:color w:val="000000"/>
                <w:sz w:val="18"/>
                <w:szCs w:val="18"/>
                <w:lang w:eastAsia="hr-HR"/>
              </w:rPr>
              <w:t xml:space="preserve"> 21/17, 6/19, 2/22),</w:t>
            </w:r>
          </w:p>
          <w:p w14:paraId="35DEFE6C"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Odluka o premještanju, blokiranju i uklanjanju vozila sa javnih površina i zemljišta u vlasništvu Grada Karlovca (G.G.K. </w:t>
            </w:r>
            <w:r w:rsidRPr="0068156E">
              <w:rPr>
                <w:rFonts w:ascii="Arial" w:eastAsia="Times New Roman" w:hAnsi="Arial" w:cs="Arial"/>
                <w:color w:val="000000"/>
                <w:sz w:val="18"/>
                <w:szCs w:val="18"/>
                <w:lang w:eastAsia="hr-HR"/>
              </w:rPr>
              <w:t>6/20)</w:t>
            </w:r>
          </w:p>
          <w:p w14:paraId="46D352AB" w14:textId="77777777" w:rsidR="0068156E" w:rsidRPr="0068156E" w:rsidRDefault="0068156E" w:rsidP="0068156E">
            <w:pPr>
              <w:spacing w:after="0" w:line="240" w:lineRule="auto"/>
              <w:jc w:val="both"/>
              <w:rPr>
                <w:rFonts w:ascii="Arial" w:eastAsia="Times New Roman" w:hAnsi="Arial" w:cs="Arial"/>
                <w:color w:val="FF0000"/>
                <w:sz w:val="18"/>
                <w:szCs w:val="18"/>
                <w:lang w:eastAsia="hr-HR"/>
              </w:rPr>
            </w:pPr>
            <w:r w:rsidRPr="0068156E">
              <w:rPr>
                <w:rFonts w:ascii="Arial" w:eastAsia="Times New Roman" w:hAnsi="Arial" w:cs="Arial"/>
                <w:color w:val="000000"/>
                <w:sz w:val="18"/>
                <w:szCs w:val="18"/>
                <w:lang w:eastAsia="hr-HR"/>
              </w:rPr>
              <w:t>Odluka o komunalnom redu (</w:t>
            </w:r>
            <w:r w:rsidRPr="0068156E">
              <w:rPr>
                <w:rFonts w:ascii="Arial" w:eastAsia="Times New Roman" w:hAnsi="Arial" w:cs="Arial"/>
                <w:sz w:val="18"/>
                <w:szCs w:val="18"/>
                <w:lang w:eastAsia="hr-HR"/>
              </w:rPr>
              <w:t xml:space="preserve">G.G.K. </w:t>
            </w:r>
            <w:r w:rsidRPr="0068156E">
              <w:rPr>
                <w:rFonts w:ascii="Arial" w:eastAsia="Times New Roman" w:hAnsi="Arial" w:cs="Arial"/>
                <w:color w:val="000000"/>
                <w:sz w:val="18"/>
                <w:szCs w:val="18"/>
                <w:lang w:eastAsia="hr-HR"/>
              </w:rPr>
              <w:t>6/19)</w:t>
            </w:r>
          </w:p>
        </w:tc>
      </w:tr>
      <w:tr w:rsidR="0068156E" w:rsidRPr="0068156E" w14:paraId="5BF4C38B" w14:textId="77777777" w:rsidTr="0033219C">
        <w:trPr>
          <w:trHeight w:val="165"/>
        </w:trPr>
        <w:tc>
          <w:tcPr>
            <w:tcW w:w="1980" w:type="dxa"/>
            <w:tcBorders>
              <w:top w:val="single" w:sz="6" w:space="0" w:color="000000"/>
              <w:left w:val="single" w:sz="6" w:space="0" w:color="000000"/>
              <w:bottom w:val="single" w:sz="6" w:space="0" w:color="000000"/>
              <w:right w:val="single" w:sz="6" w:space="0" w:color="000000"/>
            </w:tcBorders>
            <w:vAlign w:val="center"/>
          </w:tcPr>
          <w:p w14:paraId="7E7F848A"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Potrebna sredstva</w:t>
            </w:r>
          </w:p>
        </w:tc>
        <w:tc>
          <w:tcPr>
            <w:tcW w:w="7380" w:type="dxa"/>
            <w:tcBorders>
              <w:top w:val="single" w:sz="6" w:space="0" w:color="000000"/>
              <w:left w:val="single" w:sz="6" w:space="0" w:color="000000"/>
              <w:bottom w:val="single" w:sz="6" w:space="0" w:color="000000"/>
              <w:right w:val="single" w:sz="6" w:space="0" w:color="000000"/>
            </w:tcBorders>
          </w:tcPr>
          <w:p w14:paraId="7D0CA8B3"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Planirani iznos sredstava u 2024.godini u iznosu od  616.335,00 € odnosi se na slijedeće aktivnosti:</w:t>
            </w:r>
          </w:p>
          <w:p w14:paraId="69B0E3EB" w14:textId="77777777" w:rsidR="0068156E" w:rsidRPr="0068156E" w:rsidRDefault="0068156E" w:rsidP="0068156E">
            <w:pPr>
              <w:spacing w:after="0" w:line="240" w:lineRule="auto"/>
              <w:jc w:val="both"/>
              <w:rPr>
                <w:rFonts w:ascii="Arial" w:eastAsia="Times New Roman" w:hAnsi="Arial" w:cs="Arial"/>
                <w:bCs/>
                <w:sz w:val="18"/>
                <w:szCs w:val="18"/>
                <w:lang w:eastAsia="hr-HR"/>
              </w:rPr>
            </w:pPr>
            <w:r w:rsidRPr="0068156E">
              <w:rPr>
                <w:rFonts w:ascii="Arial" w:eastAsia="Times New Roman" w:hAnsi="Arial" w:cs="Arial"/>
                <w:b/>
                <w:sz w:val="18"/>
                <w:szCs w:val="18"/>
                <w:lang w:eastAsia="hr-HR"/>
              </w:rPr>
              <w:t xml:space="preserve">Aktivnost A300401 Materijalani i financijski rashodi poslovanja – </w:t>
            </w:r>
            <w:r w:rsidRPr="0068156E">
              <w:rPr>
                <w:rFonts w:ascii="Arial" w:eastAsia="Times New Roman" w:hAnsi="Arial" w:cs="Arial"/>
                <w:bCs/>
                <w:sz w:val="18"/>
                <w:szCs w:val="18"/>
                <w:lang w:eastAsia="hr-HR"/>
              </w:rPr>
              <w:t>planirano je 148.650,00 € za slijedeće rashode;</w:t>
            </w:r>
          </w:p>
          <w:p w14:paraId="4224A92E" w14:textId="77777777" w:rsidR="0068156E" w:rsidRPr="0068156E" w:rsidRDefault="0068156E" w:rsidP="0068156E">
            <w:pPr>
              <w:spacing w:after="0" w:line="240" w:lineRule="auto"/>
              <w:rPr>
                <w:rFonts w:ascii="Arial" w:eastAsia="Times New Roman" w:hAnsi="Arial" w:cs="Arial"/>
                <w:color w:val="000000"/>
                <w:sz w:val="18"/>
                <w:szCs w:val="18"/>
                <w:lang w:eastAsia="hr-HR"/>
              </w:rPr>
            </w:pPr>
            <w:r w:rsidRPr="0068156E">
              <w:rPr>
                <w:rFonts w:ascii="Arial" w:eastAsia="Times New Roman" w:hAnsi="Arial" w:cs="Arial"/>
                <w:sz w:val="18"/>
                <w:szCs w:val="18"/>
                <w:lang w:eastAsia="hr-HR"/>
              </w:rPr>
              <w:t xml:space="preserve">- uredski materijal 2.500,00 € </w:t>
            </w:r>
          </w:p>
          <w:p w14:paraId="137B1864" w14:textId="77777777" w:rsidR="0068156E" w:rsidRPr="0068156E" w:rsidRDefault="0068156E" w:rsidP="0068156E">
            <w:pPr>
              <w:spacing w:after="0" w:line="240" w:lineRule="auto"/>
              <w:rPr>
                <w:rFonts w:ascii="Arial" w:eastAsia="Times New Roman" w:hAnsi="Arial" w:cs="Arial"/>
                <w:color w:val="000000"/>
                <w:sz w:val="18"/>
                <w:szCs w:val="18"/>
                <w:lang w:eastAsia="hr-HR"/>
              </w:rPr>
            </w:pPr>
            <w:r w:rsidRPr="0068156E">
              <w:rPr>
                <w:rFonts w:ascii="Arial" w:eastAsia="Times New Roman" w:hAnsi="Arial" w:cs="Arial"/>
                <w:sz w:val="18"/>
                <w:szCs w:val="18"/>
                <w:lang w:eastAsia="hr-HR"/>
              </w:rPr>
              <w:t>- službena i zaštitna odjeća  6.000,00 €</w:t>
            </w:r>
          </w:p>
          <w:p w14:paraId="74635D29" w14:textId="77777777" w:rsidR="0068156E" w:rsidRPr="0068156E" w:rsidRDefault="0068156E" w:rsidP="0068156E">
            <w:pPr>
              <w:spacing w:after="0" w:line="240" w:lineRule="auto"/>
              <w:rPr>
                <w:rFonts w:ascii="Arial" w:eastAsia="Times New Roman" w:hAnsi="Arial" w:cs="Arial"/>
                <w:color w:val="000000"/>
                <w:sz w:val="18"/>
                <w:szCs w:val="18"/>
                <w:lang w:eastAsia="hr-HR"/>
              </w:rPr>
            </w:pPr>
            <w:r w:rsidRPr="0068156E">
              <w:rPr>
                <w:rFonts w:ascii="Arial" w:eastAsia="Times New Roman" w:hAnsi="Arial" w:cs="Arial"/>
                <w:sz w:val="18"/>
                <w:szCs w:val="18"/>
                <w:lang w:eastAsia="hr-HR"/>
              </w:rPr>
              <w:t>- energija  9.500,00 €</w:t>
            </w:r>
          </w:p>
          <w:p w14:paraId="22F9EDE0" w14:textId="77777777" w:rsidR="0068156E" w:rsidRPr="0068156E" w:rsidRDefault="0068156E" w:rsidP="0068156E">
            <w:pPr>
              <w:spacing w:after="0" w:line="240" w:lineRule="auto"/>
              <w:rPr>
                <w:rFonts w:ascii="Arial" w:eastAsia="Times New Roman" w:hAnsi="Arial" w:cs="Arial"/>
                <w:color w:val="000000"/>
                <w:sz w:val="18"/>
                <w:szCs w:val="18"/>
                <w:lang w:eastAsia="hr-HR"/>
              </w:rPr>
            </w:pPr>
            <w:r w:rsidRPr="0068156E">
              <w:rPr>
                <w:rFonts w:ascii="Arial" w:eastAsia="Times New Roman" w:hAnsi="Arial" w:cs="Arial"/>
                <w:sz w:val="18"/>
                <w:szCs w:val="18"/>
                <w:lang w:eastAsia="hr-HR"/>
              </w:rPr>
              <w:t>- materijal za održavanje 14.000,00 €</w:t>
            </w:r>
          </w:p>
          <w:p w14:paraId="69276724" w14:textId="77777777" w:rsidR="0068156E" w:rsidRPr="0068156E" w:rsidRDefault="0068156E" w:rsidP="0068156E">
            <w:pPr>
              <w:spacing w:after="0" w:line="240" w:lineRule="auto"/>
              <w:rPr>
                <w:rFonts w:ascii="Arial" w:eastAsia="Times New Roman" w:hAnsi="Arial" w:cs="Arial"/>
                <w:color w:val="000000"/>
                <w:sz w:val="18"/>
                <w:szCs w:val="18"/>
                <w:lang w:eastAsia="hr-HR"/>
              </w:rPr>
            </w:pPr>
            <w:r w:rsidRPr="0068156E">
              <w:rPr>
                <w:rFonts w:ascii="Arial" w:eastAsia="Times New Roman" w:hAnsi="Arial" w:cs="Arial"/>
                <w:sz w:val="18"/>
                <w:szCs w:val="18"/>
                <w:lang w:eastAsia="hr-HR"/>
              </w:rPr>
              <w:t>- rashodi za usluge pošte, prijevoza i telefona  4.250,00 €</w:t>
            </w:r>
          </w:p>
          <w:p w14:paraId="27ACB5D5" w14:textId="77777777" w:rsidR="0068156E" w:rsidRPr="0068156E" w:rsidRDefault="0068156E" w:rsidP="0068156E">
            <w:pPr>
              <w:spacing w:after="0" w:line="240" w:lineRule="auto"/>
              <w:rPr>
                <w:rFonts w:ascii="Arial" w:eastAsia="Times New Roman" w:hAnsi="Arial" w:cs="Arial"/>
                <w:color w:val="000000"/>
                <w:sz w:val="18"/>
                <w:szCs w:val="18"/>
                <w:lang w:eastAsia="hr-HR"/>
              </w:rPr>
            </w:pPr>
            <w:r w:rsidRPr="0068156E">
              <w:rPr>
                <w:rFonts w:ascii="Arial" w:eastAsia="Times New Roman" w:hAnsi="Arial" w:cs="Arial"/>
                <w:sz w:val="18"/>
                <w:szCs w:val="18"/>
                <w:lang w:eastAsia="hr-HR"/>
              </w:rPr>
              <w:t>- rashodi za usluge održavanja 17.500,00 €</w:t>
            </w:r>
          </w:p>
          <w:p w14:paraId="27C8797B" w14:textId="77777777" w:rsidR="0068156E" w:rsidRPr="0068156E" w:rsidRDefault="0068156E" w:rsidP="0068156E">
            <w:pPr>
              <w:spacing w:after="0" w:line="240" w:lineRule="auto"/>
              <w:rPr>
                <w:rFonts w:ascii="Arial" w:eastAsia="Times New Roman" w:hAnsi="Arial" w:cs="Arial"/>
                <w:color w:val="000000"/>
                <w:sz w:val="18"/>
                <w:szCs w:val="18"/>
                <w:lang w:eastAsia="hr-HR"/>
              </w:rPr>
            </w:pPr>
            <w:r w:rsidRPr="0068156E">
              <w:rPr>
                <w:rFonts w:ascii="Arial" w:eastAsia="Times New Roman" w:hAnsi="Arial" w:cs="Arial"/>
                <w:sz w:val="18"/>
                <w:szCs w:val="18"/>
                <w:lang w:eastAsia="hr-HR"/>
              </w:rPr>
              <w:t>- zakupnine i najamnine  1.000,00 €</w:t>
            </w:r>
          </w:p>
          <w:p w14:paraId="50E93A00" w14:textId="77777777" w:rsidR="0068156E" w:rsidRPr="0068156E" w:rsidRDefault="0068156E" w:rsidP="0068156E">
            <w:pPr>
              <w:spacing w:after="0" w:line="240" w:lineRule="auto"/>
              <w:rPr>
                <w:rFonts w:ascii="Arial" w:eastAsia="Times New Roman" w:hAnsi="Arial" w:cs="Arial"/>
                <w:color w:val="000000"/>
                <w:sz w:val="18"/>
                <w:szCs w:val="18"/>
                <w:lang w:eastAsia="hr-HR"/>
              </w:rPr>
            </w:pPr>
            <w:r w:rsidRPr="0068156E">
              <w:rPr>
                <w:rFonts w:ascii="Arial" w:eastAsia="Times New Roman" w:hAnsi="Arial" w:cs="Arial"/>
                <w:sz w:val="18"/>
                <w:szCs w:val="18"/>
                <w:lang w:eastAsia="hr-HR"/>
              </w:rPr>
              <w:t>- bankarske usluge i usluge platnog prometa  9.500,00 €</w:t>
            </w:r>
          </w:p>
          <w:p w14:paraId="1E62F56F" w14:textId="77777777" w:rsidR="0068156E" w:rsidRPr="0068156E" w:rsidRDefault="0068156E" w:rsidP="0068156E">
            <w:pPr>
              <w:spacing w:after="0" w:line="240" w:lineRule="auto"/>
              <w:rPr>
                <w:rFonts w:ascii="Arial" w:eastAsia="Times New Roman" w:hAnsi="Arial" w:cs="Arial"/>
                <w:color w:val="000000"/>
                <w:sz w:val="18"/>
                <w:szCs w:val="18"/>
                <w:lang w:eastAsia="hr-HR"/>
              </w:rPr>
            </w:pPr>
            <w:r w:rsidRPr="0068156E">
              <w:rPr>
                <w:rFonts w:ascii="Arial" w:eastAsia="Times New Roman" w:hAnsi="Arial" w:cs="Arial"/>
                <w:sz w:val="18"/>
                <w:szCs w:val="18"/>
                <w:lang w:eastAsia="hr-HR"/>
              </w:rPr>
              <w:t>- premije osiguranja 2.500,00 €</w:t>
            </w:r>
          </w:p>
          <w:p w14:paraId="556E5839" w14:textId="77777777" w:rsidR="0068156E" w:rsidRPr="0068156E" w:rsidRDefault="0068156E" w:rsidP="0068156E">
            <w:pPr>
              <w:spacing w:after="0" w:line="240" w:lineRule="auto"/>
              <w:rPr>
                <w:rFonts w:ascii="Arial" w:eastAsia="Times New Roman" w:hAnsi="Arial" w:cs="Arial"/>
                <w:color w:val="000000"/>
                <w:sz w:val="18"/>
                <w:szCs w:val="18"/>
                <w:lang w:eastAsia="hr-HR"/>
              </w:rPr>
            </w:pPr>
            <w:r w:rsidRPr="0068156E">
              <w:rPr>
                <w:rFonts w:ascii="Arial" w:eastAsia="Times New Roman" w:hAnsi="Arial" w:cs="Arial"/>
                <w:sz w:val="18"/>
                <w:szCs w:val="18"/>
                <w:lang w:eastAsia="hr-HR"/>
              </w:rPr>
              <w:t>- računalne usluge  46.200,00 €</w:t>
            </w:r>
          </w:p>
          <w:p w14:paraId="053B65B1" w14:textId="77777777" w:rsidR="0068156E" w:rsidRPr="0068156E" w:rsidRDefault="0068156E" w:rsidP="0068156E">
            <w:pPr>
              <w:spacing w:after="0" w:line="240" w:lineRule="auto"/>
              <w:rPr>
                <w:rFonts w:ascii="Arial" w:eastAsia="Times New Roman" w:hAnsi="Arial" w:cs="Arial"/>
                <w:color w:val="000000"/>
                <w:sz w:val="18"/>
                <w:szCs w:val="18"/>
                <w:lang w:eastAsia="hr-HR"/>
              </w:rPr>
            </w:pPr>
            <w:r w:rsidRPr="0068156E">
              <w:rPr>
                <w:rFonts w:ascii="Arial" w:eastAsia="Times New Roman" w:hAnsi="Arial" w:cs="Arial"/>
                <w:sz w:val="18"/>
                <w:szCs w:val="18"/>
                <w:lang w:eastAsia="hr-HR"/>
              </w:rPr>
              <w:t>- rashodi za usluge naplate prihoda  4.800,00 €</w:t>
            </w:r>
          </w:p>
          <w:p w14:paraId="52B8E8C1" w14:textId="77777777" w:rsidR="0068156E" w:rsidRPr="0068156E" w:rsidRDefault="0068156E" w:rsidP="0068156E">
            <w:pPr>
              <w:spacing w:after="0" w:line="240" w:lineRule="auto"/>
              <w:rPr>
                <w:rFonts w:ascii="Arial" w:eastAsia="Times New Roman" w:hAnsi="Arial" w:cs="Arial"/>
                <w:color w:val="000000"/>
                <w:sz w:val="18"/>
                <w:szCs w:val="18"/>
                <w:lang w:eastAsia="hr-HR"/>
              </w:rPr>
            </w:pPr>
            <w:r w:rsidRPr="0068156E">
              <w:rPr>
                <w:rFonts w:ascii="Arial" w:eastAsia="Times New Roman" w:hAnsi="Arial" w:cs="Arial"/>
                <w:sz w:val="18"/>
                <w:szCs w:val="18"/>
                <w:lang w:eastAsia="hr-HR"/>
              </w:rPr>
              <w:t>- ostale usluge  3.300,00 €</w:t>
            </w:r>
          </w:p>
          <w:p w14:paraId="1AC60976" w14:textId="77777777" w:rsidR="0068156E" w:rsidRPr="0068156E" w:rsidRDefault="0068156E" w:rsidP="0068156E">
            <w:pPr>
              <w:spacing w:after="0" w:line="240" w:lineRule="auto"/>
              <w:rPr>
                <w:rFonts w:ascii="Arial" w:eastAsia="Times New Roman" w:hAnsi="Arial" w:cs="Arial"/>
                <w:color w:val="000000"/>
                <w:sz w:val="18"/>
                <w:szCs w:val="18"/>
                <w:lang w:eastAsia="hr-HR"/>
              </w:rPr>
            </w:pPr>
            <w:r w:rsidRPr="0068156E">
              <w:rPr>
                <w:rFonts w:ascii="Arial" w:eastAsia="Times New Roman" w:hAnsi="Arial" w:cs="Arial"/>
                <w:sz w:val="18"/>
                <w:szCs w:val="18"/>
                <w:lang w:eastAsia="hr-HR"/>
              </w:rPr>
              <w:t>- ostale usluge održavanja parkinga  6.700,00 €</w:t>
            </w:r>
          </w:p>
          <w:p w14:paraId="3A65A313" w14:textId="77777777" w:rsidR="0068156E" w:rsidRPr="0068156E" w:rsidRDefault="0068156E" w:rsidP="0068156E">
            <w:pPr>
              <w:spacing w:after="0" w:line="240" w:lineRule="auto"/>
              <w:rPr>
                <w:rFonts w:ascii="Arial" w:eastAsia="Times New Roman" w:hAnsi="Arial" w:cs="Arial"/>
                <w:color w:val="000000"/>
                <w:sz w:val="18"/>
                <w:szCs w:val="18"/>
                <w:lang w:eastAsia="hr-HR"/>
              </w:rPr>
            </w:pPr>
            <w:r w:rsidRPr="0068156E">
              <w:rPr>
                <w:rFonts w:ascii="Arial" w:eastAsia="Times New Roman" w:hAnsi="Arial" w:cs="Arial"/>
                <w:sz w:val="18"/>
                <w:szCs w:val="18"/>
                <w:lang w:eastAsia="hr-HR"/>
              </w:rPr>
              <w:t>- naknade za prijevoz zaposlenicima 15.000,00 €</w:t>
            </w:r>
          </w:p>
          <w:p w14:paraId="682DD403" w14:textId="77777777" w:rsidR="0068156E" w:rsidRPr="0068156E" w:rsidRDefault="0068156E" w:rsidP="0068156E">
            <w:pPr>
              <w:spacing w:after="0" w:line="240" w:lineRule="auto"/>
              <w:rPr>
                <w:rFonts w:ascii="Arial" w:eastAsia="Times New Roman" w:hAnsi="Arial" w:cs="Arial"/>
                <w:color w:val="000000"/>
                <w:sz w:val="18"/>
                <w:szCs w:val="18"/>
                <w:lang w:eastAsia="hr-HR"/>
              </w:rPr>
            </w:pPr>
            <w:r w:rsidRPr="0068156E">
              <w:rPr>
                <w:rFonts w:ascii="Arial" w:eastAsia="Times New Roman" w:hAnsi="Arial" w:cs="Arial"/>
                <w:sz w:val="18"/>
                <w:szCs w:val="18"/>
                <w:lang w:eastAsia="hr-HR"/>
              </w:rPr>
              <w:t>- članarine  1.400,00 €</w:t>
            </w:r>
          </w:p>
          <w:p w14:paraId="412B5533" w14:textId="77777777" w:rsidR="0068156E" w:rsidRPr="0068156E" w:rsidRDefault="0068156E" w:rsidP="0068156E">
            <w:pPr>
              <w:spacing w:after="0" w:line="240" w:lineRule="auto"/>
              <w:rPr>
                <w:rFonts w:ascii="Arial" w:eastAsia="Times New Roman" w:hAnsi="Arial" w:cs="Arial"/>
                <w:sz w:val="18"/>
                <w:szCs w:val="18"/>
                <w:lang w:eastAsia="hr-HR"/>
              </w:rPr>
            </w:pPr>
            <w:r w:rsidRPr="0068156E">
              <w:rPr>
                <w:rFonts w:ascii="Arial" w:eastAsia="Times New Roman" w:hAnsi="Arial" w:cs="Arial"/>
                <w:sz w:val="18"/>
                <w:szCs w:val="18"/>
                <w:lang w:eastAsia="hr-HR"/>
              </w:rPr>
              <w:t>- troškove ovrha  4.500,00 €</w:t>
            </w:r>
          </w:p>
          <w:p w14:paraId="367064C3"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b/>
                <w:sz w:val="18"/>
                <w:szCs w:val="18"/>
                <w:lang w:eastAsia="hr-HR"/>
              </w:rPr>
              <w:t>Aktivnost A300402 Rashodi za zaposlene u</w:t>
            </w:r>
            <w:r w:rsidRPr="0068156E">
              <w:rPr>
                <w:rFonts w:ascii="Arial" w:eastAsia="Times New Roman" w:hAnsi="Arial" w:cs="Arial"/>
                <w:sz w:val="18"/>
                <w:szCs w:val="18"/>
                <w:lang w:eastAsia="hr-HR"/>
              </w:rPr>
              <w:t>– planirano je 311.750,00 €:</w:t>
            </w:r>
          </w:p>
          <w:p w14:paraId="10D66183"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za bruto plaće zaposlenika 240.000,00 €</w:t>
            </w:r>
          </w:p>
          <w:p w14:paraId="0B679BCF"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ostali rashodi za zaposlene 32.150,00 €</w:t>
            </w:r>
          </w:p>
          <w:p w14:paraId="20D1170A"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doprinosi na plaće 39.600,00 €</w:t>
            </w:r>
          </w:p>
          <w:p w14:paraId="106D8F03" w14:textId="77777777" w:rsidR="0068156E" w:rsidRPr="0068156E" w:rsidRDefault="0068156E" w:rsidP="0068156E">
            <w:pPr>
              <w:tabs>
                <w:tab w:val="left" w:pos="252"/>
              </w:tabs>
              <w:spacing w:after="0" w:line="240" w:lineRule="auto"/>
              <w:jc w:val="both"/>
              <w:rPr>
                <w:rFonts w:ascii="Arial" w:eastAsia="Times New Roman" w:hAnsi="Arial" w:cs="Arial"/>
                <w:sz w:val="18"/>
                <w:szCs w:val="18"/>
                <w:lang w:eastAsia="hr-HR"/>
              </w:rPr>
            </w:pPr>
            <w:r w:rsidRPr="0068156E">
              <w:rPr>
                <w:rFonts w:ascii="Arial" w:eastAsia="Times New Roman" w:hAnsi="Arial" w:cs="Arial"/>
                <w:b/>
                <w:sz w:val="18"/>
                <w:szCs w:val="18"/>
                <w:lang w:eastAsia="hr-HR"/>
              </w:rPr>
              <w:t>Kapitalni projekt  K300401 Rashodi za nabavu nefinancijske imovine -</w:t>
            </w:r>
            <w:r w:rsidRPr="0068156E">
              <w:rPr>
                <w:rFonts w:ascii="Arial" w:eastAsia="Times New Roman" w:hAnsi="Arial" w:cs="Arial"/>
                <w:sz w:val="18"/>
                <w:szCs w:val="18"/>
                <w:lang w:eastAsia="hr-HR"/>
              </w:rPr>
              <w:t xml:space="preserve"> ukupno je planirano 34.000,00 €, što je predviđeno za nabavu novih uličnih parkirnih aparata i potrebne opreme.</w:t>
            </w:r>
          </w:p>
          <w:p w14:paraId="5614184A"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b/>
                <w:sz w:val="18"/>
                <w:szCs w:val="18"/>
                <w:lang w:eastAsia="hr-HR"/>
              </w:rPr>
              <w:t xml:space="preserve">Tekući projekt T300401 Preuzimanje gospodarske cjeline - </w:t>
            </w:r>
            <w:r w:rsidRPr="0068156E">
              <w:rPr>
                <w:rFonts w:ascii="Arial" w:eastAsia="Times New Roman" w:hAnsi="Arial" w:cs="Arial"/>
                <w:sz w:val="18"/>
                <w:szCs w:val="18"/>
                <w:lang w:eastAsia="hr-HR"/>
              </w:rPr>
              <w:t>ukupno je planirano 121.935,00 €. Predviđeni iznos namijenjen je za financiranje troškova poslovanja nastalih u 12. mjesecu 2023., plaćanje PDV-a na naplaćene usluge (izdane račune) u 12. mjesecu 2023. i plaćanje PDV-a na iznos procijenjene tržišne vrijednosti osnovnih sredstava (imovine) koja se prenosi sa tvrtke Mladost d.o.o. na Grad Karlovac.</w:t>
            </w:r>
          </w:p>
        </w:tc>
      </w:tr>
      <w:tr w:rsidR="0068156E" w:rsidRPr="0068156E" w14:paraId="1EF837CE" w14:textId="77777777" w:rsidTr="0033219C">
        <w:trPr>
          <w:trHeight w:val="444"/>
        </w:trPr>
        <w:tc>
          <w:tcPr>
            <w:tcW w:w="1980" w:type="dxa"/>
            <w:tcBorders>
              <w:top w:val="single" w:sz="6" w:space="0" w:color="000000"/>
              <w:left w:val="single" w:sz="6" w:space="0" w:color="000000"/>
              <w:bottom w:val="single" w:sz="6" w:space="0" w:color="000000"/>
              <w:right w:val="single" w:sz="6" w:space="0" w:color="000000"/>
            </w:tcBorders>
            <w:vAlign w:val="center"/>
          </w:tcPr>
          <w:p w14:paraId="57FEA494"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Odgovorne osobe za program</w:t>
            </w:r>
          </w:p>
        </w:tc>
        <w:tc>
          <w:tcPr>
            <w:tcW w:w="7380" w:type="dxa"/>
            <w:tcBorders>
              <w:top w:val="single" w:sz="6" w:space="0" w:color="000000"/>
              <w:left w:val="single" w:sz="6" w:space="0" w:color="000000"/>
              <w:bottom w:val="single" w:sz="6" w:space="0" w:color="000000"/>
              <w:right w:val="single" w:sz="6" w:space="0" w:color="000000"/>
            </w:tcBorders>
            <w:vAlign w:val="center"/>
          </w:tcPr>
          <w:p w14:paraId="5EFCAFFC" w14:textId="77777777" w:rsidR="0068156E" w:rsidRPr="0068156E" w:rsidRDefault="0068156E" w:rsidP="0068156E">
            <w:pPr>
              <w:spacing w:after="0" w:line="240" w:lineRule="auto"/>
              <w:jc w:val="both"/>
              <w:rPr>
                <w:rFonts w:ascii="Arial" w:eastAsia="Times New Roman" w:hAnsi="Arial" w:cs="Arial"/>
                <w:color w:val="FF0000"/>
                <w:sz w:val="18"/>
                <w:szCs w:val="18"/>
                <w:lang w:eastAsia="hr-HR"/>
              </w:rPr>
            </w:pPr>
            <w:r w:rsidRPr="0068156E">
              <w:rPr>
                <w:rFonts w:ascii="Arial" w:eastAsia="Times New Roman" w:hAnsi="Arial" w:cs="Arial"/>
                <w:sz w:val="18"/>
                <w:szCs w:val="18"/>
                <w:lang w:eastAsia="hr-HR"/>
              </w:rPr>
              <w:t xml:space="preserve">Upravitelj pogona, Pomoćnik upravitelja, Rukovoditelj općih poslova, Voditelj parkirališta i pauk-službe, Stručni suradnik za financije i administraciju </w:t>
            </w:r>
            <w:r w:rsidRPr="0068156E">
              <w:rPr>
                <w:rFonts w:ascii="Arial" w:eastAsia="Times New Roman" w:hAnsi="Arial" w:cs="Arial"/>
                <w:color w:val="FF0000"/>
                <w:sz w:val="18"/>
                <w:szCs w:val="18"/>
                <w:lang w:eastAsia="hr-HR"/>
              </w:rPr>
              <w:t xml:space="preserve"> </w:t>
            </w:r>
          </w:p>
        </w:tc>
      </w:tr>
      <w:tr w:rsidR="0068156E" w:rsidRPr="0068156E" w14:paraId="5A7EEE0D" w14:textId="77777777" w:rsidTr="0033219C">
        <w:trPr>
          <w:trHeight w:val="479"/>
        </w:trPr>
        <w:tc>
          <w:tcPr>
            <w:tcW w:w="1980" w:type="dxa"/>
            <w:tcBorders>
              <w:top w:val="single" w:sz="6" w:space="0" w:color="000000"/>
              <w:left w:val="single" w:sz="6" w:space="0" w:color="000000"/>
              <w:bottom w:val="single" w:sz="6" w:space="0" w:color="000000"/>
              <w:right w:val="single" w:sz="6" w:space="0" w:color="000000"/>
            </w:tcBorders>
            <w:vAlign w:val="center"/>
          </w:tcPr>
          <w:p w14:paraId="3381AAD6"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Procjena rezultata</w:t>
            </w:r>
          </w:p>
        </w:tc>
        <w:tc>
          <w:tcPr>
            <w:tcW w:w="7380" w:type="dxa"/>
            <w:tcBorders>
              <w:top w:val="single" w:sz="6" w:space="0" w:color="000000"/>
              <w:left w:val="single" w:sz="6" w:space="0" w:color="000000"/>
              <w:bottom w:val="single" w:sz="6" w:space="0" w:color="000000"/>
              <w:right w:val="single" w:sz="6" w:space="0" w:color="000000"/>
            </w:tcBorders>
          </w:tcPr>
          <w:p w14:paraId="108394C8"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Služba – vlastiti pogon planira ostvariti 5.500 prodanih parkirnih karata, 10.000 izdanih DPK i 1.000 intervencija pauk-službe.</w:t>
            </w:r>
          </w:p>
          <w:p w14:paraId="22EF899C"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Ažurna prisilna naplata.</w:t>
            </w:r>
          </w:p>
        </w:tc>
      </w:tr>
      <w:tr w:rsidR="0068156E" w:rsidRPr="0068156E" w14:paraId="32B07E7F" w14:textId="77777777" w:rsidTr="0033219C">
        <w:trPr>
          <w:trHeight w:val="488"/>
        </w:trPr>
        <w:tc>
          <w:tcPr>
            <w:tcW w:w="1980" w:type="dxa"/>
            <w:tcBorders>
              <w:top w:val="single" w:sz="6" w:space="0" w:color="000000"/>
              <w:left w:val="single" w:sz="6" w:space="0" w:color="000000"/>
              <w:bottom w:val="single" w:sz="6" w:space="0" w:color="000000"/>
              <w:right w:val="single" w:sz="6" w:space="0" w:color="000000"/>
            </w:tcBorders>
            <w:vAlign w:val="center"/>
          </w:tcPr>
          <w:p w14:paraId="527F5465" w14:textId="77777777" w:rsidR="0068156E" w:rsidRPr="0068156E" w:rsidRDefault="0068156E" w:rsidP="0068156E">
            <w:pPr>
              <w:spacing w:after="0" w:line="240" w:lineRule="auto"/>
              <w:rPr>
                <w:rFonts w:ascii="Arial" w:eastAsia="Times New Roman" w:hAnsi="Arial" w:cs="Arial"/>
                <w:b/>
                <w:sz w:val="18"/>
                <w:szCs w:val="18"/>
                <w:lang w:eastAsia="hr-HR"/>
              </w:rPr>
            </w:pPr>
            <w:r w:rsidRPr="0068156E">
              <w:rPr>
                <w:rFonts w:ascii="Arial" w:eastAsia="Times New Roman" w:hAnsi="Arial" w:cs="Arial"/>
                <w:b/>
                <w:sz w:val="18"/>
                <w:szCs w:val="18"/>
                <w:lang w:eastAsia="hr-HR"/>
              </w:rPr>
              <w:t>Mjere efikasnosti</w:t>
            </w:r>
          </w:p>
        </w:tc>
        <w:tc>
          <w:tcPr>
            <w:tcW w:w="7380" w:type="dxa"/>
            <w:tcBorders>
              <w:top w:val="single" w:sz="6" w:space="0" w:color="000000"/>
              <w:left w:val="single" w:sz="6" w:space="0" w:color="000000"/>
              <w:bottom w:val="single" w:sz="6" w:space="0" w:color="000000"/>
              <w:right w:val="single" w:sz="6" w:space="0" w:color="000000"/>
            </w:tcBorders>
          </w:tcPr>
          <w:p w14:paraId="79D58134"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Planirano je slijedeće:</w:t>
            </w:r>
          </w:p>
          <w:p w14:paraId="0ECA91EB" w14:textId="77777777" w:rsidR="0068156E" w:rsidRPr="0068156E" w:rsidRDefault="0068156E" w:rsidP="0068156E">
            <w:pPr>
              <w:numPr>
                <w:ilvl w:val="0"/>
                <w:numId w:val="89"/>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povećanje naplate prihoda od parkirališta kroz broj prodanih parkirnih </w:t>
            </w:r>
          </w:p>
          <w:p w14:paraId="0C4C98C0"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karata i izdanih dnevnih parkirnih karti (DPK),</w:t>
            </w:r>
          </w:p>
          <w:p w14:paraId="718CAFF3" w14:textId="77777777" w:rsidR="0068156E" w:rsidRPr="0068156E" w:rsidRDefault="0068156E" w:rsidP="0068156E">
            <w:pPr>
              <w:numPr>
                <w:ilvl w:val="0"/>
                <w:numId w:val="89"/>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 povećanje naplate prihoda od premještanja vozila („pauk“): premještanje </w:t>
            </w:r>
          </w:p>
          <w:p w14:paraId="3D46F1F1" w14:textId="77777777" w:rsidR="0068156E" w:rsidRPr="0068156E" w:rsidRDefault="0068156E" w:rsidP="0068156E">
            <w:pPr>
              <w:spacing w:after="0" w:line="240" w:lineRule="auto"/>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vozila na deponij, premještanja u pokušaju i blokiranja vozila,</w:t>
            </w:r>
          </w:p>
          <w:p w14:paraId="65BC7D58" w14:textId="77777777" w:rsidR="0068156E" w:rsidRPr="0068156E" w:rsidRDefault="0068156E" w:rsidP="0068156E">
            <w:pPr>
              <w:numPr>
                <w:ilvl w:val="0"/>
                <w:numId w:val="89"/>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uvođenje novih kanala prodaje parkirnih karata,</w:t>
            </w:r>
          </w:p>
          <w:p w14:paraId="0B218E29" w14:textId="77777777" w:rsidR="0068156E" w:rsidRPr="0068156E" w:rsidRDefault="0068156E" w:rsidP="0068156E">
            <w:pPr>
              <w:numPr>
                <w:ilvl w:val="0"/>
                <w:numId w:val="89"/>
              </w:numPr>
              <w:spacing w:after="0" w:line="240" w:lineRule="auto"/>
              <w:contextualSpacing/>
              <w:jc w:val="both"/>
              <w:rPr>
                <w:rFonts w:ascii="Arial" w:eastAsia="Times New Roman" w:hAnsi="Arial" w:cs="Arial"/>
                <w:sz w:val="18"/>
                <w:szCs w:val="18"/>
                <w:lang w:eastAsia="hr-HR"/>
              </w:rPr>
            </w:pPr>
            <w:r w:rsidRPr="0068156E">
              <w:rPr>
                <w:rFonts w:ascii="Arial" w:eastAsia="Times New Roman" w:hAnsi="Arial" w:cs="Arial"/>
                <w:sz w:val="18"/>
                <w:szCs w:val="18"/>
                <w:lang w:eastAsia="hr-HR"/>
              </w:rPr>
              <w:t xml:space="preserve">smanjenje broja reklamacija korisnika. </w:t>
            </w:r>
          </w:p>
          <w:p w14:paraId="215771AB" w14:textId="77777777" w:rsidR="0068156E" w:rsidRPr="0068156E" w:rsidRDefault="0068156E" w:rsidP="0068156E">
            <w:pPr>
              <w:spacing w:after="0" w:line="240" w:lineRule="auto"/>
              <w:ind w:left="360"/>
              <w:jc w:val="both"/>
              <w:rPr>
                <w:rFonts w:ascii="Arial" w:eastAsia="Times New Roman" w:hAnsi="Arial" w:cs="Arial"/>
                <w:i/>
                <w:sz w:val="18"/>
                <w:szCs w:val="18"/>
                <w:lang w:eastAsia="hr-HR"/>
              </w:rPr>
            </w:pPr>
          </w:p>
        </w:tc>
      </w:tr>
    </w:tbl>
    <w:p w14:paraId="6C968B10" w14:textId="77777777" w:rsidR="0068156E" w:rsidRPr="00D914CE" w:rsidRDefault="0068156E" w:rsidP="004B71E2">
      <w:pPr>
        <w:spacing w:after="0" w:line="240" w:lineRule="auto"/>
        <w:rPr>
          <w:rFonts w:ascii="Arial" w:hAnsi="Arial" w:cs="Arial"/>
          <w:b/>
          <w:bCs/>
          <w:sz w:val="18"/>
          <w:szCs w:val="18"/>
        </w:rPr>
      </w:pPr>
    </w:p>
    <w:p w14:paraId="4FEFD200" w14:textId="77777777" w:rsidR="0068156E" w:rsidRPr="00D914CE" w:rsidRDefault="0068156E" w:rsidP="004B71E2">
      <w:pPr>
        <w:spacing w:after="0" w:line="240" w:lineRule="auto"/>
        <w:rPr>
          <w:rFonts w:ascii="Arial" w:hAnsi="Arial" w:cs="Arial"/>
          <w:b/>
          <w:bCs/>
          <w:sz w:val="18"/>
          <w:szCs w:val="18"/>
        </w:rPr>
      </w:pPr>
    </w:p>
    <w:p w14:paraId="5591EA38" w14:textId="77777777" w:rsidR="0068156E" w:rsidRPr="00D914CE" w:rsidRDefault="0068156E" w:rsidP="004B71E2">
      <w:pPr>
        <w:spacing w:after="0" w:line="240" w:lineRule="auto"/>
        <w:rPr>
          <w:rFonts w:ascii="Arial" w:hAnsi="Arial" w:cs="Arial"/>
          <w:b/>
          <w:bCs/>
          <w:sz w:val="18"/>
          <w:szCs w:val="18"/>
        </w:rPr>
      </w:pPr>
    </w:p>
    <w:p w14:paraId="316EF88D" w14:textId="77777777" w:rsidR="0068156E" w:rsidRDefault="0068156E" w:rsidP="004B71E2">
      <w:pPr>
        <w:spacing w:after="0" w:line="240" w:lineRule="auto"/>
        <w:rPr>
          <w:rFonts w:ascii="Arial" w:hAnsi="Arial" w:cs="Arial"/>
          <w:b/>
          <w:bCs/>
          <w:sz w:val="18"/>
          <w:szCs w:val="18"/>
        </w:rPr>
      </w:pPr>
    </w:p>
    <w:p w14:paraId="31FF97C9" w14:textId="77777777" w:rsidR="00CD0E42" w:rsidRDefault="00CD0E42" w:rsidP="004B71E2">
      <w:pPr>
        <w:spacing w:after="0" w:line="240" w:lineRule="auto"/>
        <w:rPr>
          <w:rFonts w:ascii="Arial" w:hAnsi="Arial" w:cs="Arial"/>
          <w:b/>
          <w:bCs/>
          <w:sz w:val="18"/>
          <w:szCs w:val="18"/>
        </w:rPr>
      </w:pPr>
    </w:p>
    <w:p w14:paraId="748695D6" w14:textId="77777777" w:rsidR="00CD0E42" w:rsidRDefault="00CD0E42" w:rsidP="004B71E2">
      <w:pPr>
        <w:spacing w:after="0" w:line="240" w:lineRule="auto"/>
        <w:rPr>
          <w:rFonts w:ascii="Arial" w:hAnsi="Arial" w:cs="Arial"/>
          <w:b/>
          <w:bCs/>
          <w:sz w:val="18"/>
          <w:szCs w:val="18"/>
        </w:rPr>
      </w:pPr>
    </w:p>
    <w:p w14:paraId="2F550494" w14:textId="77777777" w:rsidR="00CD0E42" w:rsidRDefault="00CD0E42" w:rsidP="004B71E2">
      <w:pPr>
        <w:spacing w:after="0" w:line="240" w:lineRule="auto"/>
        <w:rPr>
          <w:rFonts w:ascii="Arial" w:hAnsi="Arial" w:cs="Arial"/>
          <w:b/>
          <w:bCs/>
          <w:sz w:val="18"/>
          <w:szCs w:val="18"/>
        </w:rPr>
      </w:pPr>
    </w:p>
    <w:p w14:paraId="0F4ECC84" w14:textId="77777777" w:rsidR="00CD0E42" w:rsidRDefault="00CD0E42" w:rsidP="004B71E2">
      <w:pPr>
        <w:spacing w:after="0" w:line="240" w:lineRule="auto"/>
        <w:rPr>
          <w:rFonts w:ascii="Arial" w:hAnsi="Arial" w:cs="Arial"/>
          <w:b/>
          <w:bCs/>
          <w:sz w:val="18"/>
          <w:szCs w:val="18"/>
        </w:rPr>
      </w:pPr>
    </w:p>
    <w:p w14:paraId="2E699FD7" w14:textId="77777777" w:rsidR="00CD0E42" w:rsidRDefault="00CD0E42" w:rsidP="004B71E2">
      <w:pPr>
        <w:spacing w:after="0" w:line="240" w:lineRule="auto"/>
        <w:rPr>
          <w:rFonts w:ascii="Arial" w:hAnsi="Arial" w:cs="Arial"/>
          <w:b/>
          <w:bCs/>
          <w:sz w:val="18"/>
          <w:szCs w:val="18"/>
        </w:rPr>
      </w:pPr>
    </w:p>
    <w:p w14:paraId="35956E8A" w14:textId="77777777" w:rsidR="00CD0E42" w:rsidRDefault="00CD0E42" w:rsidP="004B71E2">
      <w:pPr>
        <w:spacing w:after="0" w:line="240" w:lineRule="auto"/>
        <w:rPr>
          <w:rFonts w:ascii="Arial" w:hAnsi="Arial" w:cs="Arial"/>
          <w:b/>
          <w:bCs/>
          <w:sz w:val="18"/>
          <w:szCs w:val="18"/>
        </w:rPr>
      </w:pPr>
    </w:p>
    <w:p w14:paraId="6372B37A" w14:textId="77777777" w:rsidR="00CD0E42" w:rsidRDefault="00CD0E42" w:rsidP="004B71E2">
      <w:pPr>
        <w:spacing w:after="0" w:line="240" w:lineRule="auto"/>
        <w:rPr>
          <w:rFonts w:ascii="Arial" w:hAnsi="Arial" w:cs="Arial"/>
          <w:b/>
          <w:bCs/>
          <w:sz w:val="18"/>
          <w:szCs w:val="18"/>
        </w:rPr>
      </w:pPr>
    </w:p>
    <w:p w14:paraId="67897A33" w14:textId="77777777" w:rsidR="00CD0E42" w:rsidRDefault="00CD0E42" w:rsidP="004B71E2">
      <w:pPr>
        <w:spacing w:after="0" w:line="240" w:lineRule="auto"/>
        <w:rPr>
          <w:rFonts w:ascii="Arial" w:hAnsi="Arial" w:cs="Arial"/>
          <w:b/>
          <w:bCs/>
          <w:sz w:val="18"/>
          <w:szCs w:val="18"/>
        </w:rPr>
      </w:pPr>
    </w:p>
    <w:p w14:paraId="4DD5E5B7" w14:textId="77777777" w:rsidR="00CD0E42" w:rsidRDefault="00CD0E42" w:rsidP="004B71E2">
      <w:pPr>
        <w:spacing w:after="0" w:line="240" w:lineRule="auto"/>
        <w:rPr>
          <w:rFonts w:ascii="Arial" w:hAnsi="Arial" w:cs="Arial"/>
          <w:b/>
          <w:bCs/>
          <w:sz w:val="18"/>
          <w:szCs w:val="18"/>
        </w:rPr>
      </w:pPr>
    </w:p>
    <w:p w14:paraId="54D599D3" w14:textId="77777777" w:rsidR="00CD0E42" w:rsidRDefault="00CD0E42" w:rsidP="004B71E2">
      <w:pPr>
        <w:spacing w:after="0" w:line="240" w:lineRule="auto"/>
        <w:rPr>
          <w:rFonts w:ascii="Arial" w:hAnsi="Arial" w:cs="Arial"/>
          <w:b/>
          <w:bCs/>
          <w:sz w:val="18"/>
          <w:szCs w:val="18"/>
        </w:rPr>
      </w:pPr>
    </w:p>
    <w:p w14:paraId="077F7AEF" w14:textId="77777777" w:rsidR="00CD0E42" w:rsidRDefault="00CD0E42" w:rsidP="004B71E2">
      <w:pPr>
        <w:spacing w:after="0" w:line="240" w:lineRule="auto"/>
        <w:rPr>
          <w:rFonts w:ascii="Arial" w:hAnsi="Arial" w:cs="Arial"/>
          <w:b/>
          <w:bCs/>
          <w:sz w:val="18"/>
          <w:szCs w:val="18"/>
        </w:rPr>
      </w:pPr>
    </w:p>
    <w:p w14:paraId="3595D85A" w14:textId="77777777" w:rsidR="00CD0E42" w:rsidRDefault="00CD0E42" w:rsidP="004B71E2">
      <w:pPr>
        <w:spacing w:after="0" w:line="240" w:lineRule="auto"/>
        <w:rPr>
          <w:rFonts w:ascii="Arial" w:hAnsi="Arial" w:cs="Arial"/>
          <w:b/>
          <w:bCs/>
          <w:sz w:val="18"/>
          <w:szCs w:val="18"/>
        </w:rPr>
      </w:pPr>
    </w:p>
    <w:p w14:paraId="3716B522" w14:textId="77777777" w:rsidR="00CD0E42" w:rsidRDefault="00CD0E42" w:rsidP="004B71E2">
      <w:pPr>
        <w:spacing w:after="0" w:line="240" w:lineRule="auto"/>
        <w:rPr>
          <w:rFonts w:ascii="Arial" w:hAnsi="Arial" w:cs="Arial"/>
          <w:b/>
          <w:bCs/>
          <w:sz w:val="18"/>
          <w:szCs w:val="18"/>
        </w:rPr>
      </w:pPr>
    </w:p>
    <w:p w14:paraId="2856835B" w14:textId="77777777" w:rsidR="00CD0E42" w:rsidRDefault="00CD0E42" w:rsidP="004B71E2">
      <w:pPr>
        <w:spacing w:after="0" w:line="240" w:lineRule="auto"/>
        <w:rPr>
          <w:rFonts w:ascii="Arial" w:hAnsi="Arial" w:cs="Arial"/>
          <w:b/>
          <w:bCs/>
          <w:sz w:val="18"/>
          <w:szCs w:val="18"/>
        </w:rPr>
      </w:pPr>
    </w:p>
    <w:p w14:paraId="27F745F4" w14:textId="77777777" w:rsidR="00CD0E42" w:rsidRDefault="00CD0E42" w:rsidP="004B71E2">
      <w:pPr>
        <w:spacing w:after="0" w:line="240" w:lineRule="auto"/>
        <w:rPr>
          <w:rFonts w:ascii="Arial" w:hAnsi="Arial" w:cs="Arial"/>
          <w:b/>
          <w:bCs/>
          <w:sz w:val="18"/>
          <w:szCs w:val="18"/>
        </w:rPr>
      </w:pPr>
    </w:p>
    <w:p w14:paraId="3C18AD07" w14:textId="77777777" w:rsidR="00CD0E42" w:rsidRDefault="00CD0E42" w:rsidP="004B71E2">
      <w:pPr>
        <w:spacing w:after="0" w:line="240" w:lineRule="auto"/>
        <w:rPr>
          <w:rFonts w:ascii="Arial" w:hAnsi="Arial" w:cs="Arial"/>
          <w:b/>
          <w:bCs/>
          <w:sz w:val="18"/>
          <w:szCs w:val="18"/>
        </w:rPr>
      </w:pPr>
    </w:p>
    <w:p w14:paraId="79B560A6" w14:textId="77777777" w:rsidR="00CD0E42" w:rsidRDefault="00CD0E42" w:rsidP="004B71E2">
      <w:pPr>
        <w:spacing w:after="0" w:line="240" w:lineRule="auto"/>
        <w:rPr>
          <w:rFonts w:ascii="Arial" w:hAnsi="Arial" w:cs="Arial"/>
          <w:b/>
          <w:bCs/>
          <w:sz w:val="18"/>
          <w:szCs w:val="18"/>
        </w:rPr>
      </w:pPr>
    </w:p>
    <w:p w14:paraId="2E4E4E45" w14:textId="77777777" w:rsidR="00CD0E42" w:rsidRDefault="00CD0E42" w:rsidP="004B71E2">
      <w:pPr>
        <w:spacing w:after="0" w:line="240" w:lineRule="auto"/>
        <w:rPr>
          <w:rFonts w:ascii="Arial" w:hAnsi="Arial" w:cs="Arial"/>
          <w:b/>
          <w:bCs/>
          <w:sz w:val="18"/>
          <w:szCs w:val="18"/>
        </w:rPr>
      </w:pPr>
    </w:p>
    <w:p w14:paraId="3C74D601" w14:textId="77777777" w:rsidR="00CD0E42" w:rsidRDefault="00CD0E42" w:rsidP="004B71E2">
      <w:pPr>
        <w:spacing w:after="0" w:line="240" w:lineRule="auto"/>
        <w:rPr>
          <w:rFonts w:ascii="Arial" w:hAnsi="Arial" w:cs="Arial"/>
          <w:b/>
          <w:bCs/>
          <w:sz w:val="18"/>
          <w:szCs w:val="18"/>
        </w:rPr>
      </w:pPr>
    </w:p>
    <w:p w14:paraId="3E00DFA9" w14:textId="77777777" w:rsidR="00CD0E42" w:rsidRDefault="00CD0E42" w:rsidP="004B71E2">
      <w:pPr>
        <w:spacing w:after="0" w:line="240" w:lineRule="auto"/>
        <w:rPr>
          <w:rFonts w:ascii="Arial" w:hAnsi="Arial" w:cs="Arial"/>
          <w:b/>
          <w:bCs/>
          <w:sz w:val="18"/>
          <w:szCs w:val="18"/>
        </w:rPr>
      </w:pPr>
    </w:p>
    <w:p w14:paraId="57DD14FE" w14:textId="77777777" w:rsidR="00CD0E42" w:rsidRDefault="00CD0E42" w:rsidP="004B71E2">
      <w:pPr>
        <w:spacing w:after="0" w:line="240" w:lineRule="auto"/>
        <w:rPr>
          <w:rFonts w:ascii="Arial" w:hAnsi="Arial" w:cs="Arial"/>
          <w:b/>
          <w:bCs/>
          <w:sz w:val="18"/>
          <w:szCs w:val="18"/>
        </w:rPr>
      </w:pPr>
    </w:p>
    <w:p w14:paraId="2D4B6D33" w14:textId="77777777" w:rsidR="00CD0E42" w:rsidRDefault="00CD0E42" w:rsidP="004B71E2">
      <w:pPr>
        <w:spacing w:after="0" w:line="240" w:lineRule="auto"/>
        <w:rPr>
          <w:rFonts w:ascii="Arial" w:hAnsi="Arial" w:cs="Arial"/>
          <w:b/>
          <w:bCs/>
          <w:sz w:val="18"/>
          <w:szCs w:val="18"/>
        </w:rPr>
      </w:pPr>
    </w:p>
    <w:p w14:paraId="0A54D7FA" w14:textId="77777777" w:rsidR="00CD0E42" w:rsidRDefault="00CD0E42" w:rsidP="004B71E2">
      <w:pPr>
        <w:spacing w:after="0" w:line="240" w:lineRule="auto"/>
        <w:rPr>
          <w:rFonts w:ascii="Arial" w:hAnsi="Arial" w:cs="Arial"/>
          <w:b/>
          <w:bCs/>
          <w:sz w:val="18"/>
          <w:szCs w:val="18"/>
        </w:rPr>
      </w:pPr>
    </w:p>
    <w:p w14:paraId="17B15D1A" w14:textId="77777777" w:rsidR="00CD0E42" w:rsidRDefault="00CD0E42" w:rsidP="004B71E2">
      <w:pPr>
        <w:spacing w:after="0" w:line="240" w:lineRule="auto"/>
        <w:rPr>
          <w:rFonts w:ascii="Arial" w:hAnsi="Arial" w:cs="Arial"/>
          <w:b/>
          <w:bCs/>
          <w:sz w:val="18"/>
          <w:szCs w:val="18"/>
        </w:rPr>
      </w:pPr>
    </w:p>
    <w:p w14:paraId="57C9145A" w14:textId="77777777" w:rsidR="00CD0E42" w:rsidRDefault="00CD0E42" w:rsidP="004B71E2">
      <w:pPr>
        <w:spacing w:after="0" w:line="240" w:lineRule="auto"/>
        <w:rPr>
          <w:rFonts w:ascii="Arial" w:hAnsi="Arial" w:cs="Arial"/>
          <w:b/>
          <w:bCs/>
          <w:sz w:val="18"/>
          <w:szCs w:val="18"/>
        </w:rPr>
      </w:pPr>
    </w:p>
    <w:p w14:paraId="2926CAED" w14:textId="77777777" w:rsidR="00CD0E42" w:rsidRDefault="00CD0E42" w:rsidP="004B71E2">
      <w:pPr>
        <w:spacing w:after="0" w:line="240" w:lineRule="auto"/>
        <w:rPr>
          <w:rFonts w:ascii="Arial" w:hAnsi="Arial" w:cs="Arial"/>
          <w:b/>
          <w:bCs/>
          <w:sz w:val="18"/>
          <w:szCs w:val="18"/>
        </w:rPr>
      </w:pPr>
    </w:p>
    <w:p w14:paraId="4F9D8916" w14:textId="77777777" w:rsidR="00CD0E42" w:rsidRDefault="00CD0E42" w:rsidP="004B71E2">
      <w:pPr>
        <w:spacing w:after="0" w:line="240" w:lineRule="auto"/>
        <w:rPr>
          <w:rFonts w:ascii="Arial" w:hAnsi="Arial" w:cs="Arial"/>
          <w:b/>
          <w:bCs/>
          <w:sz w:val="18"/>
          <w:szCs w:val="18"/>
        </w:rPr>
      </w:pPr>
    </w:p>
    <w:p w14:paraId="5EE4AD76" w14:textId="77777777" w:rsidR="00CD0E42" w:rsidRDefault="00CD0E42" w:rsidP="004B71E2">
      <w:pPr>
        <w:spacing w:after="0" w:line="240" w:lineRule="auto"/>
        <w:rPr>
          <w:rFonts w:ascii="Arial" w:hAnsi="Arial" w:cs="Arial"/>
          <w:b/>
          <w:bCs/>
          <w:sz w:val="18"/>
          <w:szCs w:val="18"/>
        </w:rPr>
      </w:pPr>
    </w:p>
    <w:p w14:paraId="67E1D556" w14:textId="77777777" w:rsidR="00CD0E42" w:rsidRPr="00D914CE" w:rsidRDefault="00CD0E42" w:rsidP="004B71E2">
      <w:pPr>
        <w:spacing w:after="0" w:line="240" w:lineRule="auto"/>
        <w:rPr>
          <w:rFonts w:ascii="Arial" w:hAnsi="Arial" w:cs="Arial"/>
          <w:b/>
          <w:bCs/>
          <w:sz w:val="18"/>
          <w:szCs w:val="18"/>
        </w:rPr>
      </w:pPr>
    </w:p>
    <w:p w14:paraId="466963EA" w14:textId="77777777" w:rsidR="0068156E" w:rsidRPr="00D914CE" w:rsidRDefault="0068156E" w:rsidP="004B71E2">
      <w:pPr>
        <w:spacing w:after="0" w:line="240" w:lineRule="auto"/>
        <w:rPr>
          <w:rFonts w:ascii="Arial" w:hAnsi="Arial" w:cs="Arial"/>
          <w:b/>
          <w:bCs/>
          <w:sz w:val="18"/>
          <w:szCs w:val="18"/>
        </w:rPr>
      </w:pPr>
    </w:p>
    <w:p w14:paraId="0F06F266" w14:textId="77777777" w:rsidR="0068156E" w:rsidRPr="00D914CE" w:rsidRDefault="0068156E" w:rsidP="004B71E2">
      <w:pPr>
        <w:spacing w:after="0" w:line="240" w:lineRule="auto"/>
        <w:rPr>
          <w:rFonts w:ascii="Arial" w:hAnsi="Arial" w:cs="Arial"/>
          <w:b/>
          <w:bCs/>
          <w:sz w:val="18"/>
          <w:szCs w:val="18"/>
        </w:rPr>
      </w:pPr>
    </w:p>
    <w:p w14:paraId="3D78FF42" w14:textId="542AF507"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 xml:space="preserve">229. </w:t>
      </w:r>
    </w:p>
    <w:p w14:paraId="63D6C3DC" w14:textId="504A2224" w:rsidR="004B71E2" w:rsidRPr="00D914CE" w:rsidRDefault="004B71E2" w:rsidP="004B71E2">
      <w:pPr>
        <w:spacing w:after="0" w:line="240" w:lineRule="auto"/>
        <w:jc w:val="both"/>
        <w:rPr>
          <w:rFonts w:ascii="Arial" w:hAnsi="Arial" w:cs="Arial"/>
          <w:sz w:val="18"/>
          <w:szCs w:val="18"/>
        </w:rPr>
      </w:pPr>
    </w:p>
    <w:p w14:paraId="4124B50D" w14:textId="77777777" w:rsidR="004B71E2" w:rsidRPr="00D914CE" w:rsidRDefault="004B71E2" w:rsidP="004B71E2">
      <w:pPr>
        <w:spacing w:after="0" w:line="240" w:lineRule="auto"/>
        <w:jc w:val="both"/>
        <w:rPr>
          <w:rFonts w:ascii="Arial" w:hAnsi="Arial" w:cs="Arial"/>
          <w:bCs/>
          <w:sz w:val="18"/>
          <w:szCs w:val="18"/>
        </w:rPr>
      </w:pPr>
    </w:p>
    <w:p w14:paraId="38427D4E" w14:textId="77777777" w:rsidR="004B71E2" w:rsidRPr="00D914CE" w:rsidRDefault="004B71E2" w:rsidP="004B71E2">
      <w:pPr>
        <w:pStyle w:val="T-98-2"/>
        <w:spacing w:after="0"/>
        <w:ind w:firstLine="0"/>
        <w:rPr>
          <w:rFonts w:ascii="Arial" w:hAnsi="Arial" w:cs="Arial"/>
          <w:iCs/>
          <w:sz w:val="18"/>
          <w:szCs w:val="18"/>
        </w:rPr>
      </w:pPr>
      <w:r w:rsidRPr="00D914CE">
        <w:rPr>
          <w:rFonts w:ascii="Arial" w:hAnsi="Arial" w:cs="Arial"/>
          <w:sz w:val="18"/>
          <w:szCs w:val="18"/>
        </w:rPr>
        <w:t>Na teme</w:t>
      </w:r>
      <w:r w:rsidRPr="00D914CE">
        <w:rPr>
          <w:rFonts w:ascii="Arial" w:hAnsi="Arial" w:cs="Arial"/>
          <w:sz w:val="18"/>
          <w:szCs w:val="18"/>
        </w:rPr>
        <w:softHyphen/>
        <w:t xml:space="preserve">lju članka 18.st.1. Zakona o proračunu (N.N. 144/21.) i </w:t>
      </w:r>
      <w:r w:rsidRPr="00D914CE">
        <w:rPr>
          <w:rFonts w:ascii="Arial" w:hAnsi="Arial" w:cs="Arial"/>
          <w:iCs/>
          <w:sz w:val="18"/>
          <w:szCs w:val="18"/>
        </w:rPr>
        <w:t xml:space="preserve"> na temelju članaka 34. i 97. Statuta Grada Karlovca (Glasnik Grada Karlovca 09/21.-potpuni tekst i 10/22.) Gradsko vijeće grada Karlovca je na 31. sjednici održanoj dana 14. prosinca 2023. godine donijelo sljedeću</w:t>
      </w:r>
    </w:p>
    <w:p w14:paraId="195940AA" w14:textId="77777777" w:rsidR="004B71E2" w:rsidRPr="00D914CE" w:rsidRDefault="004B71E2" w:rsidP="00CD0E42">
      <w:pPr>
        <w:spacing w:after="0" w:line="240" w:lineRule="auto"/>
        <w:jc w:val="center"/>
        <w:rPr>
          <w:rFonts w:ascii="Arial" w:hAnsi="Arial" w:cs="Arial"/>
          <w:b/>
          <w:sz w:val="18"/>
          <w:szCs w:val="18"/>
        </w:rPr>
      </w:pPr>
      <w:r w:rsidRPr="00D914CE">
        <w:rPr>
          <w:rFonts w:ascii="Arial" w:hAnsi="Arial" w:cs="Arial"/>
          <w:b/>
          <w:sz w:val="18"/>
          <w:szCs w:val="18"/>
        </w:rPr>
        <w:t>ODLUKU</w:t>
      </w:r>
    </w:p>
    <w:p w14:paraId="1012836A" w14:textId="77777777" w:rsidR="004B71E2" w:rsidRPr="00D914CE" w:rsidRDefault="004B71E2" w:rsidP="00CD0E42">
      <w:pPr>
        <w:spacing w:after="0" w:line="240" w:lineRule="auto"/>
        <w:jc w:val="center"/>
        <w:rPr>
          <w:rFonts w:ascii="Arial" w:hAnsi="Arial" w:cs="Arial"/>
          <w:b/>
          <w:sz w:val="18"/>
          <w:szCs w:val="18"/>
        </w:rPr>
      </w:pPr>
      <w:r w:rsidRPr="00D914CE">
        <w:rPr>
          <w:rFonts w:ascii="Arial" w:hAnsi="Arial" w:cs="Arial"/>
          <w:b/>
          <w:sz w:val="18"/>
          <w:szCs w:val="18"/>
        </w:rPr>
        <w:t>O IZVRŠAVANJU PRORAČUNA GRADA KARLOVCA</w:t>
      </w:r>
    </w:p>
    <w:p w14:paraId="31484231" w14:textId="77777777" w:rsidR="004B71E2" w:rsidRPr="00D914CE" w:rsidRDefault="004B71E2" w:rsidP="00CD0E42">
      <w:pPr>
        <w:spacing w:after="0" w:line="240" w:lineRule="auto"/>
        <w:jc w:val="center"/>
        <w:rPr>
          <w:rFonts w:ascii="Arial" w:hAnsi="Arial" w:cs="Arial"/>
          <w:b/>
          <w:sz w:val="18"/>
          <w:szCs w:val="18"/>
        </w:rPr>
      </w:pPr>
      <w:r w:rsidRPr="00D914CE">
        <w:rPr>
          <w:rFonts w:ascii="Arial" w:hAnsi="Arial" w:cs="Arial"/>
          <w:b/>
          <w:sz w:val="18"/>
          <w:szCs w:val="18"/>
        </w:rPr>
        <w:t>ZA 2024. GODINU</w:t>
      </w:r>
    </w:p>
    <w:p w14:paraId="3C200C9F" w14:textId="77777777" w:rsidR="004B71E2" w:rsidRPr="00D914CE" w:rsidRDefault="004B71E2" w:rsidP="004B71E2">
      <w:pPr>
        <w:spacing w:after="0" w:line="240" w:lineRule="auto"/>
        <w:jc w:val="both"/>
        <w:rPr>
          <w:rFonts w:ascii="Arial" w:hAnsi="Arial" w:cs="Arial"/>
          <w:b/>
          <w:sz w:val="18"/>
          <w:szCs w:val="18"/>
        </w:rPr>
      </w:pPr>
    </w:p>
    <w:p w14:paraId="3490F9CB" w14:textId="77777777" w:rsidR="004B71E2" w:rsidRPr="00D914CE" w:rsidRDefault="004B71E2" w:rsidP="004B71E2">
      <w:pPr>
        <w:pStyle w:val="T-119sred"/>
        <w:spacing w:before="0" w:after="0" w:line="240" w:lineRule="auto"/>
        <w:ind w:firstLine="720"/>
        <w:jc w:val="both"/>
        <w:rPr>
          <w:rFonts w:ascii="Arial" w:hAnsi="Arial" w:cs="Arial"/>
          <w:b/>
          <w:bCs/>
          <w:sz w:val="18"/>
          <w:szCs w:val="18"/>
        </w:rPr>
      </w:pPr>
      <w:r w:rsidRPr="00D914CE">
        <w:rPr>
          <w:rFonts w:ascii="Arial" w:hAnsi="Arial" w:cs="Arial"/>
          <w:b/>
          <w:bCs/>
          <w:sz w:val="18"/>
          <w:szCs w:val="18"/>
        </w:rPr>
        <w:t>OPĆE ODREDBE</w:t>
      </w:r>
    </w:p>
    <w:p w14:paraId="38CBA5E8" w14:textId="77777777" w:rsidR="004B71E2" w:rsidRPr="00D914CE" w:rsidRDefault="004B71E2" w:rsidP="004B71E2">
      <w:pPr>
        <w:pStyle w:val="Clanak"/>
        <w:spacing w:before="0" w:after="0" w:line="240" w:lineRule="auto"/>
        <w:ind w:firstLine="720"/>
        <w:rPr>
          <w:rFonts w:ascii="Arial" w:hAnsi="Arial" w:cs="Arial"/>
          <w:sz w:val="18"/>
          <w:szCs w:val="18"/>
        </w:rPr>
      </w:pPr>
    </w:p>
    <w:p w14:paraId="77A881DB" w14:textId="77777777" w:rsidR="004B71E2" w:rsidRPr="00D914CE" w:rsidRDefault="004B71E2" w:rsidP="00CD0E42">
      <w:pPr>
        <w:pStyle w:val="Clanak"/>
        <w:spacing w:before="0" w:after="0" w:line="240" w:lineRule="auto"/>
        <w:rPr>
          <w:rFonts w:ascii="Arial" w:hAnsi="Arial" w:cs="Arial"/>
          <w:sz w:val="18"/>
          <w:szCs w:val="18"/>
        </w:rPr>
      </w:pPr>
      <w:r w:rsidRPr="00D914CE">
        <w:rPr>
          <w:rFonts w:ascii="Arial" w:hAnsi="Arial" w:cs="Arial"/>
          <w:sz w:val="18"/>
          <w:szCs w:val="18"/>
        </w:rPr>
        <w:t>Članak 1.</w:t>
      </w:r>
    </w:p>
    <w:p w14:paraId="168AA0D4"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(1)  Ovom se Odlukom uređuje struktura prihoda, primitaka, rashoda i izdataka Proračuna Grada Karlovca za 2024. godinu (u daljnjem tekstu: Proračun), njegovo izvršavanje, upravljanje financijskom i nefinancijskom imovinom, opseg zaduživanja i davanje jamstava, korištenje namjenskih prihoda, prava i obveze korisnika proračunskih sredstava, ovlasti Gradonačelnika u izvršavanju Proračuna, te druga pitanja u svezi s izvršavanjem proračuna.</w:t>
      </w:r>
    </w:p>
    <w:p w14:paraId="5F4898A4" w14:textId="77777777" w:rsidR="004B71E2" w:rsidRPr="00D914CE" w:rsidRDefault="004B71E2" w:rsidP="004B71E2">
      <w:pPr>
        <w:pStyle w:val="T-98-2"/>
        <w:spacing w:after="0"/>
        <w:ind w:firstLine="0"/>
        <w:jc w:val="center"/>
        <w:rPr>
          <w:rFonts w:ascii="Arial" w:hAnsi="Arial" w:cs="Arial"/>
          <w:sz w:val="18"/>
          <w:szCs w:val="18"/>
        </w:rPr>
      </w:pPr>
    </w:p>
    <w:p w14:paraId="7F14AB2F" w14:textId="77777777"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2.</w:t>
      </w:r>
    </w:p>
    <w:p w14:paraId="56F82195" w14:textId="77777777" w:rsidR="004B71E2" w:rsidRPr="00D914CE" w:rsidRDefault="004B71E2" w:rsidP="004B71E2">
      <w:pPr>
        <w:pStyle w:val="T-98-2"/>
        <w:tabs>
          <w:tab w:val="clear" w:pos="2153"/>
        </w:tabs>
        <w:spacing w:after="0"/>
        <w:ind w:firstLine="720"/>
        <w:rPr>
          <w:rFonts w:ascii="Arial" w:hAnsi="Arial" w:cs="Arial"/>
          <w:sz w:val="18"/>
          <w:szCs w:val="18"/>
        </w:rPr>
      </w:pPr>
      <w:r w:rsidRPr="00D914CE">
        <w:rPr>
          <w:rFonts w:ascii="Arial" w:hAnsi="Arial" w:cs="Arial"/>
          <w:sz w:val="18"/>
          <w:szCs w:val="18"/>
        </w:rPr>
        <w:t xml:space="preserve">(1)  Sredstva za rashode i izdatke osiguravaju se tijelima gradske uprave i proračunskim korisnicima i to: ustanovama kojima je Grad osnivač, osnovnim školama i javnoj vatrogasnoj postrojbi koje se financiraju kao decentralizirane funkcije, vijećima nacionalnih manjina, gradskim četvrtima i mjesnim odborima, te ostalim korisnicima koji su u njegovu Posebnom dijelu određeni za nositelje sredstava.  </w:t>
      </w:r>
    </w:p>
    <w:p w14:paraId="082D468C"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(2)  U okviru razdjela i glava osigurana su sredstva za rashode tijela Gradske uprave, proračunske i druge krajnje korisnike, po pojedinim programima, projektima i aktivnostima.</w:t>
      </w:r>
    </w:p>
    <w:p w14:paraId="4BF80E2C" w14:textId="77777777" w:rsidR="004B71E2" w:rsidRPr="00D914CE" w:rsidRDefault="004B71E2" w:rsidP="004B71E2">
      <w:pPr>
        <w:pStyle w:val="T-119sred"/>
        <w:spacing w:before="0" w:after="0" w:line="240" w:lineRule="auto"/>
        <w:jc w:val="both"/>
        <w:rPr>
          <w:rFonts w:ascii="Arial" w:hAnsi="Arial" w:cs="Arial"/>
          <w:sz w:val="18"/>
          <w:szCs w:val="18"/>
        </w:rPr>
      </w:pPr>
    </w:p>
    <w:p w14:paraId="0644995C" w14:textId="77777777" w:rsidR="004B71E2" w:rsidRPr="00D914CE" w:rsidRDefault="004B71E2" w:rsidP="004B71E2">
      <w:pPr>
        <w:pStyle w:val="T-119sred"/>
        <w:spacing w:before="0" w:after="0" w:line="240" w:lineRule="auto"/>
        <w:ind w:firstLine="708"/>
        <w:jc w:val="both"/>
        <w:rPr>
          <w:rFonts w:ascii="Arial" w:hAnsi="Arial" w:cs="Arial"/>
          <w:b/>
          <w:bCs/>
          <w:sz w:val="18"/>
          <w:szCs w:val="18"/>
        </w:rPr>
      </w:pPr>
      <w:r w:rsidRPr="00D914CE">
        <w:rPr>
          <w:rFonts w:ascii="Arial" w:hAnsi="Arial" w:cs="Arial"/>
          <w:b/>
          <w:bCs/>
          <w:sz w:val="18"/>
          <w:szCs w:val="18"/>
        </w:rPr>
        <w:t>STRUKTURA PRORAČUNA</w:t>
      </w:r>
    </w:p>
    <w:p w14:paraId="10BC1D11" w14:textId="77777777" w:rsidR="004B71E2" w:rsidRPr="00D914CE" w:rsidRDefault="004B71E2" w:rsidP="004B71E2">
      <w:pPr>
        <w:pStyle w:val="Clanak"/>
        <w:spacing w:before="0" w:after="0" w:line="240" w:lineRule="auto"/>
        <w:ind w:firstLine="720"/>
        <w:rPr>
          <w:rFonts w:ascii="Arial" w:hAnsi="Arial" w:cs="Arial"/>
          <w:sz w:val="18"/>
          <w:szCs w:val="18"/>
        </w:rPr>
      </w:pPr>
    </w:p>
    <w:p w14:paraId="1BB3C2F6" w14:textId="77777777" w:rsidR="004B71E2" w:rsidRPr="00D914CE" w:rsidRDefault="004B71E2" w:rsidP="00CD0E42">
      <w:pPr>
        <w:pStyle w:val="Clanak"/>
        <w:spacing w:before="0" w:after="0" w:line="240" w:lineRule="auto"/>
        <w:rPr>
          <w:rFonts w:ascii="Arial" w:hAnsi="Arial" w:cs="Arial"/>
          <w:sz w:val="18"/>
          <w:szCs w:val="18"/>
        </w:rPr>
      </w:pPr>
      <w:r w:rsidRPr="00D914CE">
        <w:rPr>
          <w:rFonts w:ascii="Arial" w:hAnsi="Arial" w:cs="Arial"/>
          <w:sz w:val="18"/>
          <w:szCs w:val="18"/>
        </w:rPr>
        <w:t>Članak 3.</w:t>
      </w:r>
    </w:p>
    <w:p w14:paraId="5A4B0A2B"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 xml:space="preserve">(1)  Proračun se sastoji od Općeg i Posebnog dijela.  </w:t>
      </w:r>
    </w:p>
    <w:p w14:paraId="0BD1F34F"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 xml:space="preserve">(2)  Opći dio Proračuna sadrži Račun prihoda i rashoda, te Račun financiranja. </w:t>
      </w:r>
    </w:p>
    <w:p w14:paraId="106FCF74"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(3)  U Računu prihoda i rashoda iskazani su svi prihodi i rashodi, koji su iskazani u Proračunu Grada Karlovca za 2024. godinu. Prihodi Proračuna iskazani su po izvorima iz kojih potječu (porezni prihodi, pomoći, prihodi od imovine, prihodi od administrativnih pristojbi i po posebnim propisima, prihodi od prodaje nefinancijske imovine i ostali prihodi), a ubiru se i uplaćuju sukladno zakonima i drugim propisima. Iz navedenih prihoda financiraju se programi javnih potreba utvrđenih na nivou Grada za 2024. godinu.</w:t>
      </w:r>
    </w:p>
    <w:p w14:paraId="2C765FFF"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 xml:space="preserve"> (4)  U računu financiranja iskazani su primici od financijske imovine i zaduživanja, te izdaci za financijsku imovinu i otplatu zajmova.</w:t>
      </w:r>
    </w:p>
    <w:p w14:paraId="544D7EB8"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 xml:space="preserve"> (5) Proračun Grada Karlovca je konsolidirani proračun i sadrži  sve prihode i primitke, rashode i izdatke Grada Karlovca i proračunskih korisnika Grada Karlovca.</w:t>
      </w:r>
    </w:p>
    <w:p w14:paraId="3C0344D1"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 xml:space="preserve"> (6) Posebni dio sadrži raspored rashoda i izdataka upravnih odjela i proračunskih korisnika prema  organizacijskoj, programskoj, ekonomskoj, lokacijskoj i funkcijskoj klasifikaciji te prema izvorima financiranja.</w:t>
      </w:r>
    </w:p>
    <w:p w14:paraId="6473D5F3"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(7) Proračunski korisnici obvezni su do 31.12.2023. godine donijeti svoj financijski plan usklađen s Proračunom Grada Karlovca za trogodišnje razdoblje. Financijski plan treba biti usvojen od strane Upravnih vijeća.</w:t>
      </w:r>
    </w:p>
    <w:p w14:paraId="4AE3A4D1" w14:textId="77777777" w:rsidR="004B71E2" w:rsidRPr="00D914CE" w:rsidRDefault="004B71E2" w:rsidP="004B71E2">
      <w:pPr>
        <w:pStyle w:val="T-98-2"/>
        <w:spacing w:after="0"/>
        <w:ind w:firstLine="720"/>
        <w:rPr>
          <w:rFonts w:ascii="Arial" w:hAnsi="Arial" w:cs="Arial"/>
          <w:sz w:val="18"/>
          <w:szCs w:val="18"/>
        </w:rPr>
      </w:pPr>
    </w:p>
    <w:p w14:paraId="1A36C217" w14:textId="77777777" w:rsidR="004B71E2" w:rsidRPr="00D914CE" w:rsidRDefault="004B71E2" w:rsidP="004B71E2">
      <w:pPr>
        <w:pStyle w:val="T-119sred"/>
        <w:spacing w:before="0" w:after="0" w:line="240" w:lineRule="auto"/>
        <w:ind w:firstLine="720"/>
        <w:jc w:val="both"/>
        <w:rPr>
          <w:rFonts w:ascii="Arial" w:hAnsi="Arial" w:cs="Arial"/>
          <w:b/>
          <w:bCs/>
          <w:sz w:val="18"/>
          <w:szCs w:val="18"/>
        </w:rPr>
      </w:pPr>
      <w:r w:rsidRPr="00D914CE">
        <w:rPr>
          <w:rFonts w:ascii="Arial" w:hAnsi="Arial" w:cs="Arial"/>
          <w:b/>
          <w:bCs/>
          <w:sz w:val="18"/>
          <w:szCs w:val="18"/>
        </w:rPr>
        <w:t>IZVRŠAVANJE PRORAČUNA</w:t>
      </w:r>
    </w:p>
    <w:p w14:paraId="41C0AFDE" w14:textId="77777777" w:rsidR="004B71E2" w:rsidRPr="00D914CE" w:rsidRDefault="004B71E2" w:rsidP="004B71E2">
      <w:pPr>
        <w:pStyle w:val="T-98-2"/>
        <w:spacing w:after="0"/>
        <w:ind w:firstLine="720"/>
        <w:jc w:val="center"/>
        <w:rPr>
          <w:rFonts w:ascii="Arial" w:hAnsi="Arial" w:cs="Arial"/>
          <w:sz w:val="18"/>
          <w:szCs w:val="18"/>
        </w:rPr>
      </w:pPr>
    </w:p>
    <w:p w14:paraId="1827A461" w14:textId="77777777"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4.</w:t>
      </w:r>
    </w:p>
    <w:p w14:paraId="43D9D0B7"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 xml:space="preserve">(1)  Proračun Grada Karlovca planira se i izvršava kroz sustav lokalne riznice putem jedinstvenog novčanog računa preko kojega se obavljaju sve financijske transakcije Proračuna pri čemu proračunski korisnici nemaju svoje novčane račune. </w:t>
      </w:r>
    </w:p>
    <w:p w14:paraId="1628CE28"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(2)  Proračunski korisnici Grada Karlovca uključeni u sustav lokalne riznice su:</w:t>
      </w:r>
    </w:p>
    <w:p w14:paraId="3679878F" w14:textId="77777777" w:rsidR="004B71E2" w:rsidRPr="00D914CE" w:rsidRDefault="004B71E2" w:rsidP="004B71E2">
      <w:pPr>
        <w:pStyle w:val="T-98-2"/>
        <w:spacing w:after="0"/>
        <w:ind w:left="702" w:firstLine="0"/>
        <w:rPr>
          <w:rFonts w:ascii="Arial" w:hAnsi="Arial" w:cs="Arial"/>
          <w:sz w:val="18"/>
          <w:szCs w:val="18"/>
        </w:rPr>
      </w:pPr>
      <w:r w:rsidRPr="00D914CE">
        <w:rPr>
          <w:rFonts w:ascii="Arial" w:hAnsi="Arial" w:cs="Arial"/>
          <w:sz w:val="18"/>
          <w:szCs w:val="18"/>
        </w:rPr>
        <w:t>1. Javna vatrogasna postrojba Grada Karlovca,</w:t>
      </w:r>
    </w:p>
    <w:p w14:paraId="6F52472C" w14:textId="77777777" w:rsidR="004B71E2" w:rsidRPr="00D914CE" w:rsidRDefault="004B71E2" w:rsidP="004B71E2">
      <w:pPr>
        <w:pStyle w:val="T-98-2"/>
        <w:spacing w:after="0"/>
        <w:ind w:left="702" w:firstLine="0"/>
        <w:rPr>
          <w:rFonts w:ascii="Arial" w:hAnsi="Arial" w:cs="Arial"/>
          <w:sz w:val="18"/>
          <w:szCs w:val="18"/>
        </w:rPr>
      </w:pPr>
      <w:r w:rsidRPr="00D914CE">
        <w:rPr>
          <w:rFonts w:ascii="Arial" w:hAnsi="Arial" w:cs="Arial"/>
          <w:sz w:val="18"/>
          <w:szCs w:val="18"/>
        </w:rPr>
        <w:t>2. Gradsko kazalište Zorin dom,</w:t>
      </w:r>
    </w:p>
    <w:p w14:paraId="4281551A" w14:textId="77777777" w:rsidR="004B71E2" w:rsidRPr="00D914CE" w:rsidRDefault="004B71E2" w:rsidP="004B71E2">
      <w:pPr>
        <w:pStyle w:val="T-98-2"/>
        <w:spacing w:after="0"/>
        <w:ind w:left="702" w:firstLine="0"/>
        <w:rPr>
          <w:rFonts w:ascii="Arial" w:hAnsi="Arial" w:cs="Arial"/>
          <w:sz w:val="18"/>
          <w:szCs w:val="18"/>
        </w:rPr>
      </w:pPr>
      <w:r w:rsidRPr="00D914CE">
        <w:rPr>
          <w:rFonts w:ascii="Arial" w:hAnsi="Arial" w:cs="Arial"/>
          <w:sz w:val="18"/>
          <w:szCs w:val="18"/>
        </w:rPr>
        <w:t>3. Muzeji grada Karlovca</w:t>
      </w:r>
    </w:p>
    <w:p w14:paraId="76AA927F" w14:textId="77777777" w:rsidR="004B71E2" w:rsidRPr="00D914CE" w:rsidRDefault="004B71E2" w:rsidP="004B71E2">
      <w:pPr>
        <w:pStyle w:val="T-98-2"/>
        <w:spacing w:after="0"/>
        <w:ind w:left="702" w:firstLine="0"/>
        <w:rPr>
          <w:rFonts w:ascii="Arial" w:hAnsi="Arial" w:cs="Arial"/>
          <w:sz w:val="18"/>
          <w:szCs w:val="18"/>
        </w:rPr>
      </w:pPr>
      <w:r w:rsidRPr="00D914CE">
        <w:rPr>
          <w:rFonts w:ascii="Arial" w:hAnsi="Arial" w:cs="Arial"/>
          <w:sz w:val="18"/>
          <w:szCs w:val="18"/>
        </w:rPr>
        <w:t>4. Gradska knjižnica Ivan Goran Kovačić,</w:t>
      </w:r>
    </w:p>
    <w:p w14:paraId="08C2F9FE" w14:textId="77777777" w:rsidR="004B71E2" w:rsidRPr="00D914CE" w:rsidRDefault="004B71E2" w:rsidP="004B71E2">
      <w:pPr>
        <w:pStyle w:val="T-98-2"/>
        <w:spacing w:after="0"/>
        <w:ind w:left="702" w:firstLine="0"/>
        <w:rPr>
          <w:rFonts w:ascii="Arial" w:hAnsi="Arial" w:cs="Arial"/>
          <w:sz w:val="18"/>
          <w:szCs w:val="18"/>
        </w:rPr>
      </w:pPr>
      <w:r w:rsidRPr="00D914CE">
        <w:rPr>
          <w:rFonts w:ascii="Arial" w:hAnsi="Arial" w:cs="Arial"/>
          <w:sz w:val="18"/>
          <w:szCs w:val="18"/>
        </w:rPr>
        <w:t>5. Osnovna škola Banija,</w:t>
      </w:r>
    </w:p>
    <w:p w14:paraId="3AFD2F75" w14:textId="77777777" w:rsidR="004B71E2" w:rsidRPr="00D914CE" w:rsidRDefault="004B71E2" w:rsidP="004B71E2">
      <w:pPr>
        <w:pStyle w:val="T-98-2"/>
        <w:spacing w:after="0"/>
        <w:ind w:left="702" w:firstLine="0"/>
        <w:rPr>
          <w:rFonts w:ascii="Arial" w:hAnsi="Arial" w:cs="Arial"/>
          <w:sz w:val="18"/>
          <w:szCs w:val="18"/>
        </w:rPr>
      </w:pPr>
      <w:r w:rsidRPr="00D914CE">
        <w:rPr>
          <w:rFonts w:ascii="Arial" w:hAnsi="Arial" w:cs="Arial"/>
          <w:sz w:val="18"/>
          <w:szCs w:val="18"/>
        </w:rPr>
        <w:t>6. Osnovna škola Rečica,</w:t>
      </w:r>
    </w:p>
    <w:p w14:paraId="1E127F76" w14:textId="77777777" w:rsidR="004B71E2" w:rsidRPr="00D914CE" w:rsidRDefault="004B71E2" w:rsidP="004B71E2">
      <w:pPr>
        <w:pStyle w:val="T-98-2"/>
        <w:spacing w:after="0"/>
        <w:ind w:left="702" w:firstLine="0"/>
        <w:rPr>
          <w:rFonts w:ascii="Arial" w:hAnsi="Arial" w:cs="Arial"/>
          <w:sz w:val="18"/>
          <w:szCs w:val="18"/>
        </w:rPr>
      </w:pPr>
      <w:r w:rsidRPr="00D914CE">
        <w:rPr>
          <w:rFonts w:ascii="Arial" w:hAnsi="Arial" w:cs="Arial"/>
          <w:sz w:val="18"/>
          <w:szCs w:val="18"/>
        </w:rPr>
        <w:t>7. Osnovna škola Skakavac,</w:t>
      </w:r>
    </w:p>
    <w:p w14:paraId="46B0912E" w14:textId="77777777" w:rsidR="004B71E2" w:rsidRPr="00D914CE" w:rsidRDefault="004B71E2" w:rsidP="004B71E2">
      <w:pPr>
        <w:pStyle w:val="T-98-2"/>
        <w:spacing w:after="0"/>
        <w:ind w:left="702" w:firstLine="0"/>
        <w:rPr>
          <w:rFonts w:ascii="Arial" w:hAnsi="Arial" w:cs="Arial"/>
          <w:sz w:val="18"/>
          <w:szCs w:val="18"/>
        </w:rPr>
      </w:pPr>
      <w:r w:rsidRPr="00D914CE">
        <w:rPr>
          <w:rFonts w:ascii="Arial" w:hAnsi="Arial" w:cs="Arial"/>
          <w:sz w:val="18"/>
          <w:szCs w:val="18"/>
        </w:rPr>
        <w:t>8. Osnovna škola Švarča</w:t>
      </w:r>
    </w:p>
    <w:p w14:paraId="7EBE7E34" w14:textId="77777777" w:rsidR="004B71E2" w:rsidRPr="00D914CE" w:rsidRDefault="004B71E2" w:rsidP="004B71E2">
      <w:pPr>
        <w:pStyle w:val="T-98-2"/>
        <w:spacing w:after="0"/>
        <w:ind w:left="702" w:firstLine="0"/>
        <w:rPr>
          <w:rFonts w:ascii="Arial" w:hAnsi="Arial" w:cs="Arial"/>
          <w:sz w:val="18"/>
          <w:szCs w:val="18"/>
        </w:rPr>
      </w:pPr>
      <w:r w:rsidRPr="00D914CE">
        <w:rPr>
          <w:rFonts w:ascii="Arial" w:hAnsi="Arial" w:cs="Arial"/>
          <w:sz w:val="18"/>
          <w:szCs w:val="18"/>
        </w:rPr>
        <w:t>9. Osnovna škola Grabrik,</w:t>
      </w:r>
    </w:p>
    <w:p w14:paraId="6CFC91B1" w14:textId="77777777" w:rsidR="004B71E2" w:rsidRPr="00D914CE" w:rsidRDefault="004B71E2" w:rsidP="004B71E2">
      <w:pPr>
        <w:pStyle w:val="T-98-2"/>
        <w:spacing w:after="0"/>
        <w:ind w:left="702" w:firstLine="0"/>
        <w:rPr>
          <w:rFonts w:ascii="Arial" w:hAnsi="Arial" w:cs="Arial"/>
          <w:sz w:val="18"/>
          <w:szCs w:val="18"/>
        </w:rPr>
      </w:pPr>
      <w:r w:rsidRPr="00D914CE">
        <w:rPr>
          <w:rFonts w:ascii="Arial" w:hAnsi="Arial" w:cs="Arial"/>
          <w:sz w:val="18"/>
          <w:szCs w:val="18"/>
        </w:rPr>
        <w:t>10.Osnovna škola Dubovac,</w:t>
      </w:r>
    </w:p>
    <w:p w14:paraId="306E166F" w14:textId="77777777" w:rsidR="004B71E2" w:rsidRPr="00D914CE" w:rsidRDefault="004B71E2" w:rsidP="004B71E2">
      <w:pPr>
        <w:pStyle w:val="T-98-2"/>
        <w:spacing w:after="0"/>
        <w:ind w:left="702" w:firstLine="0"/>
        <w:rPr>
          <w:rFonts w:ascii="Arial" w:hAnsi="Arial" w:cs="Arial"/>
          <w:sz w:val="18"/>
          <w:szCs w:val="18"/>
        </w:rPr>
      </w:pPr>
      <w:r w:rsidRPr="00D914CE">
        <w:rPr>
          <w:rFonts w:ascii="Arial" w:hAnsi="Arial" w:cs="Arial"/>
          <w:sz w:val="18"/>
          <w:szCs w:val="18"/>
        </w:rPr>
        <w:t>11.Osnovna škola Turanj,</w:t>
      </w:r>
    </w:p>
    <w:p w14:paraId="0A5F5FCB" w14:textId="77777777" w:rsidR="004B71E2" w:rsidRPr="00D914CE" w:rsidRDefault="004B71E2" w:rsidP="004B71E2">
      <w:pPr>
        <w:pStyle w:val="T-98-2"/>
        <w:spacing w:after="0"/>
        <w:ind w:left="702" w:firstLine="0"/>
        <w:rPr>
          <w:rFonts w:ascii="Arial" w:hAnsi="Arial" w:cs="Arial"/>
          <w:sz w:val="18"/>
          <w:szCs w:val="18"/>
        </w:rPr>
      </w:pPr>
      <w:r w:rsidRPr="00D914CE">
        <w:rPr>
          <w:rFonts w:ascii="Arial" w:hAnsi="Arial" w:cs="Arial"/>
          <w:sz w:val="18"/>
          <w:szCs w:val="18"/>
        </w:rPr>
        <w:t>12.Osnovna škola Mahično,</w:t>
      </w:r>
    </w:p>
    <w:p w14:paraId="07EA9C75" w14:textId="77777777" w:rsidR="004B71E2" w:rsidRPr="00D914CE" w:rsidRDefault="004B71E2" w:rsidP="004B71E2">
      <w:pPr>
        <w:pStyle w:val="T-98-2"/>
        <w:spacing w:after="0"/>
        <w:ind w:left="702" w:firstLine="0"/>
        <w:rPr>
          <w:rFonts w:ascii="Arial" w:hAnsi="Arial" w:cs="Arial"/>
          <w:sz w:val="18"/>
          <w:szCs w:val="18"/>
        </w:rPr>
      </w:pPr>
      <w:r w:rsidRPr="00D914CE">
        <w:rPr>
          <w:rFonts w:ascii="Arial" w:hAnsi="Arial" w:cs="Arial"/>
          <w:sz w:val="18"/>
          <w:szCs w:val="18"/>
        </w:rPr>
        <w:t>13.Osnovna škola Dragojle Jarnević,</w:t>
      </w:r>
    </w:p>
    <w:p w14:paraId="4E80E056" w14:textId="77777777" w:rsidR="004B71E2" w:rsidRPr="00D914CE" w:rsidRDefault="004B71E2" w:rsidP="004B71E2">
      <w:pPr>
        <w:pStyle w:val="T-98-2"/>
        <w:spacing w:after="0"/>
        <w:ind w:left="702" w:firstLine="0"/>
        <w:rPr>
          <w:rFonts w:ascii="Arial" w:hAnsi="Arial" w:cs="Arial"/>
          <w:sz w:val="18"/>
          <w:szCs w:val="18"/>
        </w:rPr>
      </w:pPr>
      <w:r w:rsidRPr="00D914CE">
        <w:rPr>
          <w:rFonts w:ascii="Arial" w:hAnsi="Arial" w:cs="Arial"/>
          <w:sz w:val="18"/>
          <w:szCs w:val="18"/>
        </w:rPr>
        <w:t>14.Osnovna škola Braće Seljan,</w:t>
      </w:r>
    </w:p>
    <w:p w14:paraId="412B270C" w14:textId="77777777" w:rsidR="004B71E2" w:rsidRPr="00D914CE" w:rsidRDefault="004B71E2" w:rsidP="004B71E2">
      <w:pPr>
        <w:pStyle w:val="T-98-2"/>
        <w:spacing w:after="0"/>
        <w:ind w:left="702" w:firstLine="0"/>
        <w:rPr>
          <w:rFonts w:ascii="Arial" w:hAnsi="Arial" w:cs="Arial"/>
          <w:sz w:val="18"/>
          <w:szCs w:val="18"/>
        </w:rPr>
      </w:pPr>
      <w:r w:rsidRPr="00D914CE">
        <w:rPr>
          <w:rFonts w:ascii="Arial" w:hAnsi="Arial" w:cs="Arial"/>
          <w:sz w:val="18"/>
          <w:szCs w:val="18"/>
        </w:rPr>
        <w:t>15.Centar za odgoj i obrazovanje djece i mladeži,</w:t>
      </w:r>
    </w:p>
    <w:p w14:paraId="2F85CF1A" w14:textId="77777777" w:rsidR="004B71E2" w:rsidRPr="00D914CE" w:rsidRDefault="004B71E2" w:rsidP="004B71E2">
      <w:pPr>
        <w:pStyle w:val="T-98-2"/>
        <w:spacing w:after="0"/>
        <w:ind w:left="702" w:firstLine="0"/>
        <w:rPr>
          <w:rFonts w:ascii="Arial" w:hAnsi="Arial" w:cs="Arial"/>
          <w:sz w:val="18"/>
          <w:szCs w:val="18"/>
        </w:rPr>
      </w:pPr>
      <w:r w:rsidRPr="00D914CE">
        <w:rPr>
          <w:rFonts w:ascii="Arial" w:hAnsi="Arial" w:cs="Arial"/>
          <w:sz w:val="18"/>
          <w:szCs w:val="18"/>
        </w:rPr>
        <w:t>16.Dječji vrtić Karlovac,</w:t>
      </w:r>
    </w:p>
    <w:p w14:paraId="3B66E6D2" w14:textId="77777777" w:rsidR="004B71E2" w:rsidRPr="00D914CE" w:rsidRDefault="004B71E2" w:rsidP="004B71E2">
      <w:pPr>
        <w:pStyle w:val="T-98-2"/>
        <w:spacing w:after="0"/>
        <w:ind w:left="702" w:firstLine="0"/>
        <w:rPr>
          <w:rFonts w:ascii="Arial" w:hAnsi="Arial" w:cs="Arial"/>
          <w:sz w:val="18"/>
          <w:szCs w:val="18"/>
        </w:rPr>
      </w:pPr>
      <w:r w:rsidRPr="00D914CE">
        <w:rPr>
          <w:rFonts w:ascii="Arial" w:hAnsi="Arial" w:cs="Arial"/>
          <w:sz w:val="18"/>
          <w:szCs w:val="18"/>
        </w:rPr>
        <w:t>17.Dječji vrtić Četiri rijeke.</w:t>
      </w:r>
    </w:p>
    <w:p w14:paraId="75B1DFFA" w14:textId="77777777" w:rsidR="004B71E2" w:rsidRPr="00D914CE" w:rsidRDefault="004B71E2" w:rsidP="004B71E2">
      <w:pPr>
        <w:pStyle w:val="T-98-2"/>
        <w:spacing w:after="0"/>
        <w:ind w:left="702" w:firstLine="0"/>
        <w:rPr>
          <w:rFonts w:ascii="Arial" w:hAnsi="Arial" w:cs="Arial"/>
          <w:sz w:val="18"/>
          <w:szCs w:val="18"/>
        </w:rPr>
      </w:pPr>
      <w:r w:rsidRPr="00D914CE">
        <w:rPr>
          <w:rFonts w:ascii="Arial" w:hAnsi="Arial" w:cs="Arial"/>
          <w:sz w:val="18"/>
          <w:szCs w:val="18"/>
        </w:rPr>
        <w:t xml:space="preserve">18.Aquatika – slatkovodni akvarij i muzej rijeka </w:t>
      </w:r>
    </w:p>
    <w:p w14:paraId="43EA63EB" w14:textId="77777777" w:rsidR="004B71E2" w:rsidRPr="00D914CE" w:rsidRDefault="004B71E2" w:rsidP="004B71E2">
      <w:pPr>
        <w:pStyle w:val="T-98-2"/>
        <w:spacing w:after="0"/>
        <w:ind w:left="702" w:firstLine="0"/>
        <w:rPr>
          <w:rFonts w:ascii="Arial" w:hAnsi="Arial" w:cs="Arial"/>
          <w:sz w:val="18"/>
          <w:szCs w:val="18"/>
        </w:rPr>
      </w:pPr>
      <w:r w:rsidRPr="00D914CE">
        <w:rPr>
          <w:rFonts w:ascii="Arial" w:hAnsi="Arial" w:cs="Arial"/>
          <w:sz w:val="18"/>
          <w:szCs w:val="18"/>
        </w:rPr>
        <w:t>19. Kino Edison, multimedijski centar za kulturno-turističke sadržaje</w:t>
      </w:r>
    </w:p>
    <w:p w14:paraId="12081001" w14:textId="77777777" w:rsidR="004B71E2" w:rsidRPr="00D914CE" w:rsidRDefault="004B71E2" w:rsidP="004B71E2">
      <w:pPr>
        <w:pStyle w:val="T-98-2"/>
        <w:spacing w:after="0"/>
        <w:ind w:left="702" w:firstLine="0"/>
        <w:rPr>
          <w:rFonts w:ascii="Arial" w:hAnsi="Arial" w:cs="Arial"/>
          <w:sz w:val="18"/>
          <w:szCs w:val="18"/>
        </w:rPr>
      </w:pPr>
      <w:r w:rsidRPr="00D914CE">
        <w:rPr>
          <w:rFonts w:ascii="Arial" w:hAnsi="Arial" w:cs="Arial"/>
          <w:sz w:val="18"/>
          <w:szCs w:val="18"/>
        </w:rPr>
        <w:t>20. Sportski objekti Karlovac</w:t>
      </w:r>
    </w:p>
    <w:p w14:paraId="5A5AC3D6" w14:textId="77777777" w:rsidR="004B71E2" w:rsidRPr="00D914CE" w:rsidRDefault="004B71E2" w:rsidP="004B71E2">
      <w:pPr>
        <w:pStyle w:val="T-98-2"/>
        <w:spacing w:after="0"/>
        <w:ind w:firstLine="0"/>
        <w:rPr>
          <w:rFonts w:ascii="Arial" w:hAnsi="Arial" w:cs="Arial"/>
          <w:sz w:val="18"/>
          <w:szCs w:val="18"/>
        </w:rPr>
      </w:pPr>
    </w:p>
    <w:p w14:paraId="6717E1E6" w14:textId="77777777"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5.</w:t>
      </w:r>
    </w:p>
    <w:p w14:paraId="1A4229BF" w14:textId="77777777" w:rsidR="004B71E2" w:rsidRPr="00D914CE" w:rsidRDefault="004B71E2" w:rsidP="004B71E2">
      <w:pPr>
        <w:pStyle w:val="T-98-2"/>
        <w:tabs>
          <w:tab w:val="clear" w:pos="2153"/>
          <w:tab w:val="left" w:pos="720"/>
        </w:tabs>
        <w:spacing w:after="0"/>
        <w:rPr>
          <w:rFonts w:ascii="Arial" w:hAnsi="Arial" w:cs="Arial"/>
          <w:sz w:val="18"/>
          <w:szCs w:val="18"/>
        </w:rPr>
      </w:pPr>
      <w:r w:rsidRPr="00D914CE">
        <w:rPr>
          <w:rFonts w:ascii="Arial" w:hAnsi="Arial" w:cs="Arial"/>
          <w:sz w:val="18"/>
          <w:szCs w:val="18"/>
        </w:rPr>
        <w:tab/>
        <w:t>(1)  Proračun se izvršava od 01.siječnja do 31.prosinca 2024. godine.</w:t>
      </w:r>
    </w:p>
    <w:p w14:paraId="77483B28" w14:textId="77777777" w:rsidR="004B71E2" w:rsidRPr="00D914CE" w:rsidRDefault="004B71E2" w:rsidP="004B71E2">
      <w:pPr>
        <w:pStyle w:val="T-98-2"/>
        <w:tabs>
          <w:tab w:val="clear" w:pos="2153"/>
          <w:tab w:val="left" w:pos="360"/>
        </w:tabs>
        <w:spacing w:after="0"/>
        <w:ind w:firstLine="720"/>
        <w:rPr>
          <w:rFonts w:ascii="Arial" w:hAnsi="Arial" w:cs="Arial"/>
          <w:sz w:val="18"/>
          <w:szCs w:val="18"/>
        </w:rPr>
      </w:pPr>
      <w:r w:rsidRPr="00D914CE">
        <w:rPr>
          <w:rFonts w:ascii="Arial" w:hAnsi="Arial" w:cs="Arial"/>
          <w:sz w:val="18"/>
          <w:szCs w:val="18"/>
        </w:rPr>
        <w:t>(2) Samo naplaćeni prihodi u kalendarskoj godini priznaju se kao prihodi Proračuna za 2023.godinu.</w:t>
      </w:r>
    </w:p>
    <w:p w14:paraId="29126545" w14:textId="77777777" w:rsidR="004B71E2" w:rsidRPr="00D914CE" w:rsidRDefault="004B71E2" w:rsidP="004B71E2">
      <w:pPr>
        <w:pStyle w:val="T-98-2"/>
        <w:tabs>
          <w:tab w:val="clear" w:pos="2153"/>
          <w:tab w:val="left" w:pos="360"/>
        </w:tabs>
        <w:spacing w:after="0"/>
        <w:ind w:firstLine="720"/>
        <w:rPr>
          <w:rFonts w:ascii="Arial" w:hAnsi="Arial" w:cs="Arial"/>
          <w:sz w:val="18"/>
          <w:szCs w:val="18"/>
        </w:rPr>
      </w:pPr>
      <w:r w:rsidRPr="00D914CE">
        <w:rPr>
          <w:rFonts w:ascii="Arial" w:hAnsi="Arial" w:cs="Arial"/>
          <w:sz w:val="18"/>
          <w:szCs w:val="18"/>
        </w:rPr>
        <w:t>(3)  Rashodi proračuna su svi rashodi za koje nastane obveza u 2024. godini, neovisno o njihovom plaćanju.</w:t>
      </w:r>
    </w:p>
    <w:p w14:paraId="41C3C5BC" w14:textId="77777777" w:rsidR="004B71E2" w:rsidRPr="00D914CE" w:rsidRDefault="004B71E2" w:rsidP="004B71E2">
      <w:pPr>
        <w:pStyle w:val="T-98-2"/>
        <w:spacing w:after="0"/>
        <w:ind w:firstLine="720"/>
        <w:jc w:val="center"/>
        <w:rPr>
          <w:rFonts w:ascii="Arial" w:hAnsi="Arial" w:cs="Arial"/>
          <w:sz w:val="18"/>
          <w:szCs w:val="18"/>
        </w:rPr>
      </w:pPr>
    </w:p>
    <w:p w14:paraId="0E858395" w14:textId="77777777"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6.</w:t>
      </w:r>
    </w:p>
    <w:p w14:paraId="3315AD24" w14:textId="77777777" w:rsidR="004B71E2" w:rsidRPr="00D914CE" w:rsidRDefault="004B71E2" w:rsidP="004B71E2">
      <w:pPr>
        <w:pStyle w:val="T-98-2"/>
        <w:tabs>
          <w:tab w:val="clear" w:pos="2153"/>
          <w:tab w:val="left" w:pos="720"/>
          <w:tab w:val="left" w:pos="1440"/>
        </w:tabs>
        <w:spacing w:after="0"/>
        <w:ind w:firstLine="720"/>
        <w:rPr>
          <w:rFonts w:ascii="Arial" w:hAnsi="Arial" w:cs="Arial"/>
          <w:sz w:val="18"/>
          <w:szCs w:val="18"/>
        </w:rPr>
      </w:pPr>
      <w:r w:rsidRPr="00D914CE">
        <w:rPr>
          <w:rFonts w:ascii="Arial" w:hAnsi="Arial" w:cs="Arial"/>
          <w:sz w:val="18"/>
          <w:szCs w:val="18"/>
        </w:rPr>
        <w:t>(1)  Organizacijskom klasifikacijom posebnog dijela Proračuna formirano je deset razdjela  u sklopu kojih su planirane glave, unutar kojih se nalaze proračunski korisnici i ostali korisnici proračunskih sredstava.</w:t>
      </w:r>
    </w:p>
    <w:p w14:paraId="61A018E4" w14:textId="77777777" w:rsidR="004B71E2" w:rsidRPr="00D914CE" w:rsidRDefault="004B71E2" w:rsidP="004B71E2">
      <w:pPr>
        <w:pStyle w:val="T-98-2"/>
        <w:tabs>
          <w:tab w:val="clear" w:pos="2153"/>
          <w:tab w:val="left" w:pos="720"/>
          <w:tab w:val="left" w:pos="1440"/>
        </w:tabs>
        <w:spacing w:after="0"/>
        <w:ind w:firstLine="720"/>
        <w:rPr>
          <w:rFonts w:ascii="Arial" w:hAnsi="Arial" w:cs="Arial"/>
          <w:sz w:val="18"/>
          <w:szCs w:val="18"/>
        </w:rPr>
      </w:pPr>
      <w:r w:rsidRPr="00D914CE">
        <w:rPr>
          <w:rFonts w:ascii="Arial" w:hAnsi="Arial" w:cs="Arial"/>
          <w:sz w:val="18"/>
          <w:szCs w:val="18"/>
        </w:rPr>
        <w:t>(2) Upravni odjel za proračun i financije obvezan je u roku osam dana od stupanja na snagu proračuna, izvijestiti sva tijela gradske uprave  o odobrenim sredstvima u Proračunu za 2024. godinu.</w:t>
      </w:r>
    </w:p>
    <w:p w14:paraId="55E7C25C" w14:textId="77777777" w:rsidR="004B71E2" w:rsidRPr="00D914CE" w:rsidRDefault="004B71E2" w:rsidP="004B71E2">
      <w:pPr>
        <w:pStyle w:val="T-98-2"/>
        <w:tabs>
          <w:tab w:val="clear" w:pos="2153"/>
          <w:tab w:val="left" w:pos="0"/>
          <w:tab w:val="left" w:pos="720"/>
          <w:tab w:val="left" w:pos="1440"/>
        </w:tabs>
        <w:spacing w:after="0"/>
        <w:ind w:firstLine="720"/>
        <w:rPr>
          <w:rFonts w:ascii="Arial" w:hAnsi="Arial" w:cs="Arial"/>
          <w:sz w:val="18"/>
          <w:szCs w:val="18"/>
        </w:rPr>
      </w:pPr>
      <w:r w:rsidRPr="00D914CE">
        <w:rPr>
          <w:rFonts w:ascii="Arial" w:hAnsi="Arial" w:cs="Arial"/>
          <w:sz w:val="18"/>
          <w:szCs w:val="18"/>
        </w:rPr>
        <w:t>(3)  Upravni odjeli Gradske uprave dužni su u roku daljnjih osam dana izvijestiti svoje krajnje proračunske i ostale korisnike o odobrenim sredstvima u Posebnom dijelu proračuna.</w:t>
      </w:r>
    </w:p>
    <w:p w14:paraId="371833F7" w14:textId="77777777" w:rsidR="004B71E2" w:rsidRPr="00D914CE" w:rsidRDefault="004B71E2" w:rsidP="004B71E2">
      <w:pPr>
        <w:pStyle w:val="T-98-2"/>
        <w:spacing w:after="0"/>
        <w:ind w:firstLine="0"/>
        <w:rPr>
          <w:rFonts w:ascii="Arial" w:hAnsi="Arial" w:cs="Arial"/>
          <w:sz w:val="18"/>
          <w:szCs w:val="18"/>
        </w:rPr>
      </w:pPr>
    </w:p>
    <w:p w14:paraId="368E5DD4" w14:textId="77777777" w:rsidR="004B71E2" w:rsidRPr="00D914CE" w:rsidRDefault="004B71E2" w:rsidP="00CD0E42">
      <w:pPr>
        <w:pStyle w:val="Clanak"/>
        <w:spacing w:before="0" w:after="0" w:line="240" w:lineRule="auto"/>
        <w:rPr>
          <w:rFonts w:ascii="Arial" w:hAnsi="Arial" w:cs="Arial"/>
          <w:sz w:val="18"/>
          <w:szCs w:val="18"/>
        </w:rPr>
      </w:pPr>
      <w:r w:rsidRPr="00D914CE">
        <w:rPr>
          <w:rFonts w:ascii="Arial" w:hAnsi="Arial" w:cs="Arial"/>
          <w:sz w:val="18"/>
          <w:szCs w:val="18"/>
        </w:rPr>
        <w:t>Članak 7.</w:t>
      </w:r>
    </w:p>
    <w:p w14:paraId="0EB2525B" w14:textId="77777777" w:rsidR="004B71E2" w:rsidRPr="00D914CE" w:rsidRDefault="004B71E2" w:rsidP="004B71E2">
      <w:pPr>
        <w:pStyle w:val="T-98-2"/>
        <w:tabs>
          <w:tab w:val="clear" w:pos="2153"/>
          <w:tab w:val="left" w:pos="360"/>
        </w:tabs>
        <w:spacing w:after="0"/>
        <w:ind w:firstLine="720"/>
        <w:rPr>
          <w:rFonts w:ascii="Arial" w:hAnsi="Arial" w:cs="Arial"/>
          <w:sz w:val="18"/>
          <w:szCs w:val="18"/>
        </w:rPr>
      </w:pPr>
      <w:r w:rsidRPr="00D914CE">
        <w:rPr>
          <w:rFonts w:ascii="Arial" w:hAnsi="Arial" w:cs="Arial"/>
          <w:sz w:val="18"/>
          <w:szCs w:val="18"/>
        </w:rPr>
        <w:t>(1)  Odlukom ili drugim aktom ne mogu se stvarati obveze na teret  proračuna, ako za iste nisu osigurana sredstva u proračunu.</w:t>
      </w:r>
    </w:p>
    <w:p w14:paraId="6A0E1358"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(2) Proračunskim korisnicima sredstva se doznačuju putem lokalne riznice proračuna isključivo na osnovu pisanog dokumenta (isprave) iz</w:t>
      </w:r>
      <w:r w:rsidRPr="00D914CE">
        <w:rPr>
          <w:rFonts w:ascii="Arial" w:hAnsi="Arial" w:cs="Arial"/>
          <w:b/>
          <w:sz w:val="18"/>
          <w:szCs w:val="18"/>
        </w:rPr>
        <w:t xml:space="preserve"> </w:t>
      </w:r>
      <w:r w:rsidRPr="00D914CE">
        <w:rPr>
          <w:rFonts w:ascii="Arial" w:hAnsi="Arial" w:cs="Arial"/>
          <w:sz w:val="18"/>
          <w:szCs w:val="18"/>
        </w:rPr>
        <w:t>koje je vidljivo:</w:t>
      </w:r>
    </w:p>
    <w:p w14:paraId="39091034" w14:textId="77777777" w:rsidR="004B71E2" w:rsidRPr="00D914CE" w:rsidRDefault="004B71E2" w:rsidP="004B71E2">
      <w:pPr>
        <w:pStyle w:val="T-98-2"/>
        <w:numPr>
          <w:ilvl w:val="0"/>
          <w:numId w:val="1"/>
        </w:numPr>
        <w:tabs>
          <w:tab w:val="clear" w:pos="2153"/>
          <w:tab w:val="left" w:pos="1620"/>
          <w:tab w:val="left" w:pos="1800"/>
        </w:tabs>
        <w:autoSpaceDE/>
        <w:autoSpaceDN/>
        <w:spacing w:after="0"/>
        <w:ind w:firstLine="720"/>
        <w:rPr>
          <w:rFonts w:ascii="Arial" w:hAnsi="Arial" w:cs="Arial"/>
          <w:sz w:val="18"/>
          <w:szCs w:val="18"/>
        </w:rPr>
      </w:pPr>
      <w:r w:rsidRPr="00D914CE">
        <w:rPr>
          <w:rFonts w:ascii="Arial" w:hAnsi="Arial" w:cs="Arial"/>
          <w:sz w:val="18"/>
          <w:szCs w:val="18"/>
        </w:rPr>
        <w:t>da je namjena odobrena u proračunu</w:t>
      </w:r>
    </w:p>
    <w:p w14:paraId="2BBF70AF" w14:textId="77777777" w:rsidR="004B71E2" w:rsidRPr="00D914CE" w:rsidRDefault="004B71E2" w:rsidP="004B71E2">
      <w:pPr>
        <w:pStyle w:val="T-98-2"/>
        <w:numPr>
          <w:ilvl w:val="0"/>
          <w:numId w:val="1"/>
        </w:numPr>
        <w:tabs>
          <w:tab w:val="left" w:pos="1620"/>
        </w:tabs>
        <w:autoSpaceDE/>
        <w:autoSpaceDN/>
        <w:spacing w:after="0"/>
        <w:ind w:firstLine="720"/>
        <w:rPr>
          <w:rFonts w:ascii="Arial" w:hAnsi="Arial" w:cs="Arial"/>
          <w:sz w:val="18"/>
          <w:szCs w:val="18"/>
        </w:rPr>
      </w:pPr>
      <w:r w:rsidRPr="00D914CE">
        <w:rPr>
          <w:rFonts w:ascii="Arial" w:hAnsi="Arial" w:cs="Arial"/>
          <w:sz w:val="18"/>
          <w:szCs w:val="18"/>
        </w:rPr>
        <w:t>da je iznos stvorene obveze u visini odobrenog iznosa,</w:t>
      </w:r>
    </w:p>
    <w:p w14:paraId="6A52C296" w14:textId="77777777" w:rsidR="004B71E2" w:rsidRPr="00D914CE" w:rsidRDefault="004B71E2" w:rsidP="004B71E2">
      <w:pPr>
        <w:pStyle w:val="T-98-2"/>
        <w:numPr>
          <w:ilvl w:val="0"/>
          <w:numId w:val="1"/>
        </w:numPr>
        <w:tabs>
          <w:tab w:val="left" w:pos="1620"/>
        </w:tabs>
        <w:autoSpaceDE/>
        <w:autoSpaceDN/>
        <w:spacing w:after="0"/>
        <w:ind w:firstLine="720"/>
        <w:rPr>
          <w:rFonts w:ascii="Arial" w:hAnsi="Arial" w:cs="Arial"/>
          <w:sz w:val="18"/>
          <w:szCs w:val="18"/>
        </w:rPr>
      </w:pPr>
      <w:r w:rsidRPr="00D914CE">
        <w:rPr>
          <w:rFonts w:ascii="Arial" w:hAnsi="Arial" w:cs="Arial"/>
          <w:sz w:val="18"/>
          <w:szCs w:val="18"/>
        </w:rPr>
        <w:t>da je obveza likvidirana od nadležne osobe.</w:t>
      </w:r>
    </w:p>
    <w:p w14:paraId="03FFEC9B" w14:textId="77777777" w:rsidR="004B71E2" w:rsidRPr="00D914CE" w:rsidRDefault="004B71E2" w:rsidP="004B71E2">
      <w:pPr>
        <w:pStyle w:val="T-98-2"/>
        <w:spacing w:after="0"/>
        <w:ind w:left="342" w:firstLine="720"/>
        <w:rPr>
          <w:rFonts w:ascii="Arial" w:hAnsi="Arial" w:cs="Arial"/>
          <w:sz w:val="18"/>
          <w:szCs w:val="18"/>
        </w:rPr>
      </w:pPr>
    </w:p>
    <w:p w14:paraId="0C24B04E" w14:textId="77777777" w:rsidR="004B71E2" w:rsidRPr="00D914CE" w:rsidRDefault="004B71E2" w:rsidP="00CD0E42">
      <w:pPr>
        <w:pStyle w:val="T-98-2"/>
        <w:tabs>
          <w:tab w:val="clear" w:pos="2153"/>
          <w:tab w:val="left" w:pos="720"/>
        </w:tabs>
        <w:spacing w:after="0"/>
        <w:ind w:firstLine="0"/>
        <w:jc w:val="center"/>
        <w:rPr>
          <w:rFonts w:ascii="Arial" w:hAnsi="Arial" w:cs="Arial"/>
          <w:sz w:val="18"/>
          <w:szCs w:val="18"/>
        </w:rPr>
      </w:pPr>
      <w:r w:rsidRPr="00D914CE">
        <w:rPr>
          <w:rFonts w:ascii="Arial" w:hAnsi="Arial" w:cs="Arial"/>
          <w:sz w:val="18"/>
          <w:szCs w:val="18"/>
        </w:rPr>
        <w:t>Članak 8.</w:t>
      </w:r>
    </w:p>
    <w:p w14:paraId="768C6A70"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(1)  Nalogodavac i odgovorna osoba za izvršavanje Proračuna u cjelini je Gradonačelnik.</w:t>
      </w:r>
    </w:p>
    <w:p w14:paraId="03DC3D2F"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(2)  Upravni odjeli i proračunski korisnici mogu preuzeti obveze po ugovorima koji zahtijevaju plaćanje u slijedećim godinama samo uz pisanu suglasnost Gradonačelnika uz prethodno pisano mišljenje Upravnog odjela za proračun i financije.</w:t>
      </w:r>
    </w:p>
    <w:p w14:paraId="3323D62B"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(3) Upravni odjel za proračun i financije izvršava Proračun i o tome izvještava Gradonačelnika.</w:t>
      </w:r>
    </w:p>
    <w:p w14:paraId="00DBFBE7"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(4) Pročelnici tijela gradske uprave te čelnici proračunskih korisnika kao korisnici Proračuna, odgovorni su za planiranje i izvršavanje svoga dijela Proračuna.</w:t>
      </w:r>
    </w:p>
    <w:p w14:paraId="125B7CF3"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(5) Odgovornost za izvršavanje Proračuna u smislu odredbe stavka 4. ovoga članka podrazumijeva odgovornost za preuzimanje i verifikaciju obveza, izdavanje naloga za plaćanje na teret proračunskih sredstava te za utvrđivanje prava naplate i izdavanje naloga za naplatu u korist proračunskih sredstava.</w:t>
      </w:r>
    </w:p>
    <w:p w14:paraId="5AD53A50"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(6) Pročelnici tijela gradske uprave i čelnici proračunskih korisnika kao korisnici Proračuna odgovorni su za zakonito, svrhovito, učinkovito i ekonomično raspolaganje proračunskim sredstvima.</w:t>
      </w:r>
    </w:p>
    <w:p w14:paraId="412AF1B5" w14:textId="77777777" w:rsidR="004B71E2" w:rsidRPr="00D914CE" w:rsidRDefault="004B71E2" w:rsidP="004B71E2">
      <w:pPr>
        <w:pStyle w:val="T-98-2"/>
        <w:spacing w:after="0"/>
        <w:ind w:firstLine="0"/>
        <w:rPr>
          <w:rFonts w:ascii="Arial" w:hAnsi="Arial" w:cs="Arial"/>
          <w:sz w:val="18"/>
          <w:szCs w:val="18"/>
        </w:rPr>
      </w:pPr>
    </w:p>
    <w:p w14:paraId="2787786F" w14:textId="77777777"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9.</w:t>
      </w:r>
    </w:p>
    <w:p w14:paraId="1323FF56" w14:textId="77777777" w:rsidR="004B71E2" w:rsidRPr="00D914CE" w:rsidRDefault="004B71E2" w:rsidP="004B71E2">
      <w:pPr>
        <w:pStyle w:val="T-98-2"/>
        <w:tabs>
          <w:tab w:val="clear" w:pos="2153"/>
          <w:tab w:val="left" w:pos="720"/>
        </w:tabs>
        <w:spacing w:after="0"/>
        <w:rPr>
          <w:rFonts w:ascii="Arial" w:hAnsi="Arial" w:cs="Arial"/>
          <w:sz w:val="18"/>
          <w:szCs w:val="18"/>
        </w:rPr>
      </w:pPr>
      <w:r w:rsidRPr="00D914CE">
        <w:rPr>
          <w:rFonts w:ascii="Arial" w:hAnsi="Arial" w:cs="Arial"/>
          <w:sz w:val="18"/>
          <w:szCs w:val="18"/>
        </w:rPr>
        <w:tab/>
        <w:t>(1)  Korisnici moraju sredstva osigurana u Proračunu koristiti za utvrđene namjene svrhovito, štedljivo i racionalno.</w:t>
      </w:r>
    </w:p>
    <w:p w14:paraId="670744E1" w14:textId="77777777" w:rsidR="004B71E2" w:rsidRPr="00D914CE" w:rsidRDefault="004B71E2" w:rsidP="004B71E2">
      <w:pPr>
        <w:pStyle w:val="T-98-2"/>
        <w:tabs>
          <w:tab w:val="clear" w:pos="2153"/>
          <w:tab w:val="left" w:pos="0"/>
        </w:tabs>
        <w:spacing w:after="0"/>
        <w:ind w:firstLine="720"/>
        <w:rPr>
          <w:rFonts w:ascii="Arial" w:hAnsi="Arial" w:cs="Arial"/>
          <w:sz w:val="18"/>
          <w:szCs w:val="18"/>
        </w:rPr>
      </w:pPr>
      <w:r w:rsidRPr="00D914CE">
        <w:rPr>
          <w:rFonts w:ascii="Arial" w:hAnsi="Arial" w:cs="Arial"/>
          <w:sz w:val="18"/>
          <w:szCs w:val="18"/>
        </w:rPr>
        <w:t>(2)  Proračunska sredstva mogu se koristiti samo za namjene i do visine koje su određene u posebnom dijelu Proračuna.</w:t>
      </w:r>
    </w:p>
    <w:p w14:paraId="1CEA6640" w14:textId="77777777" w:rsidR="004B71E2" w:rsidRPr="00D914CE" w:rsidRDefault="004B71E2" w:rsidP="004B71E2">
      <w:pPr>
        <w:tabs>
          <w:tab w:val="left" w:pos="180"/>
        </w:tabs>
        <w:spacing w:after="0" w:line="240" w:lineRule="auto"/>
        <w:jc w:val="both"/>
        <w:rPr>
          <w:rFonts w:ascii="Arial" w:hAnsi="Arial" w:cs="Arial"/>
          <w:color w:val="FF0000"/>
          <w:sz w:val="18"/>
          <w:szCs w:val="18"/>
        </w:rPr>
      </w:pPr>
      <w:r w:rsidRPr="00D914CE">
        <w:rPr>
          <w:rFonts w:ascii="Arial" w:hAnsi="Arial" w:cs="Arial"/>
          <w:sz w:val="18"/>
          <w:szCs w:val="18"/>
        </w:rPr>
        <w:tab/>
      </w:r>
      <w:r w:rsidRPr="00D914CE">
        <w:rPr>
          <w:rFonts w:ascii="Arial" w:hAnsi="Arial" w:cs="Arial"/>
          <w:sz w:val="18"/>
          <w:szCs w:val="18"/>
        </w:rPr>
        <w:tab/>
        <w:t>(3)  Prijedlozi odluka i drugih  akata koje donosi gradonačelnik odnosno koje gradonačelnik predlaže na donošenje Gradskom vijeću, a imaju fiskalni učinak, donose se odnosno utvrđuju uz prethodno pribavljeno mišljenje  Upravnog odjela za proračun i financije.</w:t>
      </w:r>
    </w:p>
    <w:p w14:paraId="6761580D" w14:textId="77777777" w:rsidR="004B71E2" w:rsidRPr="00D914CE" w:rsidRDefault="004B71E2" w:rsidP="004B71E2">
      <w:pPr>
        <w:tabs>
          <w:tab w:val="left" w:pos="180"/>
        </w:tabs>
        <w:spacing w:after="0" w:line="240" w:lineRule="auto"/>
        <w:jc w:val="both"/>
        <w:rPr>
          <w:rFonts w:ascii="Arial" w:hAnsi="Arial" w:cs="Arial"/>
          <w:sz w:val="18"/>
          <w:szCs w:val="18"/>
        </w:rPr>
      </w:pPr>
    </w:p>
    <w:p w14:paraId="1C7BCA69" w14:textId="77777777"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10.</w:t>
      </w:r>
    </w:p>
    <w:p w14:paraId="5410CFE5" w14:textId="77777777" w:rsidR="004B71E2" w:rsidRPr="00D914CE" w:rsidRDefault="004B71E2" w:rsidP="004B71E2">
      <w:pPr>
        <w:pStyle w:val="T-98-2"/>
        <w:tabs>
          <w:tab w:val="clear" w:pos="2153"/>
        </w:tabs>
        <w:spacing w:after="0"/>
        <w:ind w:firstLine="720"/>
        <w:rPr>
          <w:rFonts w:ascii="Arial" w:hAnsi="Arial" w:cs="Arial"/>
          <w:sz w:val="18"/>
          <w:szCs w:val="18"/>
        </w:rPr>
      </w:pPr>
      <w:r w:rsidRPr="00D914CE">
        <w:rPr>
          <w:rFonts w:ascii="Arial" w:hAnsi="Arial" w:cs="Arial"/>
          <w:sz w:val="18"/>
          <w:szCs w:val="18"/>
        </w:rPr>
        <w:t>(1)  Rashodi i izdaci Proračuna koji se financiraju iz namjenskih prihoda i primitaka te iz prihoda od pomoći izvršavat će se do iznosa naplaćenih prihoda i primitaka za te namjene.</w:t>
      </w:r>
    </w:p>
    <w:p w14:paraId="24047569" w14:textId="77777777" w:rsidR="004B71E2" w:rsidRPr="00D914CE" w:rsidRDefault="004B71E2" w:rsidP="004B71E2">
      <w:pPr>
        <w:pStyle w:val="T-98-2"/>
        <w:tabs>
          <w:tab w:val="clear" w:pos="2153"/>
        </w:tabs>
        <w:spacing w:after="0"/>
        <w:ind w:firstLine="720"/>
        <w:rPr>
          <w:rFonts w:ascii="Arial" w:hAnsi="Arial" w:cs="Arial"/>
          <w:sz w:val="18"/>
          <w:szCs w:val="18"/>
        </w:rPr>
      </w:pPr>
      <w:r w:rsidRPr="00D914CE">
        <w:rPr>
          <w:rFonts w:ascii="Arial" w:hAnsi="Arial" w:cs="Arial"/>
          <w:sz w:val="18"/>
          <w:szCs w:val="18"/>
        </w:rPr>
        <w:t>(2)  Uplaćene, a neplanirane pomoći, donacije i prihodi za posebne namjene mogu se koristiti prema naknadno utvrđenim aktivnostima i/ili projektima u proračunu uz prethodnu suglasnost Gradonačelnika za otvaranje novog izvora / aktivnosti / stavke u proračunu.</w:t>
      </w:r>
    </w:p>
    <w:p w14:paraId="5A19023A"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 xml:space="preserve">(3)  Uplaćene, a manje planirane pomoći i donacije, mogu se izvršavati do visine naplaćenih sredstava. </w:t>
      </w:r>
    </w:p>
    <w:p w14:paraId="59531105" w14:textId="77777777" w:rsidR="004B71E2" w:rsidRPr="00D914CE" w:rsidRDefault="004B71E2" w:rsidP="004B71E2">
      <w:pPr>
        <w:pStyle w:val="T-98-2"/>
        <w:spacing w:after="0"/>
        <w:ind w:firstLine="720"/>
        <w:jc w:val="center"/>
        <w:rPr>
          <w:rFonts w:ascii="Arial" w:hAnsi="Arial" w:cs="Arial"/>
          <w:sz w:val="18"/>
          <w:szCs w:val="18"/>
        </w:rPr>
      </w:pPr>
    </w:p>
    <w:p w14:paraId="62C0C65B" w14:textId="77777777"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11.</w:t>
      </w:r>
    </w:p>
    <w:p w14:paraId="18866D39"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(1)  Prednost u podmirivanju rashoda/izdataka imaju rashodi/izdaci  za  otplatu duga i pokriće danih jamstava, zatim financiranje rada tijela Gradske uprave i proračunskih korisnika, rashodi za provođenje socijalnog programa, financiranje kapitalnih izdataka i ostalih rashoda utvrđenih zakonom, ovisno o mogućnostima proračuna.</w:t>
      </w:r>
    </w:p>
    <w:p w14:paraId="7818E737"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(2)  Otplata glavnica i kamata, te jamstava mogu se izvršavati iznad planiranih iznosa.</w:t>
      </w:r>
    </w:p>
    <w:p w14:paraId="1E20B861" w14:textId="772F6E7F"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12.</w:t>
      </w:r>
    </w:p>
    <w:p w14:paraId="684E32FC"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(1)  Tijela gradske uprave odgovorna su za prikupljanje proračunskih prihoda, za potpunu i pravodobnu naplatu prihoda, u skladu sa zakonima i propisima donesenim na temelju zakona, a s druge strane za izvršavanje svih rashoda sukladno planiranim iznosima i namjenama.</w:t>
      </w:r>
    </w:p>
    <w:p w14:paraId="1B06CDE8"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(2)  Pravne osobe proračunski korisnici odgovorni su za naplatu prihoda i primitaka u okviru svoje nadležnosti i za njihovu uplatu u proračun Grada Karlovca  te za izvršavanje svih rashoda u skladu s odobrenim namjenama.</w:t>
      </w:r>
    </w:p>
    <w:p w14:paraId="6F160762" w14:textId="77777777" w:rsidR="004B71E2" w:rsidRPr="00D914CE" w:rsidRDefault="004B71E2" w:rsidP="004B71E2">
      <w:pPr>
        <w:pStyle w:val="T-98-2"/>
        <w:spacing w:after="0"/>
        <w:ind w:firstLine="720"/>
        <w:rPr>
          <w:rFonts w:ascii="Arial" w:hAnsi="Arial" w:cs="Arial"/>
          <w:sz w:val="18"/>
          <w:szCs w:val="18"/>
        </w:rPr>
      </w:pPr>
    </w:p>
    <w:p w14:paraId="3B262D18" w14:textId="77777777"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13.</w:t>
      </w:r>
    </w:p>
    <w:p w14:paraId="429CBA2D" w14:textId="77777777" w:rsidR="004B71E2" w:rsidRPr="00D914CE" w:rsidRDefault="004B71E2" w:rsidP="004B71E2">
      <w:pPr>
        <w:spacing w:after="0" w:line="240" w:lineRule="auto"/>
        <w:ind w:firstLine="720"/>
        <w:jc w:val="both"/>
        <w:rPr>
          <w:rFonts w:ascii="Arial" w:hAnsi="Arial" w:cs="Arial"/>
          <w:sz w:val="18"/>
          <w:szCs w:val="18"/>
        </w:rPr>
      </w:pPr>
      <w:r w:rsidRPr="00D914CE">
        <w:rPr>
          <w:rFonts w:ascii="Arial" w:hAnsi="Arial" w:cs="Arial"/>
          <w:sz w:val="18"/>
          <w:szCs w:val="18"/>
        </w:rPr>
        <w:t>(1) Proračunskim korisnicima Grada Karlovca uključenim u sustav riznice utvrđuje se blagajnički maksimum u iznosu od 1.500 €. Blagajnički maksimum u upravnim tijelima Grada Karlovca iznosi 3.000 €.</w:t>
      </w:r>
    </w:p>
    <w:p w14:paraId="119F1CA1" w14:textId="77777777" w:rsidR="004B71E2" w:rsidRPr="00D914CE" w:rsidRDefault="004B71E2" w:rsidP="004B71E2">
      <w:pPr>
        <w:spacing w:after="0" w:line="240" w:lineRule="auto"/>
        <w:jc w:val="both"/>
        <w:rPr>
          <w:rFonts w:ascii="Arial" w:hAnsi="Arial" w:cs="Arial"/>
          <w:color w:val="FF0000"/>
          <w:sz w:val="18"/>
          <w:szCs w:val="18"/>
        </w:rPr>
      </w:pPr>
    </w:p>
    <w:p w14:paraId="2019FC85" w14:textId="77777777" w:rsidR="004B71E2" w:rsidRPr="00D914CE" w:rsidRDefault="004B71E2" w:rsidP="00CD0E42">
      <w:pPr>
        <w:spacing w:after="0" w:line="240" w:lineRule="auto"/>
        <w:jc w:val="center"/>
        <w:rPr>
          <w:rFonts w:ascii="Arial" w:hAnsi="Arial" w:cs="Arial"/>
          <w:sz w:val="18"/>
          <w:szCs w:val="18"/>
        </w:rPr>
      </w:pPr>
      <w:r w:rsidRPr="00D914CE">
        <w:rPr>
          <w:rFonts w:ascii="Arial" w:hAnsi="Arial" w:cs="Arial"/>
          <w:sz w:val="18"/>
          <w:szCs w:val="18"/>
        </w:rPr>
        <w:t>Članak 14.</w:t>
      </w:r>
    </w:p>
    <w:p w14:paraId="1FF93E5B" w14:textId="77777777" w:rsidR="004B71E2" w:rsidRPr="00D914CE" w:rsidRDefault="004B71E2" w:rsidP="004B71E2">
      <w:pPr>
        <w:spacing w:after="0" w:line="240" w:lineRule="auto"/>
        <w:ind w:firstLine="720"/>
        <w:jc w:val="both"/>
        <w:rPr>
          <w:rFonts w:ascii="Arial" w:hAnsi="Arial" w:cs="Arial"/>
          <w:sz w:val="18"/>
          <w:szCs w:val="18"/>
        </w:rPr>
      </w:pPr>
      <w:r w:rsidRPr="00D914CE">
        <w:rPr>
          <w:rFonts w:ascii="Arial" w:hAnsi="Arial" w:cs="Arial"/>
          <w:sz w:val="18"/>
          <w:szCs w:val="18"/>
        </w:rPr>
        <w:t xml:space="preserve">(1)  Pogrešno ili više uplaćeni prihodi u Proračun, vraćaju se uplatiteljima na teret tih prihoda, a temeljem zahtjeva uplatitelja i dokaza o pogrešno ili više uplaćenom prihodu. </w:t>
      </w:r>
    </w:p>
    <w:p w14:paraId="37D9D9D6" w14:textId="77777777" w:rsidR="004B71E2" w:rsidRPr="00D914CE" w:rsidRDefault="004B71E2" w:rsidP="004B71E2">
      <w:pPr>
        <w:spacing w:after="0" w:line="240" w:lineRule="auto"/>
        <w:ind w:firstLine="720"/>
        <w:jc w:val="both"/>
        <w:rPr>
          <w:rFonts w:ascii="Arial" w:hAnsi="Arial" w:cs="Arial"/>
          <w:sz w:val="18"/>
          <w:szCs w:val="18"/>
        </w:rPr>
      </w:pPr>
      <w:r w:rsidRPr="00D914CE">
        <w:rPr>
          <w:rFonts w:ascii="Arial" w:hAnsi="Arial" w:cs="Arial"/>
          <w:sz w:val="18"/>
          <w:szCs w:val="18"/>
        </w:rPr>
        <w:t>(2)  Naredbu ili rješenje za povrat pogrešno ili više uplaćenih prihoda izvršava Upravni odjel za proračun i financije na temelju dokumentiranog zahtjeva kojeg potpisuje pročelnik Upravnog odjela  u čijoj nadležnosti je naplata tih prihoda, odnosno osoba koju on ovlasti.</w:t>
      </w:r>
    </w:p>
    <w:p w14:paraId="3B86CA19" w14:textId="77777777" w:rsidR="004B71E2" w:rsidRPr="00D914CE" w:rsidRDefault="004B71E2" w:rsidP="004B71E2">
      <w:pPr>
        <w:spacing w:after="0" w:line="240" w:lineRule="auto"/>
        <w:jc w:val="both"/>
        <w:rPr>
          <w:rFonts w:ascii="Arial" w:hAnsi="Arial" w:cs="Arial"/>
          <w:sz w:val="18"/>
          <w:szCs w:val="18"/>
        </w:rPr>
      </w:pPr>
    </w:p>
    <w:p w14:paraId="3D03F560" w14:textId="77777777" w:rsidR="004B71E2" w:rsidRPr="00D914CE" w:rsidRDefault="004B71E2" w:rsidP="00CD0E42">
      <w:pPr>
        <w:spacing w:after="0" w:line="240" w:lineRule="auto"/>
        <w:jc w:val="center"/>
        <w:rPr>
          <w:rFonts w:ascii="Arial" w:hAnsi="Arial" w:cs="Arial"/>
          <w:sz w:val="18"/>
          <w:szCs w:val="18"/>
        </w:rPr>
      </w:pPr>
      <w:r w:rsidRPr="00D914CE">
        <w:rPr>
          <w:rFonts w:ascii="Arial" w:hAnsi="Arial" w:cs="Arial"/>
          <w:sz w:val="18"/>
          <w:szCs w:val="18"/>
        </w:rPr>
        <w:t>Članak 15.</w:t>
      </w:r>
    </w:p>
    <w:p w14:paraId="5BE94AFA" w14:textId="77777777" w:rsidR="004B71E2" w:rsidRPr="00D914CE" w:rsidRDefault="004B71E2" w:rsidP="004B71E2">
      <w:pPr>
        <w:pStyle w:val="BodyText"/>
        <w:spacing w:after="0" w:line="240" w:lineRule="auto"/>
        <w:ind w:firstLine="720"/>
        <w:jc w:val="both"/>
        <w:rPr>
          <w:rFonts w:ascii="Arial" w:hAnsi="Arial" w:cs="Arial"/>
          <w:sz w:val="18"/>
          <w:szCs w:val="18"/>
        </w:rPr>
      </w:pPr>
      <w:r w:rsidRPr="00D914CE">
        <w:rPr>
          <w:rFonts w:ascii="Arial" w:hAnsi="Arial" w:cs="Arial"/>
          <w:sz w:val="18"/>
          <w:szCs w:val="18"/>
        </w:rPr>
        <w:t xml:space="preserve">(1) Prihodi koje ostvare vijeća nacionalnih manjina obavljanjem vlastite djelatnosti, iz donacija, po posebnim propisima ili iz drugih izvora, namjenski su prihodi nacionalnih manjina, te se uplaćuju  i izvršavaju preko njihovog računa sukladno usvojenom Financijskom planu. </w:t>
      </w:r>
    </w:p>
    <w:p w14:paraId="1FEE3044" w14:textId="77777777" w:rsidR="004B71E2" w:rsidRPr="00D914CE" w:rsidRDefault="004B71E2" w:rsidP="004B71E2">
      <w:pPr>
        <w:pStyle w:val="BodyText"/>
        <w:spacing w:after="0" w:line="240" w:lineRule="auto"/>
        <w:ind w:firstLine="720"/>
        <w:jc w:val="both"/>
        <w:rPr>
          <w:rFonts w:ascii="Arial" w:hAnsi="Arial" w:cs="Arial"/>
          <w:sz w:val="18"/>
          <w:szCs w:val="18"/>
        </w:rPr>
      </w:pPr>
    </w:p>
    <w:p w14:paraId="0FBE5335" w14:textId="77777777" w:rsidR="004B71E2" w:rsidRPr="00D914CE" w:rsidRDefault="004B71E2" w:rsidP="00CD0E42">
      <w:pPr>
        <w:spacing w:after="0" w:line="240" w:lineRule="auto"/>
        <w:jc w:val="center"/>
        <w:rPr>
          <w:rFonts w:ascii="Arial" w:hAnsi="Arial" w:cs="Arial"/>
          <w:sz w:val="18"/>
          <w:szCs w:val="18"/>
        </w:rPr>
      </w:pPr>
      <w:r w:rsidRPr="00D914CE">
        <w:rPr>
          <w:rFonts w:ascii="Arial" w:hAnsi="Arial" w:cs="Arial"/>
          <w:sz w:val="18"/>
          <w:szCs w:val="18"/>
        </w:rPr>
        <w:t>Članak 16.</w:t>
      </w:r>
    </w:p>
    <w:p w14:paraId="138ADC11" w14:textId="77777777" w:rsidR="004B71E2" w:rsidRPr="00D914CE" w:rsidRDefault="004B71E2" w:rsidP="004B71E2">
      <w:pPr>
        <w:spacing w:after="0" w:line="240" w:lineRule="auto"/>
        <w:ind w:firstLine="720"/>
        <w:jc w:val="both"/>
        <w:rPr>
          <w:rFonts w:ascii="Arial" w:hAnsi="Arial" w:cs="Arial"/>
          <w:sz w:val="18"/>
          <w:szCs w:val="18"/>
        </w:rPr>
      </w:pPr>
      <w:r w:rsidRPr="00D914CE">
        <w:rPr>
          <w:rFonts w:ascii="Arial" w:hAnsi="Arial" w:cs="Arial"/>
          <w:sz w:val="18"/>
          <w:szCs w:val="18"/>
        </w:rPr>
        <w:t>(1)  Prihodi što ih ostvare  gradske četvrti i mjesni odbori  obavljanjem djelatnosti, iz donacija i drugih izvora, prihodi su Proračuna i uplaćuju se na račun Proračuna, a izvršavaju se preko jedinstvenog računa proračuna sukladno Proračunu Grada odnosno usvojenom Financijskom planu.</w:t>
      </w:r>
    </w:p>
    <w:p w14:paraId="51293A69" w14:textId="77777777" w:rsidR="004B71E2" w:rsidRPr="00D914CE" w:rsidRDefault="004B71E2" w:rsidP="004B71E2">
      <w:pPr>
        <w:spacing w:after="0" w:line="240" w:lineRule="auto"/>
        <w:ind w:firstLine="720"/>
        <w:jc w:val="both"/>
        <w:rPr>
          <w:rFonts w:ascii="Arial" w:hAnsi="Arial" w:cs="Arial"/>
          <w:sz w:val="18"/>
          <w:szCs w:val="18"/>
        </w:rPr>
      </w:pPr>
      <w:r w:rsidRPr="00D914CE">
        <w:rPr>
          <w:rFonts w:ascii="Arial" w:hAnsi="Arial" w:cs="Arial"/>
          <w:sz w:val="18"/>
          <w:szCs w:val="18"/>
        </w:rPr>
        <w:t xml:space="preserve">(2)  Gradske četvrti i mjesni odbori  mogu preuzimati obveze i plaćati ih po stavkama rashoda za čije su financiranje planirani prihodi iz stavka 1. ovoga članka, isključivo do iznosa naplaćenih prihoda. </w:t>
      </w:r>
    </w:p>
    <w:p w14:paraId="35B2BDDD" w14:textId="77777777" w:rsidR="004B71E2" w:rsidRPr="00D914CE" w:rsidRDefault="004B71E2" w:rsidP="004B71E2">
      <w:pPr>
        <w:spacing w:after="0" w:line="240" w:lineRule="auto"/>
        <w:jc w:val="both"/>
        <w:rPr>
          <w:rFonts w:ascii="Arial" w:hAnsi="Arial" w:cs="Arial"/>
          <w:sz w:val="18"/>
          <w:szCs w:val="18"/>
        </w:rPr>
      </w:pPr>
    </w:p>
    <w:p w14:paraId="252A9A75" w14:textId="77777777" w:rsidR="004B71E2" w:rsidRPr="00D914CE" w:rsidRDefault="004B71E2" w:rsidP="004B71E2">
      <w:pPr>
        <w:pStyle w:val="T-98-2"/>
        <w:spacing w:after="0"/>
        <w:ind w:firstLine="720"/>
        <w:rPr>
          <w:rFonts w:ascii="Arial" w:hAnsi="Arial" w:cs="Arial"/>
          <w:b/>
          <w:sz w:val="18"/>
          <w:szCs w:val="18"/>
        </w:rPr>
      </w:pPr>
      <w:r w:rsidRPr="00D914CE">
        <w:rPr>
          <w:rFonts w:ascii="Arial" w:hAnsi="Arial" w:cs="Arial"/>
          <w:b/>
          <w:sz w:val="18"/>
          <w:szCs w:val="18"/>
        </w:rPr>
        <w:t>ISPLATE SREDSTAVA IZ PRORAČUNA</w:t>
      </w:r>
    </w:p>
    <w:p w14:paraId="6E7445CE" w14:textId="77777777" w:rsidR="004B71E2" w:rsidRPr="00D914CE" w:rsidRDefault="004B71E2" w:rsidP="004B71E2">
      <w:pPr>
        <w:pStyle w:val="T-98-2"/>
        <w:spacing w:after="0"/>
        <w:ind w:firstLine="720"/>
        <w:jc w:val="center"/>
        <w:rPr>
          <w:rFonts w:ascii="Arial" w:hAnsi="Arial" w:cs="Arial"/>
          <w:sz w:val="18"/>
          <w:szCs w:val="18"/>
        </w:rPr>
      </w:pPr>
    </w:p>
    <w:p w14:paraId="7DA6DEBA" w14:textId="77777777"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17.</w:t>
      </w:r>
    </w:p>
    <w:p w14:paraId="05BB7F2F"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(1) Svaka isplata iz Proračuna mora se temeljiti na vjerodostojnoj knjigovodstvenoj ispravi, kojom se dokazuje obveza plaćanja.</w:t>
      </w:r>
    </w:p>
    <w:p w14:paraId="050ADA10"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(2) Pročelnik Upravnog odjela i čelnik pravne osobe proračunskog korisnika, odnosno osoba na koju je pravo preneseno, mora prije isplate provjeriti i potvrditi potpisom pravni temelj i visinu isplate koja proizlazi iz knjigovodstvene isprave.</w:t>
      </w:r>
    </w:p>
    <w:p w14:paraId="0C5C3CD5"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(3) Nalog za isplatu iz Proračuna s oznakom pozicije Proračuna izdaje i odobrava pročelnik nadležnog Upravnog odijela, a  potpisuju Gradonačelnik ili zamjenica Gradonačelnika, prema nadležnosti.</w:t>
      </w:r>
    </w:p>
    <w:p w14:paraId="49966084"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(4) Gradonačelnik može samostalno raspolagati proračunskim sredstvima čija pojedina</w:t>
      </w:r>
      <w:r w:rsidRPr="00D914CE">
        <w:rPr>
          <w:rFonts w:ascii="Arial" w:eastAsia="TimesNewRoman" w:hAnsi="Arial" w:cs="Arial"/>
          <w:sz w:val="18"/>
          <w:szCs w:val="18"/>
        </w:rPr>
        <w:t>č</w:t>
      </w:r>
      <w:r w:rsidRPr="00D914CE">
        <w:rPr>
          <w:rFonts w:ascii="Arial" w:hAnsi="Arial" w:cs="Arial"/>
          <w:sz w:val="18"/>
          <w:szCs w:val="18"/>
        </w:rPr>
        <w:t>na vrijednost ne prelazi 0,5% iznosa prihoda bez primitaka ostvarenih u godini koja prethodi godini u kojoj se donosi odluka, a najviše do 132.722,81 €.</w:t>
      </w:r>
    </w:p>
    <w:p w14:paraId="29017714" w14:textId="77777777" w:rsidR="004B71E2" w:rsidRPr="00D914CE" w:rsidRDefault="004B71E2" w:rsidP="004B71E2">
      <w:pPr>
        <w:autoSpaceDE w:val="0"/>
        <w:autoSpaceDN w:val="0"/>
        <w:adjustRightInd w:val="0"/>
        <w:spacing w:after="0" w:line="240" w:lineRule="auto"/>
        <w:ind w:firstLine="708"/>
        <w:jc w:val="both"/>
        <w:rPr>
          <w:rFonts w:ascii="Arial" w:hAnsi="Arial" w:cs="Arial"/>
          <w:sz w:val="18"/>
          <w:szCs w:val="18"/>
        </w:rPr>
      </w:pPr>
      <w:r w:rsidRPr="00D914CE">
        <w:rPr>
          <w:rFonts w:ascii="Arial" w:hAnsi="Arial" w:cs="Arial"/>
          <w:sz w:val="18"/>
          <w:szCs w:val="18"/>
        </w:rPr>
        <w:t xml:space="preserve">(5) Gradonačelnik može na prijedlog pročelnika Upravnog odjela za Proračun i financije, odobriti odgodu plaćanja duga ili odobriti obročnu otplatu duga po zahtjevu dužnika, uz primjereno osiguranje i kamate. </w:t>
      </w:r>
    </w:p>
    <w:p w14:paraId="38420CEA" w14:textId="77777777" w:rsidR="004B71E2" w:rsidRPr="00D914CE" w:rsidRDefault="004B71E2" w:rsidP="004B71E2">
      <w:pPr>
        <w:pStyle w:val="T-98-2"/>
        <w:spacing w:after="0"/>
        <w:ind w:firstLine="720"/>
        <w:rPr>
          <w:rFonts w:ascii="Arial" w:hAnsi="Arial" w:cs="Arial"/>
          <w:color w:val="FF0000"/>
          <w:sz w:val="18"/>
          <w:szCs w:val="18"/>
        </w:rPr>
      </w:pPr>
      <w:r w:rsidRPr="00D914CE">
        <w:rPr>
          <w:rFonts w:ascii="Arial" w:hAnsi="Arial" w:cs="Arial"/>
          <w:sz w:val="18"/>
          <w:szCs w:val="18"/>
        </w:rPr>
        <w:t>(6) Plaćanje duga može se odgoditi za jedan mjesec, a plaćanje u jednakim mjesečnim obrocima može se odobriti do 12 mjeseci.</w:t>
      </w:r>
      <w:r w:rsidRPr="00D914CE">
        <w:rPr>
          <w:rFonts w:ascii="Arial" w:hAnsi="Arial" w:cs="Arial"/>
          <w:color w:val="FF0000"/>
          <w:sz w:val="18"/>
          <w:szCs w:val="18"/>
        </w:rPr>
        <w:t xml:space="preserve"> </w:t>
      </w:r>
    </w:p>
    <w:p w14:paraId="58F62DE5" w14:textId="77777777" w:rsidR="004B71E2" w:rsidRPr="00D914CE" w:rsidRDefault="004B71E2" w:rsidP="004B71E2">
      <w:pPr>
        <w:autoSpaceDE w:val="0"/>
        <w:autoSpaceDN w:val="0"/>
        <w:adjustRightInd w:val="0"/>
        <w:spacing w:after="0" w:line="240" w:lineRule="auto"/>
        <w:ind w:firstLine="708"/>
        <w:jc w:val="both"/>
        <w:rPr>
          <w:rFonts w:ascii="Arial" w:hAnsi="Arial" w:cs="Arial"/>
          <w:sz w:val="18"/>
          <w:szCs w:val="18"/>
        </w:rPr>
      </w:pPr>
      <w:r w:rsidRPr="00D914CE">
        <w:rPr>
          <w:rFonts w:ascii="Arial" w:hAnsi="Arial" w:cs="Arial"/>
          <w:sz w:val="18"/>
          <w:szCs w:val="18"/>
        </w:rPr>
        <w:t xml:space="preserve">(7) Odgoda plaćanja, obročna otplata duga ili otpis potraživanja s osnove tzv. nejavnih davanja provode se sukladno Uredbi Vlade RH o kriterijima, mjerilima i postupku za odgodu plaćanja, obročnu otplatu duga te prodaju, otpis ili djelomičan otpis duga. O odgodi plaćanja, obročnoj otplati duga ili otpisu potraživanja donosi se rješenje gradonačelnika u skladu s odredbama Zakona o općem upravnom postupku. </w:t>
      </w:r>
    </w:p>
    <w:p w14:paraId="774B8F91" w14:textId="77777777" w:rsidR="004B71E2" w:rsidRPr="00D914CE" w:rsidRDefault="004B71E2" w:rsidP="004B71E2">
      <w:pPr>
        <w:autoSpaceDE w:val="0"/>
        <w:autoSpaceDN w:val="0"/>
        <w:adjustRightInd w:val="0"/>
        <w:spacing w:after="0" w:line="240" w:lineRule="auto"/>
        <w:ind w:firstLine="708"/>
        <w:jc w:val="both"/>
        <w:rPr>
          <w:rFonts w:ascii="Arial" w:hAnsi="Arial" w:cs="Arial"/>
          <w:sz w:val="18"/>
          <w:szCs w:val="18"/>
        </w:rPr>
      </w:pPr>
      <w:r w:rsidRPr="00D914CE">
        <w:rPr>
          <w:rFonts w:ascii="Arial" w:hAnsi="Arial" w:cs="Arial"/>
          <w:sz w:val="18"/>
          <w:szCs w:val="18"/>
        </w:rPr>
        <w:t xml:space="preserve">(8) Odgoda plaćanja, obročna otplata duga ili otpis potraživanja s osnove javnih davanja provode se sukladno odredbama Općeg poreznog  zakona uz uvjet da dužnik sklopi s Gradom upravni ugovor i dostavi odgovarajuće instrumente osiguranja plaćanja. </w:t>
      </w:r>
    </w:p>
    <w:p w14:paraId="28CFA4AA"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(9) Gradonačelnik može otpisati ili djelomično otpisati potraživanja, ako bi troškovi naplate potraživanja bili u nerazmjeru s visinom potraživanja ili se ustanovi apsolutna nemogućnost naplate zbog okončanog stečaja trgovačkog društva ili brisanja iz sudskog registra.</w:t>
      </w:r>
    </w:p>
    <w:p w14:paraId="40ECD251" w14:textId="77777777" w:rsidR="004B71E2" w:rsidRPr="00D914CE" w:rsidRDefault="004B71E2" w:rsidP="004B71E2">
      <w:pPr>
        <w:pStyle w:val="T-98-2"/>
        <w:spacing w:after="0"/>
        <w:ind w:firstLine="720"/>
        <w:rPr>
          <w:rFonts w:ascii="Arial" w:hAnsi="Arial" w:cs="Arial"/>
          <w:sz w:val="18"/>
          <w:szCs w:val="18"/>
        </w:rPr>
      </w:pPr>
    </w:p>
    <w:p w14:paraId="584D4EFB" w14:textId="77777777"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18.</w:t>
      </w:r>
    </w:p>
    <w:p w14:paraId="28DBE00E" w14:textId="77777777" w:rsidR="004B71E2" w:rsidRPr="00D914CE" w:rsidRDefault="004B71E2" w:rsidP="004B71E2">
      <w:pPr>
        <w:pStyle w:val="T-98-2"/>
        <w:tabs>
          <w:tab w:val="clear" w:pos="2153"/>
          <w:tab w:val="left" w:pos="720"/>
        </w:tabs>
        <w:spacing w:after="0"/>
        <w:rPr>
          <w:rFonts w:ascii="Arial" w:hAnsi="Arial" w:cs="Arial"/>
          <w:sz w:val="18"/>
          <w:szCs w:val="18"/>
        </w:rPr>
      </w:pPr>
      <w:r w:rsidRPr="00D914CE">
        <w:rPr>
          <w:rFonts w:ascii="Arial" w:hAnsi="Arial" w:cs="Arial"/>
          <w:sz w:val="18"/>
          <w:szCs w:val="18"/>
        </w:rPr>
        <w:t xml:space="preserve">       (1)   Upravni odjeli Grada mogu sklapati ugovore o nabavi roba, obavljanju usluga i ustupanju radova sukladno zakonskim propisima koji uređuju ovo područje i godišnjem planu nabave.</w:t>
      </w:r>
    </w:p>
    <w:p w14:paraId="162F5001"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(2) Odluku o imenovanju stručnog povjerenstva za javnu nabavu donosi  Gradonačelnik.</w:t>
      </w:r>
    </w:p>
    <w:p w14:paraId="301D04D1" w14:textId="77777777" w:rsidR="004B71E2" w:rsidRPr="00D914CE" w:rsidRDefault="004B71E2" w:rsidP="004B71E2">
      <w:pPr>
        <w:pStyle w:val="T-98-2"/>
        <w:spacing w:after="0"/>
        <w:ind w:firstLine="720"/>
        <w:jc w:val="center"/>
        <w:rPr>
          <w:rFonts w:ascii="Arial" w:hAnsi="Arial" w:cs="Arial"/>
          <w:sz w:val="18"/>
          <w:szCs w:val="18"/>
        </w:rPr>
      </w:pPr>
    </w:p>
    <w:p w14:paraId="644E8038" w14:textId="77777777"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19.</w:t>
      </w:r>
    </w:p>
    <w:p w14:paraId="3299CA53" w14:textId="77777777" w:rsidR="004B71E2" w:rsidRPr="00D914CE" w:rsidRDefault="004B71E2" w:rsidP="004B71E2">
      <w:pPr>
        <w:pStyle w:val="T-98-2"/>
        <w:spacing w:after="0"/>
        <w:ind w:firstLine="0"/>
        <w:rPr>
          <w:rFonts w:ascii="Arial" w:hAnsi="Arial" w:cs="Arial"/>
          <w:sz w:val="18"/>
          <w:szCs w:val="18"/>
        </w:rPr>
      </w:pPr>
      <w:r w:rsidRPr="00D914CE">
        <w:rPr>
          <w:rFonts w:ascii="Arial" w:hAnsi="Arial" w:cs="Arial"/>
          <w:sz w:val="18"/>
          <w:szCs w:val="18"/>
        </w:rPr>
        <w:t xml:space="preserve">              (1) Ustanove i trgovačka društva kojima je Grad osnivač provode postupak nabave sukladno zakonskim propisima i svom godišnjem planu nabave.</w:t>
      </w:r>
    </w:p>
    <w:p w14:paraId="2A939511" w14:textId="77777777" w:rsidR="004B71E2" w:rsidRPr="00D914CE" w:rsidRDefault="004B71E2" w:rsidP="00CD0E42">
      <w:pPr>
        <w:pStyle w:val="T-98-2"/>
        <w:spacing w:after="0"/>
        <w:jc w:val="center"/>
        <w:rPr>
          <w:rFonts w:ascii="Arial" w:hAnsi="Arial" w:cs="Arial"/>
          <w:sz w:val="18"/>
          <w:szCs w:val="18"/>
        </w:rPr>
      </w:pPr>
      <w:r w:rsidRPr="00D914CE">
        <w:rPr>
          <w:rFonts w:ascii="Arial" w:hAnsi="Arial" w:cs="Arial"/>
          <w:sz w:val="18"/>
          <w:szCs w:val="18"/>
        </w:rPr>
        <w:t>Članak 20.</w:t>
      </w:r>
    </w:p>
    <w:p w14:paraId="7ACA6B5D" w14:textId="77777777" w:rsidR="004B71E2" w:rsidRPr="00D914CE" w:rsidRDefault="004B71E2" w:rsidP="004B71E2">
      <w:pPr>
        <w:pStyle w:val="T-98-2"/>
        <w:tabs>
          <w:tab w:val="clear" w:pos="2153"/>
          <w:tab w:val="left" w:pos="720"/>
        </w:tabs>
        <w:spacing w:after="0"/>
        <w:rPr>
          <w:rFonts w:ascii="Arial" w:hAnsi="Arial" w:cs="Arial"/>
          <w:sz w:val="18"/>
          <w:szCs w:val="18"/>
        </w:rPr>
      </w:pPr>
      <w:r w:rsidRPr="00D914CE">
        <w:rPr>
          <w:rFonts w:ascii="Arial" w:hAnsi="Arial" w:cs="Arial"/>
          <w:sz w:val="18"/>
          <w:szCs w:val="18"/>
        </w:rPr>
        <w:tab/>
        <w:t xml:space="preserve"> (1) Obračun i isplatu plaća korisnici mogu vršiti na temelju osnovice utvrđene kolektivnim ugovorom ili pravilnikom. </w:t>
      </w:r>
    </w:p>
    <w:p w14:paraId="4285C5D9" w14:textId="77777777" w:rsidR="004B71E2" w:rsidRPr="00D914CE" w:rsidRDefault="004B71E2" w:rsidP="004B71E2">
      <w:pPr>
        <w:pStyle w:val="t-9-8"/>
        <w:spacing w:before="0" w:beforeAutospacing="0" w:after="0" w:afterAutospacing="0"/>
        <w:ind w:firstLine="709"/>
        <w:rPr>
          <w:rFonts w:ascii="Arial" w:hAnsi="Arial" w:cs="Arial"/>
          <w:sz w:val="18"/>
          <w:szCs w:val="18"/>
          <w:lang w:val="hr-HR"/>
        </w:rPr>
      </w:pPr>
      <w:r w:rsidRPr="00D914CE">
        <w:rPr>
          <w:rFonts w:ascii="Arial" w:hAnsi="Arial" w:cs="Arial"/>
          <w:color w:val="000000"/>
          <w:sz w:val="18"/>
          <w:szCs w:val="18"/>
          <w:lang w:val="hr-HR"/>
        </w:rPr>
        <w:t xml:space="preserve">(2) Osnovicu i koeficijente za obračun plaće gradonačelnika i njegovih zamjenika </w:t>
      </w:r>
      <w:r w:rsidRPr="00D914CE">
        <w:rPr>
          <w:rFonts w:ascii="Arial" w:hAnsi="Arial" w:cs="Arial"/>
          <w:sz w:val="18"/>
          <w:szCs w:val="18"/>
          <w:lang w:val="hr-HR"/>
        </w:rPr>
        <w:t>određuje odlukom Gradsko vijeće  na prijedlog  gradonačelnika.</w:t>
      </w:r>
    </w:p>
    <w:p w14:paraId="2103E170"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(3) Sredstva za ostala materijalna prava isplaćivati će se korisnicima prema kolektivnim ugovorima i sporazumima ili pravilnicima u visini i opsegu utvrđenima istima.</w:t>
      </w:r>
    </w:p>
    <w:p w14:paraId="2CEC43BB" w14:textId="77777777" w:rsidR="004B71E2" w:rsidRPr="00D914CE" w:rsidRDefault="004B71E2" w:rsidP="00CD0E42">
      <w:pPr>
        <w:pStyle w:val="T-98-2"/>
        <w:tabs>
          <w:tab w:val="clear" w:pos="2153"/>
          <w:tab w:val="left" w:pos="720"/>
        </w:tabs>
        <w:spacing w:after="0"/>
        <w:rPr>
          <w:rFonts w:ascii="Arial" w:hAnsi="Arial" w:cs="Arial"/>
          <w:sz w:val="18"/>
          <w:szCs w:val="18"/>
        </w:rPr>
      </w:pPr>
    </w:p>
    <w:p w14:paraId="7EEF1FB1" w14:textId="77777777"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21.</w:t>
      </w:r>
    </w:p>
    <w:p w14:paraId="369FC36F"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(1) Instrumente osiguranja plaćanja, kojima se stvaraju obveze na teret Proračuna priprema Upravni odjel za proračun i  financije, a potpisuje Gradonačelnik.</w:t>
      </w:r>
    </w:p>
    <w:p w14:paraId="2A195629"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(2) Instrumenti osiguranja plaćanja primljeni od poslovnih subjekta  kao sredstvo osiguranja naplate potraživanja ili izvođenja radova i usluga, dostavljaju se Upravnom odjelu za proračun i  financije.</w:t>
      </w:r>
    </w:p>
    <w:p w14:paraId="290B3EC2"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(3) ) Instrumenti osiguranja plaćanja primljeni od fizičkih osoba  kao sredstvo osiguranja naplate potraživanja Grada dostavljaju se Upravnom odjelu za proračun i  financije.</w:t>
      </w:r>
    </w:p>
    <w:p w14:paraId="2F73667A"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(4) Evidenciju izdanih i primljenih instrumenata osiguranja plaćanja vodi Upravni odjel za proračun i financije.</w:t>
      </w:r>
    </w:p>
    <w:p w14:paraId="792F3387" w14:textId="77777777" w:rsidR="004B71E2" w:rsidRPr="00D914CE" w:rsidRDefault="004B71E2" w:rsidP="004B71E2">
      <w:pPr>
        <w:pStyle w:val="T-98-2"/>
        <w:spacing w:after="0"/>
        <w:ind w:firstLine="720"/>
        <w:rPr>
          <w:rFonts w:ascii="Arial" w:hAnsi="Arial" w:cs="Arial"/>
          <w:b/>
          <w:sz w:val="18"/>
          <w:szCs w:val="18"/>
        </w:rPr>
      </w:pPr>
    </w:p>
    <w:p w14:paraId="22D8C0C0" w14:textId="77777777" w:rsidR="004B71E2" w:rsidRPr="00D914CE" w:rsidRDefault="004B71E2" w:rsidP="004B71E2">
      <w:pPr>
        <w:pStyle w:val="T-98-2"/>
        <w:spacing w:after="0"/>
        <w:ind w:firstLine="720"/>
        <w:rPr>
          <w:rFonts w:ascii="Arial" w:hAnsi="Arial" w:cs="Arial"/>
          <w:b/>
          <w:sz w:val="18"/>
          <w:szCs w:val="18"/>
        </w:rPr>
      </w:pPr>
      <w:r w:rsidRPr="00D914CE">
        <w:rPr>
          <w:rFonts w:ascii="Arial" w:hAnsi="Arial" w:cs="Arial"/>
          <w:b/>
          <w:sz w:val="18"/>
          <w:szCs w:val="18"/>
        </w:rPr>
        <w:t>PLAĆANJE PREDUJMA</w:t>
      </w:r>
    </w:p>
    <w:p w14:paraId="70673F38" w14:textId="77777777" w:rsidR="004B71E2" w:rsidRPr="00D914CE" w:rsidRDefault="004B71E2" w:rsidP="004B71E2">
      <w:pPr>
        <w:pStyle w:val="T-98-2"/>
        <w:spacing w:after="0"/>
        <w:ind w:firstLine="720"/>
        <w:rPr>
          <w:rFonts w:ascii="Arial" w:hAnsi="Arial" w:cs="Arial"/>
          <w:b/>
          <w:sz w:val="18"/>
          <w:szCs w:val="18"/>
        </w:rPr>
      </w:pPr>
    </w:p>
    <w:p w14:paraId="43F12D65" w14:textId="77777777"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22.</w:t>
      </w:r>
    </w:p>
    <w:p w14:paraId="166764D2"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 xml:space="preserve">(1) Plaćanje predujma moguće je samo iznimno i to na temelju prethodne suglasnosti Gradonačelnika </w:t>
      </w:r>
    </w:p>
    <w:p w14:paraId="179379B3"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(2) Bez suglasnosti Gradonačelnika iz stavka 1. ovog članka  mogu se plaćati objave u službenom glasilu Republike Hrvatske, godišnje pretplate na stručnu literaturu i ostale isplate do maksimalnog pojedinačnog iznosa od 1.327,23 €.</w:t>
      </w:r>
    </w:p>
    <w:p w14:paraId="0FB07E5B" w14:textId="77777777" w:rsidR="004B71E2" w:rsidRPr="00D914CE" w:rsidRDefault="004B71E2" w:rsidP="004B71E2">
      <w:pPr>
        <w:pStyle w:val="T-98-2"/>
        <w:spacing w:after="0"/>
        <w:ind w:firstLine="0"/>
        <w:rPr>
          <w:rFonts w:ascii="Arial" w:hAnsi="Arial" w:cs="Arial"/>
          <w:sz w:val="18"/>
          <w:szCs w:val="18"/>
        </w:rPr>
      </w:pPr>
    </w:p>
    <w:p w14:paraId="00EC10A0" w14:textId="77777777" w:rsidR="004B71E2" w:rsidRPr="00D914CE" w:rsidRDefault="004B71E2" w:rsidP="004B71E2">
      <w:pPr>
        <w:pStyle w:val="T-98-2"/>
        <w:spacing w:after="0"/>
        <w:ind w:firstLine="720"/>
        <w:jc w:val="left"/>
        <w:rPr>
          <w:rFonts w:ascii="Arial" w:hAnsi="Arial" w:cs="Arial"/>
          <w:b/>
          <w:sz w:val="18"/>
          <w:szCs w:val="18"/>
        </w:rPr>
      </w:pPr>
      <w:r w:rsidRPr="00D914CE">
        <w:rPr>
          <w:rFonts w:ascii="Arial" w:hAnsi="Arial" w:cs="Arial"/>
          <w:b/>
          <w:sz w:val="18"/>
          <w:szCs w:val="18"/>
        </w:rPr>
        <w:t xml:space="preserve">URAVNOTEŽENJE PRORAČUNA I PRERASPODJELA SREDSTAVA             </w:t>
      </w:r>
    </w:p>
    <w:p w14:paraId="7B467A00" w14:textId="77777777" w:rsidR="004B71E2" w:rsidRPr="00D914CE" w:rsidRDefault="004B71E2" w:rsidP="004B71E2">
      <w:pPr>
        <w:pStyle w:val="T-98-2"/>
        <w:spacing w:after="0"/>
        <w:ind w:firstLine="720"/>
        <w:jc w:val="center"/>
        <w:rPr>
          <w:rFonts w:ascii="Arial" w:hAnsi="Arial" w:cs="Arial"/>
          <w:sz w:val="18"/>
          <w:szCs w:val="18"/>
        </w:rPr>
      </w:pPr>
    </w:p>
    <w:p w14:paraId="59C354D3" w14:textId="77777777"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23.</w:t>
      </w:r>
    </w:p>
    <w:p w14:paraId="359A0D93"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 xml:space="preserve"> (1) Ako tijekom godine dođe do povećanja rashoda/izdataka ili smanjenja prihoda/primitaka Gradonačelnik može poduzeti mjere za uravnoteženje proračuna propisano Zakonom.</w:t>
      </w:r>
    </w:p>
    <w:p w14:paraId="7207A1F5"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(2) Ukoliko se primjenom privremenih mjera Proračun ne uravnoteži, izvršit će se Izmjene i dopune Proračuna, koje će donijeti Gradsko vijeće.</w:t>
      </w:r>
    </w:p>
    <w:p w14:paraId="29DD20E0"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 xml:space="preserve"> (3) Sukladno izmjenama i dopunama Proračuna, proračunski i krajnji korisnici obvezni su izmijeniti i dopuniti svoje financijske planove, te ih dostaviti  na usvajanje upravljačkom tijelu.</w:t>
      </w:r>
    </w:p>
    <w:p w14:paraId="2343085E"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(4) Proračunski korisnici svoje financijske planove mogu mijenjati isključivo na način da su uvijek usklađeni s Proračunom Grada Karlovca, te Izmjenama i dopunama Proračuna Grada Karlovca.</w:t>
      </w:r>
    </w:p>
    <w:p w14:paraId="5DA4D391"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p>
    <w:p w14:paraId="17553E37" w14:textId="77777777"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24.</w:t>
      </w:r>
    </w:p>
    <w:p w14:paraId="3C4083F8"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 xml:space="preserve">(1) Gradonačelnik može odobriti preraspodjelu sredstava unutar pojedinog razdjela i između pojedinih razdjela na prijedlog pročelnika Upravnog odjela gradske uprave, uz prethodno pribavljeno mišljenje Upravnog odjela za proračun i financije. Preraspodjela sredstava može se izvršiti najviše do 5% rashoda i izdataka na proračunskoj stavci donesenoj od strane Gradskog vijeća koja se umanjuje. </w:t>
      </w:r>
    </w:p>
    <w:p w14:paraId="12139F95"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 xml:space="preserve">  (2) O izvršenim preraspodjelama Gradonačelnik je dužan polugodišnje izvijestiti Gradsko vijeće.</w:t>
      </w:r>
    </w:p>
    <w:p w14:paraId="15DDCC7B" w14:textId="77777777" w:rsidR="004B71E2" w:rsidRPr="00D914CE" w:rsidRDefault="004B71E2" w:rsidP="004B71E2">
      <w:pPr>
        <w:pStyle w:val="T-98-2"/>
        <w:tabs>
          <w:tab w:val="clear" w:pos="2153"/>
          <w:tab w:val="left" w:pos="720"/>
        </w:tabs>
        <w:spacing w:after="0"/>
        <w:ind w:firstLine="0"/>
        <w:rPr>
          <w:rFonts w:ascii="Arial" w:hAnsi="Arial" w:cs="Arial"/>
          <w:sz w:val="18"/>
          <w:szCs w:val="18"/>
        </w:rPr>
      </w:pPr>
    </w:p>
    <w:p w14:paraId="78FA4ABE" w14:textId="77777777" w:rsidR="004B71E2" w:rsidRPr="00D914CE" w:rsidRDefault="004B71E2" w:rsidP="004B71E2">
      <w:pPr>
        <w:pStyle w:val="T-98-2"/>
        <w:tabs>
          <w:tab w:val="clear" w:pos="2153"/>
          <w:tab w:val="left" w:pos="720"/>
        </w:tabs>
        <w:spacing w:after="0"/>
        <w:ind w:firstLine="720"/>
        <w:jc w:val="left"/>
        <w:rPr>
          <w:rFonts w:ascii="Arial" w:hAnsi="Arial" w:cs="Arial"/>
          <w:sz w:val="18"/>
          <w:szCs w:val="18"/>
        </w:rPr>
      </w:pPr>
      <w:r w:rsidRPr="00D914CE">
        <w:rPr>
          <w:rFonts w:ascii="Arial" w:hAnsi="Arial" w:cs="Arial"/>
          <w:b/>
          <w:bCs/>
          <w:sz w:val="18"/>
          <w:szCs w:val="18"/>
        </w:rPr>
        <w:t xml:space="preserve">KORIŠTENJE NAMJENSKIH I VLASTITIH PRIHODA </w:t>
      </w:r>
    </w:p>
    <w:p w14:paraId="351266D7" w14:textId="77777777" w:rsidR="004B71E2" w:rsidRPr="00D914CE" w:rsidRDefault="004B71E2" w:rsidP="004B71E2">
      <w:pPr>
        <w:pStyle w:val="Clanak"/>
        <w:spacing w:before="0" w:after="0" w:line="240" w:lineRule="auto"/>
        <w:ind w:firstLine="720"/>
        <w:jc w:val="both"/>
        <w:rPr>
          <w:rFonts w:ascii="Arial" w:hAnsi="Arial" w:cs="Arial"/>
          <w:sz w:val="18"/>
          <w:szCs w:val="18"/>
        </w:rPr>
      </w:pPr>
    </w:p>
    <w:p w14:paraId="1E001DD9" w14:textId="77777777" w:rsidR="004B71E2" w:rsidRPr="00D914CE" w:rsidRDefault="004B71E2" w:rsidP="00CD0E42">
      <w:pPr>
        <w:pStyle w:val="Clanak"/>
        <w:spacing w:before="0" w:after="0" w:line="240" w:lineRule="auto"/>
        <w:rPr>
          <w:rFonts w:ascii="Arial" w:hAnsi="Arial" w:cs="Arial"/>
          <w:sz w:val="18"/>
          <w:szCs w:val="18"/>
        </w:rPr>
      </w:pPr>
      <w:r w:rsidRPr="00D914CE">
        <w:rPr>
          <w:rFonts w:ascii="Arial" w:hAnsi="Arial" w:cs="Arial"/>
          <w:sz w:val="18"/>
          <w:szCs w:val="18"/>
        </w:rPr>
        <w:t>Članak 25.</w:t>
      </w:r>
    </w:p>
    <w:p w14:paraId="0585DC36"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(1) Sredstva ostvarena od spomeničke rente uplaćena u Proračun koriste se za programe i aktivnosti za zaštitu i očuvanje kulturnih dobara Grada. Potrebno je sačiniti program utroška sredstava od spomeničke rente.</w:t>
      </w:r>
    </w:p>
    <w:p w14:paraId="7B5DB6F1"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(2) Nadležni Upravni odjel nadzire ostvarenje i trošenje prihoda iz stavka 1. ovog članka, o čemu će izvijestiti Gradonačelnika i Gradsko vijeće.</w:t>
      </w:r>
    </w:p>
    <w:p w14:paraId="554025A6"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(3) Namjenski prihodi i primici koji ne budu iskorišteni u ovoj proračunskoj godini, prenose se u proračun za narednu proračunsku godinu.</w:t>
      </w:r>
    </w:p>
    <w:p w14:paraId="18F132F0" w14:textId="77777777" w:rsidR="004B71E2" w:rsidRPr="00D914CE" w:rsidRDefault="004B71E2" w:rsidP="004B71E2">
      <w:pPr>
        <w:pStyle w:val="T-98-2"/>
        <w:tabs>
          <w:tab w:val="left" w:pos="4140"/>
        </w:tabs>
        <w:spacing w:after="0"/>
        <w:ind w:firstLine="0"/>
        <w:rPr>
          <w:rFonts w:ascii="Arial" w:hAnsi="Arial" w:cs="Arial"/>
          <w:sz w:val="18"/>
          <w:szCs w:val="18"/>
        </w:rPr>
      </w:pPr>
    </w:p>
    <w:p w14:paraId="783BEEA9" w14:textId="77777777" w:rsidR="004B71E2" w:rsidRPr="00D914CE" w:rsidRDefault="004B71E2" w:rsidP="00CD0E42">
      <w:pPr>
        <w:pStyle w:val="T-98-2"/>
        <w:tabs>
          <w:tab w:val="left" w:pos="4140"/>
        </w:tabs>
        <w:spacing w:after="0"/>
        <w:ind w:firstLine="0"/>
        <w:jc w:val="center"/>
        <w:rPr>
          <w:rFonts w:ascii="Arial" w:hAnsi="Arial" w:cs="Arial"/>
          <w:sz w:val="18"/>
          <w:szCs w:val="18"/>
        </w:rPr>
      </w:pPr>
      <w:r w:rsidRPr="00D914CE">
        <w:rPr>
          <w:rFonts w:ascii="Arial" w:hAnsi="Arial" w:cs="Arial"/>
          <w:sz w:val="18"/>
          <w:szCs w:val="18"/>
        </w:rPr>
        <w:t>Članak 26.</w:t>
      </w:r>
    </w:p>
    <w:p w14:paraId="2E3FC28E"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(1) Vlastiti prihodi  koje proračunski korisnici ostvaruju od obavljanja poslova na tržištu i u tržišnim uvjetima služe za pokriće rashoda proračunskih korisnika.</w:t>
      </w:r>
    </w:p>
    <w:p w14:paraId="5F17907C"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(2) Prihodi iz stavka 1. ovoga članka uplaćuju se na jedinstveni račun lokalne riznice tj. na žiro račun Grada za redovno poslovanje.</w:t>
      </w:r>
    </w:p>
    <w:p w14:paraId="260EC927"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(3) Vlastiti prihodi proračunskih korisnika koji ne budu iskorišteni u ovoj proračunskoj godini,  prenose se u proračun za narednu proračunsku godinu temeljem Odluke Gradskog vijeća.</w:t>
      </w:r>
    </w:p>
    <w:p w14:paraId="2047AA6C"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(4) Namjenski prihodi i primici proračunskih korisnika koji ne budu iskorišteni u ovoj proračunskoj godini, prenose se u proračun za narednu proračunsku godinu temeljem Odluke Gradskog vijeća.</w:t>
      </w:r>
    </w:p>
    <w:p w14:paraId="7861AF1F" w14:textId="77777777" w:rsidR="004B71E2" w:rsidRDefault="004B71E2" w:rsidP="004B71E2">
      <w:pPr>
        <w:pStyle w:val="T-98-2"/>
        <w:spacing w:after="0"/>
        <w:ind w:firstLine="0"/>
        <w:rPr>
          <w:rFonts w:ascii="Arial" w:hAnsi="Arial" w:cs="Arial"/>
          <w:b/>
          <w:color w:val="FF0000"/>
          <w:sz w:val="18"/>
          <w:szCs w:val="18"/>
        </w:rPr>
      </w:pPr>
    </w:p>
    <w:p w14:paraId="2B6BF1C8" w14:textId="77777777" w:rsidR="00CD0E42" w:rsidRDefault="00CD0E42" w:rsidP="004B71E2">
      <w:pPr>
        <w:pStyle w:val="T-98-2"/>
        <w:spacing w:after="0"/>
        <w:ind w:firstLine="0"/>
        <w:rPr>
          <w:rFonts w:ascii="Arial" w:hAnsi="Arial" w:cs="Arial"/>
          <w:b/>
          <w:color w:val="FF0000"/>
          <w:sz w:val="18"/>
          <w:szCs w:val="18"/>
        </w:rPr>
      </w:pPr>
    </w:p>
    <w:p w14:paraId="69B2FD65" w14:textId="77777777" w:rsidR="00CD0E42" w:rsidRPr="00D914CE" w:rsidRDefault="00CD0E42" w:rsidP="004B71E2">
      <w:pPr>
        <w:pStyle w:val="T-98-2"/>
        <w:spacing w:after="0"/>
        <w:ind w:firstLine="0"/>
        <w:rPr>
          <w:rFonts w:ascii="Arial" w:hAnsi="Arial" w:cs="Arial"/>
          <w:b/>
          <w:color w:val="FF0000"/>
          <w:sz w:val="18"/>
          <w:szCs w:val="18"/>
        </w:rPr>
      </w:pPr>
    </w:p>
    <w:p w14:paraId="568839D0" w14:textId="77777777" w:rsidR="004B71E2" w:rsidRPr="00D914CE" w:rsidRDefault="004B71E2" w:rsidP="004B71E2">
      <w:pPr>
        <w:pStyle w:val="T-98-2"/>
        <w:spacing w:after="0"/>
        <w:ind w:firstLine="720"/>
        <w:rPr>
          <w:rFonts w:ascii="Arial" w:hAnsi="Arial" w:cs="Arial"/>
          <w:b/>
          <w:sz w:val="18"/>
          <w:szCs w:val="18"/>
        </w:rPr>
      </w:pPr>
      <w:r w:rsidRPr="00D914CE">
        <w:rPr>
          <w:rFonts w:ascii="Arial" w:hAnsi="Arial" w:cs="Arial"/>
          <w:b/>
          <w:sz w:val="18"/>
          <w:szCs w:val="18"/>
        </w:rPr>
        <w:t>IZVJEŠTAVANJE</w:t>
      </w:r>
    </w:p>
    <w:p w14:paraId="2998C528" w14:textId="77777777" w:rsidR="00CD0E42" w:rsidRDefault="00CD0E42" w:rsidP="00CD0E42">
      <w:pPr>
        <w:pStyle w:val="T-98-2"/>
        <w:spacing w:after="0"/>
        <w:ind w:firstLine="0"/>
        <w:rPr>
          <w:rFonts w:ascii="Arial" w:hAnsi="Arial" w:cs="Arial"/>
          <w:sz w:val="18"/>
          <w:szCs w:val="18"/>
        </w:rPr>
      </w:pPr>
    </w:p>
    <w:p w14:paraId="0D380F37" w14:textId="3FF15D65"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27.</w:t>
      </w:r>
    </w:p>
    <w:p w14:paraId="3AAC5B77"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 xml:space="preserve"> (1) Upravni odjel za proračun i financije podnosi Gradonačelniku polugodišnji i godišnji izvještaj o ostvarenju proračuna, koji dostavljaju Gradskom vijeću u rokovima propisanim Zakonom o proračunu. </w:t>
      </w:r>
    </w:p>
    <w:p w14:paraId="013DBDB3" w14:textId="77777777" w:rsidR="004B71E2" w:rsidRPr="00D914CE" w:rsidRDefault="004B71E2" w:rsidP="004B71E2">
      <w:pPr>
        <w:pStyle w:val="T-98-2"/>
        <w:tabs>
          <w:tab w:val="clear" w:pos="2153"/>
        </w:tabs>
        <w:spacing w:after="0"/>
        <w:ind w:firstLine="720"/>
        <w:rPr>
          <w:rFonts w:ascii="Arial" w:hAnsi="Arial" w:cs="Arial"/>
          <w:sz w:val="18"/>
          <w:szCs w:val="18"/>
        </w:rPr>
      </w:pPr>
      <w:r w:rsidRPr="00D914CE">
        <w:rPr>
          <w:rFonts w:ascii="Arial" w:hAnsi="Arial" w:cs="Arial"/>
          <w:sz w:val="18"/>
          <w:szCs w:val="18"/>
        </w:rPr>
        <w:t xml:space="preserve">  (2) Proračunski korisnici u nadležnosti Grada dužni su dostaviti polugodišnji i godišnji izvještaj o izvršenju financijskog plana upravljačkom tijelu  u rokovima propisanim Zakonom o proračuna.</w:t>
      </w:r>
    </w:p>
    <w:p w14:paraId="38A32ADC" w14:textId="77777777" w:rsidR="004B71E2" w:rsidRPr="00D914CE" w:rsidRDefault="004B71E2" w:rsidP="004B71E2">
      <w:pPr>
        <w:pStyle w:val="T-98-2"/>
        <w:tabs>
          <w:tab w:val="clear" w:pos="2153"/>
        </w:tabs>
        <w:spacing w:after="0"/>
        <w:ind w:firstLine="720"/>
        <w:rPr>
          <w:rFonts w:ascii="Arial" w:hAnsi="Arial" w:cs="Arial"/>
          <w:sz w:val="18"/>
          <w:szCs w:val="18"/>
        </w:rPr>
      </w:pPr>
      <w:r w:rsidRPr="00D914CE">
        <w:rPr>
          <w:rFonts w:ascii="Arial" w:hAnsi="Arial" w:cs="Arial"/>
          <w:sz w:val="18"/>
          <w:szCs w:val="18"/>
        </w:rPr>
        <w:t xml:space="preserve"> (3) Godišnji izvještaj o izvršenju financijskog plana dio je godišnjeg izvješća o radu proračunskih korisnika koji su dužni podnijeti godišnje  izvješće predstavničkom tijelu.</w:t>
      </w:r>
    </w:p>
    <w:p w14:paraId="66B0018D" w14:textId="77777777" w:rsidR="004B71E2" w:rsidRPr="00D914CE" w:rsidRDefault="004B71E2" w:rsidP="004B71E2">
      <w:pPr>
        <w:pStyle w:val="T-98-2"/>
        <w:tabs>
          <w:tab w:val="clear" w:pos="2153"/>
        </w:tabs>
        <w:spacing w:after="0"/>
        <w:ind w:firstLine="720"/>
        <w:rPr>
          <w:rFonts w:ascii="Arial" w:hAnsi="Arial" w:cs="Arial"/>
          <w:sz w:val="18"/>
          <w:szCs w:val="18"/>
        </w:rPr>
      </w:pPr>
      <w:r w:rsidRPr="00D914CE">
        <w:rPr>
          <w:rFonts w:ascii="Arial" w:hAnsi="Arial" w:cs="Arial"/>
          <w:sz w:val="18"/>
          <w:szCs w:val="18"/>
        </w:rPr>
        <w:t xml:space="preserve"> (4) Trgovačka društva u vlasništvu Grada dužni su dostaviti godišnji izvještaj o poslovanju (ostvarenje financijskog plana i izvještaj o radu) nadležnom Upravnom odjelu najkasnije do 30.rujna  tekuće godine  za prethodnu godinu.</w:t>
      </w:r>
    </w:p>
    <w:p w14:paraId="09387C68"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 xml:space="preserve">  (5) Nadležni upravni odjel dužan je dostaviti izvještaje o poslovanju ustanova, trgovačkih društava i ostalih korisnika Gradonačelniku najkasnije do 30.rujna tekuće godine za prethodnu godinu.</w:t>
      </w:r>
    </w:p>
    <w:p w14:paraId="570950C3"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 </w:t>
      </w:r>
    </w:p>
    <w:p w14:paraId="1B6C1E69" w14:textId="77777777" w:rsidR="004B71E2" w:rsidRPr="00D914CE" w:rsidRDefault="004B71E2" w:rsidP="004B71E2">
      <w:pPr>
        <w:pStyle w:val="T-98-2"/>
        <w:spacing w:after="0"/>
        <w:ind w:firstLine="720"/>
        <w:rPr>
          <w:rFonts w:ascii="Arial" w:hAnsi="Arial" w:cs="Arial"/>
          <w:b/>
          <w:bCs/>
          <w:sz w:val="18"/>
          <w:szCs w:val="18"/>
        </w:rPr>
      </w:pPr>
      <w:r w:rsidRPr="00D914CE">
        <w:rPr>
          <w:rFonts w:ascii="Arial" w:hAnsi="Arial" w:cs="Arial"/>
          <w:b/>
          <w:bCs/>
          <w:sz w:val="18"/>
          <w:szCs w:val="18"/>
        </w:rPr>
        <w:t>TEKUĆA ZALIHA PRORAČUNA</w:t>
      </w:r>
    </w:p>
    <w:p w14:paraId="1DD76642" w14:textId="77777777" w:rsidR="004B71E2" w:rsidRPr="00D914CE" w:rsidRDefault="004B71E2" w:rsidP="004B71E2">
      <w:pPr>
        <w:pStyle w:val="T-98-2"/>
        <w:spacing w:after="0"/>
        <w:ind w:firstLine="720"/>
        <w:rPr>
          <w:rFonts w:ascii="Arial" w:hAnsi="Arial" w:cs="Arial"/>
          <w:b/>
          <w:bCs/>
          <w:sz w:val="18"/>
          <w:szCs w:val="18"/>
        </w:rPr>
      </w:pPr>
    </w:p>
    <w:p w14:paraId="6B7AA9B9" w14:textId="77777777"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28.</w:t>
      </w:r>
    </w:p>
    <w:p w14:paraId="5BCDFD71" w14:textId="77777777" w:rsidR="004B71E2" w:rsidRPr="00D914CE" w:rsidRDefault="004B71E2" w:rsidP="004B71E2">
      <w:pPr>
        <w:pStyle w:val="T-98-2"/>
        <w:spacing w:after="0"/>
        <w:rPr>
          <w:rFonts w:ascii="Arial" w:hAnsi="Arial" w:cs="Arial"/>
          <w:sz w:val="18"/>
          <w:szCs w:val="18"/>
        </w:rPr>
      </w:pPr>
      <w:r w:rsidRPr="00D914CE">
        <w:rPr>
          <w:rFonts w:ascii="Arial" w:hAnsi="Arial" w:cs="Arial"/>
          <w:sz w:val="18"/>
          <w:szCs w:val="18"/>
        </w:rPr>
        <w:t xml:space="preserve">       (1)  U Proračunu Grada planirana su sredstva Tekuće zalihe u iznosu od  50.000,00 €.</w:t>
      </w:r>
    </w:p>
    <w:p w14:paraId="0880ACCC"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 xml:space="preserve">(2)  Sredstva Tekuće  zalihe koriste se u skladu sa člankom 66. i 67. Zakona o proračunu (N.N. 144/21.) </w:t>
      </w:r>
    </w:p>
    <w:p w14:paraId="4B71D24B"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(3) O korištenju sredstava Tekuće zalihe Proračuna  odluku donosi Gradonačelnik.</w:t>
      </w:r>
    </w:p>
    <w:p w14:paraId="689D6C52"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(4) Gradonačelnik je obvezan tromjesečno izvijestiti Gradsko vijeće o korištenju sredstava Tekuće zalihe.</w:t>
      </w:r>
    </w:p>
    <w:p w14:paraId="7A518743" w14:textId="77777777" w:rsidR="004B71E2" w:rsidRPr="00D914CE" w:rsidRDefault="004B71E2" w:rsidP="004B71E2">
      <w:pPr>
        <w:autoSpaceDE w:val="0"/>
        <w:autoSpaceDN w:val="0"/>
        <w:adjustRightInd w:val="0"/>
        <w:spacing w:after="0" w:line="240" w:lineRule="auto"/>
        <w:ind w:firstLine="709"/>
        <w:jc w:val="both"/>
        <w:rPr>
          <w:rFonts w:ascii="Arial" w:hAnsi="Arial" w:cs="Arial"/>
          <w:sz w:val="18"/>
          <w:szCs w:val="18"/>
          <w:lang w:eastAsia="hr-HR"/>
        </w:rPr>
      </w:pPr>
      <w:r w:rsidRPr="00D914CE">
        <w:rPr>
          <w:rFonts w:ascii="Arial" w:hAnsi="Arial" w:cs="Arial"/>
          <w:sz w:val="18"/>
          <w:szCs w:val="18"/>
          <w:lang w:eastAsia="hr-HR"/>
        </w:rPr>
        <w:t>(5) U rješenju o odobravanju sredstava na teret proračunske pričuve utvrđuje se namjena, način, dinamika isplate i rokovi utroška sredstava, te rok za izvještavanje nadležnog upravnog odjela o zakonitom, namjenskom i svrhovitom utrošku isplaćenih sredstava.</w:t>
      </w:r>
    </w:p>
    <w:p w14:paraId="24BF10C0" w14:textId="77777777" w:rsidR="004B71E2" w:rsidRPr="00D914CE" w:rsidRDefault="004B71E2" w:rsidP="004B71E2">
      <w:pPr>
        <w:autoSpaceDE w:val="0"/>
        <w:autoSpaceDN w:val="0"/>
        <w:adjustRightInd w:val="0"/>
        <w:spacing w:after="0" w:line="240" w:lineRule="auto"/>
        <w:ind w:firstLine="709"/>
        <w:jc w:val="both"/>
        <w:rPr>
          <w:rFonts w:ascii="Arial" w:hAnsi="Arial" w:cs="Arial"/>
          <w:sz w:val="18"/>
          <w:szCs w:val="18"/>
          <w:lang w:eastAsia="hr-HR"/>
        </w:rPr>
      </w:pPr>
      <w:r w:rsidRPr="00D914CE">
        <w:rPr>
          <w:rFonts w:ascii="Arial" w:hAnsi="Arial" w:cs="Arial"/>
          <w:sz w:val="18"/>
          <w:szCs w:val="18"/>
          <w:lang w:eastAsia="hr-HR"/>
        </w:rPr>
        <w:t>(6) Sredstva Tekuće zalihe Proračuna ne mogu se koristiti za pozajmljivanje.</w:t>
      </w:r>
    </w:p>
    <w:p w14:paraId="50F24F85" w14:textId="77777777" w:rsidR="004B71E2" w:rsidRPr="00D914CE" w:rsidRDefault="004B71E2" w:rsidP="004B71E2">
      <w:pPr>
        <w:pStyle w:val="T-98-2"/>
        <w:spacing w:after="0"/>
        <w:ind w:firstLine="720"/>
        <w:rPr>
          <w:rFonts w:ascii="Arial" w:hAnsi="Arial" w:cs="Arial"/>
          <w:b/>
          <w:bCs/>
          <w:sz w:val="18"/>
          <w:szCs w:val="18"/>
        </w:rPr>
      </w:pPr>
    </w:p>
    <w:p w14:paraId="7AE17CE0" w14:textId="77777777" w:rsidR="004B71E2" w:rsidRPr="00D914CE" w:rsidRDefault="004B71E2" w:rsidP="004B71E2">
      <w:pPr>
        <w:pStyle w:val="T-98-2"/>
        <w:spacing w:after="0"/>
        <w:ind w:firstLine="720"/>
        <w:rPr>
          <w:rFonts w:ascii="Arial" w:hAnsi="Arial" w:cs="Arial"/>
          <w:b/>
          <w:bCs/>
          <w:sz w:val="18"/>
          <w:szCs w:val="18"/>
        </w:rPr>
      </w:pPr>
      <w:r w:rsidRPr="00D914CE">
        <w:rPr>
          <w:rFonts w:ascii="Arial" w:hAnsi="Arial" w:cs="Arial"/>
          <w:b/>
          <w:bCs/>
          <w:sz w:val="18"/>
          <w:szCs w:val="18"/>
        </w:rPr>
        <w:t xml:space="preserve">UPRAVLJANJE FINANCIJSKOM  IMOVINOM </w:t>
      </w:r>
    </w:p>
    <w:p w14:paraId="37809C3B" w14:textId="77777777" w:rsidR="004B71E2" w:rsidRPr="00D914CE" w:rsidRDefault="004B71E2" w:rsidP="004B71E2">
      <w:pPr>
        <w:pStyle w:val="T-98-2"/>
        <w:spacing w:after="0"/>
        <w:ind w:firstLine="720"/>
        <w:rPr>
          <w:rFonts w:ascii="Arial" w:hAnsi="Arial" w:cs="Arial"/>
          <w:sz w:val="18"/>
          <w:szCs w:val="18"/>
        </w:rPr>
      </w:pPr>
    </w:p>
    <w:p w14:paraId="5BF64AD7" w14:textId="77777777"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29.</w:t>
      </w:r>
    </w:p>
    <w:p w14:paraId="12A1F7EB"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(1) Raspoloživim novčanim sredstvima na računu Proračuna upravlja Gradonačelnik.</w:t>
      </w:r>
    </w:p>
    <w:p w14:paraId="6AB0B5BB"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(2) Raspoloživa novčana sredstva mogu se oročavati kod poslovne banke poštujući načela sigurnosti i likvidnosti.</w:t>
      </w:r>
    </w:p>
    <w:p w14:paraId="1838AC17"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(3) Odluku o oročavanju donosi Gradonačelnik.</w:t>
      </w:r>
    </w:p>
    <w:p w14:paraId="512EAA13"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(4) Prihodi od upravljanja raspoloživim novčanim sredstvima prihodi su Proračuna.</w:t>
      </w:r>
    </w:p>
    <w:p w14:paraId="063F6BD4"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(5) Novčana sredstva iz stavka 2. ovoga članka mogu se ulagati samo s rokom povrata do 31. prosinca 2024. godine.</w:t>
      </w:r>
    </w:p>
    <w:p w14:paraId="4A185E16"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p>
    <w:p w14:paraId="20BFAB2F" w14:textId="77777777" w:rsidR="004B71E2" w:rsidRPr="00D914CE" w:rsidRDefault="004B71E2" w:rsidP="00CD0E42">
      <w:pPr>
        <w:pStyle w:val="T-98-2"/>
        <w:tabs>
          <w:tab w:val="left" w:pos="4140"/>
        </w:tabs>
        <w:spacing w:after="0"/>
        <w:ind w:firstLine="0"/>
        <w:jc w:val="center"/>
        <w:rPr>
          <w:rFonts w:ascii="Arial" w:hAnsi="Arial" w:cs="Arial"/>
          <w:sz w:val="18"/>
          <w:szCs w:val="18"/>
        </w:rPr>
      </w:pPr>
      <w:r w:rsidRPr="00D914CE">
        <w:rPr>
          <w:rFonts w:ascii="Arial" w:hAnsi="Arial" w:cs="Arial"/>
          <w:sz w:val="18"/>
          <w:szCs w:val="18"/>
        </w:rPr>
        <w:t>Članak 30.</w:t>
      </w:r>
    </w:p>
    <w:p w14:paraId="7416F2E7"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(1) Odluku o stjecanju dionica ili udjela trgovačkog društva, ako su za te namjene osigurana sredstva u Proračunu i ako se time štiti javni interes, odnosno interes Grada, donosi Gradsko vijeće na prijedlog gradonačelnika.</w:t>
      </w:r>
    </w:p>
    <w:p w14:paraId="2F71770A"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(2)  Odluku o prodaji dionica ili udjela u kapitalu pravnih osoba donosi Gradsko vijeće na prijedlog gradonačelnika.</w:t>
      </w:r>
    </w:p>
    <w:p w14:paraId="2EF07C7F"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(3) Ostvarena sredstva od prodaje i zamjene nefinancijske imovine  mogu se koristiti samo za otplatu duga , za nabavu nefinancijske i financijske imovine, te za kapitalne pomoći.</w:t>
      </w:r>
    </w:p>
    <w:p w14:paraId="747D11C0" w14:textId="77777777" w:rsidR="00CD0E42" w:rsidRDefault="00CD0E42" w:rsidP="00CD0E42">
      <w:pPr>
        <w:pStyle w:val="Clanak"/>
        <w:spacing w:before="0" w:after="0" w:line="240" w:lineRule="auto"/>
        <w:jc w:val="left"/>
        <w:rPr>
          <w:rFonts w:ascii="Arial" w:hAnsi="Arial" w:cs="Arial"/>
          <w:sz w:val="18"/>
          <w:szCs w:val="18"/>
        </w:rPr>
      </w:pPr>
    </w:p>
    <w:p w14:paraId="199917DE" w14:textId="714B6560" w:rsidR="004B71E2" w:rsidRPr="00D914CE" w:rsidRDefault="004B71E2" w:rsidP="00CD0E42">
      <w:pPr>
        <w:pStyle w:val="Clanak"/>
        <w:spacing w:before="0" w:after="0" w:line="240" w:lineRule="auto"/>
        <w:rPr>
          <w:rFonts w:ascii="Arial" w:hAnsi="Arial" w:cs="Arial"/>
          <w:sz w:val="18"/>
          <w:szCs w:val="18"/>
        </w:rPr>
      </w:pPr>
      <w:r w:rsidRPr="00D914CE">
        <w:rPr>
          <w:rFonts w:ascii="Arial" w:hAnsi="Arial" w:cs="Arial"/>
          <w:sz w:val="18"/>
          <w:szCs w:val="18"/>
        </w:rPr>
        <w:t>Članak 31.</w:t>
      </w:r>
    </w:p>
    <w:p w14:paraId="21356915" w14:textId="77777777" w:rsidR="004B71E2" w:rsidRPr="00D914CE" w:rsidRDefault="004B71E2" w:rsidP="004B71E2">
      <w:pPr>
        <w:pStyle w:val="T-98-2"/>
        <w:tabs>
          <w:tab w:val="clear" w:pos="2153"/>
          <w:tab w:val="left" w:pos="720"/>
        </w:tabs>
        <w:spacing w:after="0"/>
        <w:rPr>
          <w:rFonts w:ascii="Arial" w:hAnsi="Arial" w:cs="Arial"/>
          <w:sz w:val="18"/>
          <w:szCs w:val="18"/>
        </w:rPr>
      </w:pPr>
      <w:r w:rsidRPr="00D914CE">
        <w:rPr>
          <w:rFonts w:ascii="Arial" w:hAnsi="Arial" w:cs="Arial"/>
          <w:sz w:val="18"/>
          <w:szCs w:val="18"/>
        </w:rPr>
        <w:t xml:space="preserve">        (1) Grad Karlovac može dati pozajmicu pravnoj osobi u vlasništvu Grada do visine i pod uvjetima koje svojom odlukom utvrdi Gradonačelnik. Tako odobrena pozajmica mora biti vraćena u Proračun Grada Karlovca najkasnije do 31. prosinca 2024. godine. </w:t>
      </w:r>
    </w:p>
    <w:p w14:paraId="190CFE68" w14:textId="77777777" w:rsidR="004B71E2" w:rsidRPr="00D914CE" w:rsidRDefault="004B71E2" w:rsidP="004B71E2">
      <w:pPr>
        <w:pStyle w:val="T-98-2"/>
        <w:tabs>
          <w:tab w:val="clear" w:pos="2153"/>
          <w:tab w:val="left" w:pos="720"/>
        </w:tabs>
        <w:spacing w:after="0"/>
        <w:ind w:firstLine="0"/>
        <w:rPr>
          <w:rFonts w:ascii="Arial" w:hAnsi="Arial" w:cs="Arial"/>
          <w:sz w:val="18"/>
          <w:szCs w:val="18"/>
        </w:rPr>
      </w:pPr>
    </w:p>
    <w:p w14:paraId="2288A2F7" w14:textId="77777777" w:rsidR="004B71E2" w:rsidRPr="00D914CE" w:rsidRDefault="004B71E2" w:rsidP="004B71E2">
      <w:pPr>
        <w:pStyle w:val="T-98-2"/>
        <w:spacing w:after="0"/>
        <w:ind w:firstLine="720"/>
        <w:jc w:val="left"/>
        <w:rPr>
          <w:rFonts w:ascii="Arial" w:hAnsi="Arial" w:cs="Arial"/>
          <w:b/>
          <w:sz w:val="18"/>
          <w:szCs w:val="18"/>
        </w:rPr>
      </w:pPr>
      <w:r w:rsidRPr="00D914CE">
        <w:rPr>
          <w:rFonts w:ascii="Arial" w:hAnsi="Arial" w:cs="Arial"/>
          <w:b/>
          <w:sz w:val="18"/>
          <w:szCs w:val="18"/>
        </w:rPr>
        <w:t>UPRAVLJANJE NEFINANCIJSKOM DUGOTRAJNOM IMOVINOM GRADA</w:t>
      </w:r>
    </w:p>
    <w:p w14:paraId="6EE0A6A2" w14:textId="77777777" w:rsidR="004B71E2" w:rsidRPr="00D914CE" w:rsidRDefault="004B71E2" w:rsidP="004B71E2">
      <w:pPr>
        <w:pStyle w:val="T-98-2"/>
        <w:spacing w:after="0"/>
        <w:ind w:firstLine="720"/>
        <w:jc w:val="left"/>
        <w:rPr>
          <w:rFonts w:ascii="Arial" w:hAnsi="Arial" w:cs="Arial"/>
          <w:b/>
          <w:sz w:val="18"/>
          <w:szCs w:val="18"/>
        </w:rPr>
      </w:pPr>
    </w:p>
    <w:p w14:paraId="3B658AF0" w14:textId="77777777"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32.</w:t>
      </w:r>
    </w:p>
    <w:p w14:paraId="418FFD38" w14:textId="77777777" w:rsidR="004B71E2" w:rsidRPr="00D914CE" w:rsidRDefault="004B71E2" w:rsidP="004B71E2">
      <w:pPr>
        <w:pStyle w:val="T-98-2"/>
        <w:tabs>
          <w:tab w:val="clear" w:pos="2153"/>
          <w:tab w:val="left" w:pos="720"/>
        </w:tabs>
        <w:spacing w:after="0"/>
        <w:rPr>
          <w:rFonts w:ascii="Arial" w:hAnsi="Arial" w:cs="Arial"/>
          <w:sz w:val="18"/>
          <w:szCs w:val="18"/>
        </w:rPr>
      </w:pPr>
      <w:r w:rsidRPr="00D914CE">
        <w:rPr>
          <w:rFonts w:ascii="Arial" w:hAnsi="Arial" w:cs="Arial"/>
          <w:sz w:val="18"/>
          <w:szCs w:val="18"/>
        </w:rPr>
        <w:t xml:space="preserve">       (1)Upravljanje nefinancijskom imovinom Grada podrazumijeva njezino korištenje, održavanje i davanje u zakup ili najam.</w:t>
      </w:r>
    </w:p>
    <w:p w14:paraId="4BF213A0" w14:textId="77777777" w:rsidR="004B71E2" w:rsidRPr="00D914CE" w:rsidRDefault="004B71E2" w:rsidP="004B71E2">
      <w:pPr>
        <w:pStyle w:val="T-98-2"/>
        <w:tabs>
          <w:tab w:val="clear" w:pos="2153"/>
          <w:tab w:val="left" w:pos="720"/>
        </w:tabs>
        <w:spacing w:after="0"/>
        <w:ind w:firstLine="720"/>
        <w:rPr>
          <w:rFonts w:ascii="Arial" w:hAnsi="Arial" w:cs="Arial"/>
          <w:sz w:val="18"/>
          <w:szCs w:val="18"/>
        </w:rPr>
      </w:pPr>
      <w:r w:rsidRPr="00D914CE">
        <w:rPr>
          <w:rFonts w:ascii="Arial" w:hAnsi="Arial" w:cs="Arial"/>
          <w:sz w:val="18"/>
          <w:szCs w:val="18"/>
        </w:rPr>
        <w:t>(2) Tijela gradske uprave upravljaju nefinancijskom dugotrajnom imovinom Grada koju posjeduju za obavljanje poslova iz svog djelokruga rada sukladno općim aktima grada, brigom dobrog gospodara i vode evidenciju te imovine u skladu sa zakonom.</w:t>
      </w:r>
    </w:p>
    <w:p w14:paraId="20E7C981"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(3) Sredstva za održavanje i osiguranje dugotrajne nefinancijske imovine osiguravaju se u rashodima poslovanja. Poslove sklapanja ugovora o osiguranju imovine s osiguravateljima i naplatu šteta obavlja upravni odjel nadležan za opće poslove.</w:t>
      </w:r>
    </w:p>
    <w:p w14:paraId="772A0E4F" w14:textId="77777777" w:rsidR="004B71E2" w:rsidRPr="00D914CE" w:rsidRDefault="004B71E2" w:rsidP="004B71E2">
      <w:pPr>
        <w:pStyle w:val="T-98-2"/>
        <w:spacing w:after="0"/>
        <w:ind w:firstLine="0"/>
        <w:rPr>
          <w:rFonts w:ascii="Arial" w:hAnsi="Arial" w:cs="Arial"/>
          <w:sz w:val="18"/>
          <w:szCs w:val="18"/>
        </w:rPr>
      </w:pPr>
    </w:p>
    <w:p w14:paraId="2373F299" w14:textId="77777777"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33.</w:t>
      </w:r>
    </w:p>
    <w:p w14:paraId="322EA1D6"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(1)  Knjigovodstvena evidencija nefinancijske dugotrajne imovine Grada vodi se u Upravnom odjelu za proračun i financije.</w:t>
      </w:r>
    </w:p>
    <w:p w14:paraId="420368CE"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(2)  Pročelnici upravnih odjela gradske uprave dužni  su dostaviti podatke o svakoj poslovnoj promjeni na imovini kojom upravljaju Upravnom odjelu za proračun i financije.</w:t>
      </w:r>
    </w:p>
    <w:p w14:paraId="17D88D6A" w14:textId="77777777" w:rsidR="004B71E2" w:rsidRPr="00D914CE" w:rsidRDefault="004B71E2" w:rsidP="004B71E2">
      <w:pPr>
        <w:pStyle w:val="T-98-2"/>
        <w:spacing w:after="0"/>
        <w:ind w:firstLine="720"/>
        <w:rPr>
          <w:rFonts w:ascii="Arial" w:hAnsi="Arial" w:cs="Arial"/>
          <w:sz w:val="18"/>
          <w:szCs w:val="18"/>
        </w:rPr>
      </w:pPr>
    </w:p>
    <w:p w14:paraId="69B5E888"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b/>
          <w:bCs/>
          <w:sz w:val="18"/>
          <w:szCs w:val="18"/>
        </w:rPr>
        <w:t xml:space="preserve">ZADUŽIVANJE I GRADSKA JAMSTVA </w:t>
      </w:r>
    </w:p>
    <w:p w14:paraId="02A69F1F" w14:textId="77777777" w:rsidR="004B71E2" w:rsidRPr="00D914CE" w:rsidRDefault="004B71E2" w:rsidP="004B71E2">
      <w:pPr>
        <w:pStyle w:val="T-98-2"/>
        <w:spacing w:after="0"/>
        <w:ind w:firstLine="720"/>
        <w:rPr>
          <w:rFonts w:ascii="Arial" w:hAnsi="Arial" w:cs="Arial"/>
          <w:b/>
          <w:bCs/>
          <w:sz w:val="18"/>
          <w:szCs w:val="18"/>
        </w:rPr>
      </w:pPr>
      <w:r w:rsidRPr="00D914CE">
        <w:rPr>
          <w:rFonts w:ascii="Arial" w:hAnsi="Arial" w:cs="Arial"/>
          <w:b/>
          <w:bCs/>
          <w:sz w:val="18"/>
          <w:szCs w:val="18"/>
        </w:rPr>
        <w:t> </w:t>
      </w:r>
    </w:p>
    <w:p w14:paraId="4D332973" w14:textId="77777777" w:rsidR="004B71E2" w:rsidRPr="00D914CE" w:rsidRDefault="004B71E2" w:rsidP="00CD0E42">
      <w:pPr>
        <w:pStyle w:val="Clanak"/>
        <w:spacing w:before="0" w:after="0" w:line="240" w:lineRule="auto"/>
        <w:rPr>
          <w:rFonts w:ascii="Arial" w:hAnsi="Arial" w:cs="Arial"/>
          <w:sz w:val="18"/>
          <w:szCs w:val="18"/>
        </w:rPr>
      </w:pPr>
      <w:r w:rsidRPr="00D914CE">
        <w:rPr>
          <w:rFonts w:ascii="Arial" w:hAnsi="Arial" w:cs="Arial"/>
          <w:sz w:val="18"/>
          <w:szCs w:val="18"/>
        </w:rPr>
        <w:t>Članak 34.</w:t>
      </w:r>
    </w:p>
    <w:p w14:paraId="3EC9FBAB"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(1)  Grad Karlovac može se dugoročno zadužiti samo za investiciju koja se financira iz Proračuna, a koju potvrdi Gradsko vijeće.</w:t>
      </w:r>
    </w:p>
    <w:p w14:paraId="65C8A643"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(2)  Odluku o zaduživanju donosi Gradsko vijeće uz prethodnu suglasnost Vlade Republike Hrvatske, a ukupno zaduživanje Grada može iznositi najviše do 20% ostvarenih izvornih  proračunskih prihoda u prethodnoj godini.</w:t>
      </w:r>
    </w:p>
    <w:p w14:paraId="5D9F3BB1"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(3)  U iznos ukupne obveze Grada po zaduživanju uključen je iznos godišnjeg anuiteta po kreditima, kao i obveze danih jamstava iz prethodnih godina.</w:t>
      </w:r>
    </w:p>
    <w:p w14:paraId="40C1EFF5"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(4) Grad Karlovac će se u 2024.godini zadužiti u iznosu od ukupno 9.572.585,00 € za slijedeće projekte: Karlovac II – Mala Švarča, Karlovac II – Jamodolska, Karlovac II – Bohinjska, Skadarska, Karlovac II – Baščinska, Karlovac II – Triglavska, Karlovac II – Donja Švarča, Karlovac II – Drežnik, Karlovac II – Zvijezda,  projekt energetske obnove JVP, izgradnje dječjih vrtića Rečica i Luščić, za projekt rekonstrukcije mosta Rakovac, za projekte izgradnje nogostupa Žumberačka, Hrnetić i Sajevac, te izgradnju sportsko – rekreacijskog centra Mostanje  i nogometnog igrališta Turanj.</w:t>
      </w:r>
    </w:p>
    <w:p w14:paraId="6B1F711A"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(5)  Iznos zaduženja realizirati će se korištenjem zaključenih kreditnih aranžmana za projekte Karlovac II u iznosu od 4.087.785 €, za projekte izgradnje dječjih vrtića Rečica i Luščić u iznosu od 2.310.300 €, za projekte mosta Rakovac i energetske obnove zgrade JVP u iznosu od 474.500,00 €. Krediti će se koristiti tijekom 2024. godine, a za izgradnju dječjeg vrtića Luščić još i tijekom 2025. godine.</w:t>
      </w:r>
    </w:p>
    <w:p w14:paraId="3042F040"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(6) U 2024. godini Grad Karlovac će zaključiti nove kreditne aranžmane za financiranje projekta izgradnje nogostupa Žumberačka, Hrnetić i Sajevac u iznosu od 2.000.000,00  €, od čega će se 1.300.000,00 € koristiti 2023. godine, a 700.000,00 € će se koristiti 2025. godine. Novi kreditni aranžman zaključiti će se za projekte izgradnje sportske infrastrukture: izgradnje sportsko – rekreacijskog Centra Mostanje i nogometnog igrališta Turanj u iznosu od 4.050.000,00 € od čega će se 1.400.000,00 € koristiti 2024. godine, 1.650.000,00 € 2025. godine, a 1.000.000,00 € 2026. godine.</w:t>
      </w:r>
    </w:p>
    <w:p w14:paraId="1307A031"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(7) Ukupni iznos duga prema kreditnim institucijama na kraju proračunske 2024. godine procjenjuje se na 17.000.000,00 €.</w:t>
      </w:r>
    </w:p>
    <w:p w14:paraId="26994295" w14:textId="77777777" w:rsidR="004B71E2" w:rsidRPr="00D914CE" w:rsidRDefault="004B71E2" w:rsidP="004B71E2">
      <w:pPr>
        <w:pStyle w:val="T-98-2"/>
        <w:spacing w:after="0"/>
        <w:ind w:firstLine="0"/>
        <w:rPr>
          <w:rFonts w:ascii="Arial" w:hAnsi="Arial" w:cs="Arial"/>
          <w:sz w:val="18"/>
          <w:szCs w:val="18"/>
        </w:rPr>
      </w:pPr>
      <w:r w:rsidRPr="00D914CE">
        <w:rPr>
          <w:rFonts w:ascii="Arial" w:hAnsi="Arial" w:cs="Arial"/>
          <w:sz w:val="18"/>
          <w:szCs w:val="18"/>
        </w:rPr>
        <w:t xml:space="preserve">            (8)  Grad Karlovac se može kratkoročno zadužiti najduže do 12 mjeseci za premošćivanje nastale nelikvidnosti radi različite dinamike naplate prihoda i dospijeća obaveza prema dobavljačima i korisnicima.</w:t>
      </w:r>
    </w:p>
    <w:p w14:paraId="609C0C3E" w14:textId="7D1EF8F1" w:rsidR="004B71E2" w:rsidRPr="00D914CE" w:rsidRDefault="004B71E2" w:rsidP="004B71E2">
      <w:pPr>
        <w:pStyle w:val="T-98-2"/>
        <w:spacing w:after="0"/>
        <w:ind w:firstLine="0"/>
        <w:rPr>
          <w:rFonts w:ascii="Arial" w:hAnsi="Arial" w:cs="Arial"/>
          <w:strike/>
          <w:sz w:val="18"/>
          <w:szCs w:val="18"/>
        </w:rPr>
      </w:pPr>
      <w:r w:rsidRPr="00D914CE">
        <w:rPr>
          <w:rFonts w:ascii="Arial" w:hAnsi="Arial" w:cs="Arial"/>
          <w:sz w:val="18"/>
          <w:szCs w:val="18"/>
        </w:rPr>
        <w:t xml:space="preserve">           </w:t>
      </w:r>
    </w:p>
    <w:p w14:paraId="5D8E969D" w14:textId="77777777"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35.</w:t>
      </w:r>
    </w:p>
    <w:p w14:paraId="4234FB0C"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(1)  Tekuće otplate glavnice gradskog duga, iskazane u Računu financiranja proračuna za 2024. godinu u svoti od 1.025.000,00 €, te pripadajuće kamate, imaju prednost u izvršavanju Proračuna pred svim ostalim izdacima.</w:t>
      </w:r>
    </w:p>
    <w:p w14:paraId="058FD86D" w14:textId="77777777" w:rsidR="004B71E2" w:rsidRPr="00D914CE" w:rsidRDefault="004B71E2" w:rsidP="004B71E2">
      <w:pPr>
        <w:pStyle w:val="T-98-2"/>
        <w:spacing w:after="0"/>
        <w:ind w:firstLine="720"/>
        <w:rPr>
          <w:rFonts w:ascii="Arial" w:hAnsi="Arial" w:cs="Arial"/>
          <w:sz w:val="18"/>
          <w:szCs w:val="18"/>
        </w:rPr>
      </w:pPr>
    </w:p>
    <w:p w14:paraId="7A6E71A3" w14:textId="77777777" w:rsidR="004B71E2" w:rsidRPr="00D914CE" w:rsidRDefault="004B71E2" w:rsidP="00CD0E42">
      <w:pPr>
        <w:pStyle w:val="T-98-2"/>
        <w:spacing w:after="0"/>
        <w:ind w:firstLine="0"/>
        <w:jc w:val="center"/>
        <w:rPr>
          <w:rFonts w:ascii="Arial" w:hAnsi="Arial" w:cs="Arial"/>
          <w:sz w:val="18"/>
          <w:szCs w:val="18"/>
        </w:rPr>
      </w:pPr>
      <w:r w:rsidRPr="00D914CE">
        <w:rPr>
          <w:rFonts w:ascii="Arial" w:hAnsi="Arial" w:cs="Arial"/>
          <w:sz w:val="18"/>
          <w:szCs w:val="18"/>
        </w:rPr>
        <w:t>Članak 36.</w:t>
      </w:r>
    </w:p>
    <w:p w14:paraId="7A0A6236"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(1)  Pravna osoba u većinskom ili neizravnom vlasništvu Grada i javna ustanova čiji je osnivač Grad, može se dugoročno zadužiti samo za investicijske projekte uz prethodnu pisanu suglasnost Gradonačelnika.</w:t>
      </w:r>
    </w:p>
    <w:p w14:paraId="7B66B650" w14:textId="77777777" w:rsidR="004B71E2" w:rsidRPr="00D914CE" w:rsidRDefault="004B71E2" w:rsidP="004B71E2">
      <w:pPr>
        <w:pStyle w:val="T-119sred"/>
        <w:spacing w:before="0" w:after="0" w:line="240" w:lineRule="auto"/>
        <w:ind w:firstLine="720"/>
        <w:jc w:val="both"/>
        <w:rPr>
          <w:rFonts w:ascii="Arial" w:hAnsi="Arial" w:cs="Arial"/>
          <w:bCs/>
          <w:sz w:val="18"/>
          <w:szCs w:val="18"/>
        </w:rPr>
      </w:pPr>
      <w:r w:rsidRPr="00D914CE">
        <w:rPr>
          <w:rFonts w:ascii="Arial" w:hAnsi="Arial" w:cs="Arial"/>
          <w:bCs/>
          <w:sz w:val="18"/>
          <w:szCs w:val="18"/>
        </w:rPr>
        <w:t>(2)  Zahtjev se podnosi u pismenom obliku i mora sadržavati: namjenu kredita, naziv kreditora i uvjete kreditiranja s planom otplate.</w:t>
      </w:r>
    </w:p>
    <w:p w14:paraId="2E6D0F47" w14:textId="77777777" w:rsidR="004B71E2" w:rsidRPr="00D914CE" w:rsidRDefault="004B71E2" w:rsidP="004B71E2">
      <w:pPr>
        <w:pStyle w:val="T-98-2"/>
        <w:tabs>
          <w:tab w:val="clear" w:pos="2153"/>
          <w:tab w:val="left" w:pos="720"/>
        </w:tabs>
        <w:spacing w:after="0"/>
        <w:rPr>
          <w:rFonts w:ascii="Arial" w:hAnsi="Arial" w:cs="Arial"/>
          <w:sz w:val="18"/>
          <w:szCs w:val="18"/>
        </w:rPr>
      </w:pPr>
      <w:r w:rsidRPr="00D914CE">
        <w:rPr>
          <w:rFonts w:ascii="Arial" w:hAnsi="Arial" w:cs="Arial"/>
          <w:sz w:val="18"/>
          <w:szCs w:val="18"/>
        </w:rPr>
        <w:tab/>
        <w:t>(3)  U opseg mogućeg zaduživanja Grada uključuju se izdane suglasnosti iz članka 127. stavka 4. Zakona o proračunu.</w:t>
      </w:r>
    </w:p>
    <w:p w14:paraId="28EFE625" w14:textId="77777777" w:rsidR="004B71E2" w:rsidRPr="00D914CE" w:rsidRDefault="004B71E2" w:rsidP="004B71E2">
      <w:pPr>
        <w:pStyle w:val="T-98-2"/>
        <w:tabs>
          <w:tab w:val="clear" w:pos="2153"/>
          <w:tab w:val="left" w:pos="720"/>
        </w:tabs>
        <w:spacing w:after="0"/>
        <w:rPr>
          <w:rFonts w:ascii="Arial" w:hAnsi="Arial" w:cs="Arial"/>
          <w:sz w:val="18"/>
          <w:szCs w:val="18"/>
        </w:rPr>
      </w:pPr>
      <w:r w:rsidRPr="00D914CE">
        <w:rPr>
          <w:rFonts w:ascii="Arial" w:hAnsi="Arial" w:cs="Arial"/>
          <w:sz w:val="18"/>
          <w:szCs w:val="18"/>
        </w:rPr>
        <w:tab/>
        <w:t xml:space="preserve">(4) Grad Karlovac obvezan je  o izdanim suglasnostima izvještavati Ministarstvo financija sukladno članku 130. Zakona o proračunu. </w:t>
      </w:r>
    </w:p>
    <w:p w14:paraId="165CDAA2" w14:textId="77777777" w:rsidR="004B71E2" w:rsidRPr="00D914CE" w:rsidRDefault="004B71E2" w:rsidP="004B71E2">
      <w:pPr>
        <w:pStyle w:val="T-98-2"/>
        <w:tabs>
          <w:tab w:val="clear" w:pos="2153"/>
          <w:tab w:val="left" w:pos="720"/>
        </w:tabs>
        <w:spacing w:after="0"/>
        <w:rPr>
          <w:rFonts w:ascii="Arial" w:hAnsi="Arial" w:cs="Arial"/>
          <w:sz w:val="18"/>
          <w:szCs w:val="18"/>
        </w:rPr>
      </w:pPr>
      <w:r w:rsidRPr="00D914CE">
        <w:rPr>
          <w:rFonts w:ascii="Arial" w:hAnsi="Arial" w:cs="Arial"/>
          <w:sz w:val="18"/>
          <w:szCs w:val="18"/>
        </w:rPr>
        <w:tab/>
        <w:t>(5)  Grad Karlovac može dati subsidijarno jamstvo za dugoročno zaduženje trgovačkom društvu ili ustanovi u vlasništvu Grada, ali je obvezan prije davanja jamstva ishoditi suglasnost ministra financija.</w:t>
      </w:r>
    </w:p>
    <w:p w14:paraId="033C2D61" w14:textId="77777777" w:rsidR="004B71E2" w:rsidRPr="00D914CE" w:rsidRDefault="004B71E2" w:rsidP="004B71E2">
      <w:pPr>
        <w:pStyle w:val="T-98-2"/>
        <w:tabs>
          <w:tab w:val="clear" w:pos="2153"/>
          <w:tab w:val="left" w:pos="720"/>
        </w:tabs>
        <w:spacing w:after="0"/>
        <w:rPr>
          <w:rFonts w:ascii="Arial" w:hAnsi="Arial" w:cs="Arial"/>
          <w:sz w:val="18"/>
          <w:szCs w:val="18"/>
        </w:rPr>
      </w:pPr>
      <w:r w:rsidRPr="00D914CE">
        <w:rPr>
          <w:rFonts w:ascii="Arial" w:hAnsi="Arial" w:cs="Arial"/>
          <w:sz w:val="18"/>
          <w:szCs w:val="18"/>
        </w:rPr>
        <w:tab/>
        <w:t>(6) Grad Karlovac obvezan je  o danim jamstvima izvještavati Ministarstvo financija sukladno članku 128. Zakona o proračunu.</w:t>
      </w:r>
    </w:p>
    <w:p w14:paraId="36A5A261" w14:textId="77777777" w:rsidR="004B71E2" w:rsidRPr="00D914CE" w:rsidRDefault="004B71E2" w:rsidP="004B71E2">
      <w:pPr>
        <w:pStyle w:val="T-98-2"/>
        <w:tabs>
          <w:tab w:val="clear" w:pos="2153"/>
          <w:tab w:val="left" w:pos="720"/>
        </w:tabs>
        <w:spacing w:after="0"/>
        <w:ind w:firstLine="0"/>
        <w:rPr>
          <w:rFonts w:ascii="Arial" w:hAnsi="Arial" w:cs="Arial"/>
          <w:color w:val="FF0000"/>
          <w:sz w:val="18"/>
          <w:szCs w:val="18"/>
        </w:rPr>
      </w:pPr>
      <w:r w:rsidRPr="00D914CE">
        <w:rPr>
          <w:rFonts w:ascii="Arial" w:hAnsi="Arial" w:cs="Arial"/>
          <w:sz w:val="18"/>
          <w:szCs w:val="18"/>
        </w:rPr>
        <w:tab/>
        <w:t>(7)  Pravne osobe koje su dobile suglasnost ili jamstvo od Grada Karlovca u smislu ovog članka, dužne su po isteku kvartala  do 5. u narednom mjesecu  u Upravni odjel za proračun i financije dostaviti informacije o stanju zaduženosti, a ugovor o zaduživanju u roku od pet dana od dana potpisivanja.</w:t>
      </w:r>
    </w:p>
    <w:p w14:paraId="0B53294D" w14:textId="77777777" w:rsidR="004B71E2" w:rsidRPr="00D914CE" w:rsidRDefault="004B71E2" w:rsidP="004B71E2">
      <w:pPr>
        <w:pStyle w:val="T-98-2"/>
        <w:tabs>
          <w:tab w:val="clear" w:pos="2153"/>
          <w:tab w:val="left" w:pos="720"/>
        </w:tabs>
        <w:spacing w:after="0"/>
        <w:rPr>
          <w:rFonts w:ascii="Arial" w:hAnsi="Arial" w:cs="Arial"/>
          <w:color w:val="FF0000"/>
          <w:sz w:val="18"/>
          <w:szCs w:val="18"/>
        </w:rPr>
      </w:pPr>
    </w:p>
    <w:p w14:paraId="10643316" w14:textId="77777777" w:rsidR="004B71E2" w:rsidRPr="00D914CE" w:rsidRDefault="004B71E2" w:rsidP="004B71E2">
      <w:pPr>
        <w:pStyle w:val="T-119sred"/>
        <w:spacing w:before="0" w:after="0" w:line="240" w:lineRule="auto"/>
        <w:ind w:firstLine="720"/>
        <w:jc w:val="both"/>
        <w:rPr>
          <w:rFonts w:ascii="Arial" w:hAnsi="Arial" w:cs="Arial"/>
          <w:b/>
          <w:bCs/>
          <w:sz w:val="18"/>
          <w:szCs w:val="18"/>
        </w:rPr>
      </w:pPr>
      <w:r w:rsidRPr="00D914CE">
        <w:rPr>
          <w:rFonts w:ascii="Arial" w:hAnsi="Arial" w:cs="Arial"/>
          <w:b/>
          <w:bCs/>
          <w:sz w:val="18"/>
          <w:szCs w:val="18"/>
        </w:rPr>
        <w:t>PRORAČUNSKI NADZOR I UNUTARNJA KONTROLA</w:t>
      </w:r>
    </w:p>
    <w:p w14:paraId="6F088ABC" w14:textId="77777777" w:rsidR="004B71E2" w:rsidRPr="00D914CE" w:rsidRDefault="004B71E2" w:rsidP="004B71E2">
      <w:pPr>
        <w:pStyle w:val="T-98-2"/>
        <w:spacing w:after="0"/>
        <w:rPr>
          <w:rFonts w:ascii="Arial" w:hAnsi="Arial" w:cs="Arial"/>
          <w:sz w:val="18"/>
          <w:szCs w:val="18"/>
        </w:rPr>
      </w:pPr>
    </w:p>
    <w:p w14:paraId="35BF53E5" w14:textId="77777777" w:rsidR="004B71E2" w:rsidRPr="00D914CE" w:rsidRDefault="004B71E2" w:rsidP="00CD0E42">
      <w:pPr>
        <w:pStyle w:val="Clanak"/>
        <w:spacing w:before="0" w:after="0" w:line="240" w:lineRule="auto"/>
        <w:rPr>
          <w:rFonts w:ascii="Arial" w:hAnsi="Arial" w:cs="Arial"/>
          <w:sz w:val="18"/>
          <w:szCs w:val="18"/>
        </w:rPr>
      </w:pPr>
      <w:r w:rsidRPr="00D914CE">
        <w:rPr>
          <w:rFonts w:ascii="Arial" w:hAnsi="Arial" w:cs="Arial"/>
          <w:sz w:val="18"/>
          <w:szCs w:val="18"/>
        </w:rPr>
        <w:t>Članak 37.</w:t>
      </w:r>
    </w:p>
    <w:p w14:paraId="08024CF0" w14:textId="77777777" w:rsidR="004B71E2" w:rsidRPr="00D914CE" w:rsidRDefault="004B71E2" w:rsidP="004B71E2">
      <w:pPr>
        <w:pStyle w:val="T-98-2"/>
        <w:spacing w:after="0"/>
        <w:ind w:firstLine="0"/>
        <w:rPr>
          <w:rFonts w:ascii="Arial" w:hAnsi="Arial" w:cs="Arial"/>
          <w:sz w:val="18"/>
          <w:szCs w:val="18"/>
        </w:rPr>
      </w:pPr>
      <w:r w:rsidRPr="00D914CE">
        <w:rPr>
          <w:rFonts w:ascii="Arial" w:hAnsi="Arial" w:cs="Arial"/>
          <w:sz w:val="18"/>
          <w:szCs w:val="18"/>
        </w:rPr>
        <w:t xml:space="preserve">            (1) Grad Karlovac ima pravo i obavezu kontrole financijskog, materijalnog i računovodstvenog poslovanja svojih proračunskih korisnika kao i krajnjih korisnika proračuna.</w:t>
      </w:r>
    </w:p>
    <w:p w14:paraId="5B4E575F"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(2) Proračunski nadzor i unutarnja revizija obavljaju kontrolu i nadzor korištenja proračunskih sredstava, upozoravaju na nepravilnosti i neusklađenost sa zakonskim i drugim propisima.</w:t>
      </w:r>
    </w:p>
    <w:p w14:paraId="677ABC97"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(3) Ovlaštena osoba za proračunski nadzor provodi postupak proračunskog nadzora proračunskih  korisnika i krajnjih korisnika te namjenskog trošenja proračunskih sredstava svih pravnih i fizičkih osoba koja dobivaju sredstva iz Proračuna, kao i namjenskog korištenja kreditnih sredstava za koje je Grad dao jamstvo.</w:t>
      </w:r>
    </w:p>
    <w:p w14:paraId="6AA1C7F7" w14:textId="77777777" w:rsidR="004B71E2" w:rsidRPr="00D914CE" w:rsidRDefault="004B71E2" w:rsidP="004B71E2">
      <w:pPr>
        <w:pStyle w:val="T-98-2"/>
        <w:spacing w:after="0"/>
        <w:ind w:firstLine="720"/>
        <w:rPr>
          <w:rFonts w:ascii="Arial" w:hAnsi="Arial" w:cs="Arial"/>
          <w:sz w:val="18"/>
          <w:szCs w:val="18"/>
        </w:rPr>
      </w:pPr>
      <w:r w:rsidRPr="00D914CE">
        <w:rPr>
          <w:rFonts w:ascii="Arial" w:hAnsi="Arial" w:cs="Arial"/>
          <w:sz w:val="18"/>
          <w:szCs w:val="18"/>
        </w:rPr>
        <w:t>(4)  Odgovorna osoba za nadzor mora izvijestiti Gradonačelnika o svim nepravilnostima u zapisniku o obavljenom nadzoru.</w:t>
      </w:r>
    </w:p>
    <w:p w14:paraId="5B814A23" w14:textId="77777777" w:rsidR="004B71E2" w:rsidRPr="00D914CE" w:rsidRDefault="004B71E2" w:rsidP="004B71E2">
      <w:pPr>
        <w:spacing w:after="0" w:line="240" w:lineRule="auto"/>
        <w:ind w:firstLine="720"/>
        <w:jc w:val="both"/>
        <w:rPr>
          <w:rFonts w:ascii="Arial" w:hAnsi="Arial" w:cs="Arial"/>
          <w:sz w:val="18"/>
          <w:szCs w:val="18"/>
        </w:rPr>
      </w:pPr>
      <w:r w:rsidRPr="00D914CE">
        <w:rPr>
          <w:rFonts w:ascii="Arial" w:hAnsi="Arial" w:cs="Arial"/>
          <w:sz w:val="18"/>
          <w:szCs w:val="18"/>
        </w:rPr>
        <w:t>(5)  Korisnici  su obvezni dati sve  potrebne podatke, isprave  i izvješća koja se  od njih  zatraže.</w:t>
      </w:r>
    </w:p>
    <w:p w14:paraId="0A0600C7" w14:textId="77777777" w:rsidR="004B71E2" w:rsidRPr="00D914CE" w:rsidRDefault="004B71E2" w:rsidP="004B71E2">
      <w:pPr>
        <w:pStyle w:val="BodyText3"/>
        <w:spacing w:after="0" w:line="240" w:lineRule="auto"/>
        <w:ind w:firstLine="720"/>
        <w:rPr>
          <w:rFonts w:ascii="Arial" w:hAnsi="Arial" w:cs="Arial"/>
          <w:i/>
          <w:sz w:val="18"/>
          <w:szCs w:val="18"/>
        </w:rPr>
      </w:pPr>
      <w:r w:rsidRPr="00D914CE">
        <w:rPr>
          <w:rFonts w:ascii="Arial" w:hAnsi="Arial" w:cs="Arial"/>
          <w:sz w:val="18"/>
          <w:szCs w:val="18"/>
        </w:rPr>
        <w:t>(6)  Ako se prilikom vršenja proračunskog nadzora utvrdi da su sredstva bila korištena protivno Zakonu ili Proračunu, izvijestit će se Gradonačelnik Grada i poduzeti mjere da se nadoknade tako utrošena sredstva ili će se privremeno obustaviti isplata sredstava s pozicija s kojih su sredstva bila nenamjenski utrošena.</w:t>
      </w:r>
    </w:p>
    <w:p w14:paraId="6F948F1B" w14:textId="77777777" w:rsidR="00CD0E42" w:rsidRDefault="00CD0E42" w:rsidP="00CD0E42">
      <w:pPr>
        <w:pStyle w:val="BodyText3"/>
        <w:spacing w:after="0" w:line="240" w:lineRule="auto"/>
        <w:rPr>
          <w:rFonts w:ascii="Arial" w:hAnsi="Arial" w:cs="Arial"/>
          <w:i/>
          <w:sz w:val="18"/>
          <w:szCs w:val="18"/>
        </w:rPr>
      </w:pPr>
    </w:p>
    <w:p w14:paraId="1547714B" w14:textId="4287D21E" w:rsidR="004B71E2" w:rsidRPr="00D914CE" w:rsidRDefault="004B71E2" w:rsidP="00CD0E42">
      <w:pPr>
        <w:pStyle w:val="BodyText3"/>
        <w:spacing w:after="0" w:line="240" w:lineRule="auto"/>
        <w:jc w:val="center"/>
        <w:rPr>
          <w:rFonts w:ascii="Arial" w:hAnsi="Arial" w:cs="Arial"/>
          <w:i/>
          <w:sz w:val="18"/>
          <w:szCs w:val="18"/>
        </w:rPr>
      </w:pPr>
      <w:r w:rsidRPr="00D914CE">
        <w:rPr>
          <w:rFonts w:ascii="Arial" w:hAnsi="Arial" w:cs="Arial"/>
          <w:sz w:val="18"/>
          <w:szCs w:val="18"/>
        </w:rPr>
        <w:t>Članak 38.</w:t>
      </w:r>
    </w:p>
    <w:p w14:paraId="70D21133" w14:textId="77777777" w:rsidR="004B71E2" w:rsidRPr="00D914CE" w:rsidRDefault="004B71E2" w:rsidP="004B71E2">
      <w:pPr>
        <w:pStyle w:val="BodyText3"/>
        <w:spacing w:after="0" w:line="240" w:lineRule="auto"/>
        <w:ind w:firstLine="720"/>
        <w:rPr>
          <w:rFonts w:ascii="Arial" w:hAnsi="Arial" w:cs="Arial"/>
          <w:i/>
          <w:sz w:val="18"/>
          <w:szCs w:val="18"/>
        </w:rPr>
      </w:pPr>
      <w:r w:rsidRPr="00D914CE">
        <w:rPr>
          <w:rFonts w:ascii="Arial" w:hAnsi="Arial" w:cs="Arial"/>
          <w:sz w:val="18"/>
          <w:szCs w:val="18"/>
        </w:rPr>
        <w:t>(1)  Unutarnji revizor dužan je izraditi strateški plan unutarnje revizije za trogodišnje razdoblje, te  obaviti predviđene unutarnje revizije poslovnih procesa u 2024. godini, kao i poslove po nalogu Gradonačelnika.</w:t>
      </w:r>
    </w:p>
    <w:p w14:paraId="45EAD241" w14:textId="77777777" w:rsidR="004B71E2" w:rsidRPr="00D914CE" w:rsidRDefault="004B71E2" w:rsidP="004B71E2">
      <w:pPr>
        <w:pStyle w:val="BodyText3"/>
        <w:spacing w:after="0" w:line="240" w:lineRule="auto"/>
        <w:ind w:firstLine="720"/>
        <w:rPr>
          <w:rFonts w:ascii="Arial" w:hAnsi="Arial" w:cs="Arial"/>
          <w:i/>
          <w:sz w:val="18"/>
          <w:szCs w:val="18"/>
        </w:rPr>
      </w:pPr>
      <w:r w:rsidRPr="00D914CE">
        <w:rPr>
          <w:rFonts w:ascii="Arial" w:hAnsi="Arial" w:cs="Arial"/>
          <w:sz w:val="18"/>
          <w:szCs w:val="18"/>
        </w:rPr>
        <w:t>(2)  Nakon svake obavljene revizije izradit će izvješće u kojem se daje stručno mišljenje o uspostavljenim unutarnjim kontrolama u revidiranim poslovnim procesima.</w:t>
      </w:r>
    </w:p>
    <w:p w14:paraId="5C90E3D9" w14:textId="77777777" w:rsidR="004B71E2" w:rsidRPr="00D914CE" w:rsidRDefault="004B71E2" w:rsidP="004B71E2">
      <w:pPr>
        <w:pStyle w:val="T-98-2"/>
        <w:spacing w:after="0"/>
        <w:ind w:firstLine="0"/>
        <w:rPr>
          <w:rFonts w:ascii="Arial" w:hAnsi="Arial" w:cs="Arial"/>
          <w:b/>
          <w:sz w:val="18"/>
          <w:szCs w:val="18"/>
        </w:rPr>
      </w:pPr>
    </w:p>
    <w:p w14:paraId="3D81ECAD" w14:textId="77777777" w:rsidR="004B71E2" w:rsidRPr="00D914CE" w:rsidRDefault="004B71E2" w:rsidP="004B71E2">
      <w:pPr>
        <w:pStyle w:val="T-98-2"/>
        <w:spacing w:after="0"/>
        <w:ind w:firstLine="720"/>
        <w:rPr>
          <w:rFonts w:ascii="Arial" w:hAnsi="Arial" w:cs="Arial"/>
          <w:b/>
          <w:sz w:val="18"/>
          <w:szCs w:val="18"/>
        </w:rPr>
      </w:pPr>
      <w:r w:rsidRPr="00D914CE">
        <w:rPr>
          <w:rFonts w:ascii="Arial" w:hAnsi="Arial" w:cs="Arial"/>
          <w:b/>
          <w:sz w:val="18"/>
          <w:szCs w:val="18"/>
        </w:rPr>
        <w:t>ZAVRŠNE ODREDBE</w:t>
      </w:r>
    </w:p>
    <w:p w14:paraId="3C617174" w14:textId="77777777" w:rsidR="004B71E2" w:rsidRPr="00D914CE" w:rsidRDefault="004B71E2" w:rsidP="004B71E2">
      <w:pPr>
        <w:pStyle w:val="T-98-2"/>
        <w:spacing w:after="0"/>
        <w:ind w:firstLine="0"/>
        <w:rPr>
          <w:rFonts w:ascii="Arial" w:hAnsi="Arial" w:cs="Arial"/>
          <w:b/>
          <w:sz w:val="18"/>
          <w:szCs w:val="18"/>
        </w:rPr>
      </w:pPr>
    </w:p>
    <w:p w14:paraId="014A495C" w14:textId="77777777" w:rsidR="004B71E2" w:rsidRPr="00D914CE" w:rsidRDefault="004B71E2" w:rsidP="004B71E2">
      <w:pPr>
        <w:pStyle w:val="Clanak"/>
        <w:spacing w:before="0" w:after="0" w:line="240" w:lineRule="auto"/>
        <w:rPr>
          <w:rFonts w:ascii="Arial" w:hAnsi="Arial" w:cs="Arial"/>
          <w:sz w:val="18"/>
          <w:szCs w:val="18"/>
        </w:rPr>
      </w:pPr>
      <w:r w:rsidRPr="00D914CE">
        <w:rPr>
          <w:rFonts w:ascii="Arial" w:hAnsi="Arial" w:cs="Arial"/>
          <w:sz w:val="18"/>
          <w:szCs w:val="18"/>
        </w:rPr>
        <w:t>Članak 39.</w:t>
      </w:r>
    </w:p>
    <w:p w14:paraId="19ECF636" w14:textId="77777777" w:rsidR="004B71E2" w:rsidRPr="00D914CE" w:rsidRDefault="004B71E2" w:rsidP="004B71E2">
      <w:pPr>
        <w:pStyle w:val="T-98-2"/>
        <w:spacing w:after="0"/>
        <w:rPr>
          <w:rFonts w:ascii="Arial" w:hAnsi="Arial" w:cs="Arial"/>
          <w:sz w:val="18"/>
          <w:szCs w:val="18"/>
        </w:rPr>
      </w:pPr>
      <w:r w:rsidRPr="00D914CE">
        <w:rPr>
          <w:rFonts w:ascii="Arial" w:hAnsi="Arial" w:cs="Arial"/>
          <w:sz w:val="18"/>
          <w:szCs w:val="18"/>
        </w:rPr>
        <w:t xml:space="preserve">         (1)  Ova Odluka stupa na snagu osmog dana od dana objave u »Glasniku Grada Karlovca«, a primjenjuje se od 1. siječnja 2024. godine.</w:t>
      </w:r>
    </w:p>
    <w:p w14:paraId="26B628B1" w14:textId="77777777" w:rsidR="004B71E2" w:rsidRPr="00D914CE" w:rsidRDefault="004B71E2" w:rsidP="004B71E2">
      <w:pPr>
        <w:spacing w:after="0" w:line="240" w:lineRule="auto"/>
        <w:rPr>
          <w:rFonts w:ascii="Arial" w:hAnsi="Arial" w:cs="Arial"/>
          <w:sz w:val="18"/>
          <w:szCs w:val="18"/>
        </w:rPr>
      </w:pPr>
    </w:p>
    <w:p w14:paraId="17BAC823"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739C9924"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59ABDD48"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2133-1-01/01-23-5           </w:t>
      </w:r>
      <w:r w:rsidRPr="00D914CE">
        <w:rPr>
          <w:rFonts w:ascii="Arial" w:hAnsi="Arial" w:cs="Arial"/>
          <w:sz w:val="18"/>
          <w:szCs w:val="18"/>
        </w:rPr>
        <w:tab/>
      </w:r>
      <w:r w:rsidRPr="00D914CE">
        <w:rPr>
          <w:rFonts w:ascii="Arial" w:hAnsi="Arial" w:cs="Arial"/>
          <w:sz w:val="18"/>
          <w:szCs w:val="18"/>
        </w:rPr>
        <w:tab/>
      </w:r>
    </w:p>
    <w:p w14:paraId="46A73576" w14:textId="3154FFE1"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Karlovac, 14. prosinca 2023. godine</w:t>
      </w:r>
    </w:p>
    <w:p w14:paraId="1801471D"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0411ED32"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3EC5397B"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22404E1C" w14:textId="77777777" w:rsidR="004B71E2" w:rsidRPr="00D914CE" w:rsidRDefault="004B71E2" w:rsidP="004B71E2">
      <w:pPr>
        <w:spacing w:after="0" w:line="240" w:lineRule="auto"/>
        <w:rPr>
          <w:rFonts w:ascii="Arial" w:hAnsi="Arial" w:cs="Arial"/>
          <w:sz w:val="18"/>
          <w:szCs w:val="18"/>
        </w:rPr>
      </w:pPr>
    </w:p>
    <w:p w14:paraId="44962AB0" w14:textId="77777777" w:rsidR="004B71E2" w:rsidRPr="00D914CE" w:rsidRDefault="004B71E2" w:rsidP="004B71E2">
      <w:pPr>
        <w:spacing w:after="0" w:line="240" w:lineRule="auto"/>
        <w:rPr>
          <w:rFonts w:ascii="Arial" w:hAnsi="Arial" w:cs="Arial"/>
          <w:b/>
          <w:bCs/>
          <w:sz w:val="18"/>
          <w:szCs w:val="18"/>
        </w:rPr>
      </w:pPr>
    </w:p>
    <w:p w14:paraId="6DA07CEA" w14:textId="77777777" w:rsidR="00CD0E42" w:rsidRDefault="00CD0E42" w:rsidP="004B71E2">
      <w:pPr>
        <w:spacing w:after="0" w:line="240" w:lineRule="auto"/>
        <w:rPr>
          <w:rFonts w:ascii="Arial" w:hAnsi="Arial" w:cs="Arial"/>
          <w:b/>
          <w:bCs/>
          <w:sz w:val="18"/>
          <w:szCs w:val="18"/>
        </w:rPr>
      </w:pPr>
    </w:p>
    <w:p w14:paraId="69A1E615" w14:textId="3142E037"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230.</w:t>
      </w:r>
    </w:p>
    <w:p w14:paraId="3B59B93A" w14:textId="77777777" w:rsidR="004B71E2" w:rsidRPr="00D914CE" w:rsidRDefault="004B71E2" w:rsidP="004B71E2">
      <w:pPr>
        <w:spacing w:after="0" w:line="240" w:lineRule="auto"/>
        <w:jc w:val="both"/>
        <w:rPr>
          <w:rFonts w:ascii="Arial" w:hAnsi="Arial" w:cs="Arial"/>
          <w:bCs/>
          <w:sz w:val="18"/>
          <w:szCs w:val="18"/>
        </w:rPr>
      </w:pPr>
    </w:p>
    <w:p w14:paraId="011EE67D" w14:textId="77777777" w:rsidR="004B71E2" w:rsidRPr="00D914CE" w:rsidRDefault="004B71E2" w:rsidP="004B71E2">
      <w:pPr>
        <w:autoSpaceDE w:val="0"/>
        <w:autoSpaceDN w:val="0"/>
        <w:adjustRightInd w:val="0"/>
        <w:spacing w:after="0" w:line="240" w:lineRule="auto"/>
        <w:ind w:firstLine="708"/>
        <w:jc w:val="both"/>
        <w:rPr>
          <w:rFonts w:ascii="Arial" w:eastAsia="Times New Roman" w:hAnsi="Arial" w:cs="Arial"/>
          <w:sz w:val="18"/>
          <w:szCs w:val="18"/>
        </w:rPr>
      </w:pPr>
      <w:r w:rsidRPr="00D914CE">
        <w:rPr>
          <w:rFonts w:ascii="Arial" w:eastAsia="Times New Roman" w:hAnsi="Arial" w:cs="Arial"/>
          <w:sz w:val="18"/>
          <w:szCs w:val="18"/>
        </w:rPr>
        <w:t>Temeljem članka 67. stavka 1. Zakona o komunalnom gospodarstvu („Narodne novine“ br. 68/2018, 110/2018, 32/2020, dalje u tekstu: Zakon) te članaka 34. i 97. Statuta Grada Karlovca („Glasnik Grada Karlovca“ br. 9/2021 – potpuni tekst, 10/2022) Gradsko vijeće Grada Karlovca na 31. sjednici održanoj dana 14. prosinca 2023. godine, donosi</w:t>
      </w:r>
    </w:p>
    <w:p w14:paraId="197D03C8" w14:textId="77777777" w:rsidR="004B71E2" w:rsidRPr="00D914CE" w:rsidRDefault="004B71E2" w:rsidP="004B71E2">
      <w:pPr>
        <w:autoSpaceDE w:val="0"/>
        <w:autoSpaceDN w:val="0"/>
        <w:adjustRightInd w:val="0"/>
        <w:spacing w:after="0" w:line="240" w:lineRule="auto"/>
        <w:ind w:firstLine="708"/>
        <w:jc w:val="both"/>
        <w:rPr>
          <w:rFonts w:ascii="Arial" w:eastAsia="Times New Roman" w:hAnsi="Arial" w:cs="Arial"/>
          <w:sz w:val="18"/>
          <w:szCs w:val="18"/>
        </w:rPr>
      </w:pPr>
    </w:p>
    <w:p w14:paraId="6C06D63D" w14:textId="77777777" w:rsidR="004B71E2" w:rsidRPr="00D914CE" w:rsidRDefault="004B71E2" w:rsidP="004B71E2">
      <w:pPr>
        <w:autoSpaceDE w:val="0"/>
        <w:autoSpaceDN w:val="0"/>
        <w:adjustRightInd w:val="0"/>
        <w:spacing w:after="0" w:line="240" w:lineRule="auto"/>
        <w:ind w:firstLine="708"/>
        <w:jc w:val="both"/>
        <w:rPr>
          <w:rFonts w:ascii="Arial" w:eastAsia="Times New Roman" w:hAnsi="Arial" w:cs="Arial"/>
          <w:sz w:val="18"/>
          <w:szCs w:val="18"/>
        </w:rPr>
      </w:pPr>
    </w:p>
    <w:p w14:paraId="5D55CB8C"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PROGRAM GRAĐENJA KOMUNALNE INFRASTRUKTURE U 2024. GODINI</w:t>
      </w:r>
    </w:p>
    <w:p w14:paraId="10084CFF" w14:textId="77777777" w:rsidR="004B71E2" w:rsidRPr="00D914CE" w:rsidRDefault="004B71E2" w:rsidP="004B71E2">
      <w:pPr>
        <w:spacing w:after="0" w:line="240" w:lineRule="auto"/>
        <w:rPr>
          <w:rFonts w:ascii="Arial" w:eastAsia="Times New Roman" w:hAnsi="Arial" w:cs="Arial"/>
          <w:sz w:val="18"/>
          <w:szCs w:val="18"/>
        </w:rPr>
      </w:pPr>
    </w:p>
    <w:p w14:paraId="297E8883" w14:textId="77777777" w:rsidR="004B71E2" w:rsidRPr="00D914CE" w:rsidRDefault="004B71E2" w:rsidP="004B71E2">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Članak 1.</w:t>
      </w:r>
    </w:p>
    <w:p w14:paraId="7647D411" w14:textId="77777777" w:rsidR="004B71E2" w:rsidRPr="00D914CE" w:rsidRDefault="004B71E2" w:rsidP="004B71E2">
      <w:pPr>
        <w:spacing w:after="0" w:line="240" w:lineRule="auto"/>
        <w:ind w:firstLine="709"/>
        <w:jc w:val="both"/>
        <w:rPr>
          <w:rFonts w:ascii="Arial" w:eastAsia="Times New Roman" w:hAnsi="Arial" w:cs="Arial"/>
          <w:sz w:val="18"/>
          <w:szCs w:val="18"/>
        </w:rPr>
      </w:pPr>
      <w:r w:rsidRPr="00D914CE">
        <w:rPr>
          <w:rFonts w:ascii="Arial" w:eastAsia="Times New Roman" w:hAnsi="Arial" w:cs="Arial"/>
          <w:sz w:val="18"/>
          <w:szCs w:val="18"/>
        </w:rPr>
        <w:t>Programom građenja komunalne infrastrukture u 2024. godini (dalje u tekstu: Program) sukladno primjenjivim odredbama Zakona o komunalnom gospodarstvu određuje se građenje komunalne infrastrukture na području Grada Karlovca za:</w:t>
      </w:r>
    </w:p>
    <w:p w14:paraId="3C9F7F25" w14:textId="77777777" w:rsidR="004B71E2" w:rsidRPr="00D914CE" w:rsidRDefault="004B71E2" w:rsidP="004B71E2">
      <w:pPr>
        <w:pStyle w:val="ListParagraph"/>
        <w:numPr>
          <w:ilvl w:val="0"/>
          <w:numId w:val="4"/>
        </w:numPr>
        <w:spacing w:after="0" w:line="240" w:lineRule="auto"/>
        <w:jc w:val="both"/>
        <w:rPr>
          <w:rFonts w:ascii="Arial" w:eastAsia="Times New Roman" w:hAnsi="Arial" w:cs="Arial"/>
          <w:strike/>
          <w:sz w:val="18"/>
          <w:szCs w:val="18"/>
        </w:rPr>
      </w:pPr>
      <w:bookmarkStart w:id="13" w:name="_Hlk52801890"/>
      <w:r w:rsidRPr="00D914CE">
        <w:rPr>
          <w:rFonts w:ascii="Arial" w:eastAsia="Times New Roman" w:hAnsi="Arial" w:cs="Arial"/>
          <w:sz w:val="18"/>
          <w:szCs w:val="18"/>
        </w:rPr>
        <w:t>Građevine komunalne infrastrukture koje će se graditi radi uređenja neuređenih dijelova građevinskog područja, odnosno u uređenim dijelovima građevinskog područja</w:t>
      </w:r>
    </w:p>
    <w:bookmarkEnd w:id="13"/>
    <w:p w14:paraId="4DDD88BB" w14:textId="77777777" w:rsidR="004B71E2" w:rsidRPr="00D914CE" w:rsidRDefault="004B71E2" w:rsidP="004B71E2">
      <w:pPr>
        <w:pStyle w:val="ListParagraph"/>
        <w:numPr>
          <w:ilvl w:val="0"/>
          <w:numId w:val="4"/>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Građevine komunalne infrastrukture koje će se graditi izvan građevinskog područja</w:t>
      </w:r>
    </w:p>
    <w:p w14:paraId="46D3430D" w14:textId="77777777" w:rsidR="004B71E2" w:rsidRPr="00D914CE" w:rsidRDefault="004B71E2" w:rsidP="004B71E2">
      <w:pPr>
        <w:pStyle w:val="ListParagraph"/>
        <w:numPr>
          <w:ilvl w:val="0"/>
          <w:numId w:val="4"/>
        </w:numPr>
        <w:spacing w:after="0" w:line="240" w:lineRule="auto"/>
        <w:jc w:val="both"/>
        <w:rPr>
          <w:rFonts w:ascii="Arial" w:eastAsia="Times New Roman" w:hAnsi="Arial" w:cs="Arial"/>
          <w:strike/>
          <w:sz w:val="18"/>
          <w:szCs w:val="18"/>
        </w:rPr>
      </w:pPr>
      <w:r w:rsidRPr="00D914CE">
        <w:rPr>
          <w:rFonts w:ascii="Arial" w:eastAsia="Times New Roman" w:hAnsi="Arial" w:cs="Arial"/>
          <w:sz w:val="18"/>
          <w:szCs w:val="18"/>
        </w:rPr>
        <w:t>Postojeće građevine komunalne infrastrukture koje će se rekonstruirati i način rekonstrukcije.</w:t>
      </w:r>
    </w:p>
    <w:p w14:paraId="31C030C0"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rPr>
        <w:t xml:space="preserve">            </w:t>
      </w:r>
      <w:r w:rsidRPr="00D914CE">
        <w:rPr>
          <w:rFonts w:ascii="Arial" w:eastAsia="Times New Roman" w:hAnsi="Arial" w:cs="Arial"/>
          <w:sz w:val="18"/>
          <w:szCs w:val="18"/>
          <w:lang w:eastAsia="hr-HR"/>
        </w:rPr>
        <w:t>Program sadrži procjenu troškova građenja komunalne infrastrukture odvojeno za svaku građevinu i ukupno te odvojeno prema izvoru njihova financiranja, kao i opis planiranih projekata.</w:t>
      </w:r>
    </w:p>
    <w:p w14:paraId="351B0639"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color w:val="FF0000"/>
          <w:sz w:val="18"/>
          <w:szCs w:val="18"/>
          <w:lang w:eastAsia="hr-HR"/>
        </w:rPr>
        <w:t xml:space="preserve">            </w:t>
      </w:r>
      <w:r w:rsidRPr="00D914CE">
        <w:rPr>
          <w:rFonts w:ascii="Arial" w:eastAsia="Times New Roman" w:hAnsi="Arial" w:cs="Arial"/>
          <w:sz w:val="18"/>
          <w:szCs w:val="18"/>
          <w:lang w:eastAsia="hr-HR"/>
        </w:rPr>
        <w:t>Program ne sadrži građevine komunalne infrastrukture koje će se uklanjati, budući da isto nije planirano Proračunom Grada Karlovca za 2024. godinu.</w:t>
      </w:r>
    </w:p>
    <w:p w14:paraId="68CA95B1" w14:textId="77777777" w:rsidR="004B71E2" w:rsidRPr="00D914CE" w:rsidRDefault="004B71E2" w:rsidP="004B71E2">
      <w:pPr>
        <w:spacing w:after="0" w:line="240" w:lineRule="auto"/>
        <w:jc w:val="both"/>
        <w:rPr>
          <w:rFonts w:ascii="Arial" w:eastAsia="Times New Roman" w:hAnsi="Arial" w:cs="Arial"/>
          <w:color w:val="FF0000"/>
          <w:sz w:val="18"/>
          <w:szCs w:val="18"/>
          <w:lang w:eastAsia="hr-HR"/>
        </w:rPr>
      </w:pPr>
      <w:r w:rsidRPr="00D914CE">
        <w:rPr>
          <w:rFonts w:ascii="Arial" w:eastAsia="Calibri" w:hAnsi="Arial" w:cs="Arial"/>
          <w:sz w:val="18"/>
          <w:szCs w:val="18"/>
        </w:rPr>
        <w:t xml:space="preserve">            </w:t>
      </w:r>
    </w:p>
    <w:p w14:paraId="3EDD911A" w14:textId="77777777" w:rsidR="004B71E2" w:rsidRPr="00D914CE" w:rsidRDefault="004B71E2" w:rsidP="004B71E2">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Članak 2.</w:t>
      </w:r>
    </w:p>
    <w:p w14:paraId="55145834" w14:textId="77777777" w:rsidR="004B71E2" w:rsidRPr="00D914CE" w:rsidRDefault="004B71E2" w:rsidP="004B71E2">
      <w:pPr>
        <w:spacing w:after="0" w:line="240" w:lineRule="auto"/>
        <w:ind w:firstLine="360"/>
        <w:jc w:val="both"/>
        <w:rPr>
          <w:rFonts w:ascii="Arial" w:eastAsia="Times New Roman" w:hAnsi="Arial" w:cs="Arial"/>
          <w:sz w:val="18"/>
          <w:szCs w:val="18"/>
        </w:rPr>
      </w:pPr>
      <w:r w:rsidRPr="00D914CE">
        <w:rPr>
          <w:rFonts w:ascii="Arial" w:eastAsia="Times New Roman" w:hAnsi="Arial" w:cs="Arial"/>
          <w:sz w:val="18"/>
          <w:szCs w:val="18"/>
        </w:rPr>
        <w:t xml:space="preserve">      Procijenjeni troškovi građenja komunalne infrastrukture u 2024. godini sadržani u ovom Programu iznose sveukupno 14.937.153,00 eura. </w:t>
      </w:r>
    </w:p>
    <w:p w14:paraId="0888A0DB"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7C8F9C7D" w14:textId="77777777" w:rsidR="004B71E2" w:rsidRPr="00D914CE" w:rsidRDefault="004B71E2" w:rsidP="004B71E2">
      <w:pPr>
        <w:spacing w:after="0" w:line="240" w:lineRule="auto"/>
        <w:jc w:val="center"/>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Članak 3.</w:t>
      </w:r>
    </w:p>
    <w:p w14:paraId="2C736AB0"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           Ukupno procijenjeni troškovi građenja građevina komunalne infrastrukture koje će se graditi radi uređenja neuređenih dijelova građevinskog područja, odnosno u uređenim dijelovima građevinskog područja iznose 4.572.732,00 eura, a odnose se na sljedeće projekte: </w:t>
      </w:r>
    </w:p>
    <w:p w14:paraId="62D09E67"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7859C5A8" w14:textId="77777777" w:rsidR="004B71E2" w:rsidRPr="00D914CE" w:rsidRDefault="004B71E2" w:rsidP="004B71E2">
      <w:pPr>
        <w:spacing w:after="0" w:line="240" w:lineRule="auto"/>
        <w:jc w:val="both"/>
        <w:rPr>
          <w:rFonts w:ascii="Arial" w:eastAsia="Times New Roman" w:hAnsi="Arial" w:cs="Arial"/>
          <w:sz w:val="18"/>
          <w:szCs w:val="18"/>
          <w:lang w:eastAsia="hr-HR"/>
        </w:rPr>
      </w:pPr>
      <w:bookmarkStart w:id="14" w:name="_Hlk55297604"/>
      <w:r w:rsidRPr="00D914CE">
        <w:rPr>
          <w:rFonts w:ascii="Arial" w:eastAsia="Times New Roman" w:hAnsi="Arial" w:cs="Arial"/>
          <w:b/>
          <w:bCs/>
          <w:sz w:val="18"/>
          <w:szCs w:val="18"/>
          <w:u w:val="single"/>
          <w:lang w:eastAsia="hr-HR"/>
        </w:rPr>
        <w:t>3.1. OBILAZNICA ZVIJEZDE</w:t>
      </w:r>
      <w:r w:rsidRPr="00D914CE">
        <w:rPr>
          <w:rFonts w:ascii="Arial" w:eastAsia="Times New Roman" w:hAnsi="Arial" w:cs="Arial"/>
          <w:sz w:val="18"/>
          <w:szCs w:val="18"/>
          <w:u w:val="single"/>
          <w:lang w:eastAsia="hr-HR"/>
        </w:rPr>
        <w:t xml:space="preserve"> </w:t>
      </w:r>
      <w:r w:rsidRPr="00D914CE">
        <w:rPr>
          <w:rFonts w:ascii="Arial" w:eastAsia="Times New Roman" w:hAnsi="Arial" w:cs="Arial"/>
          <w:sz w:val="18"/>
          <w:szCs w:val="18"/>
          <w:lang w:eastAsia="hr-HR"/>
        </w:rPr>
        <w:t>–</w:t>
      </w:r>
      <w:r w:rsidRPr="00D914CE">
        <w:rPr>
          <w:rFonts w:ascii="Arial" w:eastAsia="Times New Roman" w:hAnsi="Arial" w:cs="Arial"/>
          <w:color w:val="FF0000"/>
          <w:sz w:val="18"/>
          <w:szCs w:val="18"/>
          <w:lang w:eastAsia="hr-HR"/>
        </w:rPr>
        <w:t xml:space="preserve"> </w:t>
      </w:r>
      <w:r w:rsidRPr="00D914CE">
        <w:rPr>
          <w:rFonts w:ascii="Arial" w:eastAsia="Times New Roman" w:hAnsi="Arial" w:cs="Arial"/>
          <w:sz w:val="18"/>
          <w:szCs w:val="18"/>
          <w:lang w:eastAsia="hr-HR"/>
        </w:rPr>
        <w:t>u 2024. godini osigurana su sredstva za dovršetak rješavanja imovinsko pravnih odnosa, za dovršetak izrade glavnog projekta te za početak radova na rekonstrukciji postojeće prometnice Put D. Trstenjaka i izgradnju produžetka iste ulice kako bi se spojila s Ulicom J. Draškovića (tzv. obilaznica Zvijezde). Zahvat se planira u dužini od 1490 m uz izgradnju prateće komunalne infrastrukture (pješačko – biciklističke staze, javne rasvjete, oborinske odvodnje, krajobraznog uređenja) a s ciljem razvoja prometne infrastrukture  i usluga te očuvanja i revitalizacije zaštićene povijesne jezgre Grada Karlovca.</w:t>
      </w:r>
    </w:p>
    <w:p w14:paraId="2700C1FB" w14:textId="77777777" w:rsidR="004B71E2" w:rsidRPr="00D914CE" w:rsidRDefault="004B71E2" w:rsidP="004B71E2">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7"/>
        <w:gridCol w:w="1653"/>
        <w:gridCol w:w="2441"/>
        <w:gridCol w:w="1659"/>
      </w:tblGrid>
      <w:tr w:rsidR="004B71E2" w:rsidRPr="00D914CE" w14:paraId="0D1626BD" w14:textId="77777777" w:rsidTr="0033219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18B02256" w14:textId="77777777" w:rsidR="004B71E2" w:rsidRPr="00D914CE" w:rsidRDefault="004B71E2" w:rsidP="0033219C">
            <w:pPr>
              <w:spacing w:after="0" w:line="240" w:lineRule="auto"/>
              <w:jc w:val="both"/>
              <w:rPr>
                <w:rFonts w:ascii="Arial" w:eastAsia="Times New Roman" w:hAnsi="Arial" w:cs="Arial"/>
                <w:bCs/>
                <w:sz w:val="18"/>
                <w:szCs w:val="18"/>
              </w:rPr>
            </w:pPr>
            <w:bookmarkStart w:id="15" w:name="_Hlk52865853"/>
            <w:r w:rsidRPr="00D914CE">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38220B3E"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1D02C0E5" w14:textId="77777777" w:rsidTr="0033219C">
        <w:tc>
          <w:tcPr>
            <w:tcW w:w="2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5D8D2A4"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Rješavanje imovinskopravnih odnosa-otkup zemljišta</w:t>
            </w:r>
          </w:p>
        </w:tc>
        <w:tc>
          <w:tcPr>
            <w:tcW w:w="1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A1596F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54.722,00</w:t>
            </w:r>
          </w:p>
        </w:tc>
        <w:tc>
          <w:tcPr>
            <w:tcW w:w="244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94DAD8A"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sz w:val="18"/>
                <w:szCs w:val="18"/>
              </w:rPr>
              <w:t xml:space="preserve">Višak prihoda iz prethodne godine - </w:t>
            </w:r>
            <w:r w:rsidRPr="00D914CE">
              <w:rPr>
                <w:rFonts w:ascii="Arial" w:eastAsia="Times New Roman" w:hAnsi="Arial" w:cs="Arial"/>
                <w:bCs/>
                <w:sz w:val="18"/>
                <w:szCs w:val="18"/>
              </w:rPr>
              <w:t>prodaja zemljišta</w:t>
            </w:r>
          </w:p>
        </w:tc>
        <w:tc>
          <w:tcPr>
            <w:tcW w:w="16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407743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54.722,00</w:t>
            </w:r>
          </w:p>
        </w:tc>
      </w:tr>
      <w:tr w:rsidR="004B71E2" w:rsidRPr="00D914CE" w14:paraId="1C87B843" w14:textId="77777777" w:rsidTr="0033219C">
        <w:tc>
          <w:tcPr>
            <w:tcW w:w="2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DAED348"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Izrada projektne dokumentacije</w:t>
            </w:r>
          </w:p>
        </w:tc>
        <w:tc>
          <w:tcPr>
            <w:tcW w:w="1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6EC2C9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15.375,00</w:t>
            </w:r>
          </w:p>
        </w:tc>
        <w:tc>
          <w:tcPr>
            <w:tcW w:w="244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D76DED1"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opći prihodi</w:t>
            </w:r>
          </w:p>
        </w:tc>
        <w:tc>
          <w:tcPr>
            <w:tcW w:w="16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44EC27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15.375,00</w:t>
            </w:r>
          </w:p>
        </w:tc>
      </w:tr>
      <w:tr w:rsidR="004B71E2" w:rsidRPr="00D914CE" w14:paraId="783FA4E0" w14:textId="77777777" w:rsidTr="0033219C">
        <w:tc>
          <w:tcPr>
            <w:tcW w:w="2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B49212"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izgradnji</w:t>
            </w:r>
          </w:p>
        </w:tc>
        <w:tc>
          <w:tcPr>
            <w:tcW w:w="1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3548B1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1.477.000,00</w:t>
            </w:r>
          </w:p>
        </w:tc>
        <w:tc>
          <w:tcPr>
            <w:tcW w:w="244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D67CC70"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Komunalna naknada </w:t>
            </w:r>
          </w:p>
        </w:tc>
        <w:tc>
          <w:tcPr>
            <w:tcW w:w="16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21AC68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225.000,00</w:t>
            </w:r>
          </w:p>
        </w:tc>
      </w:tr>
      <w:tr w:rsidR="004B71E2" w:rsidRPr="00D914CE" w14:paraId="3D0CA3F5" w14:textId="77777777" w:rsidTr="0033219C">
        <w:tc>
          <w:tcPr>
            <w:tcW w:w="2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CA5122C"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stručnog nadzora građenja</w:t>
            </w:r>
          </w:p>
        </w:tc>
        <w:tc>
          <w:tcPr>
            <w:tcW w:w="1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3B6F1E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23.000,00</w:t>
            </w:r>
          </w:p>
        </w:tc>
        <w:tc>
          <w:tcPr>
            <w:tcW w:w="244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C6C3065"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Pomoći temeljem prijenosa sredstava EU</w:t>
            </w:r>
          </w:p>
        </w:tc>
        <w:tc>
          <w:tcPr>
            <w:tcW w:w="16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8972F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1.275.000,00</w:t>
            </w:r>
          </w:p>
        </w:tc>
      </w:tr>
      <w:tr w:rsidR="004B71E2" w:rsidRPr="00D914CE" w14:paraId="520DAECF" w14:textId="77777777" w:rsidTr="0033219C">
        <w:tc>
          <w:tcPr>
            <w:tcW w:w="264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8FABE41"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6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6618BB2"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1.570.097,00 €</w:t>
            </w:r>
          </w:p>
        </w:tc>
        <w:tc>
          <w:tcPr>
            <w:tcW w:w="244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738FB76"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5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013C8DD"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1.570.097,00 €</w:t>
            </w:r>
          </w:p>
        </w:tc>
      </w:tr>
    </w:tbl>
    <w:p w14:paraId="71F823F2" w14:textId="77777777" w:rsidR="004B71E2" w:rsidRPr="00D914CE" w:rsidRDefault="004B71E2" w:rsidP="004B71E2">
      <w:pPr>
        <w:spacing w:after="0" w:line="240" w:lineRule="auto"/>
        <w:jc w:val="both"/>
        <w:rPr>
          <w:rFonts w:ascii="Arial" w:eastAsia="Times New Roman" w:hAnsi="Arial" w:cs="Arial"/>
          <w:sz w:val="18"/>
          <w:szCs w:val="18"/>
          <w:u w:val="single"/>
          <w:lang w:eastAsia="hr-HR"/>
        </w:rPr>
      </w:pPr>
      <w:bookmarkStart w:id="16" w:name="_Hlk55204786"/>
      <w:bookmarkEnd w:id="14"/>
      <w:bookmarkEnd w:id="15"/>
    </w:p>
    <w:p w14:paraId="5787F891"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b/>
          <w:bCs/>
          <w:sz w:val="18"/>
          <w:szCs w:val="18"/>
          <w:u w:val="single"/>
          <w:lang w:eastAsia="hr-HR"/>
        </w:rPr>
        <w:t>3.2. PROMETNICA POSLOVNA ZONA SELCE</w:t>
      </w:r>
      <w:r w:rsidRPr="00D914CE">
        <w:rPr>
          <w:rFonts w:ascii="Arial" w:eastAsia="Times New Roman" w:hAnsi="Arial" w:cs="Arial"/>
          <w:sz w:val="18"/>
          <w:szCs w:val="18"/>
          <w:lang w:eastAsia="hr-HR"/>
        </w:rPr>
        <w:t xml:space="preserve"> – u 2024. godini osigurana su sredstva za potrebe rješavanja imovinsko pravnih odnosa te dovršetak izrade glavnog projekta za izgradnju prometnice u Poslovnoj zoni Selce. Prometnica je planirana za dvosmjerni promet s oborinskom odvodnjom, DTK kanalizacijom i javnom rasvjetom na više katastarskih čestica u k.o. Karlovac I. </w:t>
      </w:r>
    </w:p>
    <w:p w14:paraId="1657C40C" w14:textId="77777777" w:rsidR="004B71E2" w:rsidRPr="00D914CE" w:rsidRDefault="004B71E2" w:rsidP="004B71E2">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1"/>
        <w:gridCol w:w="1659"/>
        <w:gridCol w:w="2432"/>
        <w:gridCol w:w="1668"/>
      </w:tblGrid>
      <w:tr w:rsidR="004B71E2" w:rsidRPr="00D914CE" w14:paraId="311119D9" w14:textId="77777777" w:rsidTr="0033219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4008AD04"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27E2562F"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4C9396F6" w14:textId="77777777" w:rsidTr="0033219C">
        <w:tc>
          <w:tcPr>
            <w:tcW w:w="264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8196C53"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Rješavanje imovinskopravnih odnosa-otkup zemljišta</w:t>
            </w:r>
          </w:p>
        </w:tc>
        <w:tc>
          <w:tcPr>
            <w:tcW w:w="16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25DABD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300.000,00</w:t>
            </w:r>
          </w:p>
        </w:tc>
        <w:tc>
          <w:tcPr>
            <w:tcW w:w="24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E95D1A2"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bCs/>
                <w:sz w:val="18"/>
                <w:szCs w:val="18"/>
              </w:rPr>
              <w:t>Opći prihodi i primici</w:t>
            </w:r>
          </w:p>
        </w:tc>
        <w:tc>
          <w:tcPr>
            <w:tcW w:w="166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4982A1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203.000,00</w:t>
            </w:r>
          </w:p>
        </w:tc>
      </w:tr>
      <w:tr w:rsidR="004B71E2" w:rsidRPr="00D914CE" w14:paraId="0D1BE55A" w14:textId="77777777" w:rsidTr="0033219C">
        <w:tc>
          <w:tcPr>
            <w:tcW w:w="264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1336B4"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Izrada projektne dokumentacije</w:t>
            </w:r>
          </w:p>
        </w:tc>
        <w:tc>
          <w:tcPr>
            <w:tcW w:w="16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26815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18.375,00</w:t>
            </w:r>
          </w:p>
        </w:tc>
        <w:tc>
          <w:tcPr>
            <w:tcW w:w="24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93CBA4D"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prodaja stanova</w:t>
            </w:r>
          </w:p>
        </w:tc>
        <w:tc>
          <w:tcPr>
            <w:tcW w:w="166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9C3F1B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97.000,00</w:t>
            </w:r>
          </w:p>
        </w:tc>
      </w:tr>
      <w:tr w:rsidR="004B71E2" w:rsidRPr="00D914CE" w14:paraId="6EBC395B" w14:textId="77777777" w:rsidTr="0033219C">
        <w:tc>
          <w:tcPr>
            <w:tcW w:w="264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23A5D34" w14:textId="77777777" w:rsidR="004B71E2" w:rsidRPr="00D914CE" w:rsidRDefault="004B71E2" w:rsidP="0033219C">
            <w:pPr>
              <w:spacing w:after="0" w:line="240" w:lineRule="auto"/>
              <w:jc w:val="both"/>
              <w:rPr>
                <w:rFonts w:ascii="Arial" w:eastAsia="Times New Roman" w:hAnsi="Arial" w:cs="Arial"/>
                <w:sz w:val="18"/>
                <w:szCs w:val="18"/>
              </w:rPr>
            </w:pPr>
          </w:p>
        </w:tc>
        <w:tc>
          <w:tcPr>
            <w:tcW w:w="16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4164D83" w14:textId="77777777" w:rsidR="004B71E2" w:rsidRPr="00D914CE" w:rsidRDefault="004B71E2" w:rsidP="0033219C">
            <w:pPr>
              <w:spacing w:after="0" w:line="240" w:lineRule="auto"/>
              <w:jc w:val="center"/>
              <w:rPr>
                <w:rFonts w:ascii="Arial" w:eastAsia="Times New Roman" w:hAnsi="Arial" w:cs="Arial"/>
                <w:sz w:val="18"/>
                <w:szCs w:val="18"/>
              </w:rPr>
            </w:pPr>
          </w:p>
        </w:tc>
        <w:tc>
          <w:tcPr>
            <w:tcW w:w="24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6A86838"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opći prihodi</w:t>
            </w:r>
          </w:p>
        </w:tc>
        <w:tc>
          <w:tcPr>
            <w:tcW w:w="166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5B2FDB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18.375,00</w:t>
            </w:r>
          </w:p>
        </w:tc>
      </w:tr>
      <w:tr w:rsidR="004B71E2" w:rsidRPr="00D914CE" w14:paraId="7F8428F3" w14:textId="77777777" w:rsidTr="0033219C">
        <w:tc>
          <w:tcPr>
            <w:tcW w:w="264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5F15D35"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65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7918B8D"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318.375,00 €</w:t>
            </w:r>
          </w:p>
        </w:tc>
        <w:tc>
          <w:tcPr>
            <w:tcW w:w="243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5A37D23"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6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C04642E" w14:textId="77777777" w:rsidR="004B71E2" w:rsidRPr="00D914CE" w:rsidRDefault="004B71E2" w:rsidP="0033219C">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 xml:space="preserve">318.375,00 € </w:t>
            </w:r>
          </w:p>
        </w:tc>
      </w:tr>
    </w:tbl>
    <w:p w14:paraId="0C23F661" w14:textId="77777777" w:rsidR="004B71E2" w:rsidRPr="00D914CE" w:rsidRDefault="004B71E2" w:rsidP="004B71E2">
      <w:pPr>
        <w:spacing w:after="0" w:line="240" w:lineRule="auto"/>
        <w:jc w:val="both"/>
        <w:rPr>
          <w:rFonts w:ascii="Arial" w:eastAsia="Times New Roman" w:hAnsi="Arial" w:cs="Arial"/>
          <w:b/>
          <w:bCs/>
          <w:sz w:val="18"/>
          <w:szCs w:val="18"/>
          <w:u w:val="single"/>
          <w:lang w:eastAsia="hr-HR"/>
        </w:rPr>
      </w:pPr>
    </w:p>
    <w:p w14:paraId="5AAFA3B4" w14:textId="77777777" w:rsidR="004B71E2" w:rsidRPr="00D914CE" w:rsidRDefault="004B71E2" w:rsidP="004B71E2">
      <w:pPr>
        <w:pStyle w:val="CommentText"/>
        <w:rPr>
          <w:rFonts w:ascii="Arial" w:eastAsia="Times New Roman" w:hAnsi="Arial" w:cs="Arial"/>
          <w:sz w:val="18"/>
          <w:szCs w:val="18"/>
        </w:rPr>
      </w:pPr>
      <w:r w:rsidRPr="00D914CE">
        <w:rPr>
          <w:rFonts w:ascii="Arial" w:eastAsia="Times New Roman" w:hAnsi="Arial" w:cs="Arial"/>
          <w:b/>
          <w:bCs/>
          <w:sz w:val="18"/>
          <w:szCs w:val="18"/>
          <w:u w:val="single"/>
        </w:rPr>
        <w:t xml:space="preserve">3.3. </w:t>
      </w:r>
      <w:r w:rsidRPr="00D914CE">
        <w:rPr>
          <w:rFonts w:ascii="Arial" w:eastAsia="Times New Roman" w:hAnsi="Arial" w:cs="Arial"/>
          <w:b/>
          <w:bCs/>
          <w:sz w:val="18"/>
          <w:szCs w:val="18"/>
          <w:u w:val="single"/>
          <w:lang w:eastAsia="hr-HR"/>
        </w:rPr>
        <w:t>PRISTUPNA PROMETNICA ULICA MOSTANJE</w:t>
      </w:r>
      <w:r w:rsidRPr="00D914CE">
        <w:rPr>
          <w:rFonts w:ascii="Arial" w:eastAsia="Times New Roman" w:hAnsi="Arial" w:cs="Arial"/>
          <w:sz w:val="18"/>
          <w:szCs w:val="18"/>
          <w:lang w:eastAsia="hr-HR"/>
        </w:rPr>
        <w:t xml:space="preserve"> </w:t>
      </w:r>
      <w:r w:rsidRPr="00D914CE">
        <w:rPr>
          <w:rFonts w:ascii="Arial" w:eastAsia="Times New Roman" w:hAnsi="Arial" w:cs="Arial"/>
          <w:sz w:val="18"/>
          <w:szCs w:val="18"/>
        </w:rPr>
        <w:t>– osiguravaju se sredstva za rješavanje imovinsko pravnih odnosa u obuhvatu budućeg zahvata za izgradnju pristupne prometnice dijela ulice Mostanje koja se planira izvesti u dužini od cca 110 m.</w:t>
      </w:r>
    </w:p>
    <w:p w14:paraId="1F2820A3"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0"/>
        <w:gridCol w:w="1347"/>
        <w:gridCol w:w="2751"/>
        <w:gridCol w:w="1652"/>
      </w:tblGrid>
      <w:tr w:rsidR="004B71E2" w:rsidRPr="00D914CE" w14:paraId="46B63361" w14:textId="77777777" w:rsidTr="0033219C">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6178C46F"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7114D181"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7D7F3872" w14:textId="77777777" w:rsidTr="0033219C">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6DDF145"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Rješavanje imovinskopravnih odnosa</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B7DC68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5.000,00        </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335D015"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Opći prihodi i primici</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27C817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5.000,00</w:t>
            </w:r>
          </w:p>
        </w:tc>
      </w:tr>
      <w:tr w:rsidR="004B71E2" w:rsidRPr="00D914CE" w14:paraId="578EAC88" w14:textId="77777777" w:rsidTr="0033219C">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4A5708B"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9DB4A1B"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 xml:space="preserve">5.000,00 €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CB6BDD5"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99D6DEA" w14:textId="77777777" w:rsidR="004B71E2" w:rsidRPr="00D914CE" w:rsidRDefault="004B71E2" w:rsidP="0033219C">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 xml:space="preserve">     5.000,00 €</w:t>
            </w:r>
          </w:p>
        </w:tc>
      </w:tr>
    </w:tbl>
    <w:p w14:paraId="177DC748" w14:textId="77777777" w:rsidR="004B71E2" w:rsidRPr="00D914CE" w:rsidRDefault="004B71E2" w:rsidP="004B71E2">
      <w:pPr>
        <w:spacing w:after="0" w:line="240" w:lineRule="auto"/>
        <w:jc w:val="both"/>
        <w:rPr>
          <w:rFonts w:ascii="Arial" w:eastAsia="Times New Roman" w:hAnsi="Arial" w:cs="Arial"/>
          <w:b/>
          <w:bCs/>
          <w:sz w:val="18"/>
          <w:szCs w:val="18"/>
          <w:u w:val="single"/>
          <w:lang w:eastAsia="hr-HR"/>
        </w:rPr>
      </w:pPr>
    </w:p>
    <w:p w14:paraId="4F52E1E2"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b/>
          <w:bCs/>
          <w:sz w:val="18"/>
          <w:szCs w:val="18"/>
          <w:u w:val="single"/>
          <w:lang w:eastAsia="hr-HR"/>
        </w:rPr>
        <w:t>3.4. IZGRADNJA PROMETNICE LUŠČIĆ</w:t>
      </w:r>
      <w:r w:rsidRPr="00D914CE">
        <w:rPr>
          <w:rFonts w:ascii="Arial" w:eastAsia="Times New Roman" w:hAnsi="Arial" w:cs="Arial"/>
          <w:sz w:val="18"/>
          <w:szCs w:val="18"/>
          <w:u w:val="single"/>
          <w:lang w:eastAsia="hr-HR"/>
        </w:rPr>
        <w:t xml:space="preserve"> </w:t>
      </w:r>
      <w:r w:rsidRPr="00D914CE">
        <w:rPr>
          <w:rFonts w:ascii="Arial" w:eastAsia="Times New Roman" w:hAnsi="Arial" w:cs="Arial"/>
          <w:sz w:val="18"/>
          <w:szCs w:val="18"/>
          <w:lang w:eastAsia="hr-HR"/>
        </w:rPr>
        <w:t xml:space="preserve">– </w:t>
      </w:r>
      <w:r w:rsidRPr="00D914CE">
        <w:rPr>
          <w:rFonts w:ascii="Arial" w:eastAsia="Calibri" w:hAnsi="Arial" w:cs="Arial"/>
          <w:sz w:val="18"/>
          <w:szCs w:val="18"/>
          <w:lang w:eastAsia="hr-HR"/>
        </w:rPr>
        <w:t>projekt obuhvaća izgradnju</w:t>
      </w:r>
      <w:r w:rsidRPr="00D914CE">
        <w:rPr>
          <w:rFonts w:ascii="Arial" w:eastAsia="Times New Roman" w:hAnsi="Arial" w:cs="Arial"/>
          <w:sz w:val="18"/>
          <w:szCs w:val="18"/>
        </w:rPr>
        <w:t xml:space="preserve"> prometnice koja će omogućiti pristup budućem dječjem vrtiću, osnovnoj školi te ostalim sadržajima na prostoru nekadašnje vojarne Luščić. Prometnica je planirana u duljini od 850 metara, za dvosmjerno odvijanje prometa s pješačkom i biciklističkom stazom te s pripadajućom komunalnom i zelenom infrastrukturom. </w:t>
      </w:r>
    </w:p>
    <w:p w14:paraId="39B074F1" w14:textId="77777777" w:rsidR="004B71E2" w:rsidRPr="00D914CE" w:rsidRDefault="004B71E2" w:rsidP="004B71E2">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05"/>
        <w:gridCol w:w="1553"/>
        <w:gridCol w:w="2571"/>
        <w:gridCol w:w="1671"/>
      </w:tblGrid>
      <w:tr w:rsidR="004B71E2" w:rsidRPr="00D914CE" w14:paraId="009ECC50" w14:textId="77777777" w:rsidTr="0033219C">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41831339"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5C854B18"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578DF156" w14:textId="77777777" w:rsidTr="0033219C">
        <w:tc>
          <w:tcPr>
            <w:tcW w:w="260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710BE73"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izgradnji</w:t>
            </w:r>
          </w:p>
        </w:tc>
        <w:tc>
          <w:tcPr>
            <w:tcW w:w="15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867341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1.477.000,00</w:t>
            </w:r>
          </w:p>
        </w:tc>
        <w:tc>
          <w:tcPr>
            <w:tcW w:w="25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A474F3E"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Komunalni doprinos</w:t>
            </w:r>
          </w:p>
        </w:tc>
        <w:tc>
          <w:tcPr>
            <w:tcW w:w="16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CB7F06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225.000,00</w:t>
            </w:r>
          </w:p>
        </w:tc>
      </w:tr>
      <w:tr w:rsidR="004B71E2" w:rsidRPr="00D914CE" w14:paraId="23D300B7" w14:textId="77777777" w:rsidTr="0033219C">
        <w:tc>
          <w:tcPr>
            <w:tcW w:w="260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B70553E"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stručnog nadzora građenja</w:t>
            </w:r>
          </w:p>
        </w:tc>
        <w:tc>
          <w:tcPr>
            <w:tcW w:w="15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F83260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23.000,00</w:t>
            </w:r>
          </w:p>
        </w:tc>
        <w:tc>
          <w:tcPr>
            <w:tcW w:w="25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556DA26"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Pomoći temeljem prijenosa sredstava EU</w:t>
            </w:r>
          </w:p>
        </w:tc>
        <w:tc>
          <w:tcPr>
            <w:tcW w:w="16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FFBA41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1.275.000,00</w:t>
            </w:r>
          </w:p>
        </w:tc>
      </w:tr>
      <w:tr w:rsidR="004B71E2" w:rsidRPr="00D914CE" w14:paraId="3C348035" w14:textId="77777777" w:rsidTr="0033219C">
        <w:tc>
          <w:tcPr>
            <w:tcW w:w="260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0CF37C8"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5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89BE28D"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1.500.000,00 €</w:t>
            </w:r>
          </w:p>
        </w:tc>
        <w:tc>
          <w:tcPr>
            <w:tcW w:w="25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F4F0E77"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6EAE3DD"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1.500.000,00 €</w:t>
            </w:r>
          </w:p>
        </w:tc>
      </w:tr>
    </w:tbl>
    <w:p w14:paraId="452752D0" w14:textId="77777777" w:rsidR="004B71E2" w:rsidRPr="00D914CE" w:rsidRDefault="004B71E2" w:rsidP="004B71E2">
      <w:pPr>
        <w:spacing w:after="0" w:line="240" w:lineRule="auto"/>
        <w:jc w:val="both"/>
        <w:rPr>
          <w:rFonts w:ascii="Arial" w:eastAsia="Times New Roman" w:hAnsi="Arial" w:cs="Arial"/>
          <w:b/>
          <w:bCs/>
          <w:sz w:val="18"/>
          <w:szCs w:val="18"/>
          <w:u w:val="single"/>
          <w:lang w:eastAsia="hr-HR"/>
        </w:rPr>
      </w:pPr>
    </w:p>
    <w:p w14:paraId="10A0BC13" w14:textId="77777777" w:rsidR="004B71E2" w:rsidRPr="00D914CE" w:rsidRDefault="004B71E2" w:rsidP="004B71E2">
      <w:pPr>
        <w:spacing w:after="0" w:line="240" w:lineRule="auto"/>
        <w:jc w:val="both"/>
        <w:rPr>
          <w:rFonts w:ascii="Arial" w:eastAsia="Calibri" w:hAnsi="Arial" w:cs="Arial"/>
          <w:sz w:val="18"/>
          <w:szCs w:val="18"/>
          <w:lang w:eastAsia="hr-HR"/>
        </w:rPr>
      </w:pPr>
      <w:r w:rsidRPr="00D914CE">
        <w:rPr>
          <w:rFonts w:ascii="Arial" w:eastAsia="Times New Roman" w:hAnsi="Arial" w:cs="Arial"/>
          <w:b/>
          <w:bCs/>
          <w:sz w:val="18"/>
          <w:szCs w:val="18"/>
          <w:u w:val="single"/>
          <w:lang w:eastAsia="hr-HR"/>
        </w:rPr>
        <w:t>3.5. KOMUNALNO OPREMANJE ZGRADE POS_a</w:t>
      </w:r>
      <w:r w:rsidRPr="00D914CE">
        <w:rPr>
          <w:rFonts w:ascii="Arial" w:eastAsia="Times New Roman" w:hAnsi="Arial" w:cs="Arial"/>
          <w:sz w:val="18"/>
          <w:szCs w:val="18"/>
          <w:u w:val="single"/>
          <w:lang w:eastAsia="hr-HR"/>
        </w:rPr>
        <w:t xml:space="preserve"> </w:t>
      </w:r>
      <w:r w:rsidRPr="00D914CE">
        <w:rPr>
          <w:rFonts w:ascii="Arial" w:eastAsia="Times New Roman" w:hAnsi="Arial" w:cs="Arial"/>
          <w:sz w:val="18"/>
          <w:szCs w:val="18"/>
          <w:lang w:eastAsia="hr-HR"/>
        </w:rPr>
        <w:t xml:space="preserve">– </w:t>
      </w:r>
      <w:r w:rsidRPr="00D914CE">
        <w:rPr>
          <w:rFonts w:ascii="Arial" w:eastAsia="Calibri" w:hAnsi="Arial" w:cs="Arial"/>
          <w:sz w:val="18"/>
          <w:szCs w:val="18"/>
          <w:lang w:eastAsia="hr-HR"/>
        </w:rPr>
        <w:t xml:space="preserve">osiguravaju se inicijalna sredstva za izgradnju komunalne infrastrukture za potrebe buduće zgrade programa poticane stanogradnje u Ulici Herte Turze. </w:t>
      </w:r>
    </w:p>
    <w:p w14:paraId="3B18B7F4" w14:textId="77777777" w:rsidR="004B71E2" w:rsidRPr="00D914CE" w:rsidRDefault="004B71E2" w:rsidP="004B71E2">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05"/>
        <w:gridCol w:w="1553"/>
        <w:gridCol w:w="2571"/>
        <w:gridCol w:w="1671"/>
      </w:tblGrid>
      <w:tr w:rsidR="004B71E2" w:rsidRPr="00D914CE" w14:paraId="0435F9B7" w14:textId="77777777" w:rsidTr="0033219C">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3E55EC4D"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0157110E"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64A4F373" w14:textId="77777777" w:rsidTr="0033219C">
        <w:tc>
          <w:tcPr>
            <w:tcW w:w="260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5B99ABB"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izgradnji</w:t>
            </w:r>
          </w:p>
        </w:tc>
        <w:tc>
          <w:tcPr>
            <w:tcW w:w="15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C71AE3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9.800,00</w:t>
            </w:r>
          </w:p>
        </w:tc>
        <w:tc>
          <w:tcPr>
            <w:tcW w:w="25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03549F7"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Naknada za koncesije</w:t>
            </w:r>
          </w:p>
        </w:tc>
        <w:tc>
          <w:tcPr>
            <w:tcW w:w="16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763399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10.000,00</w:t>
            </w:r>
          </w:p>
        </w:tc>
      </w:tr>
      <w:tr w:rsidR="004B71E2" w:rsidRPr="00D914CE" w14:paraId="1521B405" w14:textId="77777777" w:rsidTr="0033219C">
        <w:tc>
          <w:tcPr>
            <w:tcW w:w="260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71C7951"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stručnog nadzora građenja</w:t>
            </w:r>
          </w:p>
        </w:tc>
        <w:tc>
          <w:tcPr>
            <w:tcW w:w="15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A66D98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200,00</w:t>
            </w:r>
          </w:p>
        </w:tc>
        <w:tc>
          <w:tcPr>
            <w:tcW w:w="25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6B4570E" w14:textId="77777777" w:rsidR="004B71E2" w:rsidRPr="00D914CE" w:rsidRDefault="004B71E2" w:rsidP="0033219C">
            <w:pPr>
              <w:spacing w:after="0" w:line="240" w:lineRule="auto"/>
              <w:jc w:val="both"/>
              <w:rPr>
                <w:rFonts w:ascii="Arial" w:eastAsia="Times New Roman" w:hAnsi="Arial" w:cs="Arial"/>
                <w:sz w:val="18"/>
                <w:szCs w:val="18"/>
              </w:rPr>
            </w:pPr>
          </w:p>
        </w:tc>
        <w:tc>
          <w:tcPr>
            <w:tcW w:w="16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F7C7858" w14:textId="77777777" w:rsidR="004B71E2" w:rsidRPr="00D914CE" w:rsidRDefault="004B71E2" w:rsidP="0033219C">
            <w:pPr>
              <w:spacing w:after="0" w:line="240" w:lineRule="auto"/>
              <w:rPr>
                <w:rFonts w:ascii="Arial" w:eastAsia="Times New Roman" w:hAnsi="Arial" w:cs="Arial"/>
                <w:sz w:val="18"/>
                <w:szCs w:val="18"/>
              </w:rPr>
            </w:pPr>
          </w:p>
        </w:tc>
      </w:tr>
      <w:tr w:rsidR="004B71E2" w:rsidRPr="00D914CE" w14:paraId="7057F6A4" w14:textId="77777777" w:rsidTr="0033219C">
        <w:tc>
          <w:tcPr>
            <w:tcW w:w="260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903D498"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5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2FFAE93"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10.000,00 €</w:t>
            </w:r>
          </w:p>
        </w:tc>
        <w:tc>
          <w:tcPr>
            <w:tcW w:w="25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5D911B3"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388C0C4"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10.000,00 €</w:t>
            </w:r>
          </w:p>
        </w:tc>
      </w:tr>
    </w:tbl>
    <w:p w14:paraId="799DF0CE" w14:textId="77777777" w:rsidR="004B71E2" w:rsidRPr="00D914CE" w:rsidRDefault="004B71E2" w:rsidP="004B71E2">
      <w:pPr>
        <w:spacing w:after="0" w:line="240" w:lineRule="auto"/>
        <w:jc w:val="both"/>
        <w:rPr>
          <w:rFonts w:ascii="Arial" w:eastAsia="Times New Roman" w:hAnsi="Arial" w:cs="Arial"/>
          <w:b/>
          <w:bCs/>
          <w:sz w:val="18"/>
          <w:szCs w:val="18"/>
          <w:u w:val="single"/>
          <w:lang w:eastAsia="hr-HR"/>
        </w:rPr>
      </w:pPr>
    </w:p>
    <w:bookmarkEnd w:id="16"/>
    <w:p w14:paraId="3B2BF929"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b/>
          <w:bCs/>
          <w:sz w:val="18"/>
          <w:szCs w:val="18"/>
          <w:u w:val="single"/>
          <w:lang w:eastAsia="hr-HR"/>
        </w:rPr>
        <w:t>3.6. PARKIRALIŠTE GROBLJA VELIKA ŠVARČA</w:t>
      </w:r>
      <w:r w:rsidRPr="00D914CE">
        <w:rPr>
          <w:rFonts w:ascii="Arial" w:eastAsia="Times New Roman" w:hAnsi="Arial" w:cs="Arial"/>
          <w:sz w:val="18"/>
          <w:szCs w:val="18"/>
          <w:u w:val="single"/>
          <w:lang w:eastAsia="hr-HR"/>
        </w:rPr>
        <w:t xml:space="preserve"> – </w:t>
      </w:r>
      <w:r w:rsidRPr="00D914CE">
        <w:rPr>
          <w:rFonts w:ascii="Arial" w:eastAsia="Times New Roman" w:hAnsi="Arial" w:cs="Arial"/>
          <w:sz w:val="18"/>
          <w:szCs w:val="18"/>
          <w:lang w:eastAsia="hr-HR"/>
        </w:rPr>
        <w:t xml:space="preserve">u skladu s Urbanističkim planom uređenja „Groblje Velika Švarča“, a nakon izrade dijela projektne dokumentacije (idejnog projekta) i ishođenja lokacijske dozvole, u 2024. godini planira se dovršetak rješavanje imovinsko pravnih odnosa te izradu glavnog projekta za izgradnju parkirališta na potrebe groblja Velika Švarča. Projektom se planira </w:t>
      </w:r>
      <w:r w:rsidRPr="00D914CE">
        <w:rPr>
          <w:rFonts w:ascii="Arial" w:eastAsia="Calibri" w:hAnsi="Arial" w:cs="Arial"/>
          <w:bCs/>
          <w:color w:val="FF0000"/>
          <w:sz w:val="18"/>
          <w:szCs w:val="18"/>
        </w:rPr>
        <w:t xml:space="preserve"> </w:t>
      </w:r>
      <w:r w:rsidRPr="00D914CE">
        <w:rPr>
          <w:rFonts w:ascii="Arial" w:eastAsia="Calibri" w:hAnsi="Arial" w:cs="Arial"/>
          <w:bCs/>
          <w:sz w:val="18"/>
          <w:szCs w:val="18"/>
        </w:rPr>
        <w:t>izgradnja prilazne prometnice, formiranje 21 parkirališnog mjesta, izgradnja obostrane pješačke staze, gradnja platoa za smještaj kontejnera i građevinu uslužnog sadržaja. Zbog visinske razlike okolnog terena i parkirališta potrebno je izgraditi potporni zid, a predviđeni su i kolni prilaz crkvi i kućama.</w:t>
      </w:r>
    </w:p>
    <w:p w14:paraId="21026A25" w14:textId="77777777" w:rsidR="004B71E2" w:rsidRPr="00D914CE" w:rsidRDefault="004B71E2" w:rsidP="004B71E2">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9"/>
        <w:gridCol w:w="1661"/>
        <w:gridCol w:w="2448"/>
        <w:gridCol w:w="1652"/>
      </w:tblGrid>
      <w:tr w:rsidR="004B71E2" w:rsidRPr="00D914CE" w14:paraId="73704464" w14:textId="77777777" w:rsidTr="0033219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74AED585"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7242457A"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6678B203" w14:textId="77777777" w:rsidTr="0033219C">
        <w:tc>
          <w:tcPr>
            <w:tcW w:w="26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4FC9FE6"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Rješavanje imovinskopravnih odnosa - otkup zemljišta</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A8EFFD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50.000,00</w:t>
            </w:r>
          </w:p>
        </w:tc>
        <w:tc>
          <w:tcPr>
            <w:tcW w:w="244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AFA9BCD"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Prihodi od prodaje zemljišta</w:t>
            </w:r>
          </w:p>
        </w:tc>
        <w:tc>
          <w:tcPr>
            <w:tcW w:w="165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B37CB2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50.000,00</w:t>
            </w:r>
          </w:p>
        </w:tc>
      </w:tr>
      <w:tr w:rsidR="004B71E2" w:rsidRPr="00D914CE" w14:paraId="59EADB56" w14:textId="77777777" w:rsidTr="0033219C">
        <w:tc>
          <w:tcPr>
            <w:tcW w:w="26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F52150D"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Izrada projektne dokumentacije</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FE662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1.991,00</w:t>
            </w:r>
          </w:p>
        </w:tc>
        <w:tc>
          <w:tcPr>
            <w:tcW w:w="244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CA16BCA"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opći prihodi</w:t>
            </w:r>
          </w:p>
        </w:tc>
        <w:tc>
          <w:tcPr>
            <w:tcW w:w="165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7B0EFC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1.991,00</w:t>
            </w:r>
          </w:p>
        </w:tc>
      </w:tr>
      <w:tr w:rsidR="004B71E2" w:rsidRPr="00D914CE" w14:paraId="6643255E" w14:textId="77777777" w:rsidTr="0033219C">
        <w:tc>
          <w:tcPr>
            <w:tcW w:w="263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1ED67CF"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66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BB42374"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51.991,00 €</w:t>
            </w:r>
          </w:p>
        </w:tc>
        <w:tc>
          <w:tcPr>
            <w:tcW w:w="244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8C0D5E9"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5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8DB0B08"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 xml:space="preserve">51.991,00 € </w:t>
            </w:r>
          </w:p>
        </w:tc>
      </w:tr>
    </w:tbl>
    <w:p w14:paraId="38FD83D4"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70B73F71" w14:textId="77777777" w:rsidR="004B71E2" w:rsidRPr="00D914CE" w:rsidRDefault="004B71E2" w:rsidP="004B71E2">
      <w:pPr>
        <w:spacing w:after="0" w:line="240" w:lineRule="auto"/>
        <w:jc w:val="both"/>
        <w:rPr>
          <w:rFonts w:ascii="Arial" w:eastAsia="Times New Roman" w:hAnsi="Arial" w:cs="Arial"/>
          <w:sz w:val="18"/>
          <w:szCs w:val="18"/>
          <w:lang w:eastAsia="hr-HR"/>
        </w:rPr>
      </w:pPr>
      <w:bookmarkStart w:id="17" w:name="_Hlk86919915"/>
      <w:r w:rsidRPr="00D914CE">
        <w:rPr>
          <w:rFonts w:ascii="Arial" w:eastAsia="Times New Roman" w:hAnsi="Arial" w:cs="Arial"/>
          <w:b/>
          <w:bCs/>
          <w:sz w:val="18"/>
          <w:szCs w:val="18"/>
          <w:u w:val="single"/>
          <w:lang w:eastAsia="hr-HR"/>
        </w:rPr>
        <w:t xml:space="preserve">3.7. PARKIRALIŠTE KOD IZVORIŠTA GORNJE MEKUŠJE </w:t>
      </w:r>
      <w:r w:rsidRPr="00D914CE">
        <w:rPr>
          <w:rFonts w:ascii="Arial" w:eastAsia="Times New Roman" w:hAnsi="Arial" w:cs="Arial"/>
          <w:b/>
          <w:bCs/>
          <w:i/>
          <w:iCs/>
          <w:sz w:val="18"/>
          <w:szCs w:val="18"/>
          <w:lang w:eastAsia="hr-HR"/>
        </w:rPr>
        <w:t xml:space="preserve">– </w:t>
      </w:r>
      <w:r w:rsidRPr="00D914CE">
        <w:rPr>
          <w:rFonts w:ascii="Arial" w:eastAsia="Times New Roman" w:hAnsi="Arial" w:cs="Arial"/>
          <w:sz w:val="18"/>
          <w:szCs w:val="18"/>
          <w:lang w:eastAsia="hr-HR"/>
        </w:rPr>
        <w:t xml:space="preserve"> nakon izrade idejnog rješenja i parcelacijskog elaborat, osiguravaju se sredstva za dovršetak izrade glavnog projekta za izgradnju parkirališta kod izvorišta Mekušje, a kako bi se parkiralište uredilo na način propisan Programom mjera sanacije za postojeće građevine i djelatnosti unutar zona sanitarne zaštite izvorišta Gaza I, Gaza II, Gaza III, Mekušje i Švarča (GGK br. 12/16).</w:t>
      </w:r>
    </w:p>
    <w:p w14:paraId="4109D3AD" w14:textId="77777777" w:rsidR="004B71E2" w:rsidRPr="00D914CE" w:rsidRDefault="004B71E2" w:rsidP="004B71E2">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531"/>
        <w:gridCol w:w="2582"/>
        <w:gridCol w:w="1660"/>
      </w:tblGrid>
      <w:tr w:rsidR="004B71E2" w:rsidRPr="00D914CE" w14:paraId="3A6AE681" w14:textId="77777777" w:rsidTr="0033219C">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310A76FB" w14:textId="77777777" w:rsidR="004B71E2" w:rsidRPr="00D914CE" w:rsidRDefault="004B71E2" w:rsidP="0033219C">
            <w:pPr>
              <w:spacing w:after="0" w:line="240" w:lineRule="auto"/>
              <w:jc w:val="both"/>
              <w:rPr>
                <w:rFonts w:ascii="Arial" w:eastAsia="Times New Roman" w:hAnsi="Arial" w:cs="Arial"/>
                <w:bCs/>
                <w:sz w:val="18"/>
                <w:szCs w:val="18"/>
              </w:rPr>
            </w:pPr>
            <w:bookmarkStart w:id="18" w:name="_Hlk118880096"/>
            <w:r w:rsidRPr="00D914CE">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79833A92"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01DD16AE" w14:textId="77777777" w:rsidTr="0033219C">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219B942"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Izrada projektne dokumentacije </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FE4DD0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8.365,00</w:t>
            </w: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9FF933C"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komunalna naknada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CC021C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8.365,00</w:t>
            </w:r>
          </w:p>
        </w:tc>
      </w:tr>
      <w:tr w:rsidR="004B71E2" w:rsidRPr="00D914CE" w14:paraId="70689721" w14:textId="77777777" w:rsidTr="0033219C">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9BBD1F4"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53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5722EB8"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8.365,00 €</w:t>
            </w:r>
          </w:p>
        </w:tc>
        <w:tc>
          <w:tcPr>
            <w:tcW w:w="258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87738B7"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0C77F3A"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8.365,00 €</w:t>
            </w:r>
          </w:p>
        </w:tc>
      </w:tr>
      <w:bookmarkEnd w:id="17"/>
      <w:bookmarkEnd w:id="18"/>
    </w:tbl>
    <w:p w14:paraId="777ABCA1"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3AA35F34"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eastAsia="Times New Roman" w:hAnsi="Arial" w:cs="Arial"/>
          <w:b/>
          <w:bCs/>
          <w:sz w:val="18"/>
          <w:szCs w:val="18"/>
          <w:u w:val="single"/>
          <w:lang w:eastAsia="hr-HR"/>
        </w:rPr>
        <w:t xml:space="preserve">3.8. PARK GRABRIK </w:t>
      </w:r>
      <w:r w:rsidRPr="00D914CE">
        <w:rPr>
          <w:rFonts w:ascii="Arial" w:eastAsia="Times New Roman" w:hAnsi="Arial" w:cs="Arial"/>
          <w:b/>
          <w:bCs/>
          <w:i/>
          <w:iCs/>
          <w:sz w:val="18"/>
          <w:szCs w:val="18"/>
          <w:lang w:eastAsia="hr-HR"/>
        </w:rPr>
        <w:t xml:space="preserve">– </w:t>
      </w:r>
      <w:r w:rsidRPr="00D914CE">
        <w:rPr>
          <w:rFonts w:ascii="Arial" w:eastAsia="Times New Roman" w:hAnsi="Arial" w:cs="Arial"/>
          <w:sz w:val="18"/>
          <w:szCs w:val="18"/>
          <w:lang w:eastAsia="hr-HR"/>
        </w:rPr>
        <w:t xml:space="preserve">u 2024. godini osigurana su sredstva za dovršetak rješavanja imovinsko-pravnih odnosa i usluge izrade glavnog projekta te za početak radova na izgradnji novog parka u Grabriku. Park se planira </w:t>
      </w:r>
      <w:r w:rsidRPr="00D914CE">
        <w:rPr>
          <w:rFonts w:ascii="Arial" w:eastAsia="Calibri" w:hAnsi="Arial" w:cs="Arial"/>
          <w:sz w:val="18"/>
          <w:szCs w:val="18"/>
        </w:rPr>
        <w:t>na postojećoj zelenoj površini pored škole, vrtića i vodocrpilišta koja će projektiranim uređenjem biti obogaćena sadnjom višeg zelenila i raznim sadržajima za korisnike svih dobnih skupina. Dio parka bit će uređen za bavljenje sportskim aktivnostima, odijeliti će se posebni dio sa rekvizitima za treniranje pasa, a ostaviti će se i dovoljno slobodnog  prostora za razne slobodne neorganizirane aktivnosti.</w:t>
      </w:r>
    </w:p>
    <w:p w14:paraId="28882B54" w14:textId="77777777" w:rsidR="004B71E2" w:rsidRPr="00D914CE" w:rsidRDefault="004B71E2" w:rsidP="004B71E2">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673"/>
        <w:gridCol w:w="2268"/>
        <w:gridCol w:w="1832"/>
      </w:tblGrid>
      <w:tr w:rsidR="004B71E2" w:rsidRPr="00D914CE" w14:paraId="215023FD" w14:textId="77777777" w:rsidTr="0033219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0AF2FC67"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26C9A874"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53A27F45" w14:textId="77777777" w:rsidTr="0033219C">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A815D15"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Rješavanje imovinskopravnih odnosa-otkup zemljišta</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FDC9CA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25.000,00</w:t>
            </w:r>
          </w:p>
        </w:tc>
        <w:tc>
          <w:tcPr>
            <w:tcW w:w="226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D71E0EB"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Opći prihodi i primici</w:t>
            </w:r>
          </w:p>
        </w:tc>
        <w:tc>
          <w:tcPr>
            <w:tcW w:w="18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4CE912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25.000,00</w:t>
            </w:r>
          </w:p>
        </w:tc>
      </w:tr>
      <w:tr w:rsidR="004B71E2" w:rsidRPr="00D914CE" w14:paraId="61F3FB39" w14:textId="77777777" w:rsidTr="0033219C">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BF96391"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Izrada projektne dokumentacije</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96D81E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1.650,00</w:t>
            </w:r>
          </w:p>
        </w:tc>
        <w:tc>
          <w:tcPr>
            <w:tcW w:w="226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91E292F"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opći prihodi</w:t>
            </w:r>
          </w:p>
        </w:tc>
        <w:tc>
          <w:tcPr>
            <w:tcW w:w="18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51E998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1.650,00</w:t>
            </w:r>
          </w:p>
        </w:tc>
      </w:tr>
      <w:tr w:rsidR="004B71E2" w:rsidRPr="00D914CE" w14:paraId="581ADC43" w14:textId="77777777" w:rsidTr="0033219C">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7F9A23B"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izgradnji</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ED19A2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985.000,00</w:t>
            </w:r>
          </w:p>
        </w:tc>
        <w:tc>
          <w:tcPr>
            <w:tcW w:w="226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A14D45D"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Komunalna naknada</w:t>
            </w:r>
          </w:p>
        </w:tc>
        <w:tc>
          <w:tcPr>
            <w:tcW w:w="18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C23E52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150.000,00</w:t>
            </w:r>
          </w:p>
        </w:tc>
      </w:tr>
      <w:tr w:rsidR="004B71E2" w:rsidRPr="00D914CE" w14:paraId="065E1EA6" w14:textId="77777777" w:rsidTr="0033219C">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980E10A"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stručnog nadzora građenja</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046094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15.000,00</w:t>
            </w:r>
          </w:p>
        </w:tc>
        <w:tc>
          <w:tcPr>
            <w:tcW w:w="226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9DF0865"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Pomoći temeljem prijenosa sredstava EU</w:t>
            </w:r>
          </w:p>
        </w:tc>
        <w:tc>
          <w:tcPr>
            <w:tcW w:w="18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C51BA2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850.000,00</w:t>
            </w:r>
          </w:p>
        </w:tc>
      </w:tr>
      <w:tr w:rsidR="004B71E2" w:rsidRPr="00D914CE" w14:paraId="3088D542" w14:textId="77777777" w:rsidTr="0033219C">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3CA74C2"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67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8EE27FE"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1.026.650,00 €</w:t>
            </w:r>
          </w:p>
        </w:tc>
        <w:tc>
          <w:tcPr>
            <w:tcW w:w="226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3811C3C"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83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B24DEEB"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1.026.650,00 €</w:t>
            </w:r>
          </w:p>
        </w:tc>
      </w:tr>
    </w:tbl>
    <w:p w14:paraId="5203A565" w14:textId="77777777" w:rsidR="00CD0E42" w:rsidRDefault="00CD0E42" w:rsidP="004B71E2">
      <w:pPr>
        <w:spacing w:after="0" w:line="240" w:lineRule="auto"/>
        <w:jc w:val="both"/>
        <w:rPr>
          <w:rFonts w:ascii="Arial" w:eastAsia="Times New Roman" w:hAnsi="Arial" w:cs="Arial"/>
          <w:b/>
          <w:bCs/>
          <w:sz w:val="18"/>
          <w:szCs w:val="18"/>
          <w:u w:val="single"/>
          <w:lang w:eastAsia="hr-HR"/>
        </w:rPr>
      </w:pPr>
    </w:p>
    <w:p w14:paraId="0C6A106F" w14:textId="19439DA6" w:rsidR="004B71E2" w:rsidRPr="00D914CE" w:rsidRDefault="004B71E2" w:rsidP="004B71E2">
      <w:pPr>
        <w:spacing w:after="0" w:line="240" w:lineRule="auto"/>
        <w:jc w:val="both"/>
        <w:rPr>
          <w:rFonts w:ascii="Arial" w:eastAsia="Calibri" w:hAnsi="Arial" w:cs="Arial"/>
          <w:sz w:val="18"/>
          <w:szCs w:val="18"/>
          <w:lang w:eastAsia="hr-HR"/>
        </w:rPr>
      </w:pPr>
      <w:r w:rsidRPr="00D914CE">
        <w:rPr>
          <w:rFonts w:ascii="Arial" w:eastAsia="Times New Roman" w:hAnsi="Arial" w:cs="Arial"/>
          <w:b/>
          <w:bCs/>
          <w:sz w:val="18"/>
          <w:szCs w:val="18"/>
          <w:u w:val="single"/>
          <w:lang w:eastAsia="hr-HR"/>
        </w:rPr>
        <w:t>3.9. IZGRADNJA SPORTSKOG IGRALIŠTA CEROVAC VUKMANIĆKI</w:t>
      </w:r>
      <w:r w:rsidRPr="00D914CE">
        <w:rPr>
          <w:rFonts w:ascii="Arial" w:eastAsia="Times New Roman" w:hAnsi="Arial" w:cs="Arial"/>
          <w:sz w:val="18"/>
          <w:szCs w:val="18"/>
          <w:u w:val="single"/>
          <w:lang w:eastAsia="hr-HR"/>
        </w:rPr>
        <w:t xml:space="preserve">– </w:t>
      </w:r>
      <w:r w:rsidRPr="00D914CE">
        <w:rPr>
          <w:rFonts w:ascii="Arial" w:eastAsia="Times New Roman" w:hAnsi="Arial" w:cs="Arial"/>
          <w:sz w:val="18"/>
          <w:szCs w:val="18"/>
          <w:lang w:eastAsia="hr-HR"/>
        </w:rPr>
        <w:t>osiguravaju se potrebna sredstva za nastavak radova na</w:t>
      </w:r>
      <w:r w:rsidRPr="00D914CE">
        <w:rPr>
          <w:rFonts w:ascii="Arial" w:eastAsia="Calibri" w:hAnsi="Arial" w:cs="Arial"/>
          <w:sz w:val="18"/>
          <w:szCs w:val="18"/>
          <w:lang w:eastAsia="hr-HR"/>
        </w:rPr>
        <w:t xml:space="preserve"> izgradnji i uređenju sportskog igrališta kod Društvenog doma u MO Cerovac Vukmanićki. Građevina sportsko – rekreacijske namjene sastojat će se od rukometnog i košarkaškog igrališta ograđenog ogradom, površine oko 780 m</w:t>
      </w:r>
      <w:r w:rsidRPr="00D914CE">
        <w:rPr>
          <w:rFonts w:ascii="Arial" w:eastAsia="Calibri" w:hAnsi="Arial" w:cs="Arial"/>
          <w:sz w:val="18"/>
          <w:szCs w:val="18"/>
          <w:vertAlign w:val="superscript"/>
          <w:lang w:eastAsia="hr-HR"/>
        </w:rPr>
        <w:t>2</w:t>
      </w:r>
      <w:r w:rsidRPr="00D914CE">
        <w:rPr>
          <w:rFonts w:ascii="Arial" w:eastAsia="Calibri" w:hAnsi="Arial" w:cs="Arial"/>
          <w:sz w:val="18"/>
          <w:szCs w:val="18"/>
          <w:lang w:eastAsia="hr-HR"/>
        </w:rPr>
        <w:t xml:space="preserve">. </w:t>
      </w:r>
    </w:p>
    <w:p w14:paraId="5C05226D" w14:textId="77777777" w:rsidR="004B71E2" w:rsidRPr="00D914CE" w:rsidRDefault="004B71E2" w:rsidP="004B71E2">
      <w:pPr>
        <w:spacing w:after="0" w:line="240" w:lineRule="auto"/>
        <w:jc w:val="both"/>
        <w:rPr>
          <w:rFonts w:ascii="Arial" w:eastAsia="Calibri" w:hAnsi="Arial" w:cs="Arial"/>
          <w:b/>
          <w:bCs/>
          <w:color w:val="FF0000"/>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3"/>
        <w:gridCol w:w="1545"/>
        <w:gridCol w:w="2579"/>
        <w:gridCol w:w="1663"/>
      </w:tblGrid>
      <w:tr w:rsidR="004B71E2" w:rsidRPr="00D914CE" w14:paraId="575C077A" w14:textId="77777777" w:rsidTr="0033219C">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4C06A0F7"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3559F6C1"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55D4E9A9" w14:textId="77777777" w:rsidTr="0033219C">
        <w:tc>
          <w:tcPr>
            <w:tcW w:w="261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097CA76"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izgradnji</w:t>
            </w:r>
          </w:p>
        </w:tc>
        <w:tc>
          <w:tcPr>
            <w:tcW w:w="154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A3EBD0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64.000,00</w:t>
            </w:r>
          </w:p>
        </w:tc>
        <w:tc>
          <w:tcPr>
            <w:tcW w:w="25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3E58251"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opći prihodi</w:t>
            </w:r>
          </w:p>
        </w:tc>
        <w:tc>
          <w:tcPr>
            <w:tcW w:w="16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6C5302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65.000,00</w:t>
            </w:r>
          </w:p>
        </w:tc>
      </w:tr>
      <w:tr w:rsidR="004B71E2" w:rsidRPr="00D914CE" w14:paraId="4B9D5F4A" w14:textId="77777777" w:rsidTr="0033219C">
        <w:tc>
          <w:tcPr>
            <w:tcW w:w="261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414D9A6"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stručnog nadzora građenja</w:t>
            </w:r>
          </w:p>
        </w:tc>
        <w:tc>
          <w:tcPr>
            <w:tcW w:w="154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EEEACA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1.000,00</w:t>
            </w:r>
          </w:p>
        </w:tc>
        <w:tc>
          <w:tcPr>
            <w:tcW w:w="257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562DD28" w14:textId="77777777" w:rsidR="004B71E2" w:rsidRPr="00D914CE" w:rsidRDefault="004B71E2" w:rsidP="0033219C">
            <w:pPr>
              <w:spacing w:after="0" w:line="240" w:lineRule="auto"/>
              <w:jc w:val="both"/>
              <w:rPr>
                <w:rFonts w:ascii="Arial" w:eastAsia="Times New Roman" w:hAnsi="Arial" w:cs="Arial"/>
                <w:sz w:val="18"/>
                <w:szCs w:val="18"/>
              </w:rPr>
            </w:pPr>
          </w:p>
        </w:tc>
        <w:tc>
          <w:tcPr>
            <w:tcW w:w="16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CCB3AD8" w14:textId="77777777" w:rsidR="004B71E2" w:rsidRPr="00D914CE" w:rsidRDefault="004B71E2" w:rsidP="0033219C">
            <w:pPr>
              <w:spacing w:after="0" w:line="240" w:lineRule="auto"/>
              <w:jc w:val="right"/>
              <w:rPr>
                <w:rFonts w:ascii="Arial" w:eastAsia="Times New Roman" w:hAnsi="Arial" w:cs="Arial"/>
                <w:sz w:val="18"/>
                <w:szCs w:val="18"/>
              </w:rPr>
            </w:pPr>
          </w:p>
        </w:tc>
      </w:tr>
      <w:tr w:rsidR="004B71E2" w:rsidRPr="00D914CE" w14:paraId="04477CF8" w14:textId="77777777" w:rsidTr="0033219C">
        <w:tc>
          <w:tcPr>
            <w:tcW w:w="261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F5D663B"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54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D27E928"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 xml:space="preserve">65.000,00 € </w:t>
            </w:r>
          </w:p>
        </w:tc>
        <w:tc>
          <w:tcPr>
            <w:tcW w:w="257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F2889F6"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1416188"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 xml:space="preserve">65.000,00 € </w:t>
            </w:r>
          </w:p>
        </w:tc>
      </w:tr>
    </w:tbl>
    <w:p w14:paraId="4591F269"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0B0D8874"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eastAsia="Times New Roman" w:hAnsi="Arial" w:cs="Arial"/>
          <w:b/>
          <w:sz w:val="18"/>
          <w:szCs w:val="18"/>
          <w:u w:val="single"/>
        </w:rPr>
        <w:t>3.10</w:t>
      </w:r>
      <w:r w:rsidRPr="00D914CE">
        <w:rPr>
          <w:rFonts w:ascii="Arial" w:eastAsia="Times New Roman" w:hAnsi="Arial" w:cs="Arial"/>
          <w:bCs/>
          <w:sz w:val="18"/>
          <w:szCs w:val="18"/>
          <w:u w:val="single"/>
        </w:rPr>
        <w:t>.</w:t>
      </w:r>
      <w:r w:rsidRPr="00D914CE">
        <w:rPr>
          <w:rFonts w:ascii="Arial" w:eastAsia="Times New Roman" w:hAnsi="Arial" w:cs="Arial"/>
          <w:bCs/>
          <w:sz w:val="18"/>
          <w:szCs w:val="18"/>
          <w:u w:val="single"/>
          <w:lang w:eastAsia="hr-HR"/>
        </w:rPr>
        <w:t xml:space="preserve"> </w:t>
      </w:r>
      <w:r w:rsidRPr="00D914CE">
        <w:rPr>
          <w:rFonts w:ascii="Arial" w:eastAsia="Times New Roman" w:hAnsi="Arial" w:cs="Arial"/>
          <w:b/>
          <w:sz w:val="18"/>
          <w:szCs w:val="18"/>
          <w:u w:val="single"/>
          <w:lang w:eastAsia="hr-HR"/>
        </w:rPr>
        <w:t>GROBLJE JAMADOL</w:t>
      </w:r>
      <w:r w:rsidRPr="00D914CE">
        <w:rPr>
          <w:rFonts w:ascii="Arial" w:eastAsia="Times New Roman" w:hAnsi="Arial" w:cs="Arial"/>
          <w:sz w:val="18"/>
          <w:szCs w:val="18"/>
          <w:lang w:eastAsia="hr-HR"/>
        </w:rPr>
        <w:t xml:space="preserve"> – osiguravaju se sredstva za rješavanje imovinsko pravnih odnosa </w:t>
      </w:r>
      <w:r w:rsidRPr="00D914CE">
        <w:rPr>
          <w:rFonts w:ascii="Arial" w:eastAsia="Calibri" w:hAnsi="Arial" w:cs="Arial"/>
          <w:sz w:val="18"/>
          <w:szCs w:val="18"/>
        </w:rPr>
        <w:t>za gradnju polja 17 na groblju Jamadol. Projekt obuhvaća 132 grobna mjesta (13 jednostrukih i 119 dvostrukih zemljanih grobova u 5 „kazeta“). Između dva grobna reda planira se postavljanje zelene površine i sadnja grmlja, a na površinama oko polja 17 sadnja drvoreda. Sa istočne strane polja 17 planira se izgradnja staze -  širine 4,00 m, a između grobnih redova izgradnja pješačkih staza.</w:t>
      </w:r>
    </w:p>
    <w:p w14:paraId="2138899B" w14:textId="77777777" w:rsidR="004B71E2" w:rsidRPr="00D914CE" w:rsidRDefault="004B71E2" w:rsidP="004B71E2">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673"/>
        <w:gridCol w:w="2440"/>
        <w:gridCol w:w="1660"/>
      </w:tblGrid>
      <w:tr w:rsidR="004B71E2" w:rsidRPr="00D914CE" w14:paraId="1F574022" w14:textId="77777777" w:rsidTr="0033219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1103D362"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5AD1026F"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61198839" w14:textId="77777777" w:rsidTr="0033219C">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4409BA"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Rješavanje imovinsko pravnih odnosa -otkup zemljišta</w:t>
            </w:r>
          </w:p>
        </w:tc>
        <w:tc>
          <w:tcPr>
            <w:tcW w:w="167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A36194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17.254,00</w:t>
            </w:r>
          </w:p>
        </w:tc>
        <w:tc>
          <w:tcPr>
            <w:tcW w:w="24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875C589"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prodaja zemljišta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92810C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17.254,00</w:t>
            </w:r>
          </w:p>
        </w:tc>
      </w:tr>
      <w:tr w:rsidR="004B71E2" w:rsidRPr="00D914CE" w14:paraId="228EF7BA" w14:textId="77777777" w:rsidTr="0033219C">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B8BE74C"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67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1351A5D"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17.254,00 €</w:t>
            </w:r>
          </w:p>
        </w:tc>
        <w:tc>
          <w:tcPr>
            <w:tcW w:w="244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D412DC3"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88572B9"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17.254,00 €</w:t>
            </w:r>
          </w:p>
        </w:tc>
      </w:tr>
    </w:tbl>
    <w:p w14:paraId="61C27036"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7B57B90E" w14:textId="77777777" w:rsidR="004B71E2" w:rsidRPr="00D914CE" w:rsidRDefault="004B71E2" w:rsidP="004B71E2">
      <w:pPr>
        <w:spacing w:after="0" w:line="240" w:lineRule="auto"/>
        <w:jc w:val="center"/>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Članak 4.</w:t>
      </w:r>
    </w:p>
    <w:p w14:paraId="6F634E6F"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         Ukupno procijenjeni troškovi građenja građevina komunalne infrastrukture koje će se graditi </w:t>
      </w:r>
      <w:r w:rsidRPr="00D914CE">
        <w:rPr>
          <w:rFonts w:ascii="Arial" w:eastAsia="Times New Roman" w:hAnsi="Arial" w:cs="Arial"/>
          <w:sz w:val="18"/>
          <w:szCs w:val="18"/>
        </w:rPr>
        <w:t>izvan građevinskog područj</w:t>
      </w:r>
      <w:r w:rsidRPr="00D914CE">
        <w:rPr>
          <w:rFonts w:ascii="Arial" w:eastAsia="Times New Roman" w:hAnsi="Arial" w:cs="Arial"/>
          <w:sz w:val="18"/>
          <w:szCs w:val="18"/>
          <w:lang w:eastAsia="hr-HR"/>
        </w:rPr>
        <w:t xml:space="preserve">a iznose 31.718,00 eura, a odnose se na sljedeći projekt: </w:t>
      </w:r>
    </w:p>
    <w:p w14:paraId="4FC4FE5F"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535F5AB4" w14:textId="77777777" w:rsidR="004B71E2" w:rsidRPr="00D914CE" w:rsidRDefault="004B71E2" w:rsidP="004B71E2">
      <w:pPr>
        <w:autoSpaceDE w:val="0"/>
        <w:autoSpaceDN w:val="0"/>
        <w:adjustRightInd w:val="0"/>
        <w:spacing w:after="0" w:line="240" w:lineRule="auto"/>
        <w:jc w:val="both"/>
        <w:rPr>
          <w:rFonts w:ascii="Arial" w:eastAsia="CIDFont+F1" w:hAnsi="Arial" w:cs="Arial"/>
          <w:sz w:val="18"/>
          <w:szCs w:val="18"/>
        </w:rPr>
      </w:pPr>
      <w:r w:rsidRPr="00D914CE">
        <w:rPr>
          <w:rFonts w:ascii="Arial" w:eastAsia="Times New Roman" w:hAnsi="Arial" w:cs="Arial"/>
          <w:b/>
          <w:bCs/>
          <w:sz w:val="18"/>
          <w:szCs w:val="18"/>
          <w:u w:val="single"/>
          <w:lang w:eastAsia="hr-HR"/>
        </w:rPr>
        <w:t>4.1. SANACIJA KANALA SAJEVAC</w:t>
      </w:r>
      <w:r w:rsidRPr="00D914CE">
        <w:rPr>
          <w:rFonts w:ascii="Arial" w:eastAsia="Times New Roman" w:hAnsi="Arial" w:cs="Arial"/>
          <w:sz w:val="18"/>
          <w:szCs w:val="18"/>
          <w:lang w:eastAsia="hr-HR"/>
        </w:rPr>
        <w:t xml:space="preserve"> –</w:t>
      </w:r>
      <w:r w:rsidRPr="00D914CE">
        <w:rPr>
          <w:rFonts w:ascii="Arial" w:eastAsia="CIDFont+F1" w:hAnsi="Arial" w:cs="Arial"/>
          <w:sz w:val="18"/>
          <w:szCs w:val="18"/>
        </w:rPr>
        <w:t xml:space="preserve"> osiguravaju se financijska sredstva za potrebe rješavanja imovinsko pravnih odnosa za  izgradnju</w:t>
      </w:r>
      <w:r w:rsidRPr="00D914CE">
        <w:rPr>
          <w:rFonts w:ascii="Arial" w:eastAsia="Times New Roman" w:hAnsi="Arial" w:cs="Arial"/>
          <w:sz w:val="18"/>
          <w:szCs w:val="18"/>
          <w:lang w:eastAsia="hr-HR"/>
        </w:rPr>
        <w:t xml:space="preserve"> kanala oborinske odvodnje dijela pritoka potoka Sajevac u naselju Turanj</w:t>
      </w:r>
      <w:r w:rsidRPr="00D914CE">
        <w:rPr>
          <w:rFonts w:ascii="Arial" w:eastAsia="CIDFont+F1" w:hAnsi="Arial" w:cs="Arial"/>
          <w:sz w:val="18"/>
          <w:szCs w:val="18"/>
        </w:rPr>
        <w:t xml:space="preserve"> kroz postojeće korito u slivu dužine 1,55 km.</w:t>
      </w:r>
    </w:p>
    <w:p w14:paraId="0C277D37" w14:textId="77777777" w:rsidR="004B71E2" w:rsidRDefault="004B71E2" w:rsidP="004B71E2">
      <w:pPr>
        <w:spacing w:after="0" w:line="240" w:lineRule="auto"/>
        <w:jc w:val="both"/>
        <w:rPr>
          <w:rFonts w:ascii="Arial" w:eastAsia="Times New Roman" w:hAnsi="Arial" w:cs="Arial"/>
          <w:sz w:val="18"/>
          <w:szCs w:val="18"/>
          <w:lang w:eastAsia="hr-HR"/>
        </w:rPr>
      </w:pPr>
    </w:p>
    <w:p w14:paraId="5043DF55" w14:textId="77777777" w:rsidR="00CD0E42" w:rsidRDefault="00CD0E42" w:rsidP="004B71E2">
      <w:pPr>
        <w:spacing w:after="0" w:line="240" w:lineRule="auto"/>
        <w:jc w:val="both"/>
        <w:rPr>
          <w:rFonts w:ascii="Arial" w:eastAsia="Times New Roman" w:hAnsi="Arial" w:cs="Arial"/>
          <w:sz w:val="18"/>
          <w:szCs w:val="18"/>
          <w:lang w:eastAsia="hr-HR"/>
        </w:rPr>
      </w:pPr>
    </w:p>
    <w:p w14:paraId="409C856A" w14:textId="77777777" w:rsidR="00CD0E42" w:rsidRPr="00D914CE" w:rsidRDefault="00CD0E42" w:rsidP="004B71E2">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9"/>
        <w:gridCol w:w="1681"/>
        <w:gridCol w:w="2435"/>
        <w:gridCol w:w="1665"/>
      </w:tblGrid>
      <w:tr w:rsidR="004B71E2" w:rsidRPr="00D914CE" w14:paraId="25C4680F" w14:textId="77777777" w:rsidTr="0033219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61FB67F1"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04CF74E7"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2144B40E" w14:textId="77777777" w:rsidTr="0033219C">
        <w:tc>
          <w:tcPr>
            <w:tcW w:w="26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AD8CC61"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Kupnja zemljišta </w:t>
            </w:r>
          </w:p>
        </w:tc>
        <w:tc>
          <w:tcPr>
            <w:tcW w:w="16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A25A9A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19.199,00</w:t>
            </w:r>
          </w:p>
        </w:tc>
        <w:tc>
          <w:tcPr>
            <w:tcW w:w="24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1E9AA8E"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prodaja zemljišta</w:t>
            </w:r>
          </w:p>
        </w:tc>
        <w:tc>
          <w:tcPr>
            <w:tcW w:w="16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C40E95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31.718,00</w:t>
            </w:r>
          </w:p>
        </w:tc>
      </w:tr>
      <w:tr w:rsidR="004B71E2" w:rsidRPr="00D914CE" w14:paraId="45FA1A18" w14:textId="77777777" w:rsidTr="0033219C">
        <w:tc>
          <w:tcPr>
            <w:tcW w:w="26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3BC43D1"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Naknada za služnost</w:t>
            </w:r>
          </w:p>
        </w:tc>
        <w:tc>
          <w:tcPr>
            <w:tcW w:w="168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8294B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12.519,00</w:t>
            </w:r>
          </w:p>
        </w:tc>
        <w:tc>
          <w:tcPr>
            <w:tcW w:w="243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4914BD6" w14:textId="77777777" w:rsidR="004B71E2" w:rsidRPr="00D914CE" w:rsidRDefault="004B71E2" w:rsidP="0033219C">
            <w:pPr>
              <w:spacing w:after="0" w:line="240" w:lineRule="auto"/>
              <w:jc w:val="both"/>
              <w:rPr>
                <w:rFonts w:ascii="Arial" w:eastAsia="Times New Roman" w:hAnsi="Arial" w:cs="Arial"/>
                <w:sz w:val="18"/>
                <w:szCs w:val="18"/>
              </w:rPr>
            </w:pPr>
          </w:p>
        </w:tc>
        <w:tc>
          <w:tcPr>
            <w:tcW w:w="16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5173286" w14:textId="77777777" w:rsidR="004B71E2" w:rsidRPr="00D914CE" w:rsidRDefault="004B71E2" w:rsidP="0033219C">
            <w:pPr>
              <w:spacing w:after="0" w:line="240" w:lineRule="auto"/>
              <w:jc w:val="right"/>
              <w:rPr>
                <w:rFonts w:ascii="Arial" w:eastAsia="Times New Roman" w:hAnsi="Arial" w:cs="Arial"/>
                <w:sz w:val="18"/>
                <w:szCs w:val="18"/>
              </w:rPr>
            </w:pPr>
          </w:p>
        </w:tc>
      </w:tr>
      <w:tr w:rsidR="004B71E2" w:rsidRPr="00D914CE" w14:paraId="2FAFD12C" w14:textId="77777777" w:rsidTr="0033219C">
        <w:tc>
          <w:tcPr>
            <w:tcW w:w="261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6C7D546"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68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B4DAE01"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31.718,00 €</w:t>
            </w:r>
          </w:p>
        </w:tc>
        <w:tc>
          <w:tcPr>
            <w:tcW w:w="243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E193275"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6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7B18108"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31.718,00 €</w:t>
            </w:r>
          </w:p>
        </w:tc>
      </w:tr>
    </w:tbl>
    <w:p w14:paraId="06F8407B" w14:textId="77777777" w:rsidR="004B71E2" w:rsidRPr="00D914CE" w:rsidRDefault="004B71E2" w:rsidP="004B71E2">
      <w:pPr>
        <w:spacing w:after="0" w:line="240" w:lineRule="auto"/>
        <w:jc w:val="both"/>
        <w:rPr>
          <w:rFonts w:ascii="Arial" w:eastAsia="Times New Roman" w:hAnsi="Arial" w:cs="Arial"/>
          <w:b/>
          <w:sz w:val="18"/>
          <w:szCs w:val="18"/>
        </w:rPr>
      </w:pPr>
    </w:p>
    <w:p w14:paraId="15E041D3" w14:textId="77777777" w:rsidR="004B71E2" w:rsidRPr="00D914CE" w:rsidRDefault="004B71E2" w:rsidP="004B71E2">
      <w:pPr>
        <w:spacing w:after="0" w:line="240" w:lineRule="auto"/>
        <w:jc w:val="center"/>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Članak 5.</w:t>
      </w:r>
    </w:p>
    <w:p w14:paraId="574A0B9A" w14:textId="77777777" w:rsidR="004B71E2"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     Ukupno procijenjeni troškovi rekonstruiranja građevina komunalne infrastrukture iznose 10.332.703,00 eura, a odnose se na sljedeće projekte: </w:t>
      </w:r>
    </w:p>
    <w:p w14:paraId="39DC58F5" w14:textId="77777777" w:rsidR="00CD0E42" w:rsidRPr="00D914CE" w:rsidRDefault="00CD0E42" w:rsidP="004B71E2">
      <w:pPr>
        <w:spacing w:after="0" w:line="240" w:lineRule="auto"/>
        <w:jc w:val="both"/>
        <w:rPr>
          <w:rFonts w:ascii="Arial" w:eastAsia="Times New Roman" w:hAnsi="Arial" w:cs="Arial"/>
          <w:sz w:val="18"/>
          <w:szCs w:val="18"/>
          <w:lang w:eastAsia="hr-HR"/>
        </w:rPr>
      </w:pPr>
    </w:p>
    <w:p w14:paraId="4EABE584" w14:textId="77777777" w:rsidR="004B71E2" w:rsidRPr="00D914CE" w:rsidRDefault="004B71E2" w:rsidP="004B71E2">
      <w:pPr>
        <w:spacing w:after="0" w:line="240" w:lineRule="auto"/>
        <w:jc w:val="both"/>
        <w:rPr>
          <w:rFonts w:ascii="Arial" w:eastAsia="Times New Roman" w:hAnsi="Arial" w:cs="Arial"/>
          <w:sz w:val="18"/>
          <w:szCs w:val="18"/>
        </w:rPr>
      </w:pPr>
      <w:bookmarkStart w:id="19" w:name="_Hlk55216117"/>
      <w:r w:rsidRPr="00D914CE">
        <w:rPr>
          <w:rFonts w:ascii="Arial" w:eastAsia="Times New Roman" w:hAnsi="Arial" w:cs="Arial"/>
          <w:b/>
          <w:bCs/>
          <w:sz w:val="18"/>
          <w:szCs w:val="18"/>
          <w:u w:val="single"/>
          <w:lang w:eastAsia="hr-HR"/>
        </w:rPr>
        <w:t>5.1. KARLOVAC II – MALA ŠVARČA</w:t>
      </w:r>
      <w:r w:rsidRPr="00D914CE">
        <w:rPr>
          <w:rFonts w:ascii="Arial" w:eastAsia="Times New Roman" w:hAnsi="Arial" w:cs="Arial"/>
          <w:sz w:val="18"/>
          <w:szCs w:val="18"/>
          <w:lang w:eastAsia="hr-HR"/>
        </w:rPr>
        <w:t xml:space="preserve"> - projekt </w:t>
      </w:r>
      <w:r w:rsidRPr="00D914CE">
        <w:rPr>
          <w:rFonts w:ascii="Arial" w:eastAsia="Times New Roman" w:hAnsi="Arial" w:cs="Arial"/>
          <w:sz w:val="18"/>
          <w:szCs w:val="18"/>
        </w:rPr>
        <w:t xml:space="preserve">obuhvaća rekonstrukciju ulice Mala Švarča od raskrižja kod tvrtke ''Kelteks'' do raskrižja u Logorištu u Karlovcu (proširenje i izgradnja dodatne komunalne  infrastrukture - izgradnja oborinske odvodnje, izgradnja nogostupa, izgradnja DTK. </w:t>
      </w:r>
      <w:bookmarkStart w:id="20" w:name="_Hlk120271797"/>
      <w:r w:rsidRPr="00D914CE">
        <w:rPr>
          <w:rFonts w:ascii="Arial" w:eastAsia="Times New Roman" w:hAnsi="Arial" w:cs="Arial"/>
          <w:sz w:val="18"/>
          <w:szCs w:val="18"/>
        </w:rPr>
        <w:t>U 2024. godini osiguravaju se potrebna financijska sredstva za nastavak radova.</w:t>
      </w:r>
    </w:p>
    <w:bookmarkEnd w:id="20"/>
    <w:p w14:paraId="3390D93D" w14:textId="77777777" w:rsidR="004B71E2" w:rsidRPr="00D914CE" w:rsidRDefault="004B71E2" w:rsidP="004B71E2">
      <w:pPr>
        <w:spacing w:after="0" w:line="240" w:lineRule="auto"/>
        <w:jc w:val="both"/>
        <w:rPr>
          <w:rFonts w:ascii="Arial" w:eastAsia="Times New Roman" w:hAnsi="Arial" w:cs="Arial"/>
          <w:color w:val="FF0000"/>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08"/>
        <w:gridCol w:w="1692"/>
        <w:gridCol w:w="2424"/>
        <w:gridCol w:w="1676"/>
      </w:tblGrid>
      <w:tr w:rsidR="004B71E2" w:rsidRPr="00D914CE" w14:paraId="59A3E300" w14:textId="77777777" w:rsidTr="0033219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56EABC4B"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06467FDD"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1AC2D0B6" w14:textId="77777777" w:rsidTr="0033219C">
        <w:tc>
          <w:tcPr>
            <w:tcW w:w="26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F486D29"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692" w:type="dxa"/>
            <w:tcBorders>
              <w:top w:val="nil"/>
              <w:left w:val="nil"/>
              <w:bottom w:val="single" w:sz="8" w:space="0" w:color="8064A2"/>
              <w:right w:val="single" w:sz="8" w:space="0" w:color="8064A2"/>
            </w:tcBorders>
            <w:vAlign w:val="center"/>
          </w:tcPr>
          <w:p w14:paraId="1890A8E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1.373.910,00</w:t>
            </w:r>
          </w:p>
        </w:tc>
        <w:tc>
          <w:tcPr>
            <w:tcW w:w="24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0AC1B5B"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Pomoći od ostalih subjekata unutar općeg proračuna</w:t>
            </w:r>
          </w:p>
        </w:tc>
        <w:tc>
          <w:tcPr>
            <w:tcW w:w="16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5A2347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300.000,00</w:t>
            </w:r>
          </w:p>
        </w:tc>
      </w:tr>
      <w:tr w:rsidR="004B71E2" w:rsidRPr="00D914CE" w14:paraId="2699F8B1" w14:textId="77777777" w:rsidTr="0033219C">
        <w:tc>
          <w:tcPr>
            <w:tcW w:w="26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ECD8626"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stručnog nadzora građenja</w:t>
            </w:r>
          </w:p>
        </w:tc>
        <w:tc>
          <w:tcPr>
            <w:tcW w:w="1692" w:type="dxa"/>
            <w:tcBorders>
              <w:top w:val="nil"/>
              <w:left w:val="nil"/>
              <w:bottom w:val="single" w:sz="8" w:space="0" w:color="8064A2"/>
              <w:right w:val="single" w:sz="8" w:space="0" w:color="8064A2"/>
            </w:tcBorders>
            <w:vAlign w:val="center"/>
          </w:tcPr>
          <w:p w14:paraId="6DA023D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32.541,00</w:t>
            </w:r>
          </w:p>
        </w:tc>
        <w:tc>
          <w:tcPr>
            <w:tcW w:w="24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38BC640"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Primici od zaduživanja</w:t>
            </w:r>
          </w:p>
        </w:tc>
        <w:tc>
          <w:tcPr>
            <w:tcW w:w="16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441425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1.009.522,00</w:t>
            </w:r>
          </w:p>
        </w:tc>
      </w:tr>
      <w:tr w:rsidR="004B71E2" w:rsidRPr="00D914CE" w14:paraId="5F4AC62E" w14:textId="77777777" w:rsidTr="0033219C">
        <w:tc>
          <w:tcPr>
            <w:tcW w:w="26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BE65AEA"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vođenja projekta – upravljanje projektom</w:t>
            </w:r>
          </w:p>
        </w:tc>
        <w:tc>
          <w:tcPr>
            <w:tcW w:w="1692" w:type="dxa"/>
            <w:tcBorders>
              <w:top w:val="nil"/>
              <w:left w:val="nil"/>
              <w:bottom w:val="single" w:sz="8" w:space="0" w:color="8064A2"/>
              <w:right w:val="single" w:sz="8" w:space="0" w:color="8064A2"/>
            </w:tcBorders>
            <w:vAlign w:val="center"/>
          </w:tcPr>
          <w:p w14:paraId="4F3AC13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6.876,00</w:t>
            </w:r>
          </w:p>
        </w:tc>
        <w:tc>
          <w:tcPr>
            <w:tcW w:w="24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C1223C9"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šumski doprinos</w:t>
            </w:r>
          </w:p>
        </w:tc>
        <w:tc>
          <w:tcPr>
            <w:tcW w:w="16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EF3853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106.178,00</w:t>
            </w:r>
          </w:p>
        </w:tc>
      </w:tr>
      <w:tr w:rsidR="004B71E2" w:rsidRPr="00D914CE" w14:paraId="334FB437" w14:textId="77777777" w:rsidTr="0033219C">
        <w:tc>
          <w:tcPr>
            <w:tcW w:w="26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A1B0E5"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vođenja projekta – pravna podrška</w:t>
            </w:r>
          </w:p>
        </w:tc>
        <w:tc>
          <w:tcPr>
            <w:tcW w:w="1692" w:type="dxa"/>
            <w:tcBorders>
              <w:top w:val="nil"/>
              <w:left w:val="nil"/>
              <w:bottom w:val="single" w:sz="8" w:space="0" w:color="8064A2"/>
              <w:right w:val="single" w:sz="8" w:space="0" w:color="8064A2"/>
            </w:tcBorders>
            <w:vAlign w:val="center"/>
          </w:tcPr>
          <w:p w14:paraId="200C276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2.373,00</w:t>
            </w:r>
          </w:p>
        </w:tc>
        <w:tc>
          <w:tcPr>
            <w:tcW w:w="24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D501E3E" w14:textId="77777777" w:rsidR="004B71E2" w:rsidRPr="00D914CE" w:rsidRDefault="004B71E2" w:rsidP="0033219C">
            <w:pPr>
              <w:spacing w:after="0" w:line="240" w:lineRule="auto"/>
              <w:jc w:val="both"/>
              <w:rPr>
                <w:rFonts w:ascii="Arial" w:eastAsia="Times New Roman" w:hAnsi="Arial" w:cs="Arial"/>
                <w:sz w:val="18"/>
                <w:szCs w:val="18"/>
              </w:rPr>
            </w:pPr>
          </w:p>
        </w:tc>
        <w:tc>
          <w:tcPr>
            <w:tcW w:w="16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A4EE1D" w14:textId="77777777" w:rsidR="004B71E2" w:rsidRPr="00D914CE" w:rsidRDefault="004B71E2" w:rsidP="0033219C">
            <w:pPr>
              <w:spacing w:after="0" w:line="240" w:lineRule="auto"/>
              <w:jc w:val="right"/>
              <w:rPr>
                <w:rFonts w:ascii="Arial" w:eastAsia="Times New Roman" w:hAnsi="Arial" w:cs="Arial"/>
                <w:sz w:val="18"/>
                <w:szCs w:val="18"/>
              </w:rPr>
            </w:pPr>
          </w:p>
        </w:tc>
      </w:tr>
      <w:tr w:rsidR="004B71E2" w:rsidRPr="00D914CE" w14:paraId="5E2460D6" w14:textId="77777777" w:rsidTr="0033219C">
        <w:tc>
          <w:tcPr>
            <w:tcW w:w="260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3C1681E" w14:textId="77777777" w:rsidR="004B71E2" w:rsidRPr="00D914CE" w:rsidRDefault="004B71E2" w:rsidP="0033219C">
            <w:pPr>
              <w:spacing w:after="0" w:line="240" w:lineRule="auto"/>
              <w:jc w:val="both"/>
              <w:rPr>
                <w:rFonts w:ascii="Arial" w:eastAsia="Times New Roman" w:hAnsi="Arial" w:cs="Arial"/>
                <w:sz w:val="18"/>
                <w:szCs w:val="18"/>
              </w:rPr>
            </w:pPr>
          </w:p>
        </w:tc>
        <w:tc>
          <w:tcPr>
            <w:tcW w:w="1692" w:type="dxa"/>
            <w:tcBorders>
              <w:top w:val="nil"/>
              <w:left w:val="nil"/>
              <w:bottom w:val="single" w:sz="8" w:space="0" w:color="8064A2"/>
              <w:right w:val="single" w:sz="8" w:space="0" w:color="8064A2"/>
            </w:tcBorders>
            <w:vAlign w:val="center"/>
          </w:tcPr>
          <w:p w14:paraId="7DC3FAF8" w14:textId="77777777" w:rsidR="004B71E2" w:rsidRPr="00D914CE" w:rsidRDefault="004B71E2" w:rsidP="0033219C">
            <w:pPr>
              <w:spacing w:after="0" w:line="240" w:lineRule="auto"/>
              <w:jc w:val="right"/>
              <w:rPr>
                <w:rFonts w:ascii="Arial" w:eastAsia="Times New Roman" w:hAnsi="Arial" w:cs="Arial"/>
                <w:sz w:val="18"/>
                <w:szCs w:val="18"/>
              </w:rPr>
            </w:pPr>
          </w:p>
        </w:tc>
        <w:tc>
          <w:tcPr>
            <w:tcW w:w="24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2800583" w14:textId="77777777" w:rsidR="004B71E2" w:rsidRPr="00D914CE" w:rsidRDefault="004B71E2" w:rsidP="0033219C">
            <w:pPr>
              <w:spacing w:after="0" w:line="240" w:lineRule="auto"/>
              <w:jc w:val="both"/>
              <w:rPr>
                <w:rFonts w:ascii="Arial" w:eastAsia="Times New Roman" w:hAnsi="Arial" w:cs="Arial"/>
                <w:sz w:val="18"/>
                <w:szCs w:val="18"/>
              </w:rPr>
            </w:pPr>
          </w:p>
        </w:tc>
        <w:tc>
          <w:tcPr>
            <w:tcW w:w="167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4605186" w14:textId="77777777" w:rsidR="004B71E2" w:rsidRPr="00D914CE" w:rsidRDefault="004B71E2" w:rsidP="0033219C">
            <w:pPr>
              <w:spacing w:after="0" w:line="240" w:lineRule="auto"/>
              <w:jc w:val="right"/>
              <w:rPr>
                <w:rFonts w:ascii="Arial" w:eastAsia="Times New Roman" w:hAnsi="Arial" w:cs="Arial"/>
                <w:sz w:val="18"/>
                <w:szCs w:val="18"/>
              </w:rPr>
            </w:pPr>
          </w:p>
        </w:tc>
      </w:tr>
      <w:tr w:rsidR="004B71E2" w:rsidRPr="00D914CE" w14:paraId="45FCE97E" w14:textId="77777777" w:rsidTr="0033219C">
        <w:tc>
          <w:tcPr>
            <w:tcW w:w="260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4A3E5CF"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69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EB3F78A" w14:textId="77777777" w:rsidR="004B71E2" w:rsidRPr="00D914CE" w:rsidRDefault="004B71E2" w:rsidP="0033219C">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 xml:space="preserve">  1.415.700,00 € </w:t>
            </w:r>
          </w:p>
        </w:tc>
        <w:tc>
          <w:tcPr>
            <w:tcW w:w="242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92C2B99"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7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E91447B"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1.415.700,00 €</w:t>
            </w:r>
          </w:p>
        </w:tc>
      </w:tr>
      <w:bookmarkEnd w:id="19"/>
    </w:tbl>
    <w:p w14:paraId="12965334" w14:textId="77777777" w:rsidR="004B71E2" w:rsidRPr="00D914CE" w:rsidRDefault="004B71E2" w:rsidP="004B71E2">
      <w:pPr>
        <w:spacing w:after="0" w:line="240" w:lineRule="auto"/>
        <w:jc w:val="both"/>
        <w:rPr>
          <w:rFonts w:ascii="Arial" w:eastAsia="Times New Roman" w:hAnsi="Arial" w:cs="Arial"/>
          <w:b/>
          <w:bCs/>
          <w:sz w:val="18"/>
          <w:szCs w:val="18"/>
          <w:u w:val="single"/>
          <w:lang w:eastAsia="hr-HR"/>
        </w:rPr>
      </w:pPr>
    </w:p>
    <w:p w14:paraId="2C02AFDC"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b/>
          <w:bCs/>
          <w:sz w:val="18"/>
          <w:szCs w:val="18"/>
          <w:u w:val="single"/>
          <w:lang w:eastAsia="hr-HR"/>
        </w:rPr>
        <w:t>5.2. KARLOVAC II – JAMADOLSKA</w:t>
      </w:r>
      <w:r w:rsidRPr="00D914CE">
        <w:rPr>
          <w:rFonts w:ascii="Arial" w:eastAsia="Times New Roman" w:hAnsi="Arial" w:cs="Arial"/>
          <w:sz w:val="18"/>
          <w:szCs w:val="18"/>
          <w:lang w:eastAsia="hr-HR"/>
        </w:rPr>
        <w:t xml:space="preserve"> – </w:t>
      </w:r>
      <w:r w:rsidRPr="00D914CE">
        <w:rPr>
          <w:rFonts w:ascii="Arial" w:eastAsia="Times New Roman" w:hAnsi="Arial" w:cs="Arial"/>
          <w:sz w:val="18"/>
          <w:szCs w:val="18"/>
        </w:rPr>
        <w:t>projekt obuhvaća rekonstrukciju Jamadolske ulice u naselju Jamadol (proširenje i izgradnja dodatne komunalne infrastrukture - izgradnja oborinske odvodnje, izgradnja nogostupa, izgradnja DTK). U 2024. godini osiguravaju se potrebna financijska sredstva za fiksne troškove radova i usluga u okviru Ugovora grupe radova broj 5.</w:t>
      </w:r>
    </w:p>
    <w:p w14:paraId="7E2146B6" w14:textId="77777777" w:rsidR="004B71E2" w:rsidRPr="00D914CE" w:rsidRDefault="004B71E2" w:rsidP="004B71E2">
      <w:pPr>
        <w:spacing w:after="0" w:line="240" w:lineRule="auto"/>
        <w:ind w:left="284"/>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2"/>
        <w:gridCol w:w="1672"/>
        <w:gridCol w:w="2439"/>
        <w:gridCol w:w="1657"/>
      </w:tblGrid>
      <w:tr w:rsidR="004B71E2" w:rsidRPr="00D914CE" w14:paraId="69BEC9F8" w14:textId="77777777" w:rsidTr="0033219C">
        <w:tc>
          <w:tcPr>
            <w:tcW w:w="4304" w:type="dxa"/>
            <w:gridSpan w:val="2"/>
            <w:tcBorders>
              <w:top w:val="single" w:sz="8" w:space="0" w:color="8064A2"/>
              <w:left w:val="single" w:sz="8" w:space="0" w:color="8064A2"/>
              <w:bottom w:val="single" w:sz="8" w:space="0" w:color="8064A2"/>
              <w:right w:val="single" w:sz="8" w:space="0" w:color="8064A2"/>
            </w:tcBorders>
            <w:shd w:val="clear" w:color="auto" w:fill="auto"/>
          </w:tcPr>
          <w:p w14:paraId="5DA2B25F"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096" w:type="dxa"/>
            <w:gridSpan w:val="2"/>
            <w:tcBorders>
              <w:top w:val="single" w:sz="8" w:space="0" w:color="8064A2"/>
              <w:left w:val="single" w:sz="8" w:space="0" w:color="8064A2"/>
              <w:bottom w:val="single" w:sz="8" w:space="0" w:color="8064A2"/>
              <w:right w:val="single" w:sz="8" w:space="0" w:color="8064A2"/>
            </w:tcBorders>
            <w:shd w:val="clear" w:color="auto" w:fill="auto"/>
          </w:tcPr>
          <w:p w14:paraId="45A1C2E6"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646B7649" w14:textId="77777777" w:rsidTr="0033219C">
        <w:tc>
          <w:tcPr>
            <w:tcW w:w="26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75715D2"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672" w:type="dxa"/>
            <w:tcBorders>
              <w:top w:val="nil"/>
              <w:left w:val="nil"/>
              <w:bottom w:val="single" w:sz="8" w:space="0" w:color="8064A2"/>
              <w:right w:val="single" w:sz="8" w:space="0" w:color="8064A2"/>
            </w:tcBorders>
            <w:vAlign w:val="center"/>
          </w:tcPr>
          <w:p w14:paraId="42ECF44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19.484,00</w:t>
            </w:r>
          </w:p>
        </w:tc>
        <w:tc>
          <w:tcPr>
            <w:tcW w:w="24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76328B9"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opći prihodi</w:t>
            </w:r>
          </w:p>
        </w:tc>
        <w:tc>
          <w:tcPr>
            <w:tcW w:w="16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1E032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20.000,00</w:t>
            </w:r>
          </w:p>
        </w:tc>
      </w:tr>
      <w:tr w:rsidR="004B71E2" w:rsidRPr="00D914CE" w14:paraId="651DFB25" w14:textId="77777777" w:rsidTr="0033219C">
        <w:tc>
          <w:tcPr>
            <w:tcW w:w="26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9A5B22E"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stručnog nadzora građenja</w:t>
            </w:r>
          </w:p>
        </w:tc>
        <w:tc>
          <w:tcPr>
            <w:tcW w:w="1672" w:type="dxa"/>
            <w:tcBorders>
              <w:top w:val="nil"/>
              <w:left w:val="nil"/>
              <w:bottom w:val="single" w:sz="8" w:space="0" w:color="8064A2"/>
              <w:right w:val="single" w:sz="8" w:space="0" w:color="8064A2"/>
            </w:tcBorders>
            <w:vAlign w:val="center"/>
          </w:tcPr>
          <w:p w14:paraId="34B1322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401,00</w:t>
            </w:r>
          </w:p>
        </w:tc>
        <w:tc>
          <w:tcPr>
            <w:tcW w:w="24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CDDD8CA" w14:textId="77777777" w:rsidR="004B71E2" w:rsidRPr="00D914CE" w:rsidRDefault="004B71E2" w:rsidP="0033219C">
            <w:pPr>
              <w:spacing w:after="0" w:line="240" w:lineRule="auto"/>
              <w:jc w:val="both"/>
              <w:rPr>
                <w:rFonts w:ascii="Arial" w:eastAsia="Times New Roman" w:hAnsi="Arial" w:cs="Arial"/>
                <w:sz w:val="18"/>
                <w:szCs w:val="18"/>
              </w:rPr>
            </w:pPr>
          </w:p>
        </w:tc>
        <w:tc>
          <w:tcPr>
            <w:tcW w:w="16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5D26FF6" w14:textId="77777777" w:rsidR="004B71E2" w:rsidRPr="00D914CE" w:rsidRDefault="004B71E2" w:rsidP="0033219C">
            <w:pPr>
              <w:spacing w:after="0" w:line="240" w:lineRule="auto"/>
              <w:jc w:val="right"/>
              <w:rPr>
                <w:rFonts w:ascii="Arial" w:eastAsia="Times New Roman" w:hAnsi="Arial" w:cs="Arial"/>
                <w:sz w:val="18"/>
                <w:szCs w:val="18"/>
              </w:rPr>
            </w:pPr>
          </w:p>
        </w:tc>
      </w:tr>
      <w:tr w:rsidR="004B71E2" w:rsidRPr="00D914CE" w14:paraId="1668ABC0" w14:textId="77777777" w:rsidTr="0033219C">
        <w:tc>
          <w:tcPr>
            <w:tcW w:w="26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389EEC"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vođenja projekta – upravljanje projektom</w:t>
            </w:r>
          </w:p>
        </w:tc>
        <w:tc>
          <w:tcPr>
            <w:tcW w:w="1672" w:type="dxa"/>
            <w:tcBorders>
              <w:top w:val="nil"/>
              <w:left w:val="nil"/>
              <w:bottom w:val="single" w:sz="8" w:space="0" w:color="8064A2"/>
              <w:right w:val="single" w:sz="8" w:space="0" w:color="8064A2"/>
            </w:tcBorders>
            <w:vAlign w:val="center"/>
          </w:tcPr>
          <w:p w14:paraId="79358D7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78,00</w:t>
            </w:r>
          </w:p>
        </w:tc>
        <w:tc>
          <w:tcPr>
            <w:tcW w:w="24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80DDE2" w14:textId="77777777" w:rsidR="004B71E2" w:rsidRPr="00D914CE" w:rsidRDefault="004B71E2" w:rsidP="0033219C">
            <w:pPr>
              <w:spacing w:after="0" w:line="240" w:lineRule="auto"/>
              <w:jc w:val="both"/>
              <w:rPr>
                <w:rFonts w:ascii="Arial" w:eastAsia="Times New Roman" w:hAnsi="Arial" w:cs="Arial"/>
                <w:sz w:val="18"/>
                <w:szCs w:val="18"/>
              </w:rPr>
            </w:pPr>
          </w:p>
        </w:tc>
        <w:tc>
          <w:tcPr>
            <w:tcW w:w="16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8CCDDDF" w14:textId="77777777" w:rsidR="004B71E2" w:rsidRPr="00D914CE" w:rsidRDefault="004B71E2" w:rsidP="0033219C">
            <w:pPr>
              <w:spacing w:after="0" w:line="240" w:lineRule="auto"/>
              <w:jc w:val="right"/>
              <w:rPr>
                <w:rFonts w:ascii="Arial" w:eastAsia="Times New Roman" w:hAnsi="Arial" w:cs="Arial"/>
                <w:sz w:val="18"/>
                <w:szCs w:val="18"/>
              </w:rPr>
            </w:pPr>
          </w:p>
        </w:tc>
      </w:tr>
      <w:tr w:rsidR="004B71E2" w:rsidRPr="00D914CE" w14:paraId="7FE1A77E" w14:textId="77777777" w:rsidTr="0033219C">
        <w:tc>
          <w:tcPr>
            <w:tcW w:w="263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91A244"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vođenja projekta – pravna podrška</w:t>
            </w:r>
          </w:p>
        </w:tc>
        <w:tc>
          <w:tcPr>
            <w:tcW w:w="1672" w:type="dxa"/>
            <w:tcBorders>
              <w:top w:val="nil"/>
              <w:left w:val="nil"/>
              <w:bottom w:val="single" w:sz="8" w:space="0" w:color="8064A2"/>
              <w:right w:val="single" w:sz="8" w:space="0" w:color="8064A2"/>
            </w:tcBorders>
            <w:vAlign w:val="center"/>
          </w:tcPr>
          <w:p w14:paraId="160AE96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37,00</w:t>
            </w:r>
          </w:p>
        </w:tc>
        <w:tc>
          <w:tcPr>
            <w:tcW w:w="24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BA951C3" w14:textId="77777777" w:rsidR="004B71E2" w:rsidRPr="00D914CE" w:rsidRDefault="004B71E2" w:rsidP="0033219C">
            <w:pPr>
              <w:spacing w:after="0" w:line="240" w:lineRule="auto"/>
              <w:jc w:val="both"/>
              <w:rPr>
                <w:rFonts w:ascii="Arial" w:eastAsia="Times New Roman" w:hAnsi="Arial" w:cs="Arial"/>
                <w:sz w:val="18"/>
                <w:szCs w:val="18"/>
              </w:rPr>
            </w:pPr>
          </w:p>
        </w:tc>
        <w:tc>
          <w:tcPr>
            <w:tcW w:w="16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9B27FE7" w14:textId="77777777" w:rsidR="004B71E2" w:rsidRPr="00D914CE" w:rsidRDefault="004B71E2" w:rsidP="0033219C">
            <w:pPr>
              <w:spacing w:after="0" w:line="240" w:lineRule="auto"/>
              <w:jc w:val="right"/>
              <w:rPr>
                <w:rFonts w:ascii="Arial" w:eastAsia="Times New Roman" w:hAnsi="Arial" w:cs="Arial"/>
                <w:sz w:val="18"/>
                <w:szCs w:val="18"/>
              </w:rPr>
            </w:pPr>
          </w:p>
        </w:tc>
      </w:tr>
      <w:tr w:rsidR="004B71E2" w:rsidRPr="00D914CE" w14:paraId="74A320C6" w14:textId="77777777" w:rsidTr="0033219C">
        <w:tc>
          <w:tcPr>
            <w:tcW w:w="263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EE3802B"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67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8B89A9B"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 xml:space="preserve">20.000,00 €  </w:t>
            </w:r>
          </w:p>
        </w:tc>
        <w:tc>
          <w:tcPr>
            <w:tcW w:w="243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D1013DB"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5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CD6B9D0"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20.000,00 €</w:t>
            </w:r>
          </w:p>
        </w:tc>
      </w:tr>
    </w:tbl>
    <w:p w14:paraId="312D3F52" w14:textId="77777777" w:rsidR="004B71E2" w:rsidRPr="00D914CE" w:rsidRDefault="004B71E2" w:rsidP="004B71E2">
      <w:pPr>
        <w:spacing w:after="0" w:line="240" w:lineRule="auto"/>
        <w:jc w:val="both"/>
        <w:rPr>
          <w:rFonts w:ascii="Arial" w:eastAsia="Times New Roman" w:hAnsi="Arial" w:cs="Arial"/>
          <w:sz w:val="18"/>
          <w:szCs w:val="18"/>
        </w:rPr>
      </w:pPr>
    </w:p>
    <w:p w14:paraId="2FE2FC24"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b/>
          <w:bCs/>
          <w:sz w:val="18"/>
          <w:szCs w:val="18"/>
          <w:u w:val="single"/>
          <w:lang w:eastAsia="hr-HR"/>
        </w:rPr>
        <w:t>5.3. KARLOVAC II – BAŠČINSKA</w:t>
      </w:r>
      <w:r w:rsidRPr="00D914CE">
        <w:rPr>
          <w:rFonts w:ascii="Arial" w:eastAsia="Times New Roman" w:hAnsi="Arial" w:cs="Arial"/>
          <w:sz w:val="18"/>
          <w:szCs w:val="18"/>
          <w:lang w:eastAsia="hr-HR"/>
        </w:rPr>
        <w:t xml:space="preserve"> –</w:t>
      </w:r>
      <w:r w:rsidRPr="00D914CE">
        <w:rPr>
          <w:rFonts w:ascii="Arial" w:eastAsia="Times New Roman" w:hAnsi="Arial" w:cs="Arial"/>
          <w:color w:val="385623" w:themeColor="accent6" w:themeShade="80"/>
          <w:sz w:val="18"/>
          <w:szCs w:val="18"/>
        </w:rPr>
        <w:t xml:space="preserve"> </w:t>
      </w:r>
      <w:r w:rsidRPr="00D914CE">
        <w:rPr>
          <w:rFonts w:ascii="Arial" w:eastAsia="Times New Roman" w:hAnsi="Arial" w:cs="Arial"/>
          <w:sz w:val="18"/>
          <w:szCs w:val="18"/>
        </w:rPr>
        <w:t>projekt obuhvaća rekonstrukciju Baščinske ceste u naselju Švarča od Triglavske ulice na zapadu do ulice Mostanje na istoku (proširenje i izgradnja dodatne komunalne  infrastrukture – izgradnja oborinske odvodnje, izgradnja nogostupa, izgradnja DTK). U 2024. godini osiguravaju se potrebna financijska sredstva za nastavak radova.</w:t>
      </w:r>
    </w:p>
    <w:p w14:paraId="31EFB244" w14:textId="77777777" w:rsidR="004B71E2" w:rsidRPr="00D914CE" w:rsidRDefault="004B71E2" w:rsidP="004B71E2">
      <w:pPr>
        <w:spacing w:after="0" w:line="240" w:lineRule="auto"/>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5"/>
        <w:gridCol w:w="1826"/>
        <w:gridCol w:w="2290"/>
        <w:gridCol w:w="1669"/>
      </w:tblGrid>
      <w:tr w:rsidR="004B71E2" w:rsidRPr="00D914CE" w14:paraId="2D01B77B" w14:textId="77777777" w:rsidTr="0033219C">
        <w:tc>
          <w:tcPr>
            <w:tcW w:w="4441" w:type="dxa"/>
            <w:gridSpan w:val="2"/>
            <w:tcBorders>
              <w:top w:val="single" w:sz="8" w:space="0" w:color="8064A2"/>
              <w:left w:val="single" w:sz="8" w:space="0" w:color="8064A2"/>
              <w:bottom w:val="single" w:sz="8" w:space="0" w:color="8064A2"/>
              <w:right w:val="single" w:sz="8" w:space="0" w:color="8064A2"/>
            </w:tcBorders>
            <w:shd w:val="clear" w:color="auto" w:fill="auto"/>
          </w:tcPr>
          <w:p w14:paraId="5396B597"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3959" w:type="dxa"/>
            <w:gridSpan w:val="2"/>
            <w:tcBorders>
              <w:top w:val="single" w:sz="8" w:space="0" w:color="8064A2"/>
              <w:left w:val="single" w:sz="8" w:space="0" w:color="8064A2"/>
              <w:bottom w:val="single" w:sz="8" w:space="0" w:color="8064A2"/>
              <w:right w:val="single" w:sz="8" w:space="0" w:color="8064A2"/>
            </w:tcBorders>
            <w:shd w:val="clear" w:color="auto" w:fill="auto"/>
          </w:tcPr>
          <w:p w14:paraId="57C1485B"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5A5F56BB" w14:textId="77777777" w:rsidTr="0033219C">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5E8BD28"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826" w:type="dxa"/>
            <w:tcBorders>
              <w:top w:val="nil"/>
              <w:left w:val="nil"/>
              <w:bottom w:val="single" w:sz="8" w:space="0" w:color="8064A2"/>
              <w:right w:val="single" w:sz="8" w:space="0" w:color="8064A2"/>
            </w:tcBorders>
            <w:vAlign w:val="center"/>
          </w:tcPr>
          <w:p w14:paraId="3CAD685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537.930,00</w:t>
            </w:r>
          </w:p>
        </w:tc>
        <w:tc>
          <w:tcPr>
            <w:tcW w:w="229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388D660"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Primici od zaduživanja</w:t>
            </w: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3951BF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551.222,00</w:t>
            </w:r>
          </w:p>
        </w:tc>
      </w:tr>
      <w:tr w:rsidR="004B71E2" w:rsidRPr="00D914CE" w14:paraId="2E2478B2" w14:textId="77777777" w:rsidTr="0033219C">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8F2904"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stručnog nadzora građenja</w:t>
            </w:r>
          </w:p>
        </w:tc>
        <w:tc>
          <w:tcPr>
            <w:tcW w:w="1826" w:type="dxa"/>
            <w:tcBorders>
              <w:top w:val="nil"/>
              <w:left w:val="nil"/>
              <w:bottom w:val="single" w:sz="8" w:space="0" w:color="8064A2"/>
              <w:right w:val="single" w:sz="8" w:space="0" w:color="8064A2"/>
            </w:tcBorders>
            <w:vAlign w:val="center"/>
          </w:tcPr>
          <w:p w14:paraId="0D25333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10.350,00</w:t>
            </w:r>
          </w:p>
        </w:tc>
        <w:tc>
          <w:tcPr>
            <w:tcW w:w="229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72A26EF" w14:textId="77777777" w:rsidR="004B71E2" w:rsidRPr="00D914CE" w:rsidRDefault="004B71E2" w:rsidP="0033219C">
            <w:pPr>
              <w:spacing w:after="0" w:line="240" w:lineRule="auto"/>
              <w:jc w:val="both"/>
              <w:rPr>
                <w:rFonts w:ascii="Arial" w:eastAsia="Times New Roman" w:hAnsi="Arial" w:cs="Arial"/>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7247EE2" w14:textId="77777777" w:rsidR="004B71E2" w:rsidRPr="00D914CE" w:rsidRDefault="004B71E2" w:rsidP="0033219C">
            <w:pPr>
              <w:spacing w:after="0" w:line="240" w:lineRule="auto"/>
              <w:jc w:val="right"/>
              <w:rPr>
                <w:rFonts w:ascii="Arial" w:eastAsia="Times New Roman" w:hAnsi="Arial" w:cs="Arial"/>
                <w:sz w:val="18"/>
                <w:szCs w:val="18"/>
              </w:rPr>
            </w:pPr>
          </w:p>
        </w:tc>
      </w:tr>
      <w:tr w:rsidR="004B71E2" w:rsidRPr="00D914CE" w14:paraId="60793DBE" w14:textId="77777777" w:rsidTr="0033219C">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372146"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vođenja projekta – upravljanje projektom</w:t>
            </w:r>
          </w:p>
        </w:tc>
        <w:tc>
          <w:tcPr>
            <w:tcW w:w="1826" w:type="dxa"/>
            <w:tcBorders>
              <w:top w:val="nil"/>
              <w:left w:val="nil"/>
              <w:bottom w:val="single" w:sz="8" w:space="0" w:color="8064A2"/>
              <w:right w:val="single" w:sz="8" w:space="0" w:color="8064A2"/>
            </w:tcBorders>
            <w:vAlign w:val="center"/>
          </w:tcPr>
          <w:p w14:paraId="060467C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1.972,00</w:t>
            </w:r>
          </w:p>
        </w:tc>
        <w:tc>
          <w:tcPr>
            <w:tcW w:w="229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20D0B1C" w14:textId="77777777" w:rsidR="004B71E2" w:rsidRPr="00D914CE" w:rsidRDefault="004B71E2" w:rsidP="0033219C">
            <w:pPr>
              <w:spacing w:after="0" w:line="240" w:lineRule="auto"/>
              <w:jc w:val="both"/>
              <w:rPr>
                <w:rFonts w:ascii="Arial" w:eastAsia="Times New Roman" w:hAnsi="Arial" w:cs="Arial"/>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970339E" w14:textId="77777777" w:rsidR="004B71E2" w:rsidRPr="00D914CE" w:rsidRDefault="004B71E2" w:rsidP="0033219C">
            <w:pPr>
              <w:spacing w:after="0" w:line="240" w:lineRule="auto"/>
              <w:jc w:val="right"/>
              <w:rPr>
                <w:rFonts w:ascii="Arial" w:eastAsia="Times New Roman" w:hAnsi="Arial" w:cs="Arial"/>
                <w:sz w:val="18"/>
                <w:szCs w:val="18"/>
              </w:rPr>
            </w:pPr>
          </w:p>
        </w:tc>
      </w:tr>
      <w:tr w:rsidR="004B71E2" w:rsidRPr="00D914CE" w14:paraId="123B79AF" w14:textId="77777777" w:rsidTr="0033219C">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64279EB"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vođenja projekta – pravna podrška</w:t>
            </w:r>
          </w:p>
        </w:tc>
        <w:tc>
          <w:tcPr>
            <w:tcW w:w="1826" w:type="dxa"/>
            <w:tcBorders>
              <w:top w:val="nil"/>
              <w:left w:val="nil"/>
              <w:bottom w:val="single" w:sz="8" w:space="0" w:color="8064A2"/>
              <w:right w:val="single" w:sz="8" w:space="0" w:color="8064A2"/>
            </w:tcBorders>
            <w:vAlign w:val="center"/>
          </w:tcPr>
          <w:p w14:paraId="5F4BE25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970,00</w:t>
            </w:r>
          </w:p>
        </w:tc>
        <w:tc>
          <w:tcPr>
            <w:tcW w:w="229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D36353C" w14:textId="77777777" w:rsidR="004B71E2" w:rsidRPr="00D914CE" w:rsidRDefault="004B71E2" w:rsidP="0033219C">
            <w:pPr>
              <w:spacing w:after="0" w:line="240" w:lineRule="auto"/>
              <w:jc w:val="both"/>
              <w:rPr>
                <w:rFonts w:ascii="Arial" w:eastAsia="Times New Roman" w:hAnsi="Arial" w:cs="Arial"/>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3A529A6" w14:textId="77777777" w:rsidR="004B71E2" w:rsidRPr="00D914CE" w:rsidRDefault="004B71E2" w:rsidP="0033219C">
            <w:pPr>
              <w:spacing w:after="0" w:line="240" w:lineRule="auto"/>
              <w:jc w:val="right"/>
              <w:rPr>
                <w:rFonts w:ascii="Arial" w:eastAsia="Times New Roman" w:hAnsi="Arial" w:cs="Arial"/>
                <w:sz w:val="18"/>
                <w:szCs w:val="18"/>
              </w:rPr>
            </w:pPr>
          </w:p>
        </w:tc>
      </w:tr>
      <w:tr w:rsidR="004B71E2" w:rsidRPr="00D914CE" w14:paraId="2FD8C90A" w14:textId="77777777" w:rsidTr="0033219C">
        <w:tc>
          <w:tcPr>
            <w:tcW w:w="261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EB7E0C8"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82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F370098" w14:textId="77777777" w:rsidR="004B71E2" w:rsidRPr="00D914CE" w:rsidRDefault="004B71E2" w:rsidP="0033219C">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 xml:space="preserve">      551.222,00 €</w:t>
            </w:r>
          </w:p>
        </w:tc>
        <w:tc>
          <w:tcPr>
            <w:tcW w:w="229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C1E99F1"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D047A67"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551.222,00 €</w:t>
            </w:r>
          </w:p>
        </w:tc>
      </w:tr>
    </w:tbl>
    <w:p w14:paraId="2AA555C8" w14:textId="77777777" w:rsidR="004B71E2" w:rsidRPr="00D914CE" w:rsidRDefault="004B71E2" w:rsidP="004B71E2">
      <w:pPr>
        <w:spacing w:after="0" w:line="240" w:lineRule="auto"/>
        <w:ind w:left="284"/>
        <w:jc w:val="both"/>
        <w:rPr>
          <w:rFonts w:ascii="Arial" w:eastAsia="Times New Roman" w:hAnsi="Arial" w:cs="Arial"/>
          <w:sz w:val="18"/>
          <w:szCs w:val="18"/>
          <w:u w:val="single"/>
          <w:lang w:eastAsia="hr-HR"/>
        </w:rPr>
      </w:pPr>
      <w:bookmarkStart w:id="21" w:name="_Hlk55216919"/>
      <w:bookmarkStart w:id="22" w:name="_Hlk55217132"/>
    </w:p>
    <w:p w14:paraId="23D8A8A2"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b/>
          <w:bCs/>
          <w:sz w:val="18"/>
          <w:szCs w:val="18"/>
          <w:u w:val="single"/>
          <w:lang w:eastAsia="hr-HR"/>
        </w:rPr>
        <w:t>5.4. KARLOVAC II – TRIGLAVSKA</w:t>
      </w:r>
      <w:r w:rsidRPr="00D914CE">
        <w:rPr>
          <w:rFonts w:ascii="Arial" w:eastAsia="Times New Roman" w:hAnsi="Arial" w:cs="Arial"/>
          <w:sz w:val="18"/>
          <w:szCs w:val="18"/>
          <w:lang w:eastAsia="hr-HR"/>
        </w:rPr>
        <w:t xml:space="preserve"> – </w:t>
      </w:r>
      <w:r w:rsidRPr="00D914CE">
        <w:rPr>
          <w:rFonts w:ascii="Arial" w:eastAsia="Times New Roman" w:hAnsi="Arial" w:cs="Arial"/>
          <w:sz w:val="18"/>
          <w:szCs w:val="18"/>
        </w:rPr>
        <w:t>projekt obuhvaća rekonstrukciju Triglavske ulice u naselju Švarča - od Baščinske ceste na sjeveru do k.č. 4065/2,  k.o. Karlovac II na jugu (proširenje i izgradnja dodatne komunalne  infrastrukture - EE, izgradnja oborinske odvodnje, izgradnja nogostupa, izgradnja DTK). U 2024. godini osiguravaju se potrebna financijska sredstva za nastavak radova.</w:t>
      </w:r>
    </w:p>
    <w:p w14:paraId="49CA138F" w14:textId="77777777" w:rsidR="004B71E2" w:rsidRDefault="004B71E2" w:rsidP="004B71E2">
      <w:pPr>
        <w:spacing w:after="0" w:line="240" w:lineRule="auto"/>
        <w:ind w:left="284"/>
        <w:jc w:val="both"/>
        <w:rPr>
          <w:rFonts w:ascii="Arial" w:eastAsia="Times New Roman" w:hAnsi="Arial" w:cs="Arial"/>
          <w:sz w:val="18"/>
          <w:szCs w:val="18"/>
        </w:rPr>
      </w:pPr>
    </w:p>
    <w:p w14:paraId="18C16C94" w14:textId="77777777" w:rsidR="00CD0E42" w:rsidRPr="00D914CE" w:rsidRDefault="00CD0E42" w:rsidP="004B71E2">
      <w:pPr>
        <w:spacing w:after="0" w:line="240" w:lineRule="auto"/>
        <w:ind w:left="284"/>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5"/>
        <w:gridCol w:w="1808"/>
        <w:gridCol w:w="2306"/>
        <w:gridCol w:w="1661"/>
      </w:tblGrid>
      <w:tr w:rsidR="004B71E2" w:rsidRPr="00D914CE" w14:paraId="6ABCF5E0" w14:textId="77777777" w:rsidTr="0033219C">
        <w:tc>
          <w:tcPr>
            <w:tcW w:w="4433" w:type="dxa"/>
            <w:gridSpan w:val="2"/>
            <w:tcBorders>
              <w:top w:val="single" w:sz="8" w:space="0" w:color="8064A2"/>
              <w:left w:val="single" w:sz="8" w:space="0" w:color="8064A2"/>
              <w:bottom w:val="single" w:sz="8" w:space="0" w:color="8064A2"/>
              <w:right w:val="single" w:sz="8" w:space="0" w:color="8064A2"/>
            </w:tcBorders>
            <w:shd w:val="clear" w:color="auto" w:fill="auto"/>
          </w:tcPr>
          <w:p w14:paraId="685D4471"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3967" w:type="dxa"/>
            <w:gridSpan w:val="2"/>
            <w:tcBorders>
              <w:top w:val="single" w:sz="8" w:space="0" w:color="8064A2"/>
              <w:left w:val="single" w:sz="8" w:space="0" w:color="8064A2"/>
              <w:bottom w:val="single" w:sz="8" w:space="0" w:color="8064A2"/>
              <w:right w:val="single" w:sz="8" w:space="0" w:color="8064A2"/>
            </w:tcBorders>
            <w:shd w:val="clear" w:color="auto" w:fill="auto"/>
          </w:tcPr>
          <w:p w14:paraId="5D1787AE"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26BA70A0" w14:textId="77777777" w:rsidTr="0033219C">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E318024"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808" w:type="dxa"/>
            <w:tcBorders>
              <w:top w:val="nil"/>
              <w:left w:val="nil"/>
              <w:bottom w:val="single" w:sz="8" w:space="0" w:color="8064A2"/>
              <w:right w:val="single" w:sz="8" w:space="0" w:color="8064A2"/>
            </w:tcBorders>
            <w:vAlign w:val="center"/>
          </w:tcPr>
          <w:p w14:paraId="7C0DE94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214.810,00</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CBA25F9"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Primici od zaduživanja</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C4FA6A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200.000,00</w:t>
            </w:r>
          </w:p>
        </w:tc>
      </w:tr>
      <w:tr w:rsidR="004B71E2" w:rsidRPr="00D914CE" w14:paraId="20950A26" w14:textId="77777777" w:rsidTr="0033219C">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7F76ED"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stručnog nadzora građenja</w:t>
            </w:r>
          </w:p>
        </w:tc>
        <w:tc>
          <w:tcPr>
            <w:tcW w:w="1808" w:type="dxa"/>
            <w:tcBorders>
              <w:top w:val="nil"/>
              <w:left w:val="nil"/>
              <w:bottom w:val="single" w:sz="8" w:space="0" w:color="8064A2"/>
              <w:right w:val="single" w:sz="8" w:space="0" w:color="8064A2"/>
            </w:tcBorders>
            <w:vAlign w:val="center"/>
          </w:tcPr>
          <w:p w14:paraId="0A0242E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4.041,00</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3CD8BD6"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komunalna naknada</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F7A442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20.000,00</w:t>
            </w:r>
          </w:p>
        </w:tc>
      </w:tr>
      <w:tr w:rsidR="004B71E2" w:rsidRPr="00D914CE" w14:paraId="5C34718F" w14:textId="77777777" w:rsidTr="0033219C">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0B30AF5"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vođenja projekta – upravljanje projektom</w:t>
            </w:r>
          </w:p>
        </w:tc>
        <w:tc>
          <w:tcPr>
            <w:tcW w:w="1808" w:type="dxa"/>
            <w:tcBorders>
              <w:top w:val="nil"/>
              <w:left w:val="nil"/>
              <w:bottom w:val="single" w:sz="8" w:space="0" w:color="8064A2"/>
              <w:right w:val="single" w:sz="8" w:space="0" w:color="8064A2"/>
            </w:tcBorders>
            <w:vAlign w:val="center"/>
          </w:tcPr>
          <w:p w14:paraId="3FB8007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770,00</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0F7B10D" w14:textId="77777777" w:rsidR="004B71E2" w:rsidRPr="00D914CE" w:rsidRDefault="004B71E2" w:rsidP="0033219C">
            <w:pPr>
              <w:spacing w:after="0" w:line="240" w:lineRule="auto"/>
              <w:jc w:val="both"/>
              <w:rPr>
                <w:rFonts w:ascii="Arial" w:eastAsia="Times New Roman" w:hAnsi="Arial" w:cs="Arial"/>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94FF9F2" w14:textId="77777777" w:rsidR="004B71E2" w:rsidRPr="00D914CE" w:rsidRDefault="004B71E2" w:rsidP="0033219C">
            <w:pPr>
              <w:spacing w:after="0" w:line="240" w:lineRule="auto"/>
              <w:jc w:val="right"/>
              <w:rPr>
                <w:rFonts w:ascii="Arial" w:eastAsia="Times New Roman" w:hAnsi="Arial" w:cs="Arial"/>
                <w:sz w:val="18"/>
                <w:szCs w:val="18"/>
              </w:rPr>
            </w:pPr>
          </w:p>
        </w:tc>
      </w:tr>
      <w:tr w:rsidR="004B71E2" w:rsidRPr="00D914CE" w14:paraId="4D08A600" w14:textId="77777777" w:rsidTr="0033219C">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2F56113"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vođenja projekta – pravna podrška</w:t>
            </w:r>
          </w:p>
        </w:tc>
        <w:tc>
          <w:tcPr>
            <w:tcW w:w="1808" w:type="dxa"/>
            <w:tcBorders>
              <w:top w:val="nil"/>
              <w:left w:val="nil"/>
              <w:bottom w:val="single" w:sz="8" w:space="0" w:color="8064A2"/>
              <w:right w:val="single" w:sz="8" w:space="0" w:color="8064A2"/>
            </w:tcBorders>
            <w:vAlign w:val="center"/>
          </w:tcPr>
          <w:p w14:paraId="7A9A05D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379,00</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1DF178C" w14:textId="77777777" w:rsidR="004B71E2" w:rsidRPr="00D914CE" w:rsidRDefault="004B71E2" w:rsidP="0033219C">
            <w:pPr>
              <w:spacing w:after="0" w:line="240" w:lineRule="auto"/>
              <w:jc w:val="both"/>
              <w:rPr>
                <w:rFonts w:ascii="Arial" w:eastAsia="Times New Roman" w:hAnsi="Arial" w:cs="Arial"/>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69714DF" w14:textId="77777777" w:rsidR="004B71E2" w:rsidRPr="00D914CE" w:rsidRDefault="004B71E2" w:rsidP="0033219C">
            <w:pPr>
              <w:spacing w:after="0" w:line="240" w:lineRule="auto"/>
              <w:jc w:val="right"/>
              <w:rPr>
                <w:rFonts w:ascii="Arial" w:eastAsia="Times New Roman" w:hAnsi="Arial" w:cs="Arial"/>
                <w:sz w:val="18"/>
                <w:szCs w:val="18"/>
              </w:rPr>
            </w:pPr>
          </w:p>
        </w:tc>
      </w:tr>
      <w:tr w:rsidR="004B71E2" w:rsidRPr="00D914CE" w14:paraId="4734AFB6" w14:textId="77777777" w:rsidTr="0033219C">
        <w:tc>
          <w:tcPr>
            <w:tcW w:w="262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FD52990"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80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FA851CE"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220.000,00 €</w:t>
            </w:r>
          </w:p>
        </w:tc>
        <w:tc>
          <w:tcPr>
            <w:tcW w:w="230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757132B"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2872F76"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220.000,00 €</w:t>
            </w:r>
          </w:p>
        </w:tc>
      </w:tr>
      <w:bookmarkEnd w:id="21"/>
      <w:bookmarkEnd w:id="22"/>
    </w:tbl>
    <w:p w14:paraId="4B45BE0C" w14:textId="77777777" w:rsidR="004B71E2" w:rsidRPr="00D914CE" w:rsidRDefault="004B71E2" w:rsidP="004B71E2">
      <w:pPr>
        <w:spacing w:after="0" w:line="240" w:lineRule="auto"/>
        <w:ind w:left="284"/>
        <w:jc w:val="both"/>
        <w:rPr>
          <w:rFonts w:ascii="Arial" w:eastAsia="Times New Roman" w:hAnsi="Arial" w:cs="Arial"/>
          <w:b/>
          <w:bCs/>
          <w:sz w:val="18"/>
          <w:szCs w:val="18"/>
          <w:u w:val="single"/>
          <w:lang w:eastAsia="hr-HR"/>
        </w:rPr>
      </w:pPr>
    </w:p>
    <w:p w14:paraId="4D989F89"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b/>
          <w:bCs/>
          <w:sz w:val="18"/>
          <w:szCs w:val="18"/>
          <w:u w:val="single"/>
          <w:lang w:eastAsia="hr-HR"/>
        </w:rPr>
        <w:t>5.5. KARLOVAC II – DONJA ŠVARČA</w:t>
      </w:r>
      <w:r w:rsidRPr="00D914CE">
        <w:rPr>
          <w:rFonts w:ascii="Arial" w:eastAsia="Times New Roman" w:hAnsi="Arial" w:cs="Arial"/>
          <w:sz w:val="18"/>
          <w:szCs w:val="18"/>
          <w:lang w:eastAsia="hr-HR"/>
        </w:rPr>
        <w:t xml:space="preserve"> – </w:t>
      </w:r>
      <w:r w:rsidRPr="00D914CE">
        <w:rPr>
          <w:rFonts w:ascii="Arial" w:eastAsia="Times New Roman" w:hAnsi="Arial" w:cs="Arial"/>
          <w:sz w:val="18"/>
          <w:szCs w:val="18"/>
        </w:rPr>
        <w:t>projekt obuhvaća rekonstrukciju prometnice i gradnju nogostupa, oborinske odvodnje, DTK kanalizacije i javne rasvjete ulice Donja Švarča, kao i izgradnju oborinske kanalizacije u naselju Donja Švarča</w:t>
      </w:r>
      <w:bookmarkStart w:id="23" w:name="_Hlk118876074"/>
      <w:r w:rsidRPr="00D914CE">
        <w:rPr>
          <w:rFonts w:ascii="Arial" w:eastAsia="Times New Roman" w:hAnsi="Arial" w:cs="Arial"/>
          <w:sz w:val="18"/>
          <w:szCs w:val="18"/>
        </w:rPr>
        <w:t>. U 2024. godini osiguravaju se potrebna financijska sredstva za nastavak</w:t>
      </w:r>
      <w:r w:rsidRPr="00D914CE">
        <w:rPr>
          <w:rFonts w:ascii="Arial" w:eastAsia="Times New Roman" w:hAnsi="Arial" w:cs="Arial"/>
          <w:color w:val="FF0000"/>
          <w:sz w:val="18"/>
          <w:szCs w:val="18"/>
        </w:rPr>
        <w:t xml:space="preserve"> </w:t>
      </w:r>
      <w:r w:rsidRPr="00D914CE">
        <w:rPr>
          <w:rFonts w:ascii="Arial" w:eastAsia="Times New Roman" w:hAnsi="Arial" w:cs="Arial"/>
          <w:sz w:val="18"/>
          <w:szCs w:val="18"/>
        </w:rPr>
        <w:t>radova.</w:t>
      </w:r>
    </w:p>
    <w:bookmarkEnd w:id="23"/>
    <w:p w14:paraId="732D280D" w14:textId="77777777" w:rsidR="004B71E2" w:rsidRPr="00D914CE" w:rsidRDefault="004B71E2" w:rsidP="004B71E2">
      <w:pPr>
        <w:spacing w:after="0" w:line="240" w:lineRule="auto"/>
        <w:ind w:left="284"/>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4"/>
        <w:gridCol w:w="1807"/>
        <w:gridCol w:w="2309"/>
        <w:gridCol w:w="1660"/>
      </w:tblGrid>
      <w:tr w:rsidR="004B71E2" w:rsidRPr="00D914CE" w14:paraId="6EF33BF9" w14:textId="77777777" w:rsidTr="0033219C">
        <w:tc>
          <w:tcPr>
            <w:tcW w:w="4431" w:type="dxa"/>
            <w:gridSpan w:val="2"/>
            <w:tcBorders>
              <w:top w:val="single" w:sz="8" w:space="0" w:color="8064A2"/>
              <w:left w:val="single" w:sz="8" w:space="0" w:color="8064A2"/>
              <w:bottom w:val="single" w:sz="8" w:space="0" w:color="8064A2"/>
              <w:right w:val="single" w:sz="8" w:space="0" w:color="8064A2"/>
            </w:tcBorders>
            <w:shd w:val="clear" w:color="auto" w:fill="auto"/>
          </w:tcPr>
          <w:p w14:paraId="26668066"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PROCJENA TROŠKOVA - RASHODI</w:t>
            </w:r>
          </w:p>
        </w:tc>
        <w:tc>
          <w:tcPr>
            <w:tcW w:w="3969" w:type="dxa"/>
            <w:gridSpan w:val="2"/>
            <w:tcBorders>
              <w:top w:val="single" w:sz="8" w:space="0" w:color="8064A2"/>
              <w:left w:val="single" w:sz="8" w:space="0" w:color="8064A2"/>
              <w:bottom w:val="single" w:sz="8" w:space="0" w:color="8064A2"/>
              <w:right w:val="single" w:sz="8" w:space="0" w:color="8064A2"/>
            </w:tcBorders>
            <w:shd w:val="clear" w:color="auto" w:fill="auto"/>
          </w:tcPr>
          <w:p w14:paraId="45587E54"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768C056F" w14:textId="77777777" w:rsidTr="0033219C">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450A909"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807" w:type="dxa"/>
            <w:tcBorders>
              <w:top w:val="nil"/>
              <w:left w:val="nil"/>
              <w:bottom w:val="single" w:sz="8" w:space="0" w:color="8064A2"/>
              <w:right w:val="single" w:sz="8" w:space="0" w:color="8064A2"/>
            </w:tcBorders>
            <w:vAlign w:val="center"/>
          </w:tcPr>
          <w:p w14:paraId="25716F3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672.477,00</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BC3C276"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Primici od zaduživanja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007CE8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327.041,00</w:t>
            </w:r>
          </w:p>
        </w:tc>
      </w:tr>
      <w:tr w:rsidR="004B71E2" w:rsidRPr="00D914CE" w14:paraId="21415941" w14:textId="77777777" w:rsidTr="0033219C">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4B96A3C"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stručnog nadzora građenja</w:t>
            </w:r>
          </w:p>
        </w:tc>
        <w:tc>
          <w:tcPr>
            <w:tcW w:w="1807" w:type="dxa"/>
            <w:tcBorders>
              <w:top w:val="nil"/>
              <w:left w:val="nil"/>
              <w:bottom w:val="single" w:sz="8" w:space="0" w:color="8064A2"/>
              <w:right w:val="single" w:sz="8" w:space="0" w:color="8064A2"/>
            </w:tcBorders>
            <w:vAlign w:val="center"/>
          </w:tcPr>
          <w:p w14:paraId="082D63D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13.899,00</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05B825F"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opći prihodi</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1A565D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20.000,00</w:t>
            </w:r>
          </w:p>
        </w:tc>
      </w:tr>
      <w:tr w:rsidR="004B71E2" w:rsidRPr="00D914CE" w14:paraId="79466D70" w14:textId="77777777" w:rsidTr="0033219C">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309CC28"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vođenja projekta – upravljanje projektom</w:t>
            </w:r>
          </w:p>
        </w:tc>
        <w:tc>
          <w:tcPr>
            <w:tcW w:w="1807" w:type="dxa"/>
            <w:tcBorders>
              <w:top w:val="nil"/>
              <w:left w:val="nil"/>
              <w:bottom w:val="single" w:sz="8" w:space="0" w:color="8064A2"/>
              <w:right w:val="single" w:sz="8" w:space="0" w:color="8064A2"/>
            </w:tcBorders>
            <w:vAlign w:val="center"/>
          </w:tcPr>
          <w:p w14:paraId="09EA078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2.693,00</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2309113"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komunalni doprinos</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C3A727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170.694,00</w:t>
            </w:r>
          </w:p>
        </w:tc>
      </w:tr>
      <w:tr w:rsidR="004B71E2" w:rsidRPr="00D914CE" w14:paraId="2BB0AB66" w14:textId="77777777" w:rsidTr="0033219C">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E14798"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vođenja projekta – pravna podrška</w:t>
            </w:r>
          </w:p>
        </w:tc>
        <w:tc>
          <w:tcPr>
            <w:tcW w:w="1807" w:type="dxa"/>
            <w:tcBorders>
              <w:top w:val="nil"/>
              <w:left w:val="nil"/>
              <w:bottom w:val="single" w:sz="8" w:space="0" w:color="8064A2"/>
              <w:right w:val="single" w:sz="8" w:space="0" w:color="8064A2"/>
            </w:tcBorders>
            <w:vAlign w:val="center"/>
          </w:tcPr>
          <w:p w14:paraId="668446E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1.280,00</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BA08D43"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prodaja zemljišta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584DE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172.614,00</w:t>
            </w:r>
          </w:p>
        </w:tc>
      </w:tr>
      <w:tr w:rsidR="004B71E2" w:rsidRPr="00D914CE" w14:paraId="192528C9" w14:textId="77777777" w:rsidTr="0033219C">
        <w:tc>
          <w:tcPr>
            <w:tcW w:w="262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3AC28CB"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80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EA5CB2F" w14:textId="77777777" w:rsidR="004B71E2" w:rsidRPr="00D914CE" w:rsidRDefault="004B71E2" w:rsidP="0033219C">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 xml:space="preserve">     690.349,00 €</w:t>
            </w:r>
          </w:p>
        </w:tc>
        <w:tc>
          <w:tcPr>
            <w:tcW w:w="23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970C94D"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6E7794C" w14:textId="77777777" w:rsidR="004B71E2" w:rsidRPr="00D914CE" w:rsidRDefault="004B71E2" w:rsidP="0033219C">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690.349,00 €</w:t>
            </w:r>
          </w:p>
        </w:tc>
      </w:tr>
    </w:tbl>
    <w:p w14:paraId="419A6822" w14:textId="77777777" w:rsidR="004B71E2" w:rsidRPr="00D914CE" w:rsidRDefault="004B71E2" w:rsidP="004B71E2">
      <w:pPr>
        <w:spacing w:after="0" w:line="240" w:lineRule="auto"/>
        <w:ind w:left="284"/>
        <w:jc w:val="both"/>
        <w:rPr>
          <w:rFonts w:ascii="Arial" w:eastAsia="Times New Roman" w:hAnsi="Arial" w:cs="Arial"/>
          <w:b/>
          <w:bCs/>
          <w:sz w:val="18"/>
          <w:szCs w:val="18"/>
          <w:u w:val="single"/>
          <w:lang w:eastAsia="hr-HR"/>
        </w:rPr>
      </w:pPr>
      <w:bookmarkStart w:id="24" w:name="_Hlk55217300"/>
    </w:p>
    <w:p w14:paraId="5B99B445"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b/>
          <w:bCs/>
          <w:sz w:val="18"/>
          <w:szCs w:val="18"/>
          <w:u w:val="single"/>
          <w:lang w:eastAsia="hr-HR"/>
        </w:rPr>
        <w:t>5.6. KARLOVAC II – DREŽNIK</w:t>
      </w:r>
      <w:r w:rsidRPr="00D914CE">
        <w:rPr>
          <w:rFonts w:ascii="Arial" w:eastAsia="Times New Roman" w:hAnsi="Arial" w:cs="Arial"/>
          <w:sz w:val="18"/>
          <w:szCs w:val="18"/>
          <w:lang w:eastAsia="hr-HR"/>
        </w:rPr>
        <w:t xml:space="preserve"> – </w:t>
      </w:r>
      <w:r w:rsidRPr="00D914CE">
        <w:rPr>
          <w:rFonts w:ascii="Arial" w:eastAsia="Times New Roman" w:hAnsi="Arial" w:cs="Arial"/>
          <w:sz w:val="18"/>
          <w:szCs w:val="18"/>
        </w:rPr>
        <w:t>projekt obuhvaća rekonstrukciju prometnice i gradnju nogostupa, oborinske odvodnje, DTK instalacija i javne rasvjete Sušačke ulice i dijela ulice Drežnik. U 2024. godini osiguravaju se potrebna financijska sredstva za nastavak radova.</w:t>
      </w:r>
    </w:p>
    <w:p w14:paraId="32A5A5B1" w14:textId="77777777" w:rsidR="004B71E2" w:rsidRPr="00D914CE" w:rsidRDefault="004B71E2" w:rsidP="004B71E2">
      <w:pPr>
        <w:spacing w:after="0" w:line="240" w:lineRule="auto"/>
        <w:ind w:left="284"/>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5"/>
        <w:gridCol w:w="1808"/>
        <w:gridCol w:w="2306"/>
        <w:gridCol w:w="1661"/>
      </w:tblGrid>
      <w:tr w:rsidR="004B71E2" w:rsidRPr="00D914CE" w14:paraId="2DBC918D" w14:textId="77777777" w:rsidTr="0033219C">
        <w:tc>
          <w:tcPr>
            <w:tcW w:w="4433" w:type="dxa"/>
            <w:gridSpan w:val="2"/>
            <w:tcBorders>
              <w:top w:val="single" w:sz="8" w:space="0" w:color="8064A2"/>
              <w:left w:val="single" w:sz="8" w:space="0" w:color="8064A2"/>
              <w:bottom w:val="single" w:sz="8" w:space="0" w:color="8064A2"/>
              <w:right w:val="single" w:sz="8" w:space="0" w:color="8064A2"/>
            </w:tcBorders>
            <w:shd w:val="clear" w:color="auto" w:fill="auto"/>
          </w:tcPr>
          <w:p w14:paraId="17D23CFD" w14:textId="77777777" w:rsidR="004B71E2" w:rsidRPr="00D914CE" w:rsidRDefault="004B71E2" w:rsidP="0033219C">
            <w:pPr>
              <w:spacing w:after="0" w:line="240" w:lineRule="auto"/>
              <w:jc w:val="both"/>
              <w:rPr>
                <w:rFonts w:ascii="Arial" w:eastAsia="Times New Roman" w:hAnsi="Arial" w:cs="Arial"/>
                <w:bCs/>
                <w:sz w:val="18"/>
                <w:szCs w:val="18"/>
              </w:rPr>
            </w:pPr>
            <w:bookmarkStart w:id="25" w:name="_Hlk55217474"/>
            <w:r w:rsidRPr="00D914CE">
              <w:rPr>
                <w:rFonts w:ascii="Arial" w:eastAsia="Times New Roman" w:hAnsi="Arial" w:cs="Arial"/>
                <w:bCs/>
                <w:sz w:val="18"/>
                <w:szCs w:val="18"/>
              </w:rPr>
              <w:t>PROCJENA TROŠKOVA - RASHODI</w:t>
            </w:r>
          </w:p>
        </w:tc>
        <w:tc>
          <w:tcPr>
            <w:tcW w:w="3967" w:type="dxa"/>
            <w:gridSpan w:val="2"/>
            <w:tcBorders>
              <w:top w:val="single" w:sz="8" w:space="0" w:color="8064A2"/>
              <w:left w:val="single" w:sz="8" w:space="0" w:color="8064A2"/>
              <w:bottom w:val="single" w:sz="8" w:space="0" w:color="8064A2"/>
              <w:right w:val="single" w:sz="8" w:space="0" w:color="8064A2"/>
            </w:tcBorders>
            <w:shd w:val="clear" w:color="auto" w:fill="auto"/>
          </w:tcPr>
          <w:p w14:paraId="777A6689"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bookmarkEnd w:id="24"/>
      <w:tr w:rsidR="004B71E2" w:rsidRPr="00D914CE" w14:paraId="2BC23D0C" w14:textId="77777777" w:rsidTr="0033219C">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628AAC3"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808" w:type="dxa"/>
            <w:tcBorders>
              <w:top w:val="nil"/>
              <w:left w:val="nil"/>
              <w:bottom w:val="single" w:sz="8" w:space="0" w:color="8064A2"/>
              <w:right w:val="single" w:sz="8" w:space="0" w:color="8064A2"/>
            </w:tcBorders>
            <w:vAlign w:val="center"/>
          </w:tcPr>
          <w:p w14:paraId="512BBAD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870.693,00</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5AB3581"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Primici od zaduživanja</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4304B3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700.000,00</w:t>
            </w:r>
          </w:p>
        </w:tc>
      </w:tr>
      <w:tr w:rsidR="004B71E2" w:rsidRPr="00D914CE" w14:paraId="235AA5AE" w14:textId="77777777" w:rsidTr="0033219C">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ACB473"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stručnog nadzora građenja</w:t>
            </w:r>
          </w:p>
        </w:tc>
        <w:tc>
          <w:tcPr>
            <w:tcW w:w="1808" w:type="dxa"/>
            <w:tcBorders>
              <w:top w:val="nil"/>
              <w:left w:val="nil"/>
              <w:bottom w:val="single" w:sz="8" w:space="0" w:color="8064A2"/>
              <w:right w:val="single" w:sz="8" w:space="0" w:color="8064A2"/>
            </w:tcBorders>
            <w:vAlign w:val="center"/>
          </w:tcPr>
          <w:p w14:paraId="5D93775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23.741,00</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D5737F2"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komunalni doprinos</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0A473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200.000,00</w:t>
            </w:r>
          </w:p>
        </w:tc>
      </w:tr>
      <w:tr w:rsidR="004B71E2" w:rsidRPr="00D914CE" w14:paraId="0DD8E5C4" w14:textId="77777777" w:rsidTr="0033219C">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792CD7D"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vođenja projekta – upravljanje projektom</w:t>
            </w:r>
          </w:p>
        </w:tc>
        <w:tc>
          <w:tcPr>
            <w:tcW w:w="1808" w:type="dxa"/>
            <w:tcBorders>
              <w:top w:val="nil"/>
              <w:left w:val="nil"/>
              <w:bottom w:val="single" w:sz="8" w:space="0" w:color="8064A2"/>
              <w:right w:val="single" w:sz="8" w:space="0" w:color="8064A2"/>
            </w:tcBorders>
            <w:vAlign w:val="center"/>
          </w:tcPr>
          <w:p w14:paraId="05E226F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3.489,00</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FFE143E" w14:textId="77777777" w:rsidR="004B71E2" w:rsidRPr="00D914CE" w:rsidRDefault="004B71E2" w:rsidP="0033219C">
            <w:pPr>
              <w:spacing w:after="0" w:line="240" w:lineRule="auto"/>
              <w:jc w:val="both"/>
              <w:rPr>
                <w:rFonts w:ascii="Arial" w:eastAsia="Times New Roman" w:hAnsi="Arial" w:cs="Arial"/>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15B7D0A" w14:textId="77777777" w:rsidR="004B71E2" w:rsidRPr="00D914CE" w:rsidRDefault="004B71E2" w:rsidP="0033219C">
            <w:pPr>
              <w:spacing w:after="0" w:line="240" w:lineRule="auto"/>
              <w:jc w:val="right"/>
              <w:rPr>
                <w:rFonts w:ascii="Arial" w:eastAsia="Times New Roman" w:hAnsi="Arial" w:cs="Arial"/>
                <w:sz w:val="18"/>
                <w:szCs w:val="18"/>
              </w:rPr>
            </w:pPr>
          </w:p>
        </w:tc>
      </w:tr>
      <w:tr w:rsidR="004B71E2" w:rsidRPr="00D914CE" w14:paraId="793BF41B" w14:textId="77777777" w:rsidTr="0033219C">
        <w:tc>
          <w:tcPr>
            <w:tcW w:w="26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4F350B7"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vođenja projekta – pravna podrška</w:t>
            </w:r>
          </w:p>
        </w:tc>
        <w:tc>
          <w:tcPr>
            <w:tcW w:w="1808" w:type="dxa"/>
            <w:tcBorders>
              <w:top w:val="nil"/>
              <w:left w:val="nil"/>
              <w:bottom w:val="single" w:sz="8" w:space="0" w:color="8064A2"/>
              <w:right w:val="single" w:sz="8" w:space="0" w:color="8064A2"/>
            </w:tcBorders>
            <w:vAlign w:val="center"/>
          </w:tcPr>
          <w:p w14:paraId="156C656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2.077,00</w:t>
            </w:r>
          </w:p>
        </w:tc>
        <w:tc>
          <w:tcPr>
            <w:tcW w:w="230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A7A1F77" w14:textId="77777777" w:rsidR="004B71E2" w:rsidRPr="00D914CE" w:rsidRDefault="004B71E2" w:rsidP="0033219C">
            <w:pPr>
              <w:spacing w:after="0" w:line="240" w:lineRule="auto"/>
              <w:jc w:val="both"/>
              <w:rPr>
                <w:rFonts w:ascii="Arial" w:eastAsia="Times New Roman" w:hAnsi="Arial" w:cs="Arial"/>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A160148" w14:textId="77777777" w:rsidR="004B71E2" w:rsidRPr="00D914CE" w:rsidRDefault="004B71E2" w:rsidP="0033219C">
            <w:pPr>
              <w:spacing w:after="0" w:line="240" w:lineRule="auto"/>
              <w:jc w:val="right"/>
              <w:rPr>
                <w:rFonts w:ascii="Arial" w:eastAsia="Times New Roman" w:hAnsi="Arial" w:cs="Arial"/>
                <w:sz w:val="18"/>
                <w:szCs w:val="18"/>
              </w:rPr>
            </w:pPr>
          </w:p>
        </w:tc>
      </w:tr>
      <w:tr w:rsidR="004B71E2" w:rsidRPr="00D914CE" w14:paraId="78DF9151" w14:textId="77777777" w:rsidTr="0033219C">
        <w:tc>
          <w:tcPr>
            <w:tcW w:w="262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C109E8E"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80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49F730B"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900.000,00 €</w:t>
            </w:r>
          </w:p>
        </w:tc>
        <w:tc>
          <w:tcPr>
            <w:tcW w:w="230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40D5573"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E93D859"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900.000,00 €</w:t>
            </w:r>
          </w:p>
        </w:tc>
      </w:tr>
      <w:bookmarkEnd w:id="25"/>
    </w:tbl>
    <w:p w14:paraId="33D6B91A" w14:textId="77777777" w:rsidR="004B71E2" w:rsidRPr="00D914CE" w:rsidRDefault="004B71E2" w:rsidP="004B71E2">
      <w:pPr>
        <w:spacing w:after="0" w:line="240" w:lineRule="auto"/>
        <w:ind w:left="284"/>
        <w:jc w:val="both"/>
        <w:rPr>
          <w:rFonts w:ascii="Arial" w:eastAsia="Times New Roman" w:hAnsi="Arial" w:cs="Arial"/>
          <w:sz w:val="18"/>
          <w:szCs w:val="18"/>
        </w:rPr>
      </w:pPr>
    </w:p>
    <w:p w14:paraId="4F87EAD8"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b/>
          <w:bCs/>
          <w:sz w:val="18"/>
          <w:szCs w:val="18"/>
          <w:u w:val="single"/>
          <w:lang w:eastAsia="hr-HR"/>
        </w:rPr>
        <w:t>5.7. KARLOVAC II – ZVIJEZDA</w:t>
      </w:r>
      <w:r w:rsidRPr="00D914CE">
        <w:rPr>
          <w:rFonts w:ascii="Arial" w:eastAsia="Times New Roman" w:hAnsi="Arial" w:cs="Arial"/>
          <w:sz w:val="18"/>
          <w:szCs w:val="18"/>
          <w:lang w:eastAsia="hr-HR"/>
        </w:rPr>
        <w:t xml:space="preserve">– </w:t>
      </w:r>
      <w:r w:rsidRPr="00D914CE">
        <w:rPr>
          <w:rFonts w:ascii="Arial" w:eastAsia="Times New Roman" w:hAnsi="Arial" w:cs="Arial"/>
          <w:sz w:val="18"/>
          <w:szCs w:val="18"/>
        </w:rPr>
        <w:t>projekt obuhvaća rekonstrukciju i uređenje prometnih površina unutar Zvijezde (zahvati: EE, vrelovod, hortikultura, urbana oprema, plinovod, parterno uređenje, izgradnja DTK).</w:t>
      </w:r>
      <w:r w:rsidRPr="00D914CE">
        <w:rPr>
          <w:rFonts w:ascii="Arial" w:eastAsia="Times New Roman" w:hAnsi="Arial" w:cs="Arial"/>
          <w:color w:val="FF0000"/>
          <w:sz w:val="18"/>
          <w:szCs w:val="18"/>
        </w:rPr>
        <w:t xml:space="preserve"> </w:t>
      </w:r>
      <w:r w:rsidRPr="00D914CE">
        <w:rPr>
          <w:rFonts w:ascii="Arial" w:eastAsia="Times New Roman" w:hAnsi="Arial" w:cs="Arial"/>
          <w:sz w:val="18"/>
          <w:szCs w:val="18"/>
        </w:rPr>
        <w:t>U 2024. godini osiguravaju se potrebna financijska sredstva za nastavak radova.</w:t>
      </w:r>
    </w:p>
    <w:p w14:paraId="2C49367D" w14:textId="77777777" w:rsidR="004B71E2" w:rsidRPr="00D914CE" w:rsidRDefault="004B71E2" w:rsidP="004B71E2">
      <w:pPr>
        <w:spacing w:after="0" w:line="240" w:lineRule="auto"/>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5"/>
        <w:gridCol w:w="1946"/>
        <w:gridCol w:w="2170"/>
        <w:gridCol w:w="1669"/>
      </w:tblGrid>
      <w:tr w:rsidR="004B71E2" w:rsidRPr="00D914CE" w14:paraId="04121CCE" w14:textId="77777777" w:rsidTr="0033219C">
        <w:tc>
          <w:tcPr>
            <w:tcW w:w="4561" w:type="dxa"/>
            <w:gridSpan w:val="2"/>
            <w:tcBorders>
              <w:top w:val="single" w:sz="8" w:space="0" w:color="8064A2"/>
              <w:left w:val="single" w:sz="8" w:space="0" w:color="8064A2"/>
              <w:bottom w:val="single" w:sz="8" w:space="0" w:color="8064A2"/>
              <w:right w:val="single" w:sz="8" w:space="0" w:color="8064A2"/>
            </w:tcBorders>
            <w:shd w:val="clear" w:color="auto" w:fill="auto"/>
          </w:tcPr>
          <w:p w14:paraId="0FBC20F8"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3839" w:type="dxa"/>
            <w:gridSpan w:val="2"/>
            <w:tcBorders>
              <w:top w:val="single" w:sz="8" w:space="0" w:color="8064A2"/>
              <w:left w:val="single" w:sz="8" w:space="0" w:color="8064A2"/>
              <w:bottom w:val="single" w:sz="8" w:space="0" w:color="8064A2"/>
              <w:right w:val="single" w:sz="8" w:space="0" w:color="8064A2"/>
            </w:tcBorders>
            <w:shd w:val="clear" w:color="auto" w:fill="auto"/>
          </w:tcPr>
          <w:p w14:paraId="3F498F7A"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0D40506C" w14:textId="77777777" w:rsidTr="0033219C">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5E7CA60"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946" w:type="dxa"/>
            <w:tcBorders>
              <w:top w:val="nil"/>
              <w:left w:val="nil"/>
              <w:bottom w:val="single" w:sz="8" w:space="0" w:color="8064A2"/>
              <w:right w:val="single" w:sz="8" w:space="0" w:color="8064A2"/>
            </w:tcBorders>
            <w:vAlign w:val="center"/>
          </w:tcPr>
          <w:p w14:paraId="684B9FE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2.357.829,00</w:t>
            </w:r>
          </w:p>
        </w:tc>
        <w:tc>
          <w:tcPr>
            <w:tcW w:w="2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842A215"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Komunalni doprinos</w:t>
            </w: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F50E3C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515.889,00</w:t>
            </w:r>
          </w:p>
        </w:tc>
      </w:tr>
      <w:tr w:rsidR="004B71E2" w:rsidRPr="00D914CE" w14:paraId="0C7E2E10" w14:textId="77777777" w:rsidTr="0033219C">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759F900"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stručnog nadzora građenja</w:t>
            </w:r>
          </w:p>
        </w:tc>
        <w:tc>
          <w:tcPr>
            <w:tcW w:w="1946" w:type="dxa"/>
            <w:tcBorders>
              <w:top w:val="nil"/>
              <w:left w:val="nil"/>
              <w:bottom w:val="single" w:sz="8" w:space="0" w:color="8064A2"/>
              <w:right w:val="single" w:sz="8" w:space="0" w:color="8064A2"/>
            </w:tcBorders>
            <w:vAlign w:val="center"/>
          </w:tcPr>
          <w:p w14:paraId="51B276E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53.300,00</w:t>
            </w:r>
          </w:p>
        </w:tc>
        <w:tc>
          <w:tcPr>
            <w:tcW w:w="2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6893ABD"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Primici od zaduživanja</w:t>
            </w: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99F39E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1.300.000,00</w:t>
            </w:r>
          </w:p>
        </w:tc>
      </w:tr>
      <w:tr w:rsidR="004B71E2" w:rsidRPr="00D914CE" w14:paraId="33BC1911" w14:textId="77777777" w:rsidTr="0033219C">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FB9E40B"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vođenja projekta – upravljanje projektom</w:t>
            </w:r>
          </w:p>
        </w:tc>
        <w:tc>
          <w:tcPr>
            <w:tcW w:w="1946" w:type="dxa"/>
            <w:tcBorders>
              <w:top w:val="nil"/>
              <w:left w:val="nil"/>
              <w:bottom w:val="single" w:sz="8" w:space="0" w:color="8064A2"/>
              <w:right w:val="single" w:sz="8" w:space="0" w:color="8064A2"/>
            </w:tcBorders>
            <w:vAlign w:val="center"/>
          </w:tcPr>
          <w:p w14:paraId="796E57B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12.000,00</w:t>
            </w:r>
          </w:p>
        </w:tc>
        <w:tc>
          <w:tcPr>
            <w:tcW w:w="2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92883B1"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komunalni doprinos</w:t>
            </w: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250E05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611.440,00</w:t>
            </w:r>
          </w:p>
        </w:tc>
      </w:tr>
      <w:tr w:rsidR="004B71E2" w:rsidRPr="00D914CE" w14:paraId="5B983BCE" w14:textId="77777777" w:rsidTr="0033219C">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1A6D61"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vođenja projekta – pravna podrška</w:t>
            </w:r>
          </w:p>
        </w:tc>
        <w:tc>
          <w:tcPr>
            <w:tcW w:w="1946" w:type="dxa"/>
            <w:tcBorders>
              <w:top w:val="nil"/>
              <w:left w:val="nil"/>
              <w:bottom w:val="single" w:sz="8" w:space="0" w:color="8064A2"/>
              <w:right w:val="single" w:sz="8" w:space="0" w:color="8064A2"/>
            </w:tcBorders>
            <w:vAlign w:val="center"/>
          </w:tcPr>
          <w:p w14:paraId="5AE2F1A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4.200,00</w:t>
            </w:r>
          </w:p>
        </w:tc>
        <w:tc>
          <w:tcPr>
            <w:tcW w:w="2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F5DCEEA" w14:textId="77777777" w:rsidR="004B71E2" w:rsidRPr="00D914CE" w:rsidRDefault="004B71E2" w:rsidP="0033219C">
            <w:pPr>
              <w:spacing w:after="0" w:line="240" w:lineRule="auto"/>
              <w:jc w:val="both"/>
              <w:rPr>
                <w:rFonts w:ascii="Arial" w:eastAsia="Times New Roman" w:hAnsi="Arial" w:cs="Arial"/>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CD7BDC6" w14:textId="77777777" w:rsidR="004B71E2" w:rsidRPr="00D914CE" w:rsidRDefault="004B71E2" w:rsidP="0033219C">
            <w:pPr>
              <w:spacing w:after="0" w:line="240" w:lineRule="auto"/>
              <w:rPr>
                <w:rFonts w:ascii="Arial" w:eastAsia="Times New Roman" w:hAnsi="Arial" w:cs="Arial"/>
                <w:sz w:val="18"/>
                <w:szCs w:val="18"/>
              </w:rPr>
            </w:pPr>
          </w:p>
        </w:tc>
      </w:tr>
      <w:tr w:rsidR="004B71E2" w:rsidRPr="00D914CE" w14:paraId="5E45D0FE" w14:textId="77777777" w:rsidTr="0033219C">
        <w:tc>
          <w:tcPr>
            <w:tcW w:w="261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A3B36BB" w14:textId="77777777" w:rsidR="004B71E2" w:rsidRPr="00D914CE" w:rsidRDefault="004B71E2" w:rsidP="0033219C">
            <w:pPr>
              <w:spacing w:after="0" w:line="240" w:lineRule="auto"/>
              <w:jc w:val="both"/>
              <w:rPr>
                <w:rFonts w:ascii="Arial" w:eastAsia="Times New Roman" w:hAnsi="Arial" w:cs="Arial"/>
                <w:sz w:val="18"/>
                <w:szCs w:val="18"/>
              </w:rPr>
            </w:pPr>
          </w:p>
        </w:tc>
        <w:tc>
          <w:tcPr>
            <w:tcW w:w="1946" w:type="dxa"/>
            <w:tcBorders>
              <w:top w:val="single" w:sz="8" w:space="0" w:color="8064A2"/>
              <w:left w:val="single" w:sz="8" w:space="0" w:color="8064A2"/>
              <w:bottom w:val="single" w:sz="8" w:space="0" w:color="8064A2"/>
              <w:right w:val="single" w:sz="8" w:space="0" w:color="8064A2"/>
            </w:tcBorders>
            <w:shd w:val="clear" w:color="auto" w:fill="auto"/>
          </w:tcPr>
          <w:p w14:paraId="4CAFAF86" w14:textId="77777777" w:rsidR="004B71E2" w:rsidRPr="00D914CE" w:rsidRDefault="004B71E2" w:rsidP="0033219C">
            <w:pPr>
              <w:spacing w:after="0" w:line="240" w:lineRule="auto"/>
              <w:jc w:val="center"/>
              <w:rPr>
                <w:rFonts w:ascii="Arial" w:eastAsia="Times New Roman" w:hAnsi="Arial" w:cs="Arial"/>
                <w:sz w:val="18"/>
                <w:szCs w:val="18"/>
              </w:rPr>
            </w:pPr>
          </w:p>
        </w:tc>
        <w:tc>
          <w:tcPr>
            <w:tcW w:w="217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AED90CF" w14:textId="77777777" w:rsidR="004B71E2" w:rsidRPr="00D914CE" w:rsidRDefault="004B71E2" w:rsidP="0033219C">
            <w:pPr>
              <w:spacing w:after="0" w:line="240" w:lineRule="auto"/>
              <w:jc w:val="both"/>
              <w:rPr>
                <w:rFonts w:ascii="Arial" w:eastAsia="Times New Roman" w:hAnsi="Arial" w:cs="Arial"/>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6D9029B" w14:textId="77777777" w:rsidR="004B71E2" w:rsidRPr="00D914CE" w:rsidRDefault="004B71E2" w:rsidP="0033219C">
            <w:pPr>
              <w:spacing w:after="0" w:line="240" w:lineRule="auto"/>
              <w:jc w:val="center"/>
              <w:rPr>
                <w:rFonts w:ascii="Arial" w:eastAsia="Times New Roman" w:hAnsi="Arial" w:cs="Arial"/>
                <w:sz w:val="18"/>
                <w:szCs w:val="18"/>
              </w:rPr>
            </w:pPr>
          </w:p>
        </w:tc>
      </w:tr>
      <w:tr w:rsidR="004B71E2" w:rsidRPr="00D914CE" w14:paraId="6A61A4A0" w14:textId="77777777" w:rsidTr="0033219C">
        <w:tc>
          <w:tcPr>
            <w:tcW w:w="261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76F9490"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94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EA32E8E"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2.427.329,00 €</w:t>
            </w:r>
          </w:p>
        </w:tc>
        <w:tc>
          <w:tcPr>
            <w:tcW w:w="217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53DDA0C"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0E2DDBF"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2. 427.329,00 €</w:t>
            </w:r>
          </w:p>
        </w:tc>
      </w:tr>
    </w:tbl>
    <w:p w14:paraId="3EF58FD4" w14:textId="77777777" w:rsidR="004B71E2" w:rsidRPr="00D914CE" w:rsidRDefault="004B71E2" w:rsidP="004B71E2">
      <w:pPr>
        <w:spacing w:after="0" w:line="240" w:lineRule="auto"/>
        <w:jc w:val="both"/>
        <w:rPr>
          <w:rFonts w:ascii="Arial" w:eastAsia="Times New Roman" w:hAnsi="Arial" w:cs="Arial"/>
          <w:b/>
          <w:bCs/>
          <w:sz w:val="18"/>
          <w:szCs w:val="18"/>
          <w:u w:val="single"/>
          <w:lang w:eastAsia="hr-HR"/>
        </w:rPr>
      </w:pPr>
      <w:bookmarkStart w:id="26" w:name="_Hlk55213943"/>
    </w:p>
    <w:p w14:paraId="6D9B7B99"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b/>
          <w:bCs/>
          <w:sz w:val="18"/>
          <w:szCs w:val="18"/>
          <w:u w:val="single"/>
          <w:lang w:eastAsia="hr-HR"/>
        </w:rPr>
        <w:t>5.8. KARLOVAC II – BOHINJSKA, SKADARSKA</w:t>
      </w:r>
      <w:r w:rsidRPr="00D914CE">
        <w:rPr>
          <w:rFonts w:ascii="Arial" w:eastAsia="Times New Roman" w:hAnsi="Arial" w:cs="Arial"/>
          <w:sz w:val="18"/>
          <w:szCs w:val="18"/>
          <w:lang w:eastAsia="hr-HR"/>
        </w:rPr>
        <w:t xml:space="preserve"> – pr</w:t>
      </w:r>
      <w:r w:rsidRPr="00D914CE">
        <w:rPr>
          <w:rFonts w:ascii="Arial" w:eastAsia="Times New Roman" w:hAnsi="Arial" w:cs="Arial"/>
          <w:sz w:val="18"/>
          <w:szCs w:val="18"/>
        </w:rPr>
        <w:t>ojekt obuhvaća izgradnju oborinske odvodnje u naselju, odnosno središnjeg oborinskog odvodnog sustava- Bohinjska ul., Skadarska ul., Bledska ul., Dorjanska ul., Ohridska ul. U 2024. godini osiguravaju se potrebna financijska sredstva za nastavak</w:t>
      </w:r>
      <w:r w:rsidRPr="00D914CE">
        <w:rPr>
          <w:rFonts w:ascii="Arial" w:eastAsia="Times New Roman" w:hAnsi="Arial" w:cs="Arial"/>
          <w:color w:val="FF0000"/>
          <w:sz w:val="18"/>
          <w:szCs w:val="18"/>
        </w:rPr>
        <w:t xml:space="preserve"> </w:t>
      </w:r>
      <w:r w:rsidRPr="00D914CE">
        <w:rPr>
          <w:rFonts w:ascii="Arial" w:eastAsia="Times New Roman" w:hAnsi="Arial" w:cs="Arial"/>
          <w:sz w:val="18"/>
          <w:szCs w:val="18"/>
        </w:rPr>
        <w:t>radova.</w:t>
      </w:r>
    </w:p>
    <w:p w14:paraId="00E196A5" w14:textId="77777777" w:rsidR="004B71E2" w:rsidRDefault="004B71E2" w:rsidP="004B71E2">
      <w:pPr>
        <w:spacing w:after="0" w:line="240" w:lineRule="auto"/>
        <w:ind w:left="284"/>
        <w:jc w:val="both"/>
        <w:rPr>
          <w:rFonts w:ascii="Arial" w:eastAsia="Times New Roman" w:hAnsi="Arial" w:cs="Arial"/>
          <w:color w:val="FF0000"/>
          <w:sz w:val="18"/>
          <w:szCs w:val="18"/>
        </w:rPr>
      </w:pPr>
    </w:p>
    <w:p w14:paraId="41012CCE" w14:textId="77777777" w:rsidR="00CD0E42" w:rsidRPr="00D914CE" w:rsidRDefault="00CD0E42" w:rsidP="004B71E2">
      <w:pPr>
        <w:spacing w:after="0" w:line="240" w:lineRule="auto"/>
        <w:ind w:left="284"/>
        <w:jc w:val="both"/>
        <w:rPr>
          <w:rFonts w:ascii="Arial" w:eastAsia="Times New Roman" w:hAnsi="Arial" w:cs="Arial"/>
          <w:color w:val="FF0000"/>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4"/>
        <w:gridCol w:w="1807"/>
        <w:gridCol w:w="2309"/>
        <w:gridCol w:w="1660"/>
      </w:tblGrid>
      <w:tr w:rsidR="004B71E2" w:rsidRPr="00D914CE" w14:paraId="22921842" w14:textId="77777777" w:rsidTr="0033219C">
        <w:tc>
          <w:tcPr>
            <w:tcW w:w="4431" w:type="dxa"/>
            <w:gridSpan w:val="2"/>
            <w:tcBorders>
              <w:top w:val="single" w:sz="8" w:space="0" w:color="8064A2"/>
              <w:left w:val="single" w:sz="8" w:space="0" w:color="8064A2"/>
              <w:bottom w:val="single" w:sz="8" w:space="0" w:color="8064A2"/>
              <w:right w:val="single" w:sz="8" w:space="0" w:color="8064A2"/>
            </w:tcBorders>
            <w:shd w:val="clear" w:color="auto" w:fill="auto"/>
          </w:tcPr>
          <w:p w14:paraId="695CE75E"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3969" w:type="dxa"/>
            <w:gridSpan w:val="2"/>
            <w:tcBorders>
              <w:top w:val="single" w:sz="8" w:space="0" w:color="8064A2"/>
              <w:left w:val="single" w:sz="8" w:space="0" w:color="8064A2"/>
              <w:bottom w:val="single" w:sz="8" w:space="0" w:color="8064A2"/>
              <w:right w:val="single" w:sz="8" w:space="0" w:color="8064A2"/>
            </w:tcBorders>
            <w:shd w:val="clear" w:color="auto" w:fill="auto"/>
          </w:tcPr>
          <w:p w14:paraId="2C250087"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73850505" w14:textId="77777777" w:rsidTr="0033219C">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B94DF4"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807" w:type="dxa"/>
            <w:tcBorders>
              <w:top w:val="nil"/>
              <w:left w:val="nil"/>
              <w:bottom w:val="single" w:sz="8" w:space="0" w:color="8064A2"/>
              <w:right w:val="single" w:sz="8" w:space="0" w:color="8064A2"/>
            </w:tcBorders>
            <w:vAlign w:val="center"/>
          </w:tcPr>
          <w:p w14:paraId="34F0696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145.640,00</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6084D24"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Pomoći od ostalih subjekata unutar općeg proračuna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78424D0"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50.000,00</w:t>
            </w:r>
          </w:p>
        </w:tc>
      </w:tr>
      <w:tr w:rsidR="004B71E2" w:rsidRPr="00D914CE" w14:paraId="132FA738" w14:textId="77777777" w:rsidTr="0033219C">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11E7944"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stručnog nadzora građenja</w:t>
            </w:r>
          </w:p>
        </w:tc>
        <w:tc>
          <w:tcPr>
            <w:tcW w:w="1807" w:type="dxa"/>
            <w:tcBorders>
              <w:top w:val="nil"/>
              <w:left w:val="nil"/>
              <w:bottom w:val="single" w:sz="8" w:space="0" w:color="8064A2"/>
              <w:right w:val="single" w:sz="8" w:space="0" w:color="8064A2"/>
            </w:tcBorders>
            <w:vAlign w:val="center"/>
          </w:tcPr>
          <w:p w14:paraId="191F07A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3.393,00</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674BB33"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komunalni doprinos</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73E7C33"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100.000,00</w:t>
            </w:r>
          </w:p>
        </w:tc>
      </w:tr>
      <w:tr w:rsidR="004B71E2" w:rsidRPr="00D914CE" w14:paraId="55AAB502" w14:textId="77777777" w:rsidTr="0033219C">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62EB808"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vođenja projekta – upravljanje projektom</w:t>
            </w:r>
          </w:p>
        </w:tc>
        <w:tc>
          <w:tcPr>
            <w:tcW w:w="1807" w:type="dxa"/>
            <w:tcBorders>
              <w:top w:val="nil"/>
              <w:left w:val="nil"/>
              <w:bottom w:val="single" w:sz="8" w:space="0" w:color="8064A2"/>
              <w:right w:val="single" w:sz="8" w:space="0" w:color="8064A2"/>
            </w:tcBorders>
            <w:vAlign w:val="center"/>
          </w:tcPr>
          <w:p w14:paraId="6956D69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657,00</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372FD80" w14:textId="77777777" w:rsidR="004B71E2" w:rsidRPr="00D914CE" w:rsidRDefault="004B71E2" w:rsidP="0033219C">
            <w:pPr>
              <w:spacing w:after="0" w:line="240" w:lineRule="auto"/>
              <w:jc w:val="both"/>
              <w:rPr>
                <w:rFonts w:ascii="Arial" w:eastAsia="Times New Roman" w:hAnsi="Arial" w:cs="Arial"/>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D73FC81" w14:textId="77777777" w:rsidR="004B71E2" w:rsidRPr="00D914CE" w:rsidRDefault="004B71E2" w:rsidP="0033219C">
            <w:pPr>
              <w:spacing w:after="0" w:line="240" w:lineRule="auto"/>
              <w:jc w:val="right"/>
              <w:rPr>
                <w:rFonts w:ascii="Arial" w:eastAsia="Times New Roman" w:hAnsi="Arial" w:cs="Arial"/>
                <w:sz w:val="18"/>
                <w:szCs w:val="18"/>
              </w:rPr>
            </w:pPr>
          </w:p>
        </w:tc>
      </w:tr>
      <w:tr w:rsidR="004B71E2" w:rsidRPr="00D914CE" w14:paraId="298320C2" w14:textId="77777777" w:rsidTr="0033219C">
        <w:tc>
          <w:tcPr>
            <w:tcW w:w="262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0EEE6E5"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vođenja projekta – pravna podrška</w:t>
            </w:r>
          </w:p>
        </w:tc>
        <w:tc>
          <w:tcPr>
            <w:tcW w:w="1807" w:type="dxa"/>
            <w:tcBorders>
              <w:top w:val="nil"/>
              <w:left w:val="nil"/>
              <w:bottom w:val="single" w:sz="8" w:space="0" w:color="8064A2"/>
              <w:right w:val="single" w:sz="8" w:space="0" w:color="8064A2"/>
            </w:tcBorders>
            <w:vAlign w:val="center"/>
          </w:tcPr>
          <w:p w14:paraId="381C988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310,00</w:t>
            </w:r>
          </w:p>
        </w:tc>
        <w:tc>
          <w:tcPr>
            <w:tcW w:w="23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C13B1B5" w14:textId="77777777" w:rsidR="004B71E2" w:rsidRPr="00D914CE" w:rsidRDefault="004B71E2" w:rsidP="0033219C">
            <w:pPr>
              <w:spacing w:after="0" w:line="240" w:lineRule="auto"/>
              <w:jc w:val="both"/>
              <w:rPr>
                <w:rFonts w:ascii="Arial" w:eastAsia="Times New Roman" w:hAnsi="Arial" w:cs="Arial"/>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A95379B" w14:textId="77777777" w:rsidR="004B71E2" w:rsidRPr="00D914CE" w:rsidRDefault="004B71E2" w:rsidP="0033219C">
            <w:pPr>
              <w:spacing w:after="0" w:line="240" w:lineRule="auto"/>
              <w:jc w:val="right"/>
              <w:rPr>
                <w:rFonts w:ascii="Arial" w:eastAsia="Times New Roman" w:hAnsi="Arial" w:cs="Arial"/>
                <w:sz w:val="18"/>
                <w:szCs w:val="18"/>
              </w:rPr>
            </w:pPr>
          </w:p>
        </w:tc>
      </w:tr>
      <w:tr w:rsidR="004B71E2" w:rsidRPr="00D914CE" w14:paraId="72872E11" w14:textId="77777777" w:rsidTr="0033219C">
        <w:tc>
          <w:tcPr>
            <w:tcW w:w="262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68C7816"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80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5E7B403"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150.000,00 €</w:t>
            </w:r>
          </w:p>
        </w:tc>
        <w:tc>
          <w:tcPr>
            <w:tcW w:w="23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4F1D6FE"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CD1AA82"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150.000,00 €</w:t>
            </w:r>
          </w:p>
        </w:tc>
      </w:tr>
    </w:tbl>
    <w:p w14:paraId="46FF3125" w14:textId="77777777" w:rsidR="004B71E2" w:rsidRPr="00D914CE" w:rsidRDefault="004B71E2" w:rsidP="004B71E2">
      <w:pPr>
        <w:spacing w:after="0" w:line="240" w:lineRule="auto"/>
        <w:jc w:val="both"/>
        <w:rPr>
          <w:rFonts w:ascii="Arial" w:eastAsia="Times New Roman" w:hAnsi="Arial" w:cs="Arial"/>
          <w:b/>
          <w:bCs/>
          <w:sz w:val="18"/>
          <w:szCs w:val="18"/>
          <w:u w:val="single"/>
        </w:rPr>
      </w:pPr>
    </w:p>
    <w:p w14:paraId="470D32BB"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b/>
          <w:bCs/>
          <w:sz w:val="18"/>
          <w:szCs w:val="18"/>
          <w:u w:val="single"/>
        </w:rPr>
        <w:t xml:space="preserve">5.9. REKONSTRUKCIJA ŽUMBERAČKE ULICE – izgradnja nogostupa </w:t>
      </w:r>
      <w:r w:rsidRPr="00D914CE">
        <w:rPr>
          <w:rFonts w:ascii="Arial" w:eastAsia="Times New Roman" w:hAnsi="Arial" w:cs="Arial"/>
          <w:b/>
          <w:bCs/>
          <w:sz w:val="18"/>
          <w:szCs w:val="18"/>
        </w:rPr>
        <w:t xml:space="preserve">– </w:t>
      </w:r>
      <w:r w:rsidRPr="00D914CE">
        <w:rPr>
          <w:rFonts w:ascii="Arial" w:eastAsia="Times New Roman" w:hAnsi="Arial" w:cs="Arial"/>
          <w:sz w:val="18"/>
          <w:szCs w:val="18"/>
        </w:rPr>
        <w:t xml:space="preserve">rekonstrukcija obuhvaća izgradnju pješačkog nogostupa u Žumberačkoj ulici (od ulice Borlin do ulice Donja Jelsa) u ukupnoj dužini od 870 m. </w:t>
      </w:r>
      <w:r w:rsidRPr="00D914CE">
        <w:rPr>
          <w:rFonts w:ascii="Arial" w:eastAsia="Calibri" w:hAnsi="Arial" w:cs="Arial"/>
          <w:sz w:val="18"/>
          <w:szCs w:val="18"/>
        </w:rPr>
        <w:t>Projektom je predviđena i izgradnja oborinske odvodnje prometnice.</w:t>
      </w:r>
    </w:p>
    <w:p w14:paraId="6060050D" w14:textId="77777777" w:rsidR="004B71E2" w:rsidRPr="00D914CE" w:rsidRDefault="004B71E2" w:rsidP="004B71E2">
      <w:pPr>
        <w:spacing w:after="0" w:line="240" w:lineRule="auto"/>
        <w:jc w:val="both"/>
        <w:rPr>
          <w:rFonts w:ascii="Arial" w:eastAsia="Times New Roman" w:hAnsi="Arial" w:cs="Arial"/>
          <w:b/>
          <w:bCs/>
          <w:sz w:val="18"/>
          <w:szCs w:val="18"/>
          <w:u w:val="single"/>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4"/>
        <w:gridCol w:w="1807"/>
        <w:gridCol w:w="2290"/>
        <w:gridCol w:w="1669"/>
      </w:tblGrid>
      <w:tr w:rsidR="004B71E2" w:rsidRPr="00D914CE" w14:paraId="461A5FB1" w14:textId="77777777" w:rsidTr="0033219C">
        <w:tc>
          <w:tcPr>
            <w:tcW w:w="4441" w:type="dxa"/>
            <w:gridSpan w:val="2"/>
            <w:tcBorders>
              <w:top w:val="single" w:sz="8" w:space="0" w:color="8064A2"/>
              <w:left w:val="single" w:sz="8" w:space="0" w:color="8064A2"/>
              <w:bottom w:val="single" w:sz="8" w:space="0" w:color="8064A2"/>
              <w:right w:val="single" w:sz="8" w:space="0" w:color="8064A2"/>
            </w:tcBorders>
            <w:shd w:val="clear" w:color="auto" w:fill="auto"/>
          </w:tcPr>
          <w:p w14:paraId="5EAEAABF"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3959" w:type="dxa"/>
            <w:gridSpan w:val="2"/>
            <w:tcBorders>
              <w:top w:val="single" w:sz="8" w:space="0" w:color="8064A2"/>
              <w:left w:val="single" w:sz="8" w:space="0" w:color="8064A2"/>
              <w:bottom w:val="single" w:sz="8" w:space="0" w:color="8064A2"/>
              <w:right w:val="single" w:sz="8" w:space="0" w:color="8064A2"/>
            </w:tcBorders>
            <w:shd w:val="clear" w:color="auto" w:fill="auto"/>
          </w:tcPr>
          <w:p w14:paraId="6DD95838"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7A4A440D" w14:textId="77777777" w:rsidTr="0033219C">
        <w:tc>
          <w:tcPr>
            <w:tcW w:w="263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CD5F32C"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bCs/>
                <w:sz w:val="18"/>
                <w:szCs w:val="18"/>
              </w:rPr>
              <w:t>Radovi na rekonstrukciji</w:t>
            </w:r>
          </w:p>
        </w:tc>
        <w:tc>
          <w:tcPr>
            <w:tcW w:w="180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6DED21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590.000,00</w:t>
            </w:r>
          </w:p>
        </w:tc>
        <w:tc>
          <w:tcPr>
            <w:tcW w:w="229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2DFCBE"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Primici od zaduživanja</w:t>
            </w: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845D6B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600.000,00</w:t>
            </w:r>
          </w:p>
        </w:tc>
      </w:tr>
      <w:tr w:rsidR="004B71E2" w:rsidRPr="00D914CE" w14:paraId="3CB48AFE" w14:textId="77777777" w:rsidTr="0033219C">
        <w:trPr>
          <w:trHeight w:val="766"/>
        </w:trPr>
        <w:tc>
          <w:tcPr>
            <w:tcW w:w="263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E219B50"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stručnog nadzora građenja</w:t>
            </w:r>
          </w:p>
        </w:tc>
        <w:tc>
          <w:tcPr>
            <w:tcW w:w="180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A5017D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10.000,00</w:t>
            </w:r>
          </w:p>
        </w:tc>
        <w:tc>
          <w:tcPr>
            <w:tcW w:w="229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DAE78E8" w14:textId="77777777" w:rsidR="004B71E2" w:rsidRPr="00D914CE" w:rsidRDefault="004B71E2" w:rsidP="0033219C">
            <w:pPr>
              <w:spacing w:after="0" w:line="240" w:lineRule="auto"/>
              <w:jc w:val="both"/>
              <w:rPr>
                <w:rFonts w:ascii="Arial" w:eastAsia="Times New Roman" w:hAnsi="Arial" w:cs="Arial"/>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96116CE" w14:textId="77777777" w:rsidR="004B71E2" w:rsidRPr="00D914CE" w:rsidRDefault="004B71E2" w:rsidP="0033219C">
            <w:pPr>
              <w:spacing w:after="0" w:line="240" w:lineRule="auto"/>
              <w:jc w:val="right"/>
              <w:rPr>
                <w:rFonts w:ascii="Arial" w:eastAsia="Times New Roman" w:hAnsi="Arial" w:cs="Arial"/>
                <w:sz w:val="18"/>
                <w:szCs w:val="18"/>
              </w:rPr>
            </w:pPr>
          </w:p>
        </w:tc>
      </w:tr>
      <w:tr w:rsidR="004B71E2" w:rsidRPr="00D914CE" w14:paraId="5913745C" w14:textId="77777777" w:rsidTr="0033219C">
        <w:tc>
          <w:tcPr>
            <w:tcW w:w="263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54507EA"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80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44D8D72"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 xml:space="preserve">  600.000,00 €</w:t>
            </w:r>
          </w:p>
        </w:tc>
        <w:tc>
          <w:tcPr>
            <w:tcW w:w="229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E384EEA"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6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13854A1"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600.000,00 €</w:t>
            </w:r>
          </w:p>
        </w:tc>
      </w:tr>
    </w:tbl>
    <w:p w14:paraId="5A63DF63" w14:textId="77777777" w:rsidR="004B71E2" w:rsidRPr="00D914CE" w:rsidRDefault="004B71E2" w:rsidP="004B71E2">
      <w:pPr>
        <w:spacing w:after="0" w:line="240" w:lineRule="auto"/>
        <w:jc w:val="both"/>
        <w:rPr>
          <w:rFonts w:ascii="Arial" w:eastAsia="Times New Roman" w:hAnsi="Arial" w:cs="Arial"/>
          <w:b/>
          <w:bCs/>
          <w:sz w:val="18"/>
          <w:szCs w:val="18"/>
          <w:u w:val="single"/>
        </w:rPr>
      </w:pPr>
    </w:p>
    <w:p w14:paraId="447DBD5E" w14:textId="77777777" w:rsidR="004B71E2" w:rsidRPr="00D914CE" w:rsidRDefault="004B71E2" w:rsidP="004B71E2">
      <w:pPr>
        <w:spacing w:after="0" w:line="240" w:lineRule="auto"/>
        <w:jc w:val="both"/>
        <w:rPr>
          <w:rFonts w:ascii="Arial" w:eastAsia="Calibri" w:hAnsi="Arial" w:cs="Arial"/>
          <w:sz w:val="18"/>
          <w:szCs w:val="18"/>
        </w:rPr>
      </w:pPr>
      <w:bookmarkStart w:id="27" w:name="_Hlk118880331"/>
      <w:r w:rsidRPr="00D914CE">
        <w:rPr>
          <w:rFonts w:ascii="Arial" w:eastAsia="Times New Roman" w:hAnsi="Arial" w:cs="Arial"/>
          <w:b/>
          <w:bCs/>
          <w:sz w:val="18"/>
          <w:szCs w:val="18"/>
          <w:u w:val="single"/>
        </w:rPr>
        <w:t xml:space="preserve">5.10. NOGOSTUP HRNETIĆ– </w:t>
      </w:r>
      <w:r w:rsidRPr="00D914CE">
        <w:rPr>
          <w:rFonts w:ascii="Arial" w:eastAsia="Times New Roman" w:hAnsi="Arial" w:cs="Arial"/>
          <w:sz w:val="18"/>
          <w:szCs w:val="18"/>
        </w:rPr>
        <w:t>u 2024. godini planiraju se financijska sredstva za dovršetak izrade projektne dokumentacije te za početak radova na izgradnji nogostupa</w:t>
      </w:r>
      <w:r w:rsidRPr="00D914CE">
        <w:rPr>
          <w:rFonts w:ascii="Arial" w:eastAsia="Calibri" w:hAnsi="Arial" w:cs="Arial"/>
          <w:sz w:val="18"/>
          <w:szCs w:val="18"/>
        </w:rPr>
        <w:t xml:space="preserve"> i rekonstrukciji dijela prometnice u naselju Hrnetić – Novaki. Nogostup se planira uz istočnu stranu prometnice u naselju Hrnetić - Novaki u dužini od 2.500 m, a proteže se od kraja projektiranog nogostupa u naselju Drežnik prema naselju Hrnetić sa rješavanjem oborinske odvodnje nogostupa i prometnice.</w:t>
      </w:r>
    </w:p>
    <w:p w14:paraId="26D6A846" w14:textId="77777777" w:rsidR="004B71E2" w:rsidRPr="00D914CE" w:rsidRDefault="004B71E2" w:rsidP="004B71E2">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0"/>
        <w:gridCol w:w="1943"/>
        <w:gridCol w:w="2159"/>
        <w:gridCol w:w="1658"/>
      </w:tblGrid>
      <w:tr w:rsidR="004B71E2" w:rsidRPr="00D914CE" w14:paraId="553AC9E8" w14:textId="77777777" w:rsidTr="0033219C">
        <w:tc>
          <w:tcPr>
            <w:tcW w:w="4583" w:type="dxa"/>
            <w:gridSpan w:val="2"/>
            <w:tcBorders>
              <w:top w:val="single" w:sz="8" w:space="0" w:color="8064A2"/>
              <w:left w:val="single" w:sz="8" w:space="0" w:color="8064A2"/>
              <w:bottom w:val="single" w:sz="8" w:space="0" w:color="8064A2"/>
              <w:right w:val="single" w:sz="8" w:space="0" w:color="8064A2"/>
            </w:tcBorders>
            <w:shd w:val="clear" w:color="auto" w:fill="auto"/>
          </w:tcPr>
          <w:p w14:paraId="14025934"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3817" w:type="dxa"/>
            <w:gridSpan w:val="2"/>
            <w:tcBorders>
              <w:top w:val="single" w:sz="8" w:space="0" w:color="8064A2"/>
              <w:left w:val="single" w:sz="8" w:space="0" w:color="8064A2"/>
              <w:bottom w:val="single" w:sz="8" w:space="0" w:color="8064A2"/>
              <w:right w:val="single" w:sz="8" w:space="0" w:color="8064A2"/>
            </w:tcBorders>
            <w:shd w:val="clear" w:color="auto" w:fill="auto"/>
          </w:tcPr>
          <w:p w14:paraId="3924D637"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2912924C" w14:textId="77777777" w:rsidTr="0033219C">
        <w:tc>
          <w:tcPr>
            <w:tcW w:w="26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B609F86"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Izrada projektne dokumentacije</w:t>
            </w:r>
          </w:p>
        </w:tc>
        <w:tc>
          <w:tcPr>
            <w:tcW w:w="194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4D4B42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6.700,00</w:t>
            </w:r>
          </w:p>
        </w:tc>
        <w:tc>
          <w:tcPr>
            <w:tcW w:w="21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F0FA875"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Opći prihodi i primici</w:t>
            </w:r>
          </w:p>
        </w:tc>
        <w:tc>
          <w:tcPr>
            <w:tcW w:w="16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BE997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6.700,00</w:t>
            </w:r>
          </w:p>
        </w:tc>
      </w:tr>
      <w:tr w:rsidR="004B71E2" w:rsidRPr="00D914CE" w14:paraId="64870BFE" w14:textId="77777777" w:rsidTr="0033219C">
        <w:tc>
          <w:tcPr>
            <w:tcW w:w="26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833132"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izgradnji</w:t>
            </w:r>
          </w:p>
        </w:tc>
        <w:tc>
          <w:tcPr>
            <w:tcW w:w="194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C031ED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197.000,00</w:t>
            </w:r>
          </w:p>
        </w:tc>
        <w:tc>
          <w:tcPr>
            <w:tcW w:w="21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EC3B3A4"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Primici od zaduživanja</w:t>
            </w:r>
          </w:p>
        </w:tc>
        <w:tc>
          <w:tcPr>
            <w:tcW w:w="16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4CF6CA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200.000,00</w:t>
            </w:r>
          </w:p>
        </w:tc>
      </w:tr>
      <w:tr w:rsidR="004B71E2" w:rsidRPr="00D914CE" w14:paraId="31D546A2" w14:textId="77777777" w:rsidTr="0033219C">
        <w:tc>
          <w:tcPr>
            <w:tcW w:w="26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BE3EF42"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stručnog nadzora građenja</w:t>
            </w:r>
          </w:p>
        </w:tc>
        <w:tc>
          <w:tcPr>
            <w:tcW w:w="194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25E849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3.000,00</w:t>
            </w:r>
          </w:p>
        </w:tc>
        <w:tc>
          <w:tcPr>
            <w:tcW w:w="21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F11E8AD" w14:textId="77777777" w:rsidR="004B71E2" w:rsidRPr="00D914CE" w:rsidRDefault="004B71E2" w:rsidP="0033219C">
            <w:pPr>
              <w:spacing w:after="0" w:line="240" w:lineRule="auto"/>
              <w:jc w:val="both"/>
              <w:rPr>
                <w:rFonts w:ascii="Arial" w:eastAsia="Times New Roman" w:hAnsi="Arial" w:cs="Arial"/>
                <w:sz w:val="18"/>
                <w:szCs w:val="18"/>
              </w:rPr>
            </w:pPr>
          </w:p>
        </w:tc>
        <w:tc>
          <w:tcPr>
            <w:tcW w:w="16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D1821CB" w14:textId="77777777" w:rsidR="004B71E2" w:rsidRPr="00D914CE" w:rsidRDefault="004B71E2" w:rsidP="0033219C">
            <w:pPr>
              <w:spacing w:after="0" w:line="240" w:lineRule="auto"/>
              <w:jc w:val="center"/>
              <w:rPr>
                <w:rFonts w:ascii="Arial" w:eastAsia="Times New Roman" w:hAnsi="Arial" w:cs="Arial"/>
                <w:sz w:val="18"/>
                <w:szCs w:val="18"/>
              </w:rPr>
            </w:pPr>
          </w:p>
        </w:tc>
      </w:tr>
      <w:tr w:rsidR="004B71E2" w:rsidRPr="00D914CE" w14:paraId="3A36DED2" w14:textId="77777777" w:rsidTr="0033219C">
        <w:tc>
          <w:tcPr>
            <w:tcW w:w="264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E037F2E"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94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732E8BE"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206.700,00 €</w:t>
            </w:r>
          </w:p>
        </w:tc>
        <w:tc>
          <w:tcPr>
            <w:tcW w:w="215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717A37C"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5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0E77316"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206.700,00 €</w:t>
            </w:r>
          </w:p>
        </w:tc>
      </w:tr>
      <w:bookmarkEnd w:id="27"/>
    </w:tbl>
    <w:p w14:paraId="660EF13C" w14:textId="77777777" w:rsidR="004B71E2" w:rsidRPr="00D914CE" w:rsidRDefault="004B71E2" w:rsidP="004B71E2">
      <w:pPr>
        <w:spacing w:after="0" w:line="240" w:lineRule="auto"/>
        <w:jc w:val="both"/>
        <w:rPr>
          <w:rFonts w:ascii="Arial" w:eastAsia="Times New Roman" w:hAnsi="Arial" w:cs="Arial"/>
          <w:b/>
          <w:bCs/>
          <w:sz w:val="18"/>
          <w:szCs w:val="18"/>
          <w:u w:val="single"/>
        </w:rPr>
      </w:pPr>
    </w:p>
    <w:p w14:paraId="6649678E" w14:textId="77777777" w:rsidR="004B71E2" w:rsidRPr="00D914CE" w:rsidRDefault="004B71E2" w:rsidP="004B71E2">
      <w:pPr>
        <w:spacing w:after="0" w:line="240" w:lineRule="auto"/>
        <w:jc w:val="both"/>
        <w:rPr>
          <w:rFonts w:ascii="Arial" w:eastAsia="Times New Roman" w:hAnsi="Arial" w:cs="Arial"/>
          <w:sz w:val="18"/>
          <w:szCs w:val="18"/>
        </w:rPr>
      </w:pPr>
      <w:bookmarkStart w:id="28" w:name="_Hlk118880212"/>
      <w:r w:rsidRPr="00D914CE">
        <w:rPr>
          <w:rFonts w:ascii="Arial" w:eastAsia="Times New Roman" w:hAnsi="Arial" w:cs="Arial"/>
          <w:b/>
          <w:bCs/>
          <w:sz w:val="18"/>
          <w:szCs w:val="18"/>
          <w:u w:val="single"/>
        </w:rPr>
        <w:t xml:space="preserve">5.11. NOGOSTUP SAJEVAC– </w:t>
      </w:r>
      <w:r w:rsidRPr="00D914CE">
        <w:rPr>
          <w:rFonts w:ascii="Arial" w:eastAsia="Times New Roman" w:hAnsi="Arial" w:cs="Arial"/>
          <w:sz w:val="18"/>
          <w:szCs w:val="18"/>
        </w:rPr>
        <w:t xml:space="preserve"> u 2024. godini planiraju se financijska sredstva za dovršetak izrade projektne dokumentacije te za početak radova na izgradnji nogostupa</w:t>
      </w:r>
      <w:r w:rsidRPr="00D914CE">
        <w:rPr>
          <w:rFonts w:ascii="Arial" w:eastAsia="Calibri" w:hAnsi="Arial" w:cs="Arial"/>
          <w:sz w:val="18"/>
          <w:szCs w:val="18"/>
        </w:rPr>
        <w:t xml:space="preserve"> i rekonstrukciji dijela prometnice u naselju Turanj. Nogostup se planira uz južnu stranu prometnice Turanj – Kamensko u dužini od 3.500 m, a proteže se od kraja postojećeg nogostupa u naselju Turanj prema Kamenskom sa rješavanjem oborinske odvodnje nogostupa i prometnice.</w:t>
      </w:r>
    </w:p>
    <w:p w14:paraId="2916ADD8" w14:textId="77777777" w:rsidR="004B71E2" w:rsidRPr="00D914CE" w:rsidRDefault="004B71E2" w:rsidP="004B71E2">
      <w:pPr>
        <w:spacing w:after="0" w:line="240" w:lineRule="auto"/>
        <w:jc w:val="both"/>
        <w:rPr>
          <w:rFonts w:ascii="Arial" w:eastAsia="Times New Roman" w:hAnsi="Arial" w:cs="Arial"/>
          <w:b/>
          <w:bCs/>
          <w:sz w:val="18"/>
          <w:szCs w:val="18"/>
          <w:u w:val="single"/>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0"/>
        <w:gridCol w:w="1943"/>
        <w:gridCol w:w="2159"/>
        <w:gridCol w:w="1658"/>
      </w:tblGrid>
      <w:tr w:rsidR="004B71E2" w:rsidRPr="00D914CE" w14:paraId="5A1DDC29" w14:textId="77777777" w:rsidTr="0033219C">
        <w:tc>
          <w:tcPr>
            <w:tcW w:w="4583" w:type="dxa"/>
            <w:gridSpan w:val="2"/>
            <w:tcBorders>
              <w:top w:val="single" w:sz="8" w:space="0" w:color="8064A2"/>
              <w:left w:val="single" w:sz="8" w:space="0" w:color="8064A2"/>
              <w:bottom w:val="single" w:sz="8" w:space="0" w:color="8064A2"/>
              <w:right w:val="single" w:sz="8" w:space="0" w:color="8064A2"/>
            </w:tcBorders>
            <w:shd w:val="clear" w:color="auto" w:fill="auto"/>
          </w:tcPr>
          <w:p w14:paraId="66180997"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3817" w:type="dxa"/>
            <w:gridSpan w:val="2"/>
            <w:tcBorders>
              <w:top w:val="single" w:sz="8" w:space="0" w:color="8064A2"/>
              <w:left w:val="single" w:sz="8" w:space="0" w:color="8064A2"/>
              <w:bottom w:val="single" w:sz="8" w:space="0" w:color="8064A2"/>
              <w:right w:val="single" w:sz="8" w:space="0" w:color="8064A2"/>
            </w:tcBorders>
            <w:shd w:val="clear" w:color="auto" w:fill="auto"/>
          </w:tcPr>
          <w:p w14:paraId="4334C2B1"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427266CF" w14:textId="77777777" w:rsidTr="0033219C">
        <w:tc>
          <w:tcPr>
            <w:tcW w:w="26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6940542"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Izrada projektne dokumentacije</w:t>
            </w:r>
          </w:p>
        </w:tc>
        <w:tc>
          <w:tcPr>
            <w:tcW w:w="194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79A923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770,00</w:t>
            </w:r>
          </w:p>
        </w:tc>
        <w:tc>
          <w:tcPr>
            <w:tcW w:w="21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FE713C7"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Opći prihodi i primici</w:t>
            </w:r>
          </w:p>
        </w:tc>
        <w:tc>
          <w:tcPr>
            <w:tcW w:w="16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EEE990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770,00</w:t>
            </w:r>
          </w:p>
        </w:tc>
      </w:tr>
      <w:tr w:rsidR="004B71E2" w:rsidRPr="00D914CE" w14:paraId="0CBC52C5" w14:textId="77777777" w:rsidTr="0033219C">
        <w:tc>
          <w:tcPr>
            <w:tcW w:w="26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9DED9EF"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izgradnji</w:t>
            </w:r>
          </w:p>
        </w:tc>
        <w:tc>
          <w:tcPr>
            <w:tcW w:w="194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55B6B4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492.000,00</w:t>
            </w:r>
          </w:p>
        </w:tc>
        <w:tc>
          <w:tcPr>
            <w:tcW w:w="21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F2F919C"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Primici od zaduživanja</w:t>
            </w:r>
          </w:p>
        </w:tc>
        <w:tc>
          <w:tcPr>
            <w:tcW w:w="16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EF1C91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500.000,00</w:t>
            </w:r>
          </w:p>
        </w:tc>
      </w:tr>
      <w:tr w:rsidR="004B71E2" w:rsidRPr="00D914CE" w14:paraId="45B63533" w14:textId="77777777" w:rsidTr="0033219C">
        <w:tc>
          <w:tcPr>
            <w:tcW w:w="26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FC01A1F"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stručnog nadzora građenja</w:t>
            </w:r>
          </w:p>
        </w:tc>
        <w:tc>
          <w:tcPr>
            <w:tcW w:w="194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7B6E6D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8.000,00</w:t>
            </w:r>
          </w:p>
        </w:tc>
        <w:tc>
          <w:tcPr>
            <w:tcW w:w="21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EC275D6" w14:textId="77777777" w:rsidR="004B71E2" w:rsidRPr="00D914CE" w:rsidRDefault="004B71E2" w:rsidP="0033219C">
            <w:pPr>
              <w:spacing w:after="0" w:line="240" w:lineRule="auto"/>
              <w:jc w:val="both"/>
              <w:rPr>
                <w:rFonts w:ascii="Arial" w:eastAsia="Times New Roman" w:hAnsi="Arial" w:cs="Arial"/>
                <w:sz w:val="18"/>
                <w:szCs w:val="18"/>
              </w:rPr>
            </w:pPr>
          </w:p>
        </w:tc>
        <w:tc>
          <w:tcPr>
            <w:tcW w:w="16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52F6158" w14:textId="77777777" w:rsidR="004B71E2" w:rsidRPr="00D914CE" w:rsidRDefault="004B71E2" w:rsidP="0033219C">
            <w:pPr>
              <w:spacing w:after="0" w:line="240" w:lineRule="auto"/>
              <w:jc w:val="center"/>
              <w:rPr>
                <w:rFonts w:ascii="Arial" w:eastAsia="Times New Roman" w:hAnsi="Arial" w:cs="Arial"/>
                <w:sz w:val="18"/>
                <w:szCs w:val="18"/>
              </w:rPr>
            </w:pPr>
          </w:p>
        </w:tc>
      </w:tr>
      <w:tr w:rsidR="004B71E2" w:rsidRPr="00D914CE" w14:paraId="597AEF68" w14:textId="77777777" w:rsidTr="0033219C">
        <w:tc>
          <w:tcPr>
            <w:tcW w:w="264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A23C342"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94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906C418"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500.770,00 €</w:t>
            </w:r>
          </w:p>
        </w:tc>
        <w:tc>
          <w:tcPr>
            <w:tcW w:w="215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39DB625"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5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46172B8"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500.770,00 €</w:t>
            </w:r>
          </w:p>
        </w:tc>
      </w:tr>
      <w:bookmarkEnd w:id="28"/>
    </w:tbl>
    <w:p w14:paraId="5C3F5EA4" w14:textId="77777777" w:rsidR="004B71E2" w:rsidRPr="00D914CE" w:rsidRDefault="004B71E2" w:rsidP="004B71E2">
      <w:pPr>
        <w:spacing w:after="0" w:line="240" w:lineRule="auto"/>
        <w:jc w:val="both"/>
        <w:rPr>
          <w:rFonts w:ascii="Arial" w:eastAsia="Times New Roman" w:hAnsi="Arial" w:cs="Arial"/>
          <w:b/>
          <w:bCs/>
          <w:sz w:val="18"/>
          <w:szCs w:val="18"/>
          <w:u w:val="single"/>
        </w:rPr>
      </w:pPr>
    </w:p>
    <w:p w14:paraId="061EAF12"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b/>
          <w:bCs/>
          <w:sz w:val="18"/>
          <w:szCs w:val="18"/>
          <w:u w:val="single"/>
        </w:rPr>
        <w:t>5.12. REKONSTRUKCIJA DRŽAVNE CESTE DC3 –</w:t>
      </w:r>
      <w:r w:rsidRPr="00D914CE">
        <w:rPr>
          <w:rFonts w:ascii="Arial" w:eastAsia="Times New Roman" w:hAnsi="Arial" w:cs="Arial"/>
          <w:color w:val="385623" w:themeColor="accent6" w:themeShade="80"/>
          <w:sz w:val="18"/>
          <w:szCs w:val="18"/>
        </w:rPr>
        <w:t xml:space="preserve"> </w:t>
      </w:r>
      <w:r w:rsidRPr="00D914CE">
        <w:rPr>
          <w:rFonts w:ascii="Arial" w:eastAsia="Times New Roman" w:hAnsi="Arial" w:cs="Arial"/>
          <w:sz w:val="18"/>
          <w:szCs w:val="18"/>
        </w:rPr>
        <w:t xml:space="preserve">planiraju se financijska sredstva za uslugu izrade projektne dokumentacije za rekonstrukciju Državne ceste DC 3 (od raskrižja s DC1 do raskrižja s Ulicom Andrije Štampara- rotor Švarča). Projekt se provodi zajedno s ostalim investitorima  - Hrvatske ceste, Vodovod i kanalizacija d.o.o. i HEP ODS-Elektra Karlovac. Grad Karlovac financirat će izradu projektne dokumentacije u dijelu hodnih površina, hortikulture, javne rasvjete. </w:t>
      </w:r>
    </w:p>
    <w:p w14:paraId="622EF1D2" w14:textId="77777777" w:rsidR="004B71E2" w:rsidRPr="00D914CE" w:rsidRDefault="004B71E2" w:rsidP="004B71E2">
      <w:pPr>
        <w:spacing w:after="0" w:line="240" w:lineRule="auto"/>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531"/>
        <w:gridCol w:w="2582"/>
        <w:gridCol w:w="1660"/>
      </w:tblGrid>
      <w:tr w:rsidR="004B71E2" w:rsidRPr="00D914CE" w14:paraId="25512537" w14:textId="77777777" w:rsidTr="0033219C">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3DFFEC8A" w14:textId="77777777" w:rsidR="004B71E2" w:rsidRPr="00D914CE" w:rsidRDefault="004B71E2" w:rsidP="0033219C">
            <w:pPr>
              <w:spacing w:after="0" w:line="240" w:lineRule="auto"/>
              <w:jc w:val="both"/>
              <w:rPr>
                <w:rFonts w:ascii="Arial" w:eastAsia="Times New Roman" w:hAnsi="Arial" w:cs="Arial"/>
                <w:bCs/>
                <w:sz w:val="18"/>
                <w:szCs w:val="18"/>
              </w:rPr>
            </w:pPr>
            <w:bookmarkStart w:id="29" w:name="_Hlk55214018"/>
            <w:r w:rsidRPr="00D914CE">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1E224F83"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3B3E9359" w14:textId="77777777" w:rsidTr="0033219C">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50D738A"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Izrada projektne dokumentacije</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01656B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29.500,00</w:t>
            </w: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4088ACF"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komunalna naknada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6C1FE1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29.500,00</w:t>
            </w:r>
          </w:p>
        </w:tc>
      </w:tr>
      <w:tr w:rsidR="004B71E2" w:rsidRPr="00D914CE" w14:paraId="17A5FC33" w14:textId="77777777" w:rsidTr="0033219C">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AA79DFD"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53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B64D8E3"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 xml:space="preserve">29.500,00 € </w:t>
            </w:r>
          </w:p>
        </w:tc>
        <w:tc>
          <w:tcPr>
            <w:tcW w:w="258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6E15E79"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EF211EA"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29.500,00 €</w:t>
            </w:r>
          </w:p>
        </w:tc>
      </w:tr>
      <w:bookmarkEnd w:id="29"/>
    </w:tbl>
    <w:p w14:paraId="55C90139" w14:textId="77777777" w:rsidR="004B71E2" w:rsidRPr="00D914CE" w:rsidRDefault="004B71E2" w:rsidP="004B71E2">
      <w:pPr>
        <w:spacing w:after="0" w:line="240" w:lineRule="auto"/>
        <w:jc w:val="both"/>
        <w:rPr>
          <w:rFonts w:ascii="Arial" w:eastAsia="Times New Roman" w:hAnsi="Arial" w:cs="Arial"/>
          <w:b/>
          <w:bCs/>
          <w:sz w:val="18"/>
          <w:szCs w:val="18"/>
          <w:u w:val="single"/>
        </w:rPr>
      </w:pPr>
    </w:p>
    <w:p w14:paraId="1B40D99A"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b/>
          <w:bCs/>
          <w:sz w:val="18"/>
          <w:szCs w:val="18"/>
          <w:u w:val="single"/>
        </w:rPr>
        <w:t>5.13. UREĐENJE KUPSKE ULICE</w:t>
      </w:r>
      <w:r w:rsidRPr="00D914CE">
        <w:rPr>
          <w:rFonts w:ascii="Arial" w:eastAsia="Times New Roman" w:hAnsi="Arial" w:cs="Arial"/>
          <w:sz w:val="18"/>
          <w:szCs w:val="18"/>
          <w:u w:val="single"/>
        </w:rPr>
        <w:t xml:space="preserve"> –</w:t>
      </w:r>
      <w:r w:rsidRPr="00D914CE">
        <w:rPr>
          <w:rFonts w:ascii="Arial" w:eastAsia="Times New Roman" w:hAnsi="Arial" w:cs="Arial"/>
          <w:sz w:val="18"/>
          <w:szCs w:val="18"/>
        </w:rPr>
        <w:t xml:space="preserve"> u sklopu izgradnje vodoopskrbe i mješovite kanalizacije u ulicama Pivovarska i Kupska od strane tvrtke Vodovod i kanalizacija d.o.o., planiraju se i radovi na uređenju, odnosno rekonstrukciji prometnice (proširenje, izgradnja nogostupa) i prateće infrastrukture u navedenim ulicama kojih će biti investitor Grad Karlovac. U 2024. godini osiguravaju se financijska sredstva za dovršetak izrade projektne dokumentacije te za rješavanje imovinsko pravnih odnosa u okviru budućeg zahvata u prostoru. </w:t>
      </w:r>
    </w:p>
    <w:p w14:paraId="21E8A005" w14:textId="77777777" w:rsidR="004B71E2" w:rsidRPr="00D914CE" w:rsidRDefault="004B71E2" w:rsidP="004B71E2">
      <w:pPr>
        <w:spacing w:after="0" w:line="240" w:lineRule="auto"/>
        <w:jc w:val="both"/>
        <w:rPr>
          <w:rFonts w:ascii="Arial" w:eastAsia="Times New Roman"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3"/>
        <w:gridCol w:w="1351"/>
        <w:gridCol w:w="2762"/>
        <w:gridCol w:w="1654"/>
      </w:tblGrid>
      <w:tr w:rsidR="004B71E2" w:rsidRPr="00D914CE" w14:paraId="553FB384" w14:textId="77777777" w:rsidTr="0033219C">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744FA6B2"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2EBAF46D"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54AD9D8C" w14:textId="77777777" w:rsidTr="0033219C">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7D6B875"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Izrada projektne dokumentacije</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36F0A6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2.790,00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5EE6668"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komunalna naknada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5DB99F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2.790,00</w:t>
            </w:r>
          </w:p>
        </w:tc>
      </w:tr>
      <w:tr w:rsidR="004B71E2" w:rsidRPr="00D914CE" w14:paraId="48923728" w14:textId="77777777" w:rsidTr="0033219C">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381EC63"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Rješavanje imovinsko pravnih odnosa</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56545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30.000,00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CEED7FC"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Opći prihodi i primici</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1E0CFD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30.000,00</w:t>
            </w:r>
          </w:p>
        </w:tc>
      </w:tr>
      <w:tr w:rsidR="004B71E2" w:rsidRPr="00D914CE" w14:paraId="3C636A42" w14:textId="77777777" w:rsidTr="0033219C">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C5AE162"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5853D00"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32.790,00 €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381FF04"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D212A60"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32.790,00 €</w:t>
            </w:r>
          </w:p>
        </w:tc>
      </w:tr>
    </w:tbl>
    <w:p w14:paraId="4CF04775" w14:textId="77777777" w:rsidR="004B71E2" w:rsidRPr="00D914CE" w:rsidRDefault="004B71E2" w:rsidP="004B71E2">
      <w:pPr>
        <w:spacing w:after="0" w:line="240" w:lineRule="auto"/>
        <w:jc w:val="both"/>
        <w:rPr>
          <w:rFonts w:ascii="Arial" w:eastAsia="Times New Roman" w:hAnsi="Arial" w:cs="Arial"/>
          <w:sz w:val="18"/>
          <w:szCs w:val="18"/>
        </w:rPr>
      </w:pPr>
    </w:p>
    <w:p w14:paraId="38F23968"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eastAsia="Times New Roman" w:hAnsi="Arial" w:cs="Arial"/>
          <w:b/>
          <w:bCs/>
          <w:sz w:val="18"/>
          <w:szCs w:val="18"/>
          <w:u w:val="single"/>
        </w:rPr>
        <w:t>5.14. REKONSTRUKCIJA ULICE DONJA ŠVARČA –</w:t>
      </w:r>
      <w:r w:rsidRPr="00D914CE">
        <w:rPr>
          <w:rFonts w:ascii="Arial" w:eastAsia="Times New Roman" w:hAnsi="Arial" w:cs="Arial"/>
          <w:sz w:val="18"/>
          <w:szCs w:val="18"/>
        </w:rPr>
        <w:t xml:space="preserve"> u 2024. godini planiraju se financijska sredstva za troškove usluge izrade projektne dokumentacije te za rješavanje imovinsko pravnih odnosa u obuhvatu budućeg zahvata rekonstrukcije dijela</w:t>
      </w:r>
      <w:r w:rsidRPr="00D914CE">
        <w:rPr>
          <w:rFonts w:ascii="Arial" w:eastAsia="Times New Roman" w:hAnsi="Arial" w:cs="Arial"/>
          <w:color w:val="FF0000"/>
          <w:sz w:val="18"/>
          <w:szCs w:val="18"/>
        </w:rPr>
        <w:t xml:space="preserve"> </w:t>
      </w:r>
      <w:r w:rsidRPr="00D914CE">
        <w:rPr>
          <w:rFonts w:ascii="Arial" w:eastAsia="Times New Roman" w:hAnsi="Arial" w:cs="Arial"/>
          <w:sz w:val="18"/>
          <w:szCs w:val="18"/>
        </w:rPr>
        <w:t>ulice Donja Švarča</w:t>
      </w:r>
      <w:r w:rsidRPr="00D914CE">
        <w:rPr>
          <w:rFonts w:ascii="Arial" w:eastAsia="Calibri" w:hAnsi="Arial" w:cs="Arial"/>
          <w:sz w:val="18"/>
          <w:szCs w:val="18"/>
        </w:rPr>
        <w:t xml:space="preserve"> (obnova prometne površine i građenje pješačke staze sa pripadajućom infrastrukturom te javnom rasvjetom). Projekt se provodi u suradnji s tvrtkom Vodovodom i kanalizacijom d.o.o. </w:t>
      </w:r>
    </w:p>
    <w:p w14:paraId="3F9125D2" w14:textId="77777777" w:rsidR="004B71E2" w:rsidRPr="00D914CE" w:rsidRDefault="004B71E2" w:rsidP="004B71E2">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0"/>
        <w:gridCol w:w="1943"/>
        <w:gridCol w:w="2159"/>
        <w:gridCol w:w="1658"/>
      </w:tblGrid>
      <w:tr w:rsidR="004B71E2" w:rsidRPr="00D914CE" w14:paraId="50712DF3" w14:textId="77777777" w:rsidTr="0033219C">
        <w:tc>
          <w:tcPr>
            <w:tcW w:w="4583" w:type="dxa"/>
            <w:gridSpan w:val="2"/>
            <w:tcBorders>
              <w:top w:val="single" w:sz="8" w:space="0" w:color="8064A2"/>
              <w:left w:val="single" w:sz="8" w:space="0" w:color="8064A2"/>
              <w:bottom w:val="single" w:sz="8" w:space="0" w:color="8064A2"/>
              <w:right w:val="single" w:sz="8" w:space="0" w:color="8064A2"/>
            </w:tcBorders>
            <w:shd w:val="clear" w:color="auto" w:fill="auto"/>
          </w:tcPr>
          <w:p w14:paraId="3E64B75D"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3817" w:type="dxa"/>
            <w:gridSpan w:val="2"/>
            <w:tcBorders>
              <w:top w:val="single" w:sz="8" w:space="0" w:color="8064A2"/>
              <w:left w:val="single" w:sz="8" w:space="0" w:color="8064A2"/>
              <w:bottom w:val="single" w:sz="8" w:space="0" w:color="8064A2"/>
              <w:right w:val="single" w:sz="8" w:space="0" w:color="8064A2"/>
            </w:tcBorders>
            <w:shd w:val="clear" w:color="auto" w:fill="auto"/>
          </w:tcPr>
          <w:p w14:paraId="38DB4EF7"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614E512F" w14:textId="77777777" w:rsidTr="0033219C">
        <w:tc>
          <w:tcPr>
            <w:tcW w:w="26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0FCA36A"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Izrada projektne dokumentacije</w:t>
            </w:r>
          </w:p>
        </w:tc>
        <w:tc>
          <w:tcPr>
            <w:tcW w:w="194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715CEB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10.000,00</w:t>
            </w:r>
          </w:p>
        </w:tc>
        <w:tc>
          <w:tcPr>
            <w:tcW w:w="21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AA7CE3F"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Višak prihoda iz prethodne godine -opći prihodi </w:t>
            </w:r>
          </w:p>
        </w:tc>
        <w:tc>
          <w:tcPr>
            <w:tcW w:w="16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A00E3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10.000,00</w:t>
            </w:r>
          </w:p>
        </w:tc>
      </w:tr>
      <w:tr w:rsidR="004B71E2" w:rsidRPr="00D914CE" w14:paraId="4FA9F442" w14:textId="77777777" w:rsidTr="0033219C">
        <w:tc>
          <w:tcPr>
            <w:tcW w:w="264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48D65EC"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Rješavanje imovinsko pravnih odnosa</w:t>
            </w:r>
          </w:p>
        </w:tc>
        <w:tc>
          <w:tcPr>
            <w:tcW w:w="194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F8BCD2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30.000,00</w:t>
            </w:r>
          </w:p>
        </w:tc>
        <w:tc>
          <w:tcPr>
            <w:tcW w:w="21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14A1069"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Opći prihodi i primici</w:t>
            </w:r>
          </w:p>
        </w:tc>
        <w:tc>
          <w:tcPr>
            <w:tcW w:w="16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1644B5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30.000,00</w:t>
            </w:r>
          </w:p>
        </w:tc>
      </w:tr>
      <w:tr w:rsidR="004B71E2" w:rsidRPr="00D914CE" w14:paraId="4FA5D242" w14:textId="77777777" w:rsidTr="0033219C">
        <w:tc>
          <w:tcPr>
            <w:tcW w:w="264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60C7629"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94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71DCD85"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40.000,00 €</w:t>
            </w:r>
          </w:p>
        </w:tc>
        <w:tc>
          <w:tcPr>
            <w:tcW w:w="215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D626438"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5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2ABB0AE"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40.000,00 €</w:t>
            </w:r>
          </w:p>
        </w:tc>
      </w:tr>
    </w:tbl>
    <w:p w14:paraId="27802005" w14:textId="77777777" w:rsidR="004B71E2" w:rsidRPr="00D914CE" w:rsidRDefault="004B71E2" w:rsidP="004B71E2">
      <w:pPr>
        <w:autoSpaceDE w:val="0"/>
        <w:autoSpaceDN w:val="0"/>
        <w:spacing w:after="0" w:line="240" w:lineRule="auto"/>
        <w:jc w:val="both"/>
        <w:rPr>
          <w:rFonts w:ascii="Arial" w:eastAsia="Times New Roman" w:hAnsi="Arial" w:cs="Arial"/>
          <w:b/>
          <w:bCs/>
          <w:sz w:val="18"/>
          <w:szCs w:val="18"/>
          <w:u w:val="single"/>
          <w:lang w:eastAsia="hr-HR"/>
        </w:rPr>
      </w:pPr>
    </w:p>
    <w:p w14:paraId="795924D2" w14:textId="77777777" w:rsidR="004B71E2" w:rsidRPr="00D914CE" w:rsidRDefault="004B71E2" w:rsidP="004B71E2">
      <w:pPr>
        <w:autoSpaceDE w:val="0"/>
        <w:autoSpaceDN w:val="0"/>
        <w:spacing w:after="0" w:line="240" w:lineRule="auto"/>
        <w:jc w:val="both"/>
        <w:rPr>
          <w:rFonts w:ascii="Arial" w:eastAsia="Times New Roman" w:hAnsi="Arial" w:cs="Arial"/>
          <w:sz w:val="18"/>
          <w:szCs w:val="18"/>
          <w:lang w:eastAsia="hr-HR"/>
        </w:rPr>
      </w:pPr>
      <w:r w:rsidRPr="00D914CE">
        <w:rPr>
          <w:rFonts w:ascii="Arial" w:eastAsia="Times New Roman" w:hAnsi="Arial" w:cs="Arial"/>
          <w:b/>
          <w:bCs/>
          <w:sz w:val="18"/>
          <w:szCs w:val="18"/>
          <w:u w:val="single"/>
          <w:lang w:eastAsia="hr-HR"/>
        </w:rPr>
        <w:t>5.15.  OKOLIŠA MARMONTOVA ALEJA</w:t>
      </w:r>
      <w:r w:rsidRPr="00D914CE">
        <w:rPr>
          <w:rFonts w:ascii="Arial" w:eastAsia="Times New Roman" w:hAnsi="Arial" w:cs="Arial"/>
          <w:sz w:val="18"/>
          <w:szCs w:val="18"/>
          <w:lang w:eastAsia="hr-HR"/>
        </w:rPr>
        <w:t xml:space="preserve"> – u 2024. godini osiguravaju se financijska sredstva za izradu projektne dokumentacije za uređenje i rekonstrukciju okoliša i parkirališta između stambenih zgrada u Marmontovoj aleji (kućni brojevi  24, 26, 28 i 30), a u okviru projekta izvest će se i oborinska odvodnja te javna rasvjeta.</w:t>
      </w:r>
    </w:p>
    <w:p w14:paraId="3A8F8397" w14:textId="77777777" w:rsidR="004B71E2" w:rsidRPr="00D914CE" w:rsidRDefault="004B71E2" w:rsidP="004B71E2">
      <w:pPr>
        <w:pStyle w:val="ListParagraph"/>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9"/>
        <w:gridCol w:w="1352"/>
        <w:gridCol w:w="2752"/>
        <w:gridCol w:w="1657"/>
      </w:tblGrid>
      <w:tr w:rsidR="004B71E2" w:rsidRPr="00D914CE" w14:paraId="336DCEEB" w14:textId="77777777" w:rsidTr="0033219C">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2EB7F825"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62B7776F"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5B9E383A" w14:textId="77777777" w:rsidTr="0033219C">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A7CEF0"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Izrada projektne dokumentacije</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EBA7E3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15.000,00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387EFB3"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Opći prihodi i primici</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1036DF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15.000,00</w:t>
            </w:r>
          </w:p>
        </w:tc>
      </w:tr>
      <w:tr w:rsidR="004B71E2" w:rsidRPr="00D914CE" w14:paraId="6B058002" w14:textId="77777777" w:rsidTr="0033219C">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FDFFC4F"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EDF4A7A"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15.000,00 €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738F3C0"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EEBE6E3"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15.000,00 €</w:t>
            </w:r>
          </w:p>
        </w:tc>
      </w:tr>
    </w:tbl>
    <w:p w14:paraId="4D0CBC25" w14:textId="77777777" w:rsidR="004B71E2" w:rsidRPr="00D914CE" w:rsidRDefault="004B71E2" w:rsidP="004B71E2">
      <w:pPr>
        <w:spacing w:after="0" w:line="240" w:lineRule="auto"/>
        <w:jc w:val="both"/>
        <w:rPr>
          <w:rFonts w:ascii="Arial" w:eastAsia="Times New Roman" w:hAnsi="Arial" w:cs="Arial"/>
          <w:b/>
          <w:bCs/>
          <w:sz w:val="18"/>
          <w:szCs w:val="18"/>
          <w:u w:val="single"/>
        </w:rPr>
      </w:pPr>
    </w:p>
    <w:p w14:paraId="7C9AB52C"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eastAsia="Times New Roman" w:hAnsi="Arial" w:cs="Arial"/>
          <w:b/>
          <w:bCs/>
          <w:sz w:val="18"/>
          <w:szCs w:val="18"/>
          <w:u w:val="single"/>
          <w:lang w:eastAsia="hr-HR"/>
        </w:rPr>
        <w:t>5.16. REKONSTRUKCIJA MOSTA RAKOVAC</w:t>
      </w:r>
      <w:r w:rsidRPr="00D914CE">
        <w:rPr>
          <w:rFonts w:ascii="Arial" w:eastAsia="Times New Roman" w:hAnsi="Arial" w:cs="Arial"/>
          <w:sz w:val="18"/>
          <w:szCs w:val="18"/>
          <w:lang w:eastAsia="hr-HR"/>
        </w:rPr>
        <w:t xml:space="preserve"> – osiguravaju se potrebna financijska sredstva za nastavak, odnosno dovršetak radova na rekonstrukciji</w:t>
      </w:r>
      <w:r w:rsidRPr="00D914CE">
        <w:rPr>
          <w:rFonts w:ascii="Arial" w:eastAsia="Calibri" w:hAnsi="Arial" w:cs="Arial"/>
          <w:sz w:val="18"/>
          <w:szCs w:val="18"/>
          <w:lang w:eastAsia="hr-HR"/>
        </w:rPr>
        <w:t xml:space="preserve"> </w:t>
      </w:r>
      <w:r w:rsidRPr="00D914CE">
        <w:rPr>
          <w:rFonts w:ascii="Arial" w:eastAsia="Calibri" w:hAnsi="Arial" w:cs="Arial"/>
          <w:sz w:val="18"/>
          <w:szCs w:val="18"/>
        </w:rPr>
        <w:t xml:space="preserve"> mosta preko rijeke Korane na Rakovcu. Rekonstrukcija obuhvaća radove na popravku oštećenja armiranobetonskih elemenata, zamjeni hidroizolacije i asfaltnog zastora, na zamjeni prijelaznih naprava, na uređenju oborinske odvodnje, na obnovi opreme mosta i prometne signalizacije, na uređenju prilaznih prometnica obostrano, na sanaciji čeličnih elemenata i obnovi antikorozivne zaštite, na obnovi pješačke ograde i proširenju pješačke staze te na izgradnji javne rasvjete mosta.</w:t>
      </w:r>
    </w:p>
    <w:p w14:paraId="5625621A" w14:textId="77777777" w:rsidR="004B71E2" w:rsidRPr="00D914CE" w:rsidRDefault="004B71E2" w:rsidP="004B71E2">
      <w:pPr>
        <w:spacing w:after="0" w:line="240" w:lineRule="auto"/>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6"/>
        <w:gridCol w:w="1815"/>
        <w:gridCol w:w="2298"/>
        <w:gridCol w:w="1661"/>
      </w:tblGrid>
      <w:tr w:rsidR="004B71E2" w:rsidRPr="00D914CE" w14:paraId="5A2B9599" w14:textId="77777777" w:rsidTr="0033219C">
        <w:tc>
          <w:tcPr>
            <w:tcW w:w="4441" w:type="dxa"/>
            <w:gridSpan w:val="2"/>
            <w:tcBorders>
              <w:top w:val="single" w:sz="8" w:space="0" w:color="8064A2"/>
              <w:left w:val="single" w:sz="8" w:space="0" w:color="8064A2"/>
              <w:bottom w:val="single" w:sz="8" w:space="0" w:color="8064A2"/>
              <w:right w:val="single" w:sz="8" w:space="0" w:color="8064A2"/>
            </w:tcBorders>
            <w:shd w:val="clear" w:color="auto" w:fill="auto"/>
          </w:tcPr>
          <w:p w14:paraId="733168DE"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3959" w:type="dxa"/>
            <w:gridSpan w:val="2"/>
            <w:tcBorders>
              <w:top w:val="single" w:sz="8" w:space="0" w:color="8064A2"/>
              <w:left w:val="single" w:sz="8" w:space="0" w:color="8064A2"/>
              <w:bottom w:val="single" w:sz="8" w:space="0" w:color="8064A2"/>
              <w:right w:val="single" w:sz="8" w:space="0" w:color="8064A2"/>
            </w:tcBorders>
            <w:shd w:val="clear" w:color="auto" w:fill="auto"/>
          </w:tcPr>
          <w:p w14:paraId="4990FC4B"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6A930D36" w14:textId="77777777" w:rsidTr="0033219C">
        <w:tc>
          <w:tcPr>
            <w:tcW w:w="262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16EBF1"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Radovi na rekonstrukciji</w:t>
            </w:r>
          </w:p>
        </w:tc>
        <w:tc>
          <w:tcPr>
            <w:tcW w:w="1815" w:type="dxa"/>
            <w:tcBorders>
              <w:top w:val="nil"/>
              <w:left w:val="nil"/>
              <w:bottom w:val="single" w:sz="8" w:space="0" w:color="8064A2"/>
              <w:right w:val="single" w:sz="8" w:space="0" w:color="8064A2"/>
            </w:tcBorders>
            <w:vAlign w:val="center"/>
          </w:tcPr>
          <w:p w14:paraId="6B6662D3" w14:textId="77777777" w:rsidR="004B71E2" w:rsidRPr="00D914CE" w:rsidRDefault="004B71E2" w:rsidP="0033219C">
            <w:pPr>
              <w:spacing w:after="0" w:line="240" w:lineRule="auto"/>
              <w:jc w:val="center"/>
              <w:rPr>
                <w:rFonts w:ascii="Arial" w:eastAsia="Times New Roman" w:hAnsi="Arial" w:cs="Arial"/>
                <w:bCs/>
                <w:sz w:val="18"/>
                <w:szCs w:val="18"/>
              </w:rPr>
            </w:pPr>
            <w:r w:rsidRPr="00D914CE">
              <w:rPr>
                <w:rFonts w:ascii="Arial" w:eastAsia="Times New Roman" w:hAnsi="Arial" w:cs="Arial"/>
                <w:bCs/>
                <w:sz w:val="18"/>
                <w:szCs w:val="18"/>
              </w:rPr>
              <w:t xml:space="preserve">      420.000,00 </w:t>
            </w:r>
          </w:p>
        </w:tc>
        <w:tc>
          <w:tcPr>
            <w:tcW w:w="229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1EA3688"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Primici od zaduživanja</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13ADF3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425.000,00</w:t>
            </w:r>
          </w:p>
        </w:tc>
      </w:tr>
      <w:tr w:rsidR="004B71E2" w:rsidRPr="00D914CE" w14:paraId="434C8742" w14:textId="77777777" w:rsidTr="0033219C">
        <w:tc>
          <w:tcPr>
            <w:tcW w:w="262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66EB998"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Usluga stručnog nadzora građenja</w:t>
            </w:r>
          </w:p>
        </w:tc>
        <w:tc>
          <w:tcPr>
            <w:tcW w:w="1815" w:type="dxa"/>
            <w:tcBorders>
              <w:top w:val="nil"/>
              <w:left w:val="nil"/>
              <w:bottom w:val="single" w:sz="8" w:space="0" w:color="8064A2"/>
              <w:right w:val="single" w:sz="8" w:space="0" w:color="8064A2"/>
            </w:tcBorders>
            <w:vAlign w:val="center"/>
          </w:tcPr>
          <w:p w14:paraId="00D2C20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5.000,00</w:t>
            </w:r>
          </w:p>
        </w:tc>
        <w:tc>
          <w:tcPr>
            <w:tcW w:w="229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06B51A7" w14:textId="77777777" w:rsidR="004B71E2" w:rsidRPr="00D914CE" w:rsidRDefault="004B71E2" w:rsidP="0033219C">
            <w:pPr>
              <w:spacing w:after="0" w:line="240" w:lineRule="auto"/>
              <w:jc w:val="both"/>
              <w:rPr>
                <w:rFonts w:ascii="Arial" w:eastAsia="Times New Roman" w:hAnsi="Arial" w:cs="Arial"/>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02840D9" w14:textId="77777777" w:rsidR="004B71E2" w:rsidRPr="00D914CE" w:rsidRDefault="004B71E2" w:rsidP="0033219C">
            <w:pPr>
              <w:spacing w:after="0" w:line="240" w:lineRule="auto"/>
              <w:jc w:val="center"/>
              <w:rPr>
                <w:rFonts w:ascii="Arial" w:eastAsia="Times New Roman" w:hAnsi="Arial" w:cs="Arial"/>
                <w:sz w:val="18"/>
                <w:szCs w:val="18"/>
              </w:rPr>
            </w:pPr>
          </w:p>
        </w:tc>
      </w:tr>
      <w:tr w:rsidR="004B71E2" w:rsidRPr="00D914CE" w14:paraId="523E55E0" w14:textId="77777777" w:rsidTr="0033219C">
        <w:tc>
          <w:tcPr>
            <w:tcW w:w="262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9EDB691"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81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F81DB0D"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 xml:space="preserve"> 425.000,00 € </w:t>
            </w:r>
          </w:p>
        </w:tc>
        <w:tc>
          <w:tcPr>
            <w:tcW w:w="229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3BD5DAA"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2BEF15D"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 xml:space="preserve">425.000,00 € </w:t>
            </w:r>
          </w:p>
        </w:tc>
      </w:tr>
    </w:tbl>
    <w:p w14:paraId="3C714B17" w14:textId="77777777" w:rsidR="004B71E2" w:rsidRPr="00D914CE" w:rsidRDefault="004B71E2" w:rsidP="004B71E2">
      <w:pPr>
        <w:spacing w:after="0" w:line="240" w:lineRule="auto"/>
        <w:jc w:val="both"/>
        <w:rPr>
          <w:rFonts w:ascii="Arial" w:eastAsia="Times New Roman" w:hAnsi="Arial" w:cs="Arial"/>
          <w:b/>
          <w:bCs/>
          <w:sz w:val="18"/>
          <w:szCs w:val="18"/>
          <w:u w:val="single"/>
        </w:rPr>
      </w:pPr>
    </w:p>
    <w:bookmarkEnd w:id="26"/>
    <w:p w14:paraId="615A8D97"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b/>
          <w:bCs/>
          <w:sz w:val="18"/>
          <w:szCs w:val="18"/>
          <w:u w:val="single"/>
        </w:rPr>
        <w:t>5.17. SANACIJA KLIZIŠTA FURAČI</w:t>
      </w:r>
      <w:r w:rsidRPr="00D914CE">
        <w:rPr>
          <w:rFonts w:ascii="Arial" w:eastAsia="Times New Roman" w:hAnsi="Arial" w:cs="Arial"/>
          <w:sz w:val="18"/>
          <w:szCs w:val="18"/>
        </w:rPr>
        <w:t xml:space="preserve"> – U 2024. godini planiraju se sredstva za rješavanje imovinsko pravnih odnosa u obuhvatu buduće sanacije klizišta uz nerazvrstanu cestu Furači u mjesnom odboru Zagrad-Kalvarija-Vučjak. Ukupna planirana dužina dionice sanacije iznosi oko 65 metara. </w:t>
      </w:r>
    </w:p>
    <w:p w14:paraId="69F6CAB2" w14:textId="77777777" w:rsidR="004B71E2" w:rsidRPr="00D914CE" w:rsidRDefault="004B71E2" w:rsidP="004B71E2">
      <w:pPr>
        <w:spacing w:after="0" w:line="240" w:lineRule="auto"/>
        <w:jc w:val="both"/>
        <w:rPr>
          <w:rFonts w:ascii="Arial" w:eastAsia="Calibri" w:hAnsi="Arial" w:cs="Arial"/>
          <w:color w:val="FF0000"/>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78"/>
        <w:gridCol w:w="1771"/>
        <w:gridCol w:w="2288"/>
        <w:gridCol w:w="1663"/>
      </w:tblGrid>
      <w:tr w:rsidR="004B71E2" w:rsidRPr="00D914CE" w14:paraId="0C9BFC54" w14:textId="77777777" w:rsidTr="0033219C">
        <w:tc>
          <w:tcPr>
            <w:tcW w:w="4449" w:type="dxa"/>
            <w:gridSpan w:val="2"/>
            <w:tcBorders>
              <w:top w:val="single" w:sz="8" w:space="0" w:color="8064A2"/>
              <w:left w:val="single" w:sz="8" w:space="0" w:color="8064A2"/>
              <w:bottom w:val="single" w:sz="8" w:space="0" w:color="8064A2"/>
              <w:right w:val="single" w:sz="8" w:space="0" w:color="8064A2"/>
            </w:tcBorders>
            <w:shd w:val="clear" w:color="auto" w:fill="auto"/>
          </w:tcPr>
          <w:p w14:paraId="3BCAFDA2"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3951" w:type="dxa"/>
            <w:gridSpan w:val="2"/>
            <w:tcBorders>
              <w:top w:val="single" w:sz="8" w:space="0" w:color="8064A2"/>
              <w:left w:val="single" w:sz="8" w:space="0" w:color="8064A2"/>
              <w:bottom w:val="single" w:sz="8" w:space="0" w:color="8064A2"/>
              <w:right w:val="single" w:sz="8" w:space="0" w:color="8064A2"/>
            </w:tcBorders>
            <w:shd w:val="clear" w:color="auto" w:fill="auto"/>
          </w:tcPr>
          <w:p w14:paraId="75710A10"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7EBA62AB" w14:textId="77777777" w:rsidTr="0033219C">
        <w:tc>
          <w:tcPr>
            <w:tcW w:w="267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72BE760"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Rješavanje imovinskopravnih odnosa- otkup zemljišta</w:t>
            </w:r>
          </w:p>
        </w:tc>
        <w:tc>
          <w:tcPr>
            <w:tcW w:w="17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5824F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3.982,00</w:t>
            </w:r>
          </w:p>
        </w:tc>
        <w:tc>
          <w:tcPr>
            <w:tcW w:w="228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28E0DF0"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sz w:val="18"/>
                <w:szCs w:val="18"/>
              </w:rPr>
              <w:t>Višak prihoda iz prethodne godine – prodaja zemljišta</w:t>
            </w:r>
          </w:p>
        </w:tc>
        <w:tc>
          <w:tcPr>
            <w:tcW w:w="16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EB9889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3.982,00</w:t>
            </w:r>
          </w:p>
        </w:tc>
      </w:tr>
      <w:tr w:rsidR="004B71E2" w:rsidRPr="00D914CE" w14:paraId="09CE5025" w14:textId="77777777" w:rsidTr="0033219C">
        <w:tc>
          <w:tcPr>
            <w:tcW w:w="267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F683B72"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7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CBD7208"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3.982,00 €</w:t>
            </w:r>
          </w:p>
        </w:tc>
        <w:tc>
          <w:tcPr>
            <w:tcW w:w="228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ACC9325"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535BE31"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3.982,00 €</w:t>
            </w:r>
          </w:p>
        </w:tc>
      </w:tr>
    </w:tbl>
    <w:p w14:paraId="4AE555F6" w14:textId="77777777" w:rsidR="004B71E2" w:rsidRPr="00D914CE" w:rsidRDefault="004B71E2" w:rsidP="004B71E2">
      <w:pPr>
        <w:spacing w:after="0" w:line="240" w:lineRule="auto"/>
        <w:rPr>
          <w:rFonts w:ascii="Arial" w:eastAsia="Times New Roman" w:hAnsi="Arial" w:cs="Arial"/>
          <w:b/>
          <w:sz w:val="18"/>
          <w:szCs w:val="18"/>
        </w:rPr>
      </w:pPr>
    </w:p>
    <w:p w14:paraId="5B1F92E3" w14:textId="77777777" w:rsidR="004B71E2" w:rsidRPr="00D914CE" w:rsidRDefault="004B71E2" w:rsidP="004B71E2">
      <w:pPr>
        <w:spacing w:after="0" w:line="240" w:lineRule="auto"/>
        <w:contextualSpacing/>
        <w:jc w:val="both"/>
        <w:rPr>
          <w:rFonts w:ascii="Arial" w:eastAsia="Calibri" w:hAnsi="Arial" w:cs="Arial"/>
          <w:strike/>
          <w:color w:val="FF0000"/>
          <w:sz w:val="18"/>
          <w:szCs w:val="18"/>
        </w:rPr>
      </w:pPr>
      <w:bookmarkStart w:id="30" w:name="_Hlk55297790"/>
      <w:r w:rsidRPr="00D914CE">
        <w:rPr>
          <w:rFonts w:ascii="Arial" w:eastAsia="Times New Roman" w:hAnsi="Arial" w:cs="Arial"/>
          <w:b/>
          <w:bCs/>
          <w:sz w:val="18"/>
          <w:szCs w:val="18"/>
          <w:u w:val="single"/>
          <w:lang w:eastAsia="hr-HR"/>
        </w:rPr>
        <w:t>5.18. SANACIJA KLIZIŠTA MANJEROVIĆI</w:t>
      </w:r>
      <w:r w:rsidRPr="00D914CE">
        <w:rPr>
          <w:rFonts w:ascii="Arial" w:eastAsia="Times New Roman" w:hAnsi="Arial" w:cs="Arial"/>
          <w:sz w:val="18"/>
          <w:szCs w:val="18"/>
          <w:u w:val="single"/>
          <w:lang w:eastAsia="hr-HR"/>
        </w:rPr>
        <w:t xml:space="preserve"> – </w:t>
      </w:r>
      <w:r w:rsidRPr="00D914CE">
        <w:rPr>
          <w:rFonts w:ascii="Arial" w:eastAsia="Times New Roman" w:hAnsi="Arial" w:cs="Arial"/>
          <w:sz w:val="18"/>
          <w:szCs w:val="18"/>
          <w:lang w:eastAsia="hr-HR"/>
        </w:rPr>
        <w:t xml:space="preserve">osiguravaju se financijska sredstva za </w:t>
      </w:r>
      <w:r w:rsidRPr="00D914CE">
        <w:rPr>
          <w:rFonts w:ascii="Arial" w:eastAsia="Calibri" w:hAnsi="Arial" w:cs="Arial"/>
          <w:sz w:val="18"/>
          <w:szCs w:val="18"/>
        </w:rPr>
        <w:t>rješavanje imovinsko pravnih odnosa u obuhvatu budućeg zahvata sanacije klizišta uz nerazvrstanu cestu NC 340920, Manjerovići 001, k.č.br. 1922 k.o. Utinja. Sanacija klizišta će obuhvatiti katastarsku česticu prometnice kao i nekoliko susjednih čestica uz cestu</w:t>
      </w:r>
      <w:bookmarkStart w:id="31" w:name="_Hlk56508457"/>
      <w:r w:rsidRPr="00D914CE">
        <w:rPr>
          <w:rFonts w:ascii="Arial" w:eastAsia="Calibri" w:hAnsi="Arial" w:cs="Arial"/>
          <w:sz w:val="18"/>
          <w:szCs w:val="18"/>
        </w:rPr>
        <w:t>.</w:t>
      </w:r>
      <w:bookmarkEnd w:id="31"/>
    </w:p>
    <w:p w14:paraId="6552E41B" w14:textId="77777777" w:rsidR="004B71E2" w:rsidRDefault="004B71E2" w:rsidP="004B71E2">
      <w:pPr>
        <w:spacing w:after="0" w:line="240" w:lineRule="auto"/>
        <w:contextualSpacing/>
        <w:jc w:val="both"/>
        <w:rPr>
          <w:rFonts w:ascii="Arial" w:eastAsia="Calibri" w:hAnsi="Arial" w:cs="Arial"/>
          <w:sz w:val="18"/>
          <w:szCs w:val="18"/>
        </w:rPr>
      </w:pPr>
    </w:p>
    <w:p w14:paraId="53D4DC11" w14:textId="77777777" w:rsidR="00CD0E42" w:rsidRDefault="00CD0E42" w:rsidP="004B71E2">
      <w:pPr>
        <w:spacing w:after="0" w:line="240" w:lineRule="auto"/>
        <w:contextualSpacing/>
        <w:jc w:val="both"/>
        <w:rPr>
          <w:rFonts w:ascii="Arial" w:eastAsia="Calibri" w:hAnsi="Arial" w:cs="Arial"/>
          <w:sz w:val="18"/>
          <w:szCs w:val="18"/>
        </w:rPr>
      </w:pPr>
    </w:p>
    <w:p w14:paraId="445A49A7" w14:textId="77777777" w:rsidR="00CD0E42" w:rsidRPr="00D914CE" w:rsidRDefault="00CD0E42" w:rsidP="004B71E2">
      <w:pPr>
        <w:spacing w:after="0" w:line="240" w:lineRule="auto"/>
        <w:contextualSpacing/>
        <w:jc w:val="both"/>
        <w:rPr>
          <w:rFonts w:ascii="Arial" w:eastAsia="Calibri"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5"/>
        <w:gridCol w:w="1354"/>
        <w:gridCol w:w="2723"/>
        <w:gridCol w:w="1668"/>
      </w:tblGrid>
      <w:tr w:rsidR="004B71E2" w:rsidRPr="00D914CE" w14:paraId="7DE129C4" w14:textId="77777777" w:rsidTr="0033219C">
        <w:tc>
          <w:tcPr>
            <w:tcW w:w="4009" w:type="dxa"/>
            <w:gridSpan w:val="2"/>
            <w:tcBorders>
              <w:top w:val="single" w:sz="8" w:space="0" w:color="8064A2"/>
              <w:left w:val="single" w:sz="8" w:space="0" w:color="8064A2"/>
              <w:bottom w:val="single" w:sz="8" w:space="0" w:color="8064A2"/>
              <w:right w:val="single" w:sz="8" w:space="0" w:color="8064A2"/>
            </w:tcBorders>
            <w:shd w:val="clear" w:color="auto" w:fill="auto"/>
          </w:tcPr>
          <w:p w14:paraId="3805D140" w14:textId="77777777" w:rsidR="004B71E2" w:rsidRPr="00D914CE" w:rsidRDefault="004B71E2" w:rsidP="0033219C">
            <w:pPr>
              <w:spacing w:after="0" w:line="240" w:lineRule="auto"/>
              <w:jc w:val="both"/>
              <w:rPr>
                <w:rFonts w:ascii="Arial" w:eastAsia="Times New Roman" w:hAnsi="Arial" w:cs="Arial"/>
                <w:bCs/>
                <w:sz w:val="18"/>
                <w:szCs w:val="18"/>
              </w:rPr>
            </w:pPr>
            <w:bookmarkStart w:id="32" w:name="_Hlk86912694"/>
            <w:r w:rsidRPr="00D914CE">
              <w:rPr>
                <w:rFonts w:ascii="Arial" w:eastAsia="Times New Roman" w:hAnsi="Arial" w:cs="Arial"/>
                <w:bCs/>
                <w:sz w:val="18"/>
                <w:szCs w:val="18"/>
              </w:rPr>
              <w:t>PROCJENA TROŠKOVA - RASHODI</w:t>
            </w:r>
          </w:p>
        </w:tc>
        <w:tc>
          <w:tcPr>
            <w:tcW w:w="4391" w:type="dxa"/>
            <w:gridSpan w:val="2"/>
            <w:tcBorders>
              <w:top w:val="single" w:sz="8" w:space="0" w:color="8064A2"/>
              <w:left w:val="single" w:sz="8" w:space="0" w:color="8064A2"/>
              <w:bottom w:val="single" w:sz="8" w:space="0" w:color="8064A2"/>
              <w:right w:val="single" w:sz="8" w:space="0" w:color="8064A2"/>
            </w:tcBorders>
            <w:shd w:val="clear" w:color="auto" w:fill="auto"/>
          </w:tcPr>
          <w:p w14:paraId="52395E3D"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7F48B900" w14:textId="77777777" w:rsidTr="0033219C">
        <w:tc>
          <w:tcPr>
            <w:tcW w:w="265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20C3BB7"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Rješavanje imovinskopravnih odnosa-otkup zemljišta</w:t>
            </w:r>
          </w:p>
        </w:tc>
        <w:tc>
          <w:tcPr>
            <w:tcW w:w="135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A5BAA8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2.654,00</w:t>
            </w:r>
          </w:p>
        </w:tc>
        <w:tc>
          <w:tcPr>
            <w:tcW w:w="272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A9EF15"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sz w:val="18"/>
                <w:szCs w:val="18"/>
              </w:rPr>
              <w:t>Višak prihoda iz prethodne godine – prodaja zemljišta</w:t>
            </w:r>
          </w:p>
        </w:tc>
        <w:tc>
          <w:tcPr>
            <w:tcW w:w="166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745E40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2.654,00</w:t>
            </w:r>
          </w:p>
        </w:tc>
      </w:tr>
      <w:tr w:rsidR="004B71E2" w:rsidRPr="00D914CE" w14:paraId="79420A4F" w14:textId="77777777" w:rsidTr="0033219C">
        <w:tc>
          <w:tcPr>
            <w:tcW w:w="265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3EE2F83"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35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3A16778"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 xml:space="preserve">2.654,00 € </w:t>
            </w:r>
          </w:p>
        </w:tc>
        <w:tc>
          <w:tcPr>
            <w:tcW w:w="272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20B26E1"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6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0DF8018"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2.654,00 €</w:t>
            </w:r>
          </w:p>
        </w:tc>
      </w:tr>
      <w:bookmarkEnd w:id="30"/>
      <w:bookmarkEnd w:id="32"/>
    </w:tbl>
    <w:p w14:paraId="7592609F" w14:textId="77777777" w:rsidR="004B71E2" w:rsidRPr="00D914CE" w:rsidRDefault="004B71E2" w:rsidP="004B71E2">
      <w:pPr>
        <w:spacing w:after="0" w:line="240" w:lineRule="auto"/>
        <w:contextualSpacing/>
        <w:jc w:val="both"/>
        <w:rPr>
          <w:rFonts w:ascii="Arial" w:eastAsia="Times New Roman" w:hAnsi="Arial" w:cs="Arial"/>
          <w:b/>
          <w:bCs/>
          <w:sz w:val="18"/>
          <w:szCs w:val="18"/>
          <w:u w:val="single"/>
          <w:lang w:eastAsia="hr-HR"/>
        </w:rPr>
      </w:pPr>
    </w:p>
    <w:p w14:paraId="0B91B192" w14:textId="77777777" w:rsidR="004B71E2" w:rsidRPr="00D914CE" w:rsidRDefault="004B71E2" w:rsidP="004B71E2">
      <w:pPr>
        <w:autoSpaceDE w:val="0"/>
        <w:autoSpaceDN w:val="0"/>
        <w:spacing w:after="0" w:line="240" w:lineRule="auto"/>
        <w:jc w:val="both"/>
        <w:rPr>
          <w:rFonts w:ascii="Arial" w:eastAsia="Times New Roman" w:hAnsi="Arial" w:cs="Arial"/>
          <w:sz w:val="18"/>
          <w:szCs w:val="18"/>
          <w:lang w:eastAsia="hr-HR"/>
        </w:rPr>
      </w:pPr>
      <w:r w:rsidRPr="00D914CE">
        <w:rPr>
          <w:rFonts w:ascii="Arial" w:eastAsia="Times New Roman" w:hAnsi="Arial" w:cs="Arial"/>
          <w:b/>
          <w:bCs/>
          <w:sz w:val="18"/>
          <w:szCs w:val="18"/>
          <w:u w:val="single"/>
          <w:lang w:eastAsia="hr-HR"/>
        </w:rPr>
        <w:t>5.19. KLIZIŠTE VUKMANIĆ</w:t>
      </w:r>
      <w:r w:rsidRPr="00D914CE">
        <w:rPr>
          <w:rFonts w:ascii="Arial" w:eastAsia="Times New Roman" w:hAnsi="Arial" w:cs="Arial"/>
          <w:sz w:val="18"/>
          <w:szCs w:val="18"/>
          <w:lang w:eastAsia="hr-HR"/>
        </w:rPr>
        <w:t xml:space="preserve"> – u 2024. godini osiguravaju se financijska sredstva za rješavanje imovinsko pravnih odnosa (otkup zemljišta) u obuhvatu budućeg zahvata trajne sanacije klizišta na nerazvrstanoj cesti oznake NC 3138700 Vukmanić. </w:t>
      </w:r>
    </w:p>
    <w:p w14:paraId="6F55E09D" w14:textId="77777777" w:rsidR="004B71E2" w:rsidRPr="00D914CE" w:rsidRDefault="004B71E2" w:rsidP="004B71E2">
      <w:pPr>
        <w:pStyle w:val="ListParagraph"/>
        <w:spacing w:after="0" w:line="240" w:lineRule="auto"/>
        <w:jc w:val="both"/>
        <w:rPr>
          <w:rFonts w:ascii="Arial" w:eastAsia="Times New Roman" w:hAnsi="Arial" w:cs="Arial"/>
          <w:color w:val="FF0000"/>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9"/>
        <w:gridCol w:w="1357"/>
        <w:gridCol w:w="2743"/>
        <w:gridCol w:w="1671"/>
      </w:tblGrid>
      <w:tr w:rsidR="004B71E2" w:rsidRPr="00D914CE" w14:paraId="0347C07E" w14:textId="77777777" w:rsidTr="0033219C">
        <w:tc>
          <w:tcPr>
            <w:tcW w:w="3986" w:type="dxa"/>
            <w:gridSpan w:val="2"/>
            <w:tcBorders>
              <w:top w:val="single" w:sz="8" w:space="0" w:color="8064A2"/>
              <w:left w:val="single" w:sz="8" w:space="0" w:color="8064A2"/>
              <w:bottom w:val="single" w:sz="8" w:space="0" w:color="8064A2"/>
              <w:right w:val="single" w:sz="8" w:space="0" w:color="8064A2"/>
            </w:tcBorders>
            <w:shd w:val="clear" w:color="auto" w:fill="auto"/>
          </w:tcPr>
          <w:p w14:paraId="4C96D82D"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414" w:type="dxa"/>
            <w:gridSpan w:val="2"/>
            <w:tcBorders>
              <w:top w:val="single" w:sz="8" w:space="0" w:color="8064A2"/>
              <w:left w:val="single" w:sz="8" w:space="0" w:color="8064A2"/>
              <w:bottom w:val="single" w:sz="8" w:space="0" w:color="8064A2"/>
              <w:right w:val="single" w:sz="8" w:space="0" w:color="8064A2"/>
            </w:tcBorders>
            <w:shd w:val="clear" w:color="auto" w:fill="auto"/>
          </w:tcPr>
          <w:p w14:paraId="51F01AFA"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4AC1F972" w14:textId="77777777" w:rsidTr="0033219C">
        <w:tc>
          <w:tcPr>
            <w:tcW w:w="262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2B042D0"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Rješavanje imovinskopravnih odnosa-otkup zemljišta</w:t>
            </w:r>
          </w:p>
        </w:tc>
        <w:tc>
          <w:tcPr>
            <w:tcW w:w="13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F0029B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30.000,00</w:t>
            </w:r>
          </w:p>
        </w:tc>
        <w:tc>
          <w:tcPr>
            <w:tcW w:w="274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44E1219"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Opći prihodi i primici</w:t>
            </w:r>
          </w:p>
        </w:tc>
        <w:tc>
          <w:tcPr>
            <w:tcW w:w="16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2192C3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30.000,00</w:t>
            </w:r>
          </w:p>
        </w:tc>
      </w:tr>
      <w:tr w:rsidR="004B71E2" w:rsidRPr="00D914CE" w14:paraId="5E575EB8" w14:textId="77777777" w:rsidTr="0033219C">
        <w:tc>
          <w:tcPr>
            <w:tcW w:w="262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E8B5E90"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35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3B76D1E"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30.000,00 €</w:t>
            </w:r>
          </w:p>
        </w:tc>
        <w:tc>
          <w:tcPr>
            <w:tcW w:w="274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EE1D137"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8242976"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30.000,00 €</w:t>
            </w:r>
          </w:p>
        </w:tc>
      </w:tr>
    </w:tbl>
    <w:p w14:paraId="58D9A44A" w14:textId="77777777" w:rsidR="004B71E2" w:rsidRPr="00D914CE" w:rsidRDefault="004B71E2" w:rsidP="004B71E2">
      <w:pPr>
        <w:spacing w:after="0" w:line="240" w:lineRule="auto"/>
        <w:contextualSpacing/>
        <w:jc w:val="both"/>
        <w:rPr>
          <w:rFonts w:ascii="Arial" w:eastAsia="Calibri" w:hAnsi="Arial" w:cs="Arial"/>
          <w:sz w:val="18"/>
          <w:szCs w:val="18"/>
        </w:rPr>
      </w:pPr>
    </w:p>
    <w:p w14:paraId="308096DB" w14:textId="77777777" w:rsidR="004B71E2" w:rsidRPr="00D914CE" w:rsidRDefault="004B71E2" w:rsidP="004B71E2">
      <w:pPr>
        <w:autoSpaceDE w:val="0"/>
        <w:autoSpaceDN w:val="0"/>
        <w:spacing w:after="0" w:line="240" w:lineRule="auto"/>
        <w:jc w:val="both"/>
        <w:rPr>
          <w:rFonts w:ascii="Arial" w:eastAsia="Times New Roman" w:hAnsi="Arial" w:cs="Arial"/>
          <w:sz w:val="18"/>
          <w:szCs w:val="18"/>
          <w:lang w:eastAsia="hr-HR"/>
        </w:rPr>
      </w:pPr>
      <w:r w:rsidRPr="00D914CE">
        <w:rPr>
          <w:rFonts w:ascii="Arial" w:eastAsia="Times New Roman" w:hAnsi="Arial" w:cs="Arial"/>
          <w:b/>
          <w:bCs/>
          <w:sz w:val="18"/>
          <w:szCs w:val="18"/>
          <w:u w:val="single"/>
          <w:lang w:eastAsia="hr-HR"/>
        </w:rPr>
        <w:t>5.20. KLIZIŠTE REČICA</w:t>
      </w:r>
      <w:r w:rsidRPr="00D914CE">
        <w:rPr>
          <w:rFonts w:ascii="Arial" w:eastAsia="Times New Roman" w:hAnsi="Arial" w:cs="Arial"/>
          <w:sz w:val="18"/>
          <w:szCs w:val="18"/>
          <w:lang w:eastAsia="hr-HR"/>
        </w:rPr>
        <w:t xml:space="preserve"> – osiguravaju se financijska sredstva za provedbu potrebnih geotehničkih istražnih radova i za izradu projektne dokumentacije za sanaciju klizišta na nerazvrstanoj cesti uz osnovnu školu Rečica.</w:t>
      </w:r>
    </w:p>
    <w:p w14:paraId="50281F95" w14:textId="77777777" w:rsidR="004B71E2" w:rsidRPr="00D914CE" w:rsidRDefault="004B71E2" w:rsidP="004B71E2">
      <w:pPr>
        <w:pStyle w:val="ListParagraph"/>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43"/>
        <w:gridCol w:w="1350"/>
        <w:gridCol w:w="2754"/>
        <w:gridCol w:w="1653"/>
      </w:tblGrid>
      <w:tr w:rsidR="004B71E2" w:rsidRPr="00D914CE" w14:paraId="7E52B007" w14:textId="77777777" w:rsidTr="0033219C">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2E5070AB"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5EFF2C48"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01274623" w14:textId="77777777" w:rsidTr="0033219C">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537EFA2"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Izrada projektne dokumentacije</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DF0F3B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2.500,00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FC19EF8"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opći prihodi</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FC8FD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2.500,00</w:t>
            </w:r>
          </w:p>
        </w:tc>
      </w:tr>
      <w:tr w:rsidR="004B71E2" w:rsidRPr="00D914CE" w14:paraId="5ED6C249" w14:textId="77777777" w:rsidTr="0033219C">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ABA5925"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Rješavanje imovinskopravnih odnosa-otkup zemljišta</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9FAD5A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15.000,00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6E26A16"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Opći prihodi i primici</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70CBDB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15.000,00</w:t>
            </w:r>
          </w:p>
        </w:tc>
      </w:tr>
      <w:tr w:rsidR="004B71E2" w:rsidRPr="00D914CE" w14:paraId="05C0A94D" w14:textId="77777777" w:rsidTr="0033219C">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FE85C2F"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02565F8"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17.500,00 €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5C5AE56"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BBE11E1"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17.500,00 €</w:t>
            </w:r>
          </w:p>
        </w:tc>
      </w:tr>
    </w:tbl>
    <w:p w14:paraId="4B2BAA2A" w14:textId="77777777" w:rsidR="004B71E2" w:rsidRPr="00D914CE" w:rsidRDefault="004B71E2" w:rsidP="004B71E2">
      <w:pPr>
        <w:spacing w:after="0" w:line="240" w:lineRule="auto"/>
        <w:contextualSpacing/>
        <w:jc w:val="both"/>
        <w:rPr>
          <w:rFonts w:ascii="Arial" w:eastAsia="Calibri" w:hAnsi="Arial" w:cs="Arial"/>
          <w:sz w:val="18"/>
          <w:szCs w:val="18"/>
        </w:rPr>
      </w:pPr>
    </w:p>
    <w:p w14:paraId="652BFA20" w14:textId="77777777" w:rsidR="004B71E2" w:rsidRPr="00D914CE" w:rsidRDefault="004B71E2" w:rsidP="004B71E2">
      <w:pPr>
        <w:autoSpaceDE w:val="0"/>
        <w:autoSpaceDN w:val="0"/>
        <w:adjustRightInd w:val="0"/>
        <w:spacing w:after="0" w:line="240" w:lineRule="auto"/>
        <w:jc w:val="both"/>
        <w:rPr>
          <w:rFonts w:ascii="Arial" w:eastAsia="Times New Roman" w:hAnsi="Arial" w:cs="Arial"/>
          <w:color w:val="FF0000"/>
          <w:sz w:val="18"/>
          <w:szCs w:val="18"/>
          <w:lang w:eastAsia="hr-HR"/>
        </w:rPr>
      </w:pPr>
      <w:r w:rsidRPr="00D914CE">
        <w:rPr>
          <w:rFonts w:ascii="Arial" w:eastAsia="Times New Roman" w:hAnsi="Arial" w:cs="Arial"/>
          <w:b/>
          <w:bCs/>
          <w:sz w:val="18"/>
          <w:szCs w:val="18"/>
          <w:u w:val="single"/>
          <w:lang w:eastAsia="hr-HR"/>
        </w:rPr>
        <w:t>5.21. OBORINSKA ODVODNJA LJUBLJANSKA</w:t>
      </w:r>
      <w:r w:rsidRPr="00D914CE">
        <w:rPr>
          <w:rFonts w:ascii="Arial" w:eastAsia="Times New Roman" w:hAnsi="Arial" w:cs="Arial"/>
          <w:sz w:val="18"/>
          <w:szCs w:val="18"/>
          <w:lang w:eastAsia="hr-HR"/>
        </w:rPr>
        <w:t xml:space="preserve"> – u 2024. godini osiguravaju se sredstva za potrebe rješavanja imovinsko pravnih odnosa za buduću rekonstrukciju postojeće oborinske odvodnje u Ljubljanskoj ulici.</w:t>
      </w:r>
    </w:p>
    <w:p w14:paraId="63279AE7" w14:textId="77777777" w:rsidR="004B71E2" w:rsidRPr="00D914CE" w:rsidRDefault="004B71E2" w:rsidP="004B71E2">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19"/>
        <w:gridCol w:w="1539"/>
        <w:gridCol w:w="2577"/>
        <w:gridCol w:w="1665"/>
      </w:tblGrid>
      <w:tr w:rsidR="004B71E2" w:rsidRPr="00D914CE" w14:paraId="3E5CB8D6" w14:textId="77777777" w:rsidTr="0033219C">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016E84BC"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07E6DA98"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4377DFAD" w14:textId="77777777" w:rsidTr="0033219C">
        <w:tc>
          <w:tcPr>
            <w:tcW w:w="26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62BB0E4"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Naknada za služnost</w:t>
            </w:r>
          </w:p>
        </w:tc>
        <w:tc>
          <w:tcPr>
            <w:tcW w:w="15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2DCD0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27.471,00</w:t>
            </w:r>
          </w:p>
        </w:tc>
        <w:tc>
          <w:tcPr>
            <w:tcW w:w="257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91F7A35"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Opći prihodi i primici</w:t>
            </w:r>
          </w:p>
        </w:tc>
        <w:tc>
          <w:tcPr>
            <w:tcW w:w="16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7A015F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53.272,00      </w:t>
            </w:r>
          </w:p>
        </w:tc>
      </w:tr>
      <w:tr w:rsidR="004B71E2" w:rsidRPr="00D914CE" w14:paraId="32DE10EB" w14:textId="77777777" w:rsidTr="0033219C">
        <w:tc>
          <w:tcPr>
            <w:tcW w:w="26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8CCD11A"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Kupnja zemljišta</w:t>
            </w:r>
          </w:p>
        </w:tc>
        <w:tc>
          <w:tcPr>
            <w:tcW w:w="15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47EC9C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55.000,00</w:t>
            </w:r>
          </w:p>
        </w:tc>
        <w:tc>
          <w:tcPr>
            <w:tcW w:w="257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F10CB3C"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prodaja zemljišta</w:t>
            </w:r>
          </w:p>
        </w:tc>
        <w:tc>
          <w:tcPr>
            <w:tcW w:w="16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251B01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29.199,00</w:t>
            </w:r>
          </w:p>
        </w:tc>
      </w:tr>
      <w:tr w:rsidR="004B71E2" w:rsidRPr="00D914CE" w14:paraId="6E70428C" w14:textId="77777777" w:rsidTr="0033219C">
        <w:tc>
          <w:tcPr>
            <w:tcW w:w="261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C3BCCAF" w14:textId="77777777" w:rsidR="004B71E2" w:rsidRPr="00D914CE" w:rsidRDefault="004B71E2" w:rsidP="0033219C">
            <w:pPr>
              <w:spacing w:after="0" w:line="240" w:lineRule="auto"/>
              <w:jc w:val="both"/>
              <w:rPr>
                <w:rFonts w:ascii="Arial" w:eastAsia="Times New Roman" w:hAnsi="Arial" w:cs="Arial"/>
                <w:sz w:val="18"/>
                <w:szCs w:val="18"/>
              </w:rPr>
            </w:pPr>
          </w:p>
        </w:tc>
        <w:tc>
          <w:tcPr>
            <w:tcW w:w="153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D2809B9" w14:textId="77777777" w:rsidR="004B71E2" w:rsidRPr="00D914CE" w:rsidRDefault="004B71E2" w:rsidP="0033219C">
            <w:pPr>
              <w:spacing w:after="0" w:line="240" w:lineRule="auto"/>
              <w:jc w:val="center"/>
              <w:rPr>
                <w:rFonts w:ascii="Arial" w:eastAsia="Times New Roman" w:hAnsi="Arial" w:cs="Arial"/>
                <w:sz w:val="18"/>
                <w:szCs w:val="18"/>
              </w:rPr>
            </w:pPr>
          </w:p>
        </w:tc>
        <w:tc>
          <w:tcPr>
            <w:tcW w:w="257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409E83B" w14:textId="77777777" w:rsidR="004B71E2" w:rsidRPr="00D914CE" w:rsidRDefault="004B71E2" w:rsidP="0033219C">
            <w:pPr>
              <w:spacing w:after="0" w:line="240" w:lineRule="auto"/>
              <w:jc w:val="both"/>
              <w:rPr>
                <w:rFonts w:ascii="Arial" w:eastAsia="Times New Roman" w:hAnsi="Arial" w:cs="Arial"/>
                <w:sz w:val="18"/>
                <w:szCs w:val="18"/>
              </w:rPr>
            </w:pPr>
          </w:p>
        </w:tc>
        <w:tc>
          <w:tcPr>
            <w:tcW w:w="166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B1EFA2B" w14:textId="77777777" w:rsidR="004B71E2" w:rsidRPr="00D914CE" w:rsidRDefault="004B71E2" w:rsidP="0033219C">
            <w:pPr>
              <w:spacing w:after="0" w:line="240" w:lineRule="auto"/>
              <w:jc w:val="right"/>
              <w:rPr>
                <w:rFonts w:ascii="Arial" w:eastAsia="Times New Roman" w:hAnsi="Arial" w:cs="Arial"/>
                <w:sz w:val="18"/>
                <w:szCs w:val="18"/>
              </w:rPr>
            </w:pPr>
          </w:p>
        </w:tc>
      </w:tr>
      <w:tr w:rsidR="004B71E2" w:rsidRPr="00D914CE" w14:paraId="7B4740DF" w14:textId="77777777" w:rsidTr="0033219C">
        <w:tc>
          <w:tcPr>
            <w:tcW w:w="261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3B5E9AC"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53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4D24C37"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82.471,00 €</w:t>
            </w:r>
          </w:p>
        </w:tc>
        <w:tc>
          <w:tcPr>
            <w:tcW w:w="257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2C2C6EE"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6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5564FFC"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82.471,00 €</w:t>
            </w:r>
          </w:p>
        </w:tc>
      </w:tr>
    </w:tbl>
    <w:p w14:paraId="7790B267"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05192251" w14:textId="77777777" w:rsidR="004B71E2" w:rsidRPr="00D914CE" w:rsidRDefault="004B71E2" w:rsidP="004B71E2">
      <w:pPr>
        <w:pStyle w:val="CommentText"/>
        <w:rPr>
          <w:rFonts w:ascii="Arial" w:hAnsi="Arial" w:cs="Arial"/>
          <w:sz w:val="18"/>
          <w:szCs w:val="18"/>
        </w:rPr>
      </w:pPr>
      <w:r w:rsidRPr="00D914CE">
        <w:rPr>
          <w:rFonts w:ascii="Arial" w:eastAsia="Times New Roman" w:hAnsi="Arial" w:cs="Arial"/>
          <w:b/>
          <w:bCs/>
          <w:sz w:val="18"/>
          <w:szCs w:val="18"/>
          <w:u w:val="single"/>
        </w:rPr>
        <w:t>5.22. ASFALTIRANJE MAKADAM PROMETNICE TURANJ</w:t>
      </w:r>
      <w:r w:rsidRPr="00D914CE">
        <w:rPr>
          <w:rFonts w:ascii="Arial" w:eastAsia="Times New Roman" w:hAnsi="Arial" w:cs="Arial"/>
          <w:sz w:val="18"/>
          <w:szCs w:val="18"/>
          <w:u w:val="single"/>
        </w:rPr>
        <w:t xml:space="preserve">– </w:t>
      </w:r>
      <w:r w:rsidRPr="00D914CE">
        <w:rPr>
          <w:rFonts w:ascii="Arial" w:eastAsia="Times New Roman" w:hAnsi="Arial" w:cs="Arial"/>
          <w:sz w:val="18"/>
          <w:szCs w:val="18"/>
        </w:rPr>
        <w:t xml:space="preserve">osiguravaju se sredstva za </w:t>
      </w:r>
      <w:r w:rsidRPr="00D914CE">
        <w:rPr>
          <w:rFonts w:ascii="Arial" w:hAnsi="Arial" w:cs="Arial"/>
          <w:sz w:val="18"/>
          <w:szCs w:val="18"/>
        </w:rPr>
        <w:t>sanaciju postojećih makadamskih prometnica u dužini od 1015 m koja obuhvaća uređenje sustava odvodnje, rješavanje prilaza na privatne parcele te izradu nosivo habajućeg sloja asfalta u debljini od 6 cm.</w:t>
      </w:r>
    </w:p>
    <w:p w14:paraId="30462B82"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457"/>
        <w:gridCol w:w="1531"/>
        <w:gridCol w:w="2758"/>
        <w:gridCol w:w="1654"/>
      </w:tblGrid>
      <w:tr w:rsidR="004B71E2" w:rsidRPr="00D914CE" w14:paraId="52AF1983" w14:textId="77777777" w:rsidTr="0033219C">
        <w:tc>
          <w:tcPr>
            <w:tcW w:w="3988" w:type="dxa"/>
            <w:gridSpan w:val="2"/>
            <w:tcBorders>
              <w:top w:val="single" w:sz="8" w:space="0" w:color="8064A2"/>
              <w:left w:val="single" w:sz="8" w:space="0" w:color="8064A2"/>
              <w:bottom w:val="single" w:sz="8" w:space="0" w:color="8064A2"/>
              <w:right w:val="single" w:sz="8" w:space="0" w:color="8064A2"/>
            </w:tcBorders>
            <w:shd w:val="clear" w:color="auto" w:fill="auto"/>
          </w:tcPr>
          <w:p w14:paraId="0EFFE8E8"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412" w:type="dxa"/>
            <w:gridSpan w:val="2"/>
            <w:tcBorders>
              <w:top w:val="single" w:sz="8" w:space="0" w:color="8064A2"/>
              <w:left w:val="single" w:sz="8" w:space="0" w:color="8064A2"/>
              <w:bottom w:val="single" w:sz="8" w:space="0" w:color="8064A2"/>
              <w:right w:val="single" w:sz="8" w:space="0" w:color="8064A2"/>
            </w:tcBorders>
            <w:shd w:val="clear" w:color="auto" w:fill="auto"/>
          </w:tcPr>
          <w:p w14:paraId="0A96B51F"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22A0CC43" w14:textId="77777777" w:rsidTr="0033219C">
        <w:tc>
          <w:tcPr>
            <w:tcW w:w="24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27299B9"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1800D9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127.450,00</w:t>
            </w:r>
          </w:p>
        </w:tc>
        <w:tc>
          <w:tcPr>
            <w:tcW w:w="27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89673AF"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komunalna naknada</w:t>
            </w:r>
          </w:p>
        </w:tc>
        <w:tc>
          <w:tcPr>
            <w:tcW w:w="165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EE0D6E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91.450,00</w:t>
            </w:r>
          </w:p>
        </w:tc>
      </w:tr>
      <w:tr w:rsidR="004B71E2" w:rsidRPr="00D914CE" w14:paraId="69813556" w14:textId="77777777" w:rsidTr="0033219C">
        <w:tc>
          <w:tcPr>
            <w:tcW w:w="24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DC8DB3E" w14:textId="77777777" w:rsidR="004B71E2" w:rsidRPr="00D914CE" w:rsidRDefault="004B71E2" w:rsidP="0033219C">
            <w:pPr>
              <w:spacing w:after="0" w:line="240" w:lineRule="auto"/>
              <w:jc w:val="both"/>
              <w:rPr>
                <w:rFonts w:ascii="Arial" w:eastAsia="Times New Roman" w:hAnsi="Arial" w:cs="Arial"/>
                <w:sz w:val="18"/>
                <w:szCs w:val="18"/>
              </w:rPr>
            </w:pP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D8F9623" w14:textId="77777777" w:rsidR="004B71E2" w:rsidRPr="00D914CE" w:rsidRDefault="004B71E2" w:rsidP="0033219C">
            <w:pPr>
              <w:spacing w:after="0" w:line="240" w:lineRule="auto"/>
              <w:jc w:val="center"/>
              <w:rPr>
                <w:rFonts w:ascii="Arial" w:eastAsia="Times New Roman" w:hAnsi="Arial" w:cs="Arial"/>
                <w:sz w:val="18"/>
                <w:szCs w:val="18"/>
              </w:rPr>
            </w:pPr>
          </w:p>
        </w:tc>
        <w:tc>
          <w:tcPr>
            <w:tcW w:w="27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87FBAE5"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prihodi za posebne namjene - ostalo</w:t>
            </w:r>
          </w:p>
        </w:tc>
        <w:tc>
          <w:tcPr>
            <w:tcW w:w="165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731B88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36.000,00</w:t>
            </w:r>
          </w:p>
        </w:tc>
      </w:tr>
      <w:tr w:rsidR="004B71E2" w:rsidRPr="00D914CE" w14:paraId="158FF4C3" w14:textId="77777777" w:rsidTr="0033219C">
        <w:tc>
          <w:tcPr>
            <w:tcW w:w="245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CE80EB8"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53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D896098"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127.450,00 €</w:t>
            </w:r>
          </w:p>
        </w:tc>
        <w:tc>
          <w:tcPr>
            <w:tcW w:w="275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A4B6016"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5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8B22706"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127.450,00 €</w:t>
            </w:r>
          </w:p>
        </w:tc>
      </w:tr>
    </w:tbl>
    <w:p w14:paraId="4EAD9FAD"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75D38A95" w14:textId="77777777" w:rsidR="004B71E2" w:rsidRPr="00D914CE" w:rsidRDefault="004B71E2" w:rsidP="004B71E2">
      <w:pPr>
        <w:pStyle w:val="CommentText"/>
        <w:rPr>
          <w:rFonts w:ascii="Arial" w:hAnsi="Arial" w:cs="Arial"/>
          <w:sz w:val="18"/>
          <w:szCs w:val="18"/>
        </w:rPr>
      </w:pPr>
      <w:r w:rsidRPr="00D914CE">
        <w:rPr>
          <w:rFonts w:ascii="Arial" w:eastAsia="Times New Roman" w:hAnsi="Arial" w:cs="Arial"/>
          <w:b/>
          <w:bCs/>
          <w:sz w:val="18"/>
          <w:szCs w:val="18"/>
          <w:u w:val="single"/>
        </w:rPr>
        <w:t>5.23. ASFALTIRANJE MAKADAM PROMETNICE ŠVARČA</w:t>
      </w:r>
      <w:r w:rsidRPr="00D914CE">
        <w:rPr>
          <w:rFonts w:ascii="Arial" w:eastAsia="Times New Roman" w:hAnsi="Arial" w:cs="Arial"/>
          <w:sz w:val="18"/>
          <w:szCs w:val="18"/>
          <w:u w:val="single"/>
        </w:rPr>
        <w:t xml:space="preserve"> – </w:t>
      </w:r>
      <w:r w:rsidRPr="00D914CE">
        <w:rPr>
          <w:rFonts w:ascii="Arial" w:eastAsia="Times New Roman" w:hAnsi="Arial" w:cs="Arial"/>
          <w:sz w:val="18"/>
          <w:szCs w:val="18"/>
        </w:rPr>
        <w:t xml:space="preserve">osiguravaju se sredstva za </w:t>
      </w:r>
      <w:r w:rsidRPr="00D914CE">
        <w:rPr>
          <w:rFonts w:ascii="Arial" w:hAnsi="Arial" w:cs="Arial"/>
          <w:sz w:val="18"/>
          <w:szCs w:val="18"/>
        </w:rPr>
        <w:t>sanaciju postojećih makadamskih prometnica u dužini od 1680 m koja obuhvaća uređenje sustava odvodnje, rješavanje prilaza na privatne parcele te izradu nosivo habajućeg sloja asfalta u debljini od 6 cm.</w:t>
      </w:r>
    </w:p>
    <w:p w14:paraId="4F78750F"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457"/>
        <w:gridCol w:w="1533"/>
        <w:gridCol w:w="2756"/>
        <w:gridCol w:w="1654"/>
      </w:tblGrid>
      <w:tr w:rsidR="004B71E2" w:rsidRPr="00D914CE" w14:paraId="28847399" w14:textId="77777777" w:rsidTr="0033219C">
        <w:tc>
          <w:tcPr>
            <w:tcW w:w="3990" w:type="dxa"/>
            <w:gridSpan w:val="2"/>
            <w:tcBorders>
              <w:top w:val="single" w:sz="8" w:space="0" w:color="8064A2"/>
              <w:left w:val="single" w:sz="8" w:space="0" w:color="8064A2"/>
              <w:bottom w:val="single" w:sz="8" w:space="0" w:color="8064A2"/>
              <w:right w:val="single" w:sz="8" w:space="0" w:color="8064A2"/>
            </w:tcBorders>
            <w:shd w:val="clear" w:color="auto" w:fill="auto"/>
          </w:tcPr>
          <w:p w14:paraId="5B2F8EE6"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410" w:type="dxa"/>
            <w:gridSpan w:val="2"/>
            <w:tcBorders>
              <w:top w:val="single" w:sz="8" w:space="0" w:color="8064A2"/>
              <w:left w:val="single" w:sz="8" w:space="0" w:color="8064A2"/>
              <w:bottom w:val="single" w:sz="8" w:space="0" w:color="8064A2"/>
              <w:right w:val="single" w:sz="8" w:space="0" w:color="8064A2"/>
            </w:tcBorders>
            <w:shd w:val="clear" w:color="auto" w:fill="auto"/>
          </w:tcPr>
          <w:p w14:paraId="4A89EE36"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616C690E" w14:textId="77777777" w:rsidTr="0033219C">
        <w:tc>
          <w:tcPr>
            <w:tcW w:w="24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C537039"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53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8052B0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268.000,00</w:t>
            </w:r>
          </w:p>
        </w:tc>
        <w:tc>
          <w:tcPr>
            <w:tcW w:w="275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95069CE"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komunalna naknada</w:t>
            </w:r>
          </w:p>
        </w:tc>
        <w:tc>
          <w:tcPr>
            <w:tcW w:w="165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CF801D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268.000,00</w:t>
            </w:r>
          </w:p>
        </w:tc>
      </w:tr>
      <w:tr w:rsidR="004B71E2" w:rsidRPr="00D914CE" w14:paraId="532BC8D1" w14:textId="77777777" w:rsidTr="0033219C">
        <w:tc>
          <w:tcPr>
            <w:tcW w:w="245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7071BE6"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53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6C609EB"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 xml:space="preserve">  268.000,00 €</w:t>
            </w:r>
          </w:p>
        </w:tc>
        <w:tc>
          <w:tcPr>
            <w:tcW w:w="2756"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6773B28"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5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72575F9"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 xml:space="preserve">  268.000,00 €</w:t>
            </w:r>
          </w:p>
        </w:tc>
      </w:tr>
    </w:tbl>
    <w:p w14:paraId="51C3E153"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62A82077" w14:textId="77777777" w:rsidR="004B71E2" w:rsidRPr="00D914CE" w:rsidRDefault="004B71E2" w:rsidP="004B71E2">
      <w:pPr>
        <w:pStyle w:val="CommentText"/>
        <w:rPr>
          <w:rFonts w:ascii="Arial" w:hAnsi="Arial" w:cs="Arial"/>
          <w:sz w:val="18"/>
          <w:szCs w:val="18"/>
        </w:rPr>
      </w:pPr>
      <w:r w:rsidRPr="00D914CE">
        <w:rPr>
          <w:rFonts w:ascii="Arial" w:eastAsia="Times New Roman" w:hAnsi="Arial" w:cs="Arial"/>
          <w:b/>
          <w:bCs/>
          <w:sz w:val="18"/>
          <w:szCs w:val="18"/>
          <w:u w:val="single"/>
        </w:rPr>
        <w:t>5.24. ASFALTIRANJE MAKADAM PROMETNICE JAMADOL</w:t>
      </w:r>
      <w:r w:rsidRPr="00D914CE">
        <w:rPr>
          <w:rFonts w:ascii="Arial" w:eastAsia="Times New Roman" w:hAnsi="Arial" w:cs="Arial"/>
          <w:sz w:val="18"/>
          <w:szCs w:val="18"/>
          <w:u w:val="single"/>
        </w:rPr>
        <w:t xml:space="preserve"> – </w:t>
      </w:r>
      <w:r w:rsidRPr="00D914CE">
        <w:rPr>
          <w:rFonts w:ascii="Arial" w:eastAsia="Times New Roman" w:hAnsi="Arial" w:cs="Arial"/>
          <w:sz w:val="18"/>
          <w:szCs w:val="18"/>
        </w:rPr>
        <w:t xml:space="preserve">osiguravaju se sredstva za </w:t>
      </w:r>
      <w:r w:rsidRPr="00D914CE">
        <w:rPr>
          <w:rFonts w:ascii="Arial" w:hAnsi="Arial" w:cs="Arial"/>
          <w:sz w:val="18"/>
          <w:szCs w:val="18"/>
        </w:rPr>
        <w:t>sanaciju postojećih makadamskih prometnica u dužini od 240 m koja obuhvaća uređenje sustava odvodnje, rješavanje prilaza na privatne parcele te izradu nosivo habajućeg sloja asfalta u debljini od 6 cm.</w:t>
      </w:r>
    </w:p>
    <w:p w14:paraId="66F263F9"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9"/>
        <w:gridCol w:w="1351"/>
        <w:gridCol w:w="2765"/>
        <w:gridCol w:w="1655"/>
      </w:tblGrid>
      <w:tr w:rsidR="004B71E2" w:rsidRPr="00D914CE" w14:paraId="42B03F86" w14:textId="77777777" w:rsidTr="0033219C">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7BF23320"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15A05381"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45EC8A3B" w14:textId="77777777" w:rsidTr="0033219C">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E81D257"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6F4B9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87.768,00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9B2CC2C"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komunalna naknada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B4F8D4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87.768,00</w:t>
            </w:r>
          </w:p>
        </w:tc>
      </w:tr>
      <w:tr w:rsidR="004B71E2" w:rsidRPr="00D914CE" w14:paraId="1EE110C6" w14:textId="77777777" w:rsidTr="0033219C">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E7FC94F"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75AA74E"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87.768,00 €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BD11960"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FC760FF"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87.768,00 €</w:t>
            </w:r>
          </w:p>
        </w:tc>
      </w:tr>
    </w:tbl>
    <w:p w14:paraId="3B4D3267"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425CF0BE" w14:textId="77777777" w:rsidR="004B71E2" w:rsidRPr="00D914CE" w:rsidRDefault="004B71E2" w:rsidP="004B71E2">
      <w:pPr>
        <w:pStyle w:val="CommentText"/>
        <w:rPr>
          <w:rFonts w:ascii="Arial" w:hAnsi="Arial" w:cs="Arial"/>
          <w:sz w:val="18"/>
          <w:szCs w:val="18"/>
        </w:rPr>
      </w:pPr>
      <w:r w:rsidRPr="00D914CE">
        <w:rPr>
          <w:rFonts w:ascii="Arial" w:eastAsia="Times New Roman" w:hAnsi="Arial" w:cs="Arial"/>
          <w:b/>
          <w:bCs/>
          <w:sz w:val="18"/>
          <w:szCs w:val="18"/>
          <w:u w:val="single"/>
        </w:rPr>
        <w:t>5.25. ASFALTIRANJE MAKADAM PROMETNICE HRNETIĆ</w:t>
      </w:r>
      <w:r w:rsidRPr="00D914CE">
        <w:rPr>
          <w:rFonts w:ascii="Arial" w:eastAsia="Times New Roman" w:hAnsi="Arial" w:cs="Arial"/>
          <w:sz w:val="18"/>
          <w:szCs w:val="18"/>
          <w:u w:val="single"/>
        </w:rPr>
        <w:t xml:space="preserve"> </w:t>
      </w:r>
      <w:r w:rsidRPr="00D914CE">
        <w:rPr>
          <w:rFonts w:ascii="Arial" w:eastAsia="Times New Roman" w:hAnsi="Arial" w:cs="Arial"/>
          <w:sz w:val="18"/>
          <w:szCs w:val="18"/>
        </w:rPr>
        <w:t xml:space="preserve">– osiguravaju se sredstva za </w:t>
      </w:r>
      <w:r w:rsidRPr="00D914CE">
        <w:rPr>
          <w:rFonts w:ascii="Arial" w:hAnsi="Arial" w:cs="Arial"/>
          <w:sz w:val="18"/>
          <w:szCs w:val="18"/>
        </w:rPr>
        <w:t>sanaciju postojećih makadamskih prometnica u dužini od 2060 m koja obuhvaća uređenje sustava odvodnje, rješavanje prilaza na privatne parcele te izradu nosivo habajućeg sloja asfalta u debljini od 6 cm.</w:t>
      </w:r>
    </w:p>
    <w:p w14:paraId="028C815F"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457"/>
        <w:gridCol w:w="1527"/>
        <w:gridCol w:w="2755"/>
        <w:gridCol w:w="1661"/>
      </w:tblGrid>
      <w:tr w:rsidR="004B71E2" w:rsidRPr="00D914CE" w14:paraId="5DCA414C" w14:textId="77777777" w:rsidTr="0033219C">
        <w:tc>
          <w:tcPr>
            <w:tcW w:w="3984" w:type="dxa"/>
            <w:gridSpan w:val="2"/>
            <w:tcBorders>
              <w:top w:val="single" w:sz="8" w:space="0" w:color="8064A2"/>
              <w:left w:val="single" w:sz="8" w:space="0" w:color="8064A2"/>
              <w:bottom w:val="single" w:sz="8" w:space="0" w:color="8064A2"/>
              <w:right w:val="single" w:sz="8" w:space="0" w:color="8064A2"/>
            </w:tcBorders>
            <w:shd w:val="clear" w:color="auto" w:fill="auto"/>
          </w:tcPr>
          <w:p w14:paraId="634BC38B"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416" w:type="dxa"/>
            <w:gridSpan w:val="2"/>
            <w:tcBorders>
              <w:top w:val="single" w:sz="8" w:space="0" w:color="8064A2"/>
              <w:left w:val="single" w:sz="8" w:space="0" w:color="8064A2"/>
              <w:bottom w:val="single" w:sz="8" w:space="0" w:color="8064A2"/>
              <w:right w:val="single" w:sz="8" w:space="0" w:color="8064A2"/>
            </w:tcBorders>
            <w:shd w:val="clear" w:color="auto" w:fill="auto"/>
          </w:tcPr>
          <w:p w14:paraId="6C99A7E1"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5516F6DE" w14:textId="77777777" w:rsidTr="0033219C">
        <w:tc>
          <w:tcPr>
            <w:tcW w:w="24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337E371"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5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21D2FE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331.000,00</w:t>
            </w:r>
          </w:p>
        </w:tc>
        <w:tc>
          <w:tcPr>
            <w:tcW w:w="275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4C49B0C"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Komunalna naknada</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57CF02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58.000,00</w:t>
            </w:r>
          </w:p>
        </w:tc>
      </w:tr>
      <w:tr w:rsidR="004B71E2" w:rsidRPr="00D914CE" w14:paraId="39C1DED3" w14:textId="77777777" w:rsidTr="0033219C">
        <w:tc>
          <w:tcPr>
            <w:tcW w:w="245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D097AB0" w14:textId="77777777" w:rsidR="004B71E2" w:rsidRPr="00D914CE" w:rsidRDefault="004B71E2" w:rsidP="0033219C">
            <w:pPr>
              <w:spacing w:after="0" w:line="240" w:lineRule="auto"/>
              <w:jc w:val="both"/>
              <w:rPr>
                <w:rFonts w:ascii="Arial" w:eastAsia="Times New Roman" w:hAnsi="Arial" w:cs="Arial"/>
                <w:sz w:val="18"/>
                <w:szCs w:val="18"/>
              </w:rPr>
            </w:pPr>
          </w:p>
        </w:tc>
        <w:tc>
          <w:tcPr>
            <w:tcW w:w="15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FB49C30" w14:textId="77777777" w:rsidR="004B71E2" w:rsidRPr="00D914CE" w:rsidRDefault="004B71E2" w:rsidP="0033219C">
            <w:pPr>
              <w:spacing w:after="0" w:line="240" w:lineRule="auto"/>
              <w:rPr>
                <w:rFonts w:ascii="Arial" w:eastAsia="Times New Roman" w:hAnsi="Arial" w:cs="Arial"/>
                <w:sz w:val="18"/>
                <w:szCs w:val="18"/>
              </w:rPr>
            </w:pPr>
          </w:p>
        </w:tc>
        <w:tc>
          <w:tcPr>
            <w:tcW w:w="275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ED8A6CA"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komunalna naknada</w:t>
            </w:r>
          </w:p>
        </w:tc>
        <w:tc>
          <w:tcPr>
            <w:tcW w:w="166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8838CE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273.000,00</w:t>
            </w:r>
          </w:p>
        </w:tc>
      </w:tr>
      <w:tr w:rsidR="004B71E2" w:rsidRPr="00D914CE" w14:paraId="641A09F5" w14:textId="77777777" w:rsidTr="0033219C">
        <w:tc>
          <w:tcPr>
            <w:tcW w:w="245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D8E1B1E"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5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FB33F44"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331.000,00 €</w:t>
            </w:r>
          </w:p>
        </w:tc>
        <w:tc>
          <w:tcPr>
            <w:tcW w:w="275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A8EE6BA"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6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7362AF0"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bCs/>
                <w:sz w:val="18"/>
                <w:szCs w:val="18"/>
              </w:rPr>
              <w:t>331.000,00 €</w:t>
            </w:r>
          </w:p>
        </w:tc>
      </w:tr>
    </w:tbl>
    <w:p w14:paraId="55FCF4DD" w14:textId="77777777" w:rsidR="004B71E2" w:rsidRPr="00D914CE" w:rsidRDefault="004B71E2" w:rsidP="004B71E2">
      <w:pPr>
        <w:pStyle w:val="CommentText"/>
        <w:rPr>
          <w:rFonts w:ascii="Arial" w:eastAsia="Times New Roman" w:hAnsi="Arial" w:cs="Arial"/>
          <w:b/>
          <w:bCs/>
          <w:sz w:val="18"/>
          <w:szCs w:val="18"/>
          <w:u w:val="single"/>
        </w:rPr>
      </w:pPr>
    </w:p>
    <w:p w14:paraId="644A9B99" w14:textId="77777777" w:rsidR="004B71E2" w:rsidRPr="00D914CE" w:rsidRDefault="004B71E2" w:rsidP="004B71E2">
      <w:pPr>
        <w:pStyle w:val="CommentText"/>
        <w:rPr>
          <w:rFonts w:ascii="Arial" w:hAnsi="Arial" w:cs="Arial"/>
          <w:sz w:val="18"/>
          <w:szCs w:val="18"/>
        </w:rPr>
      </w:pPr>
      <w:r w:rsidRPr="00D914CE">
        <w:rPr>
          <w:rFonts w:ascii="Arial" w:eastAsia="Times New Roman" w:hAnsi="Arial" w:cs="Arial"/>
          <w:b/>
          <w:bCs/>
          <w:sz w:val="18"/>
          <w:szCs w:val="18"/>
          <w:u w:val="single"/>
        </w:rPr>
        <w:t>5.26. ASFALTIRANJE MAKADAM PROMETNICE GORNJE MEKUŠJE</w:t>
      </w:r>
      <w:r w:rsidRPr="00D914CE">
        <w:rPr>
          <w:rFonts w:ascii="Arial" w:eastAsia="Times New Roman" w:hAnsi="Arial" w:cs="Arial"/>
          <w:sz w:val="18"/>
          <w:szCs w:val="18"/>
          <w:u w:val="single"/>
        </w:rPr>
        <w:t xml:space="preserve"> – </w:t>
      </w:r>
      <w:r w:rsidRPr="00D914CE">
        <w:rPr>
          <w:rFonts w:ascii="Arial" w:eastAsia="Times New Roman" w:hAnsi="Arial" w:cs="Arial"/>
          <w:sz w:val="18"/>
          <w:szCs w:val="18"/>
        </w:rPr>
        <w:t xml:space="preserve">osiguravaju se sredstva za </w:t>
      </w:r>
      <w:r w:rsidRPr="00D914CE">
        <w:rPr>
          <w:rFonts w:ascii="Arial" w:hAnsi="Arial" w:cs="Arial"/>
          <w:sz w:val="18"/>
          <w:szCs w:val="18"/>
        </w:rPr>
        <w:t>sanaciju postojeće makadamske prometnice u dužini od 170 m koja obuhvaća uređenje sustava odvodnje, rješavanje prilaza na privatne parcele te izradu nosivo habajućeg sloja asfalta u debljini od 6 cm.</w:t>
      </w:r>
    </w:p>
    <w:p w14:paraId="1D402A34"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8"/>
        <w:gridCol w:w="1351"/>
        <w:gridCol w:w="2766"/>
        <w:gridCol w:w="1655"/>
      </w:tblGrid>
      <w:tr w:rsidR="004B71E2" w:rsidRPr="00D914CE" w14:paraId="6BA8C13D" w14:textId="77777777" w:rsidTr="0033219C">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419FDCC4"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2CE516CF"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68E9492C" w14:textId="77777777" w:rsidTr="0033219C">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40A2A49"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505065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27.200,00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CD20171"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Komunalna naknada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F8E15D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27.200,00</w:t>
            </w:r>
          </w:p>
        </w:tc>
      </w:tr>
      <w:tr w:rsidR="004B71E2" w:rsidRPr="00D914CE" w14:paraId="7B995A74" w14:textId="77777777" w:rsidTr="0033219C">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8A91C49"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AAF0DA9"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27.200,00 €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8ABF0DF"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7448B1A"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27.200,00 €</w:t>
            </w:r>
          </w:p>
        </w:tc>
      </w:tr>
    </w:tbl>
    <w:p w14:paraId="45301791" w14:textId="77777777" w:rsidR="004B71E2" w:rsidRPr="00D914CE" w:rsidRDefault="004B71E2" w:rsidP="004B71E2">
      <w:pPr>
        <w:pStyle w:val="CommentText"/>
        <w:rPr>
          <w:rFonts w:ascii="Arial" w:eastAsia="Times New Roman" w:hAnsi="Arial" w:cs="Arial"/>
          <w:b/>
          <w:bCs/>
          <w:sz w:val="18"/>
          <w:szCs w:val="18"/>
          <w:u w:val="single"/>
        </w:rPr>
      </w:pPr>
    </w:p>
    <w:p w14:paraId="6104E03A" w14:textId="77777777" w:rsidR="004B71E2" w:rsidRPr="00D914CE" w:rsidRDefault="004B71E2" w:rsidP="004B71E2">
      <w:pPr>
        <w:pStyle w:val="CommentText"/>
        <w:rPr>
          <w:rFonts w:ascii="Arial" w:hAnsi="Arial" w:cs="Arial"/>
          <w:sz w:val="18"/>
          <w:szCs w:val="18"/>
        </w:rPr>
      </w:pPr>
      <w:r w:rsidRPr="00D914CE">
        <w:rPr>
          <w:rFonts w:ascii="Arial" w:eastAsia="Times New Roman" w:hAnsi="Arial" w:cs="Arial"/>
          <w:b/>
          <w:bCs/>
          <w:sz w:val="18"/>
          <w:szCs w:val="18"/>
          <w:u w:val="single"/>
        </w:rPr>
        <w:t>5.27. ASFALTIRANJE MAKADAM PROMETNICE MALA ŠVARČA</w:t>
      </w:r>
      <w:r w:rsidRPr="00D914CE">
        <w:rPr>
          <w:rFonts w:ascii="Arial" w:eastAsia="Times New Roman" w:hAnsi="Arial" w:cs="Arial"/>
          <w:sz w:val="18"/>
          <w:szCs w:val="18"/>
          <w:u w:val="single"/>
        </w:rPr>
        <w:t xml:space="preserve"> – </w:t>
      </w:r>
      <w:r w:rsidRPr="00D914CE">
        <w:rPr>
          <w:rFonts w:ascii="Arial" w:eastAsia="Times New Roman" w:hAnsi="Arial" w:cs="Arial"/>
          <w:sz w:val="18"/>
          <w:szCs w:val="18"/>
        </w:rPr>
        <w:t xml:space="preserve">osiguravaju se sredstva za </w:t>
      </w:r>
      <w:r w:rsidRPr="00D914CE">
        <w:rPr>
          <w:rFonts w:ascii="Arial" w:hAnsi="Arial" w:cs="Arial"/>
          <w:sz w:val="18"/>
          <w:szCs w:val="18"/>
        </w:rPr>
        <w:t>sanaciju postojeće makadamske prometnice u dužini od 870 m koja obuhvaća uređenje sustava odvodnje, rješavanje prilaza na privatne parcele te izradu nosivo habajućeg sloja asfalta u debljini od 6 cm.</w:t>
      </w:r>
    </w:p>
    <w:p w14:paraId="131B0703"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8"/>
        <w:gridCol w:w="1367"/>
        <w:gridCol w:w="2758"/>
        <w:gridCol w:w="1647"/>
      </w:tblGrid>
      <w:tr w:rsidR="004B71E2" w:rsidRPr="00D914CE" w14:paraId="1C0E5631" w14:textId="77777777" w:rsidTr="0033219C">
        <w:tc>
          <w:tcPr>
            <w:tcW w:w="3995" w:type="dxa"/>
            <w:gridSpan w:val="2"/>
            <w:tcBorders>
              <w:top w:val="single" w:sz="8" w:space="0" w:color="8064A2"/>
              <w:left w:val="single" w:sz="8" w:space="0" w:color="8064A2"/>
              <w:bottom w:val="single" w:sz="8" w:space="0" w:color="8064A2"/>
              <w:right w:val="single" w:sz="8" w:space="0" w:color="8064A2"/>
            </w:tcBorders>
            <w:shd w:val="clear" w:color="auto" w:fill="auto"/>
          </w:tcPr>
          <w:p w14:paraId="0EE8ADD3"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405" w:type="dxa"/>
            <w:gridSpan w:val="2"/>
            <w:tcBorders>
              <w:top w:val="single" w:sz="8" w:space="0" w:color="8064A2"/>
              <w:left w:val="single" w:sz="8" w:space="0" w:color="8064A2"/>
              <w:bottom w:val="single" w:sz="8" w:space="0" w:color="8064A2"/>
              <w:right w:val="single" w:sz="8" w:space="0" w:color="8064A2"/>
            </w:tcBorders>
            <w:shd w:val="clear" w:color="auto" w:fill="auto"/>
          </w:tcPr>
          <w:p w14:paraId="0F611FD1"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2889210A" w14:textId="77777777" w:rsidTr="0033219C">
        <w:tc>
          <w:tcPr>
            <w:tcW w:w="2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D0D514B"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36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2F48CA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180.000,00</w:t>
            </w:r>
          </w:p>
        </w:tc>
        <w:tc>
          <w:tcPr>
            <w:tcW w:w="27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AC3C2FE"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Komunalna naknada</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31C878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47.064,00        </w:t>
            </w:r>
          </w:p>
        </w:tc>
      </w:tr>
      <w:tr w:rsidR="004B71E2" w:rsidRPr="00D914CE" w14:paraId="09F93F82" w14:textId="77777777" w:rsidTr="0033219C">
        <w:tc>
          <w:tcPr>
            <w:tcW w:w="2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FC53701" w14:textId="77777777" w:rsidR="004B71E2" w:rsidRPr="00D914CE" w:rsidRDefault="004B71E2" w:rsidP="0033219C">
            <w:pPr>
              <w:spacing w:after="0" w:line="240" w:lineRule="auto"/>
              <w:jc w:val="both"/>
              <w:rPr>
                <w:rFonts w:ascii="Arial" w:eastAsia="Times New Roman" w:hAnsi="Arial" w:cs="Arial"/>
                <w:sz w:val="18"/>
                <w:szCs w:val="18"/>
              </w:rPr>
            </w:pPr>
          </w:p>
        </w:tc>
        <w:tc>
          <w:tcPr>
            <w:tcW w:w="136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BDBE7F2" w14:textId="77777777" w:rsidR="004B71E2" w:rsidRPr="00D914CE" w:rsidRDefault="004B71E2" w:rsidP="0033219C">
            <w:pPr>
              <w:spacing w:after="0" w:line="240" w:lineRule="auto"/>
              <w:rPr>
                <w:rFonts w:ascii="Arial" w:eastAsia="Times New Roman" w:hAnsi="Arial" w:cs="Arial"/>
                <w:sz w:val="18"/>
                <w:szCs w:val="18"/>
              </w:rPr>
            </w:pPr>
          </w:p>
        </w:tc>
        <w:tc>
          <w:tcPr>
            <w:tcW w:w="275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E5E0CCC"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Komunalni doprinos</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91DDEC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132.936,00</w:t>
            </w:r>
          </w:p>
        </w:tc>
      </w:tr>
      <w:tr w:rsidR="004B71E2" w:rsidRPr="00D914CE" w14:paraId="61C9C574" w14:textId="77777777" w:rsidTr="0033219C">
        <w:tc>
          <w:tcPr>
            <w:tcW w:w="262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A061A65"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36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72F6910"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180.000,00€</w:t>
            </w:r>
          </w:p>
        </w:tc>
        <w:tc>
          <w:tcPr>
            <w:tcW w:w="275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0DE5286"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4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C108BA3"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180.000,00 €</w:t>
            </w:r>
          </w:p>
        </w:tc>
      </w:tr>
    </w:tbl>
    <w:p w14:paraId="14A8D9CC" w14:textId="77777777" w:rsidR="004B71E2" w:rsidRPr="00D914CE" w:rsidRDefault="004B71E2" w:rsidP="004B71E2">
      <w:pPr>
        <w:pStyle w:val="CommentText"/>
        <w:rPr>
          <w:rFonts w:ascii="Arial" w:eastAsia="Times New Roman" w:hAnsi="Arial" w:cs="Arial"/>
          <w:b/>
          <w:bCs/>
          <w:sz w:val="18"/>
          <w:szCs w:val="18"/>
          <w:u w:val="single"/>
        </w:rPr>
      </w:pPr>
    </w:p>
    <w:p w14:paraId="2CB814BE" w14:textId="77777777" w:rsidR="004B71E2" w:rsidRPr="00D914CE" w:rsidRDefault="004B71E2" w:rsidP="004B71E2">
      <w:pPr>
        <w:pStyle w:val="CommentText"/>
        <w:rPr>
          <w:rFonts w:ascii="Arial" w:hAnsi="Arial" w:cs="Arial"/>
          <w:sz w:val="18"/>
          <w:szCs w:val="18"/>
        </w:rPr>
      </w:pPr>
      <w:r w:rsidRPr="00D914CE">
        <w:rPr>
          <w:rFonts w:ascii="Arial" w:eastAsia="Times New Roman" w:hAnsi="Arial" w:cs="Arial"/>
          <w:b/>
          <w:bCs/>
          <w:sz w:val="18"/>
          <w:szCs w:val="18"/>
          <w:u w:val="single"/>
        </w:rPr>
        <w:t>5.28. ASFALTIRANJE MAKADAM PROMETNICE DREŽNIK</w:t>
      </w:r>
      <w:r w:rsidRPr="00D914CE">
        <w:rPr>
          <w:rFonts w:ascii="Arial" w:eastAsia="Times New Roman" w:hAnsi="Arial" w:cs="Arial"/>
          <w:sz w:val="18"/>
          <w:szCs w:val="18"/>
          <w:u w:val="single"/>
        </w:rPr>
        <w:t xml:space="preserve"> – </w:t>
      </w:r>
      <w:r w:rsidRPr="00D914CE">
        <w:rPr>
          <w:rFonts w:ascii="Arial" w:eastAsia="Times New Roman" w:hAnsi="Arial" w:cs="Arial"/>
          <w:sz w:val="18"/>
          <w:szCs w:val="18"/>
        </w:rPr>
        <w:t xml:space="preserve">osiguravaju se sredstva za </w:t>
      </w:r>
      <w:r w:rsidRPr="00D914CE">
        <w:rPr>
          <w:rFonts w:ascii="Arial" w:hAnsi="Arial" w:cs="Arial"/>
          <w:sz w:val="18"/>
          <w:szCs w:val="18"/>
        </w:rPr>
        <w:t>sanaciju postojeće makadamske prometnice u dužini od 535 m koja obuhvaća uređenje sustava odvodnje, rješavanje prilaza na privatne parcele te izradu nosivo habajućeg sloja asfalta u debljini od 6 cm.</w:t>
      </w:r>
    </w:p>
    <w:p w14:paraId="2D008841"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8"/>
        <w:gridCol w:w="1351"/>
        <w:gridCol w:w="2766"/>
        <w:gridCol w:w="1655"/>
      </w:tblGrid>
      <w:tr w:rsidR="004B71E2" w:rsidRPr="00D914CE" w14:paraId="5E12BE60" w14:textId="77777777" w:rsidTr="0033219C">
        <w:tc>
          <w:tcPr>
            <w:tcW w:w="4080" w:type="dxa"/>
            <w:gridSpan w:val="2"/>
            <w:tcBorders>
              <w:top w:val="single" w:sz="8" w:space="0" w:color="8064A2"/>
              <w:left w:val="single" w:sz="8" w:space="0" w:color="8064A2"/>
              <w:bottom w:val="single" w:sz="8" w:space="0" w:color="8064A2"/>
              <w:right w:val="single" w:sz="8" w:space="0" w:color="8064A2"/>
            </w:tcBorders>
            <w:shd w:val="clear" w:color="auto" w:fill="auto"/>
          </w:tcPr>
          <w:p w14:paraId="0877E72E"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556" w:type="dxa"/>
            <w:gridSpan w:val="2"/>
            <w:tcBorders>
              <w:top w:val="single" w:sz="8" w:space="0" w:color="8064A2"/>
              <w:left w:val="single" w:sz="8" w:space="0" w:color="8064A2"/>
              <w:bottom w:val="single" w:sz="8" w:space="0" w:color="8064A2"/>
              <w:right w:val="single" w:sz="8" w:space="0" w:color="8064A2"/>
            </w:tcBorders>
            <w:shd w:val="clear" w:color="auto" w:fill="auto"/>
          </w:tcPr>
          <w:p w14:paraId="7AEC80B6"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6869CA13" w14:textId="77777777" w:rsidTr="0033219C">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01E573F"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705D4B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93.600,00</w:t>
            </w: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5BE5F9A"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Komunalna naknada</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36658C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23.600,00</w:t>
            </w:r>
          </w:p>
        </w:tc>
      </w:tr>
      <w:tr w:rsidR="004B71E2" w:rsidRPr="00D914CE" w14:paraId="06F42A74" w14:textId="77777777" w:rsidTr="0033219C">
        <w:tc>
          <w:tcPr>
            <w:tcW w:w="270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D7A22AE" w14:textId="77777777" w:rsidR="004B71E2" w:rsidRPr="00D914CE" w:rsidRDefault="004B71E2" w:rsidP="0033219C">
            <w:pPr>
              <w:spacing w:after="0" w:line="240" w:lineRule="auto"/>
              <w:jc w:val="both"/>
              <w:rPr>
                <w:rFonts w:ascii="Arial" w:eastAsia="Times New Roman" w:hAnsi="Arial" w:cs="Arial"/>
                <w:sz w:val="18"/>
                <w:szCs w:val="18"/>
              </w:rPr>
            </w:pPr>
          </w:p>
        </w:tc>
        <w:tc>
          <w:tcPr>
            <w:tcW w:w="137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19136A5" w14:textId="77777777" w:rsidR="004B71E2" w:rsidRPr="00D914CE" w:rsidRDefault="004B71E2" w:rsidP="0033219C">
            <w:pPr>
              <w:spacing w:after="0" w:line="240" w:lineRule="auto"/>
              <w:jc w:val="center"/>
              <w:rPr>
                <w:rFonts w:ascii="Arial" w:eastAsia="Times New Roman" w:hAnsi="Arial" w:cs="Arial"/>
                <w:sz w:val="18"/>
                <w:szCs w:val="18"/>
              </w:rPr>
            </w:pPr>
          </w:p>
        </w:tc>
        <w:tc>
          <w:tcPr>
            <w:tcW w:w="286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AEA0BB8"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šumski doprinos</w:t>
            </w:r>
          </w:p>
        </w:tc>
        <w:tc>
          <w:tcPr>
            <w:tcW w:w="169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FD0590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70.000,00</w:t>
            </w:r>
          </w:p>
        </w:tc>
      </w:tr>
      <w:tr w:rsidR="004B71E2" w:rsidRPr="00D914CE" w14:paraId="7D6D959D" w14:textId="77777777" w:rsidTr="0033219C">
        <w:tc>
          <w:tcPr>
            <w:tcW w:w="270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00D4D80"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37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9630B87"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93.600,00 €</w:t>
            </w:r>
          </w:p>
        </w:tc>
        <w:tc>
          <w:tcPr>
            <w:tcW w:w="286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7BE26B0"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9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4DF1677"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93.600,00 €</w:t>
            </w:r>
          </w:p>
        </w:tc>
      </w:tr>
    </w:tbl>
    <w:p w14:paraId="7011A5B0" w14:textId="77777777" w:rsidR="004B71E2" w:rsidRPr="00D914CE" w:rsidRDefault="004B71E2" w:rsidP="004B71E2">
      <w:pPr>
        <w:pStyle w:val="CommentText"/>
        <w:rPr>
          <w:rFonts w:ascii="Arial" w:eastAsia="Times New Roman" w:hAnsi="Arial" w:cs="Arial"/>
          <w:b/>
          <w:bCs/>
          <w:sz w:val="18"/>
          <w:szCs w:val="18"/>
          <w:u w:val="single"/>
        </w:rPr>
      </w:pPr>
    </w:p>
    <w:p w14:paraId="700E424D" w14:textId="77777777" w:rsidR="004B71E2" w:rsidRPr="00D914CE" w:rsidRDefault="004B71E2" w:rsidP="004B71E2">
      <w:pPr>
        <w:pStyle w:val="CommentText"/>
        <w:rPr>
          <w:rFonts w:ascii="Arial" w:hAnsi="Arial" w:cs="Arial"/>
          <w:sz w:val="18"/>
          <w:szCs w:val="18"/>
        </w:rPr>
      </w:pPr>
      <w:r w:rsidRPr="00D914CE">
        <w:rPr>
          <w:rFonts w:ascii="Arial" w:eastAsia="Times New Roman" w:hAnsi="Arial" w:cs="Arial"/>
          <w:b/>
          <w:bCs/>
          <w:sz w:val="18"/>
          <w:szCs w:val="18"/>
          <w:u w:val="single"/>
        </w:rPr>
        <w:t xml:space="preserve">5.29. ASFALTIRANJE MAKADAM PROMETNICE DONJE MEKUŠJE 008 – </w:t>
      </w:r>
      <w:r w:rsidRPr="00D914CE">
        <w:rPr>
          <w:rFonts w:ascii="Arial" w:eastAsia="Times New Roman" w:hAnsi="Arial" w:cs="Arial"/>
          <w:sz w:val="18"/>
          <w:szCs w:val="18"/>
        </w:rPr>
        <w:t xml:space="preserve">osiguravaju se sredstva za </w:t>
      </w:r>
      <w:r w:rsidRPr="00D914CE">
        <w:rPr>
          <w:rFonts w:ascii="Arial" w:hAnsi="Arial" w:cs="Arial"/>
          <w:sz w:val="18"/>
          <w:szCs w:val="18"/>
        </w:rPr>
        <w:t>sanaciju postojeće makadamske prometnice u dužini od 150 m koja obuhvaća uređenje sustava odvodnje, rješavanje prilaza na privatne parcele te izradu nosivo habajućeg sloja asfalta u debljini od 6 cm.</w:t>
      </w:r>
    </w:p>
    <w:p w14:paraId="6E127D6E"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3"/>
        <w:gridCol w:w="1353"/>
        <w:gridCol w:w="2759"/>
        <w:gridCol w:w="1655"/>
      </w:tblGrid>
      <w:tr w:rsidR="004B71E2" w:rsidRPr="00D914CE" w14:paraId="46590FFE" w14:textId="77777777" w:rsidTr="0033219C">
        <w:tc>
          <w:tcPr>
            <w:tcW w:w="3986" w:type="dxa"/>
            <w:gridSpan w:val="2"/>
            <w:tcBorders>
              <w:top w:val="single" w:sz="8" w:space="0" w:color="8064A2"/>
              <w:left w:val="single" w:sz="8" w:space="0" w:color="8064A2"/>
              <w:bottom w:val="single" w:sz="8" w:space="0" w:color="8064A2"/>
              <w:right w:val="single" w:sz="8" w:space="0" w:color="8064A2"/>
            </w:tcBorders>
            <w:shd w:val="clear" w:color="auto" w:fill="auto"/>
          </w:tcPr>
          <w:p w14:paraId="5662CFBC"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414" w:type="dxa"/>
            <w:gridSpan w:val="2"/>
            <w:tcBorders>
              <w:top w:val="single" w:sz="8" w:space="0" w:color="8064A2"/>
              <w:left w:val="single" w:sz="8" w:space="0" w:color="8064A2"/>
              <w:bottom w:val="single" w:sz="8" w:space="0" w:color="8064A2"/>
              <w:right w:val="single" w:sz="8" w:space="0" w:color="8064A2"/>
            </w:tcBorders>
            <w:shd w:val="clear" w:color="auto" w:fill="auto"/>
          </w:tcPr>
          <w:p w14:paraId="27C832FE"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63567FFF" w14:textId="77777777" w:rsidTr="0033219C">
        <w:tc>
          <w:tcPr>
            <w:tcW w:w="263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1C75551"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3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72100A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44.000,00</w:t>
            </w:r>
          </w:p>
        </w:tc>
        <w:tc>
          <w:tcPr>
            <w:tcW w:w="2759"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8230D05"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komunalna naknada</w:t>
            </w:r>
          </w:p>
        </w:tc>
        <w:tc>
          <w:tcPr>
            <w:tcW w:w="165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3B7201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44.000,00</w:t>
            </w:r>
          </w:p>
        </w:tc>
      </w:tr>
      <w:tr w:rsidR="004B71E2" w:rsidRPr="00D914CE" w14:paraId="0573F266" w14:textId="77777777" w:rsidTr="0033219C">
        <w:tc>
          <w:tcPr>
            <w:tcW w:w="263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8794696"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3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F95A004"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44.000,00 €</w:t>
            </w:r>
          </w:p>
        </w:tc>
        <w:tc>
          <w:tcPr>
            <w:tcW w:w="2759"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A2883C9"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5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F5470B1"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44.000,00 €</w:t>
            </w:r>
          </w:p>
        </w:tc>
      </w:tr>
    </w:tbl>
    <w:p w14:paraId="4C26DA18" w14:textId="77777777" w:rsidR="004B71E2" w:rsidRPr="00D914CE" w:rsidRDefault="004B71E2" w:rsidP="004B71E2">
      <w:pPr>
        <w:spacing w:after="0" w:line="240" w:lineRule="auto"/>
        <w:jc w:val="both"/>
        <w:rPr>
          <w:rFonts w:ascii="Arial" w:eastAsia="Times New Roman" w:hAnsi="Arial" w:cs="Arial"/>
          <w:b/>
          <w:bCs/>
          <w:sz w:val="18"/>
          <w:szCs w:val="18"/>
          <w:u w:val="single"/>
        </w:rPr>
      </w:pPr>
    </w:p>
    <w:p w14:paraId="0989968D" w14:textId="77777777" w:rsidR="004B71E2" w:rsidRPr="00D914CE" w:rsidRDefault="004B71E2" w:rsidP="004B71E2">
      <w:pPr>
        <w:pStyle w:val="CommentText"/>
        <w:rPr>
          <w:rFonts w:ascii="Arial" w:hAnsi="Arial" w:cs="Arial"/>
          <w:sz w:val="18"/>
          <w:szCs w:val="18"/>
        </w:rPr>
      </w:pPr>
      <w:r w:rsidRPr="00D914CE">
        <w:rPr>
          <w:rFonts w:ascii="Arial" w:eastAsia="Times New Roman" w:hAnsi="Arial" w:cs="Arial"/>
          <w:b/>
          <w:bCs/>
          <w:sz w:val="18"/>
          <w:szCs w:val="18"/>
          <w:u w:val="single"/>
        </w:rPr>
        <w:t xml:space="preserve">5.30. ASFALTIRANJE MAKADAM PROMETNICE BREZOVA GLAVA 001 – </w:t>
      </w:r>
      <w:r w:rsidRPr="00D914CE">
        <w:rPr>
          <w:rFonts w:ascii="Arial" w:eastAsia="Times New Roman" w:hAnsi="Arial" w:cs="Arial"/>
          <w:sz w:val="18"/>
          <w:szCs w:val="18"/>
        </w:rPr>
        <w:t>osiguravaju se sredstva za</w:t>
      </w:r>
      <w:r w:rsidRPr="00D914CE">
        <w:rPr>
          <w:rFonts w:ascii="Arial" w:eastAsia="Times New Roman" w:hAnsi="Arial" w:cs="Arial"/>
          <w:b/>
          <w:bCs/>
          <w:sz w:val="18"/>
          <w:szCs w:val="18"/>
        </w:rPr>
        <w:t xml:space="preserve"> </w:t>
      </w:r>
      <w:r w:rsidRPr="00D914CE">
        <w:rPr>
          <w:rFonts w:ascii="Arial" w:hAnsi="Arial" w:cs="Arial"/>
          <w:sz w:val="18"/>
          <w:szCs w:val="18"/>
        </w:rPr>
        <w:t>sanaciju postojeće makadamske prometnice u dužini od 170 m koja obuhvaća uređenje sustava odvodnje, rješavanje prilaza na privatne parcele te izradu nosivo habajućeg sloja asfalta u debljini od 6 cm.</w:t>
      </w:r>
    </w:p>
    <w:p w14:paraId="7E614BCD"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3"/>
        <w:gridCol w:w="1525"/>
        <w:gridCol w:w="2587"/>
        <w:gridCol w:w="1655"/>
      </w:tblGrid>
      <w:tr w:rsidR="004B71E2" w:rsidRPr="00D914CE" w14:paraId="34D19E42" w14:textId="77777777" w:rsidTr="0033219C">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75A5FA98"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7B8B949F"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7812B420" w14:textId="77777777" w:rsidTr="0033219C">
        <w:tc>
          <w:tcPr>
            <w:tcW w:w="263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8B1259D"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5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EFCD77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47.000,00</w:t>
            </w:r>
          </w:p>
        </w:tc>
        <w:tc>
          <w:tcPr>
            <w:tcW w:w="258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4E3E658"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komunalna naknada</w:t>
            </w:r>
          </w:p>
        </w:tc>
        <w:tc>
          <w:tcPr>
            <w:tcW w:w="165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608BB9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47.000,00</w:t>
            </w:r>
          </w:p>
        </w:tc>
      </w:tr>
      <w:tr w:rsidR="004B71E2" w:rsidRPr="00D914CE" w14:paraId="0B6CC449" w14:textId="77777777" w:rsidTr="0033219C">
        <w:tc>
          <w:tcPr>
            <w:tcW w:w="263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0952903"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52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5531574"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47.000,00 €</w:t>
            </w:r>
          </w:p>
        </w:tc>
        <w:tc>
          <w:tcPr>
            <w:tcW w:w="258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F6AFA48"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5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61053D5"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47.000,00 €</w:t>
            </w:r>
          </w:p>
        </w:tc>
      </w:tr>
    </w:tbl>
    <w:p w14:paraId="66B2D6F2" w14:textId="77777777" w:rsidR="004B71E2" w:rsidRPr="00D914CE" w:rsidRDefault="004B71E2" w:rsidP="004B71E2">
      <w:pPr>
        <w:spacing w:after="0" w:line="240" w:lineRule="auto"/>
        <w:jc w:val="both"/>
        <w:rPr>
          <w:rFonts w:ascii="Arial" w:eastAsia="Times New Roman" w:hAnsi="Arial" w:cs="Arial"/>
          <w:b/>
          <w:bCs/>
          <w:sz w:val="18"/>
          <w:szCs w:val="18"/>
          <w:u w:val="single"/>
        </w:rPr>
      </w:pPr>
    </w:p>
    <w:p w14:paraId="75ECE51E" w14:textId="77777777" w:rsidR="004B71E2" w:rsidRPr="00D914CE" w:rsidRDefault="004B71E2" w:rsidP="004B71E2">
      <w:pPr>
        <w:pStyle w:val="CommentText"/>
        <w:rPr>
          <w:rFonts w:ascii="Arial" w:hAnsi="Arial" w:cs="Arial"/>
          <w:sz w:val="18"/>
          <w:szCs w:val="18"/>
        </w:rPr>
      </w:pPr>
      <w:r w:rsidRPr="00D914CE">
        <w:rPr>
          <w:rFonts w:ascii="Arial" w:eastAsia="Times New Roman" w:hAnsi="Arial" w:cs="Arial"/>
          <w:b/>
          <w:bCs/>
          <w:sz w:val="18"/>
          <w:szCs w:val="18"/>
          <w:u w:val="single"/>
        </w:rPr>
        <w:t xml:space="preserve">5.31. ASFALTIRANJE MAKADAM PROMETNICE TUŠILOVIĆ 003 – </w:t>
      </w:r>
      <w:r w:rsidRPr="00D914CE">
        <w:rPr>
          <w:rFonts w:ascii="Arial" w:eastAsia="Times New Roman" w:hAnsi="Arial" w:cs="Arial"/>
          <w:sz w:val="18"/>
          <w:szCs w:val="18"/>
        </w:rPr>
        <w:t xml:space="preserve">osiguravaju se sredstva za </w:t>
      </w:r>
      <w:r w:rsidRPr="00D914CE">
        <w:rPr>
          <w:rFonts w:ascii="Arial" w:hAnsi="Arial" w:cs="Arial"/>
          <w:sz w:val="18"/>
          <w:szCs w:val="18"/>
        </w:rPr>
        <w:t>sanaciju postojeće makadamske prometnice u dužini od 226 m koja obuhvaća uređenje sustava odvodnje, rješavanje prilaza na privatne parcele te izradu nosivo habajućeg sloja asfalta u debljini od 6 cm.</w:t>
      </w:r>
    </w:p>
    <w:p w14:paraId="1C1E9C9F"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33"/>
        <w:gridCol w:w="1525"/>
        <w:gridCol w:w="2587"/>
        <w:gridCol w:w="1655"/>
      </w:tblGrid>
      <w:tr w:rsidR="004B71E2" w:rsidRPr="00D914CE" w14:paraId="4E8DF147" w14:textId="77777777" w:rsidTr="0033219C">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5D6B48D1"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77D55795"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744E95A1" w14:textId="77777777" w:rsidTr="0033219C">
        <w:tc>
          <w:tcPr>
            <w:tcW w:w="263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66E1E44"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52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98BD8A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73.000,00</w:t>
            </w:r>
          </w:p>
        </w:tc>
        <w:tc>
          <w:tcPr>
            <w:tcW w:w="258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502DF6C"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komunalna naknada</w:t>
            </w:r>
          </w:p>
        </w:tc>
        <w:tc>
          <w:tcPr>
            <w:tcW w:w="165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A4215E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73.000,00</w:t>
            </w:r>
          </w:p>
        </w:tc>
      </w:tr>
      <w:tr w:rsidR="004B71E2" w:rsidRPr="00D914CE" w14:paraId="4B98BA13" w14:textId="77777777" w:rsidTr="0033219C">
        <w:tc>
          <w:tcPr>
            <w:tcW w:w="263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5CF3E79"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52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A9C5A88"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73.000,00 €</w:t>
            </w:r>
          </w:p>
        </w:tc>
        <w:tc>
          <w:tcPr>
            <w:tcW w:w="258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B4A048C"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5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19D537D"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73.000,00 €</w:t>
            </w:r>
          </w:p>
        </w:tc>
      </w:tr>
    </w:tbl>
    <w:p w14:paraId="3D2758AC" w14:textId="77777777" w:rsidR="004B71E2" w:rsidRPr="00D914CE" w:rsidRDefault="004B71E2" w:rsidP="004B71E2">
      <w:pPr>
        <w:spacing w:after="0" w:line="240" w:lineRule="auto"/>
        <w:jc w:val="both"/>
        <w:rPr>
          <w:rFonts w:ascii="Arial" w:eastAsia="Times New Roman" w:hAnsi="Arial" w:cs="Arial"/>
          <w:b/>
          <w:bCs/>
          <w:sz w:val="18"/>
          <w:szCs w:val="18"/>
          <w:u w:val="single"/>
        </w:rPr>
      </w:pPr>
    </w:p>
    <w:p w14:paraId="29819C4C" w14:textId="77777777" w:rsidR="004B71E2" w:rsidRPr="00D914CE" w:rsidRDefault="004B71E2" w:rsidP="004B71E2">
      <w:pPr>
        <w:pStyle w:val="CommentText"/>
        <w:rPr>
          <w:rFonts w:ascii="Arial" w:hAnsi="Arial" w:cs="Arial"/>
          <w:sz w:val="18"/>
          <w:szCs w:val="18"/>
        </w:rPr>
      </w:pPr>
      <w:r w:rsidRPr="00D914CE">
        <w:rPr>
          <w:rFonts w:ascii="Arial" w:eastAsia="Times New Roman" w:hAnsi="Arial" w:cs="Arial"/>
          <w:b/>
          <w:bCs/>
          <w:sz w:val="18"/>
          <w:szCs w:val="18"/>
          <w:u w:val="single"/>
        </w:rPr>
        <w:t xml:space="preserve">5.32. ASFALTIRANJE MAKADAM PROMETNICE FANJKI – </w:t>
      </w:r>
      <w:r w:rsidRPr="00D914CE">
        <w:rPr>
          <w:rFonts w:ascii="Arial" w:eastAsia="Times New Roman" w:hAnsi="Arial" w:cs="Arial"/>
          <w:sz w:val="18"/>
          <w:szCs w:val="18"/>
        </w:rPr>
        <w:t xml:space="preserve">osiguravaju se sredstva za </w:t>
      </w:r>
      <w:r w:rsidRPr="00D914CE">
        <w:rPr>
          <w:rFonts w:ascii="Arial" w:hAnsi="Arial" w:cs="Arial"/>
          <w:sz w:val="18"/>
          <w:szCs w:val="18"/>
        </w:rPr>
        <w:t>sanaciju postojeće makadamske prometnice u dužini od 650 m koja obuhvaća uređenje sustava odvodnje, rješavanje prilaza na privatne parcele te izradu nosivo habajućeg sloja asfalta u debljini od 6 cm.</w:t>
      </w:r>
    </w:p>
    <w:p w14:paraId="6C55D2F8"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531"/>
        <w:gridCol w:w="2582"/>
        <w:gridCol w:w="1660"/>
      </w:tblGrid>
      <w:tr w:rsidR="004B71E2" w:rsidRPr="00D914CE" w14:paraId="029D65C3" w14:textId="77777777" w:rsidTr="0033219C">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338B593F"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03EBA81F"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390A3909" w14:textId="77777777" w:rsidTr="0033219C">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B559BAA"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E41C0F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117.000,00</w:t>
            </w: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B93DBF4"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komunalna naknada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26A09E5"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117.000,00</w:t>
            </w:r>
          </w:p>
        </w:tc>
      </w:tr>
      <w:tr w:rsidR="004B71E2" w:rsidRPr="00D914CE" w14:paraId="630BE555" w14:textId="77777777" w:rsidTr="0033219C">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83AD381"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53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3D0E669"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117.000,00 €</w:t>
            </w:r>
          </w:p>
        </w:tc>
        <w:tc>
          <w:tcPr>
            <w:tcW w:w="258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0242F39"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73478D1"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117.000,00 €</w:t>
            </w:r>
          </w:p>
        </w:tc>
      </w:tr>
    </w:tbl>
    <w:p w14:paraId="5A69CDF0" w14:textId="77777777" w:rsidR="004B71E2" w:rsidRPr="00D914CE" w:rsidRDefault="004B71E2" w:rsidP="004B71E2">
      <w:pPr>
        <w:pStyle w:val="CommentText"/>
        <w:rPr>
          <w:rFonts w:ascii="Arial" w:eastAsia="Times New Roman" w:hAnsi="Arial" w:cs="Arial"/>
          <w:b/>
          <w:bCs/>
          <w:sz w:val="18"/>
          <w:szCs w:val="18"/>
          <w:u w:val="single"/>
        </w:rPr>
      </w:pPr>
    </w:p>
    <w:p w14:paraId="280E44C9" w14:textId="77777777" w:rsidR="004B71E2" w:rsidRPr="00D914CE" w:rsidRDefault="004B71E2" w:rsidP="004B71E2">
      <w:pPr>
        <w:pStyle w:val="CommentText"/>
        <w:rPr>
          <w:rFonts w:ascii="Arial" w:hAnsi="Arial" w:cs="Arial"/>
          <w:sz w:val="18"/>
          <w:szCs w:val="18"/>
        </w:rPr>
      </w:pPr>
      <w:r w:rsidRPr="00D914CE">
        <w:rPr>
          <w:rFonts w:ascii="Arial" w:eastAsia="Times New Roman" w:hAnsi="Arial" w:cs="Arial"/>
          <w:b/>
          <w:bCs/>
          <w:sz w:val="18"/>
          <w:szCs w:val="18"/>
          <w:u w:val="single"/>
        </w:rPr>
        <w:t xml:space="preserve">5.33. ASFALTIRANJE MAKADAM PROMETNICE METULJSKA DRAGA 002- </w:t>
      </w:r>
      <w:r w:rsidRPr="00D914CE">
        <w:rPr>
          <w:rFonts w:ascii="Arial" w:eastAsia="Times New Roman" w:hAnsi="Arial" w:cs="Arial"/>
          <w:sz w:val="18"/>
          <w:szCs w:val="18"/>
        </w:rPr>
        <w:t xml:space="preserve">osiguravaju se sredstva za </w:t>
      </w:r>
      <w:r w:rsidRPr="00D914CE">
        <w:rPr>
          <w:rFonts w:ascii="Arial" w:hAnsi="Arial" w:cs="Arial"/>
          <w:sz w:val="18"/>
          <w:szCs w:val="18"/>
        </w:rPr>
        <w:t>sanaciju postojeće makadamske prometnice u dužini od 150 m koja obuhvaća uređenje sustava odvodnje, rješavanje prilaza na privatne parcele te izradu nosivo habajućeg sloja asfalta u debljini od 6 cm.</w:t>
      </w:r>
    </w:p>
    <w:p w14:paraId="46718944"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3"/>
        <w:gridCol w:w="1647"/>
        <w:gridCol w:w="2472"/>
        <w:gridCol w:w="1628"/>
      </w:tblGrid>
      <w:tr w:rsidR="004B71E2" w:rsidRPr="00D914CE" w14:paraId="302CAB96" w14:textId="77777777" w:rsidTr="0033219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0CABE307"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3931378B"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2D7FB8D1"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CBF5609"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354681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42.530,00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82B205D"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komunalna naknada</w:t>
            </w: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98564F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42.530,00</w:t>
            </w:r>
          </w:p>
        </w:tc>
      </w:tr>
      <w:tr w:rsidR="004B71E2" w:rsidRPr="00D914CE" w14:paraId="20C5CF4C"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7E1F648"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64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2B1DF27"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42.530,00 €</w:t>
            </w:r>
          </w:p>
        </w:tc>
        <w:tc>
          <w:tcPr>
            <w:tcW w:w="247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CCAC173"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96C09EE"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42.530,00 €</w:t>
            </w:r>
          </w:p>
        </w:tc>
      </w:tr>
    </w:tbl>
    <w:p w14:paraId="5FAE564C" w14:textId="77777777" w:rsidR="004B71E2" w:rsidRPr="00D914CE" w:rsidRDefault="004B71E2" w:rsidP="004B71E2">
      <w:pPr>
        <w:pStyle w:val="CommentText"/>
        <w:rPr>
          <w:rFonts w:ascii="Arial" w:eastAsia="Times New Roman" w:hAnsi="Arial" w:cs="Arial"/>
          <w:b/>
          <w:bCs/>
          <w:sz w:val="18"/>
          <w:szCs w:val="18"/>
          <w:u w:val="single"/>
        </w:rPr>
      </w:pPr>
    </w:p>
    <w:p w14:paraId="3E318A96" w14:textId="77777777" w:rsidR="004B71E2" w:rsidRPr="00D914CE" w:rsidRDefault="004B71E2" w:rsidP="004B71E2">
      <w:pPr>
        <w:pStyle w:val="CommentText"/>
        <w:rPr>
          <w:rFonts w:ascii="Arial" w:hAnsi="Arial" w:cs="Arial"/>
          <w:sz w:val="18"/>
          <w:szCs w:val="18"/>
        </w:rPr>
      </w:pPr>
      <w:r w:rsidRPr="00D914CE">
        <w:rPr>
          <w:rFonts w:ascii="Arial" w:eastAsia="Times New Roman" w:hAnsi="Arial" w:cs="Arial"/>
          <w:b/>
          <w:bCs/>
          <w:sz w:val="18"/>
          <w:szCs w:val="18"/>
          <w:u w:val="single"/>
        </w:rPr>
        <w:t xml:space="preserve">5.34. ASFALTIRANJE MAKADAM PROMETNICE METULJSKA DRAGA 001 – </w:t>
      </w:r>
      <w:r w:rsidRPr="00D914CE">
        <w:rPr>
          <w:rFonts w:ascii="Arial" w:eastAsia="Times New Roman" w:hAnsi="Arial" w:cs="Arial"/>
          <w:sz w:val="18"/>
          <w:szCs w:val="18"/>
        </w:rPr>
        <w:t xml:space="preserve">osiguravaju se sredstva za </w:t>
      </w:r>
      <w:r w:rsidRPr="00D914CE">
        <w:rPr>
          <w:rFonts w:ascii="Arial" w:hAnsi="Arial" w:cs="Arial"/>
          <w:sz w:val="18"/>
          <w:szCs w:val="18"/>
        </w:rPr>
        <w:t>sanaciju postojeće makadamske prometnice u dužini od 220 m koja obuhvaća uređenje sustava odvodnje, rješavanje prilaza na privatne parcele te izradu nosivo habajućeg sloja asfalta u debljini od 6 cm.</w:t>
      </w:r>
    </w:p>
    <w:p w14:paraId="0D9E6254"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3"/>
        <w:gridCol w:w="1505"/>
        <w:gridCol w:w="2614"/>
        <w:gridCol w:w="1628"/>
      </w:tblGrid>
      <w:tr w:rsidR="004B71E2" w:rsidRPr="00D914CE" w14:paraId="7A2F4D1E" w14:textId="77777777" w:rsidTr="0033219C">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102EEF16"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7396C5CD"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4221636F" w14:textId="77777777" w:rsidTr="0033219C">
        <w:trPr>
          <w:trHeight w:val="560"/>
        </w:trPr>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3AE7DA6"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50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817059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51.000,00</w:t>
            </w:r>
          </w:p>
        </w:tc>
        <w:tc>
          <w:tcPr>
            <w:tcW w:w="261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63F8712"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Prihodi za posebne namjene - ostalo</w:t>
            </w: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E2D7D0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25.000,00</w:t>
            </w:r>
          </w:p>
        </w:tc>
      </w:tr>
      <w:tr w:rsidR="004B71E2" w:rsidRPr="00D914CE" w14:paraId="0E226A5A"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5F06B86" w14:textId="77777777" w:rsidR="004B71E2" w:rsidRPr="00D914CE" w:rsidRDefault="004B71E2" w:rsidP="0033219C">
            <w:pPr>
              <w:spacing w:after="0" w:line="240" w:lineRule="auto"/>
              <w:jc w:val="both"/>
              <w:rPr>
                <w:rFonts w:ascii="Arial" w:eastAsia="Times New Roman" w:hAnsi="Arial" w:cs="Arial"/>
                <w:sz w:val="18"/>
                <w:szCs w:val="18"/>
              </w:rPr>
            </w:pPr>
          </w:p>
        </w:tc>
        <w:tc>
          <w:tcPr>
            <w:tcW w:w="1505"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359B11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w:t>
            </w:r>
          </w:p>
        </w:tc>
        <w:tc>
          <w:tcPr>
            <w:tcW w:w="261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2ECCA00"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komunalna naknada</w:t>
            </w: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10E56B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26.000,00</w:t>
            </w:r>
          </w:p>
        </w:tc>
      </w:tr>
      <w:tr w:rsidR="004B71E2" w:rsidRPr="00D914CE" w14:paraId="0BA7C770"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956C26E"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505"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06DD797"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51.000,00 €</w:t>
            </w:r>
          </w:p>
        </w:tc>
        <w:tc>
          <w:tcPr>
            <w:tcW w:w="2614"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0F4AFB2"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605129D"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51.000,00 €</w:t>
            </w:r>
          </w:p>
        </w:tc>
      </w:tr>
    </w:tbl>
    <w:p w14:paraId="3E9AC238" w14:textId="77777777" w:rsidR="004B71E2" w:rsidRPr="00D914CE" w:rsidRDefault="004B71E2" w:rsidP="004B71E2">
      <w:pPr>
        <w:spacing w:after="0" w:line="240" w:lineRule="auto"/>
        <w:jc w:val="both"/>
        <w:rPr>
          <w:rFonts w:ascii="Arial" w:eastAsia="Times New Roman" w:hAnsi="Arial" w:cs="Arial"/>
          <w:b/>
          <w:bCs/>
          <w:sz w:val="18"/>
          <w:szCs w:val="18"/>
          <w:u w:val="single"/>
        </w:rPr>
      </w:pPr>
    </w:p>
    <w:p w14:paraId="5219B077" w14:textId="77777777" w:rsidR="004B71E2" w:rsidRPr="00D914CE" w:rsidRDefault="004B71E2" w:rsidP="004B71E2">
      <w:pPr>
        <w:pStyle w:val="CommentText"/>
        <w:rPr>
          <w:rFonts w:ascii="Arial" w:hAnsi="Arial" w:cs="Arial"/>
          <w:sz w:val="18"/>
          <w:szCs w:val="18"/>
        </w:rPr>
      </w:pPr>
      <w:bookmarkStart w:id="33" w:name="_Hlk150260077"/>
      <w:r w:rsidRPr="00D914CE">
        <w:rPr>
          <w:rFonts w:ascii="Arial" w:eastAsia="Times New Roman" w:hAnsi="Arial" w:cs="Arial"/>
          <w:b/>
          <w:bCs/>
          <w:sz w:val="18"/>
          <w:szCs w:val="18"/>
          <w:u w:val="single"/>
        </w:rPr>
        <w:t xml:space="preserve">5.35. ASFALTIRANJE MAKADAM PROMETNICE GORNJA TREBINJA 001 – </w:t>
      </w:r>
      <w:r w:rsidRPr="00D914CE">
        <w:rPr>
          <w:rFonts w:ascii="Arial" w:eastAsia="Times New Roman" w:hAnsi="Arial" w:cs="Arial"/>
          <w:sz w:val="18"/>
          <w:szCs w:val="18"/>
        </w:rPr>
        <w:t xml:space="preserve">osiguravaju se sredstva za </w:t>
      </w:r>
      <w:r w:rsidRPr="00D914CE">
        <w:rPr>
          <w:rFonts w:ascii="Arial" w:hAnsi="Arial" w:cs="Arial"/>
          <w:sz w:val="18"/>
          <w:szCs w:val="18"/>
        </w:rPr>
        <w:t>sanaciju postojeće makadamske prometnice u dužini od 465 m koja obuhvaća uređenje sustava odvodnje, rješavanje prilaza na privatne parcele te izradu nosivo habajućeg sloja asfalta u debljini od 6 cm.</w:t>
      </w:r>
    </w:p>
    <w:p w14:paraId="3E93A211"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3"/>
        <w:gridCol w:w="1647"/>
        <w:gridCol w:w="2472"/>
        <w:gridCol w:w="1628"/>
      </w:tblGrid>
      <w:tr w:rsidR="004B71E2" w:rsidRPr="00D914CE" w14:paraId="5B17EF10" w14:textId="77777777" w:rsidTr="0033219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40BD420A"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379B47A2"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20DEE6A9"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03B1127"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Izrada projektne dokumentacije</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50DE4E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7.794,00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14372E"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Komunalna naknada</w:t>
            </w: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F95CCC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87.794,00</w:t>
            </w:r>
          </w:p>
        </w:tc>
      </w:tr>
      <w:tr w:rsidR="004B71E2" w:rsidRPr="00D914CE" w14:paraId="4A4A9EB6"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243A37C"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7E3877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80.000,00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ED0BBA5" w14:textId="77777777" w:rsidR="004B71E2" w:rsidRPr="00D914CE" w:rsidRDefault="004B71E2" w:rsidP="0033219C">
            <w:pPr>
              <w:spacing w:after="0" w:line="240" w:lineRule="auto"/>
              <w:jc w:val="both"/>
              <w:rPr>
                <w:rFonts w:ascii="Arial" w:eastAsia="Times New Roman" w:hAnsi="Arial" w:cs="Arial"/>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8BB737E" w14:textId="77777777" w:rsidR="004B71E2" w:rsidRPr="00D914CE" w:rsidRDefault="004B71E2" w:rsidP="0033219C">
            <w:pPr>
              <w:spacing w:after="0" w:line="240" w:lineRule="auto"/>
              <w:jc w:val="right"/>
              <w:rPr>
                <w:rFonts w:ascii="Arial" w:eastAsia="Times New Roman" w:hAnsi="Arial" w:cs="Arial"/>
                <w:sz w:val="18"/>
                <w:szCs w:val="18"/>
              </w:rPr>
            </w:pPr>
          </w:p>
        </w:tc>
      </w:tr>
      <w:tr w:rsidR="004B71E2" w:rsidRPr="00D914CE" w14:paraId="1B05DD02"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BB7825C"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64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A10DFE2"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87.794,00 €</w:t>
            </w:r>
          </w:p>
        </w:tc>
        <w:tc>
          <w:tcPr>
            <w:tcW w:w="247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469C07C"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80A37A7"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87.794,00 €</w:t>
            </w:r>
          </w:p>
        </w:tc>
      </w:tr>
      <w:bookmarkEnd w:id="33"/>
    </w:tbl>
    <w:p w14:paraId="4AFC5950" w14:textId="77777777" w:rsidR="004B71E2" w:rsidRPr="00D914CE" w:rsidRDefault="004B71E2" w:rsidP="004B71E2">
      <w:pPr>
        <w:spacing w:after="0" w:line="240" w:lineRule="auto"/>
        <w:jc w:val="both"/>
        <w:rPr>
          <w:rFonts w:ascii="Arial" w:eastAsia="Times New Roman" w:hAnsi="Arial" w:cs="Arial"/>
          <w:b/>
          <w:bCs/>
          <w:sz w:val="18"/>
          <w:szCs w:val="18"/>
          <w:u w:val="single"/>
          <w:lang w:eastAsia="hr-HR"/>
        </w:rPr>
      </w:pPr>
    </w:p>
    <w:p w14:paraId="4DFB25C2" w14:textId="77777777" w:rsidR="004B71E2" w:rsidRPr="00D914CE" w:rsidRDefault="004B71E2" w:rsidP="004B71E2">
      <w:pPr>
        <w:pStyle w:val="CommentText"/>
        <w:rPr>
          <w:rFonts w:ascii="Arial" w:hAnsi="Arial" w:cs="Arial"/>
          <w:sz w:val="18"/>
          <w:szCs w:val="18"/>
        </w:rPr>
      </w:pPr>
      <w:r w:rsidRPr="00D914CE">
        <w:rPr>
          <w:rFonts w:ascii="Arial" w:eastAsia="Times New Roman" w:hAnsi="Arial" w:cs="Arial"/>
          <w:b/>
          <w:bCs/>
          <w:sz w:val="18"/>
          <w:szCs w:val="18"/>
          <w:u w:val="single"/>
        </w:rPr>
        <w:t xml:space="preserve">5.36. ASFALTIRANJE MAKADAM PROMETNICE JELAŠI 006 – </w:t>
      </w:r>
      <w:r w:rsidRPr="00D914CE">
        <w:rPr>
          <w:rFonts w:ascii="Arial" w:eastAsia="Times New Roman" w:hAnsi="Arial" w:cs="Arial"/>
          <w:sz w:val="18"/>
          <w:szCs w:val="18"/>
        </w:rPr>
        <w:t xml:space="preserve">osiguravaju se sredstva za </w:t>
      </w:r>
      <w:r w:rsidRPr="00D914CE">
        <w:rPr>
          <w:rFonts w:ascii="Arial" w:hAnsi="Arial" w:cs="Arial"/>
          <w:sz w:val="18"/>
          <w:szCs w:val="18"/>
        </w:rPr>
        <w:t>sanaciju postojeće makadamske prometnice u dužini od 220 m koja obuhvaća uređenje sustava odvodnje, rješavanje prilaza na privatne parcele te izradu nosivo habajućeg sloja asfalta u debljini od 6 cm.</w:t>
      </w:r>
    </w:p>
    <w:p w14:paraId="36E45932"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3"/>
        <w:gridCol w:w="1647"/>
        <w:gridCol w:w="2472"/>
        <w:gridCol w:w="1628"/>
      </w:tblGrid>
      <w:tr w:rsidR="004B71E2" w:rsidRPr="00D914CE" w14:paraId="51E81B2E" w14:textId="77777777" w:rsidTr="0033219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713EA535"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0B54DE7D"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3765F34D"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0678F46"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Izrada projektne dokumentacije</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FF048E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1.953,00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02A4D11"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Komunalna naknada</w:t>
            </w: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1DB5C0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39.928,00</w:t>
            </w:r>
          </w:p>
        </w:tc>
      </w:tr>
      <w:tr w:rsidR="004B71E2" w:rsidRPr="00D914CE" w14:paraId="49488975"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338F63"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E10AE9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37.975,00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105D635" w14:textId="77777777" w:rsidR="004B71E2" w:rsidRPr="00D914CE" w:rsidRDefault="004B71E2" w:rsidP="0033219C">
            <w:pPr>
              <w:spacing w:after="0" w:line="240" w:lineRule="auto"/>
              <w:jc w:val="both"/>
              <w:rPr>
                <w:rFonts w:ascii="Arial" w:eastAsia="Times New Roman" w:hAnsi="Arial" w:cs="Arial"/>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7F76773" w14:textId="77777777" w:rsidR="004B71E2" w:rsidRPr="00D914CE" w:rsidRDefault="004B71E2" w:rsidP="0033219C">
            <w:pPr>
              <w:spacing w:after="0" w:line="240" w:lineRule="auto"/>
              <w:jc w:val="right"/>
              <w:rPr>
                <w:rFonts w:ascii="Arial" w:eastAsia="Times New Roman" w:hAnsi="Arial" w:cs="Arial"/>
                <w:sz w:val="18"/>
                <w:szCs w:val="18"/>
              </w:rPr>
            </w:pPr>
          </w:p>
        </w:tc>
      </w:tr>
      <w:tr w:rsidR="004B71E2" w:rsidRPr="00D914CE" w14:paraId="52969DB2"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ECE3B45"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64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8C4CA3D"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39.928,00 €</w:t>
            </w:r>
          </w:p>
        </w:tc>
        <w:tc>
          <w:tcPr>
            <w:tcW w:w="247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08F6FE2"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9C41641"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39.928,00 €</w:t>
            </w:r>
          </w:p>
        </w:tc>
      </w:tr>
    </w:tbl>
    <w:p w14:paraId="772C8695" w14:textId="77777777" w:rsidR="004B71E2" w:rsidRPr="00D914CE" w:rsidRDefault="004B71E2" w:rsidP="004B71E2">
      <w:pPr>
        <w:spacing w:after="0" w:line="240" w:lineRule="auto"/>
        <w:jc w:val="both"/>
        <w:rPr>
          <w:rFonts w:ascii="Arial" w:eastAsia="Times New Roman" w:hAnsi="Arial" w:cs="Arial"/>
          <w:b/>
          <w:bCs/>
          <w:sz w:val="18"/>
          <w:szCs w:val="18"/>
          <w:u w:val="single"/>
          <w:lang w:eastAsia="hr-HR"/>
        </w:rPr>
      </w:pPr>
    </w:p>
    <w:p w14:paraId="023408EE" w14:textId="77777777" w:rsidR="004B71E2" w:rsidRPr="00D914CE" w:rsidRDefault="004B71E2" w:rsidP="004B71E2">
      <w:pPr>
        <w:pStyle w:val="CommentText"/>
        <w:rPr>
          <w:rFonts w:ascii="Arial" w:hAnsi="Arial" w:cs="Arial"/>
          <w:sz w:val="18"/>
          <w:szCs w:val="18"/>
        </w:rPr>
      </w:pPr>
      <w:bookmarkStart w:id="34" w:name="_Hlk150260367"/>
      <w:r w:rsidRPr="00D914CE">
        <w:rPr>
          <w:rFonts w:ascii="Arial" w:eastAsia="Times New Roman" w:hAnsi="Arial" w:cs="Arial"/>
          <w:b/>
          <w:bCs/>
          <w:sz w:val="18"/>
          <w:szCs w:val="18"/>
          <w:u w:val="single"/>
        </w:rPr>
        <w:t xml:space="preserve">5.37. ASFALTIRANJE MAKADAM PROMETNICE TUŠILOVIĆ 021 – </w:t>
      </w:r>
      <w:r w:rsidRPr="00D914CE">
        <w:rPr>
          <w:rFonts w:ascii="Arial" w:eastAsia="Times New Roman" w:hAnsi="Arial" w:cs="Arial"/>
          <w:sz w:val="18"/>
          <w:szCs w:val="18"/>
        </w:rPr>
        <w:t xml:space="preserve">osiguravaju se sredstva za </w:t>
      </w:r>
      <w:r w:rsidRPr="00D914CE">
        <w:rPr>
          <w:rFonts w:ascii="Arial" w:hAnsi="Arial" w:cs="Arial"/>
          <w:sz w:val="18"/>
          <w:szCs w:val="18"/>
        </w:rPr>
        <w:t>sanaciju postojeće makadamske prometnice u dužini od 215 m koja obuhvaća uređenje sustava odvodnje, rješavanje prilaza na privatne parcele te izradu nosivo habajućeg sloja asfalta u debljini od 6 cm.</w:t>
      </w:r>
    </w:p>
    <w:p w14:paraId="21473D3F"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3"/>
        <w:gridCol w:w="1647"/>
        <w:gridCol w:w="2472"/>
        <w:gridCol w:w="1628"/>
      </w:tblGrid>
      <w:tr w:rsidR="004B71E2" w:rsidRPr="00D914CE" w14:paraId="14E33A11" w14:textId="77777777" w:rsidTr="0033219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450568DD"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7B94C1FE"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52483A62"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C375D57"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Izrada projektne dokumentacije</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304B12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1.908,00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60D7B18"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Komunalna naknada</w:t>
            </w: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E37EB3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39.008,00</w:t>
            </w:r>
          </w:p>
        </w:tc>
      </w:tr>
      <w:tr w:rsidR="004B71E2" w:rsidRPr="00D914CE" w14:paraId="3C194F3B"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7F4966C"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D3B786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37.100,00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D864EEC" w14:textId="77777777" w:rsidR="004B71E2" w:rsidRPr="00D914CE" w:rsidRDefault="004B71E2" w:rsidP="0033219C">
            <w:pPr>
              <w:spacing w:after="0" w:line="240" w:lineRule="auto"/>
              <w:jc w:val="both"/>
              <w:rPr>
                <w:rFonts w:ascii="Arial" w:eastAsia="Times New Roman" w:hAnsi="Arial" w:cs="Arial"/>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48E8F3A" w14:textId="77777777" w:rsidR="004B71E2" w:rsidRPr="00D914CE" w:rsidRDefault="004B71E2" w:rsidP="0033219C">
            <w:pPr>
              <w:spacing w:after="0" w:line="240" w:lineRule="auto"/>
              <w:jc w:val="right"/>
              <w:rPr>
                <w:rFonts w:ascii="Arial" w:eastAsia="Times New Roman" w:hAnsi="Arial" w:cs="Arial"/>
                <w:sz w:val="18"/>
                <w:szCs w:val="18"/>
              </w:rPr>
            </w:pPr>
          </w:p>
        </w:tc>
      </w:tr>
      <w:tr w:rsidR="004B71E2" w:rsidRPr="00D914CE" w14:paraId="45F0AEDF"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20155E3"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64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848BBEE"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39.008,00 €</w:t>
            </w:r>
          </w:p>
        </w:tc>
        <w:tc>
          <w:tcPr>
            <w:tcW w:w="247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95E8AD5"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B00BA1C"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39.008,00 €</w:t>
            </w:r>
          </w:p>
        </w:tc>
      </w:tr>
      <w:bookmarkEnd w:id="34"/>
    </w:tbl>
    <w:p w14:paraId="3D716DAA" w14:textId="77777777" w:rsidR="004B71E2" w:rsidRPr="00D914CE" w:rsidRDefault="004B71E2" w:rsidP="004B71E2">
      <w:pPr>
        <w:spacing w:after="0" w:line="240" w:lineRule="auto"/>
        <w:jc w:val="both"/>
        <w:rPr>
          <w:rFonts w:ascii="Arial" w:eastAsia="Times New Roman" w:hAnsi="Arial" w:cs="Arial"/>
          <w:b/>
          <w:bCs/>
          <w:sz w:val="18"/>
          <w:szCs w:val="18"/>
          <w:u w:val="single"/>
          <w:lang w:eastAsia="hr-HR"/>
        </w:rPr>
      </w:pPr>
    </w:p>
    <w:p w14:paraId="4388E5A1" w14:textId="77777777" w:rsidR="004B71E2" w:rsidRPr="00D914CE" w:rsidRDefault="004B71E2" w:rsidP="004B71E2">
      <w:pPr>
        <w:pStyle w:val="CommentText"/>
        <w:rPr>
          <w:rFonts w:ascii="Arial" w:hAnsi="Arial" w:cs="Arial"/>
          <w:sz w:val="18"/>
          <w:szCs w:val="18"/>
        </w:rPr>
      </w:pPr>
      <w:r w:rsidRPr="00D914CE">
        <w:rPr>
          <w:rFonts w:ascii="Arial" w:eastAsia="Times New Roman" w:hAnsi="Arial" w:cs="Arial"/>
          <w:b/>
          <w:bCs/>
          <w:sz w:val="18"/>
          <w:szCs w:val="18"/>
          <w:u w:val="single"/>
        </w:rPr>
        <w:t xml:space="preserve">5.38. ASFALTIRANJE MAKADAM PROMETNICE CEROVAC VUKMANIĆKI 023 – </w:t>
      </w:r>
      <w:r w:rsidRPr="00D914CE">
        <w:rPr>
          <w:rFonts w:ascii="Arial" w:eastAsia="Times New Roman" w:hAnsi="Arial" w:cs="Arial"/>
          <w:sz w:val="18"/>
          <w:szCs w:val="18"/>
        </w:rPr>
        <w:t xml:space="preserve">osiguravaju se sredstva za </w:t>
      </w:r>
      <w:r w:rsidRPr="00D914CE">
        <w:rPr>
          <w:rFonts w:ascii="Arial" w:hAnsi="Arial" w:cs="Arial"/>
          <w:sz w:val="18"/>
          <w:szCs w:val="18"/>
        </w:rPr>
        <w:t>sanaciju postojeće makadamske prometnice u dužini od 730 m koja obuhvaća uređenje sustava odvodnje, rješavanje prilaza na privatne parcele te izradu nosivo habajućeg sloja asfalta u debljini od 6 cm.</w:t>
      </w:r>
    </w:p>
    <w:p w14:paraId="75DE2747"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3"/>
        <w:gridCol w:w="1647"/>
        <w:gridCol w:w="2472"/>
        <w:gridCol w:w="1628"/>
      </w:tblGrid>
      <w:tr w:rsidR="004B71E2" w:rsidRPr="00D914CE" w14:paraId="2980C94B" w14:textId="77777777" w:rsidTr="0033219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6695CE2B"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1C133FBC"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1BEE6B2C"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CB70C5A"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Izrada projektne dokumentacije</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561A4D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6.489,00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DFCFB1C"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Komunalna naknada</w:t>
            </w: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D3A2D7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6.489,00</w:t>
            </w:r>
          </w:p>
        </w:tc>
      </w:tr>
      <w:tr w:rsidR="004B71E2" w:rsidRPr="00D914CE" w14:paraId="1D585F96"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4923B05"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8EF05F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126.175,00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4C46B5C"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Komunalni doprinos</w:t>
            </w: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E577CB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126.175,00</w:t>
            </w:r>
          </w:p>
        </w:tc>
      </w:tr>
      <w:tr w:rsidR="004B71E2" w:rsidRPr="00D914CE" w14:paraId="3904A55C"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257AE92"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64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8D0EFE7"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132.664,00 €</w:t>
            </w:r>
          </w:p>
        </w:tc>
        <w:tc>
          <w:tcPr>
            <w:tcW w:w="247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2905B17"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70369F4"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132.664,00 €</w:t>
            </w:r>
          </w:p>
        </w:tc>
      </w:tr>
    </w:tbl>
    <w:p w14:paraId="02488D99" w14:textId="77777777" w:rsidR="004B71E2" w:rsidRPr="00D914CE" w:rsidRDefault="004B71E2" w:rsidP="004B71E2">
      <w:pPr>
        <w:spacing w:after="0" w:line="240" w:lineRule="auto"/>
        <w:jc w:val="both"/>
        <w:rPr>
          <w:rFonts w:ascii="Arial" w:eastAsia="Times New Roman" w:hAnsi="Arial" w:cs="Arial"/>
          <w:b/>
          <w:bCs/>
          <w:sz w:val="18"/>
          <w:szCs w:val="18"/>
          <w:u w:val="single"/>
          <w:lang w:eastAsia="hr-HR"/>
        </w:rPr>
      </w:pPr>
    </w:p>
    <w:p w14:paraId="346CCB86" w14:textId="77777777" w:rsidR="004B71E2" w:rsidRPr="00D914CE" w:rsidRDefault="004B71E2" w:rsidP="004B71E2">
      <w:pPr>
        <w:pStyle w:val="CommentText"/>
        <w:rPr>
          <w:rFonts w:ascii="Arial" w:hAnsi="Arial" w:cs="Arial"/>
          <w:sz w:val="18"/>
          <w:szCs w:val="18"/>
        </w:rPr>
      </w:pPr>
      <w:r w:rsidRPr="00D914CE">
        <w:rPr>
          <w:rFonts w:ascii="Arial" w:eastAsia="Times New Roman" w:hAnsi="Arial" w:cs="Arial"/>
          <w:b/>
          <w:bCs/>
          <w:sz w:val="18"/>
          <w:szCs w:val="18"/>
          <w:u w:val="single"/>
        </w:rPr>
        <w:t xml:space="preserve">5.39. ASFALTIRANJE MAKADAM PROMETNICE STATIVE 002 – </w:t>
      </w:r>
      <w:r w:rsidRPr="00D914CE">
        <w:rPr>
          <w:rFonts w:ascii="Arial" w:eastAsia="Times New Roman" w:hAnsi="Arial" w:cs="Arial"/>
          <w:sz w:val="18"/>
          <w:szCs w:val="18"/>
        </w:rPr>
        <w:t xml:space="preserve">osiguravaju se sredstva za izradu projektne dokumentacije za </w:t>
      </w:r>
      <w:r w:rsidRPr="00D914CE">
        <w:rPr>
          <w:rFonts w:ascii="Arial" w:hAnsi="Arial" w:cs="Arial"/>
          <w:sz w:val="18"/>
          <w:szCs w:val="18"/>
        </w:rPr>
        <w:t>sanaciju postojeće makadamske prometnice u dužini od 100 m koja obuhvaća uređenje sustava odvodnje, rješavanje prilaza na privatne parcele te izradu nosivo habajućeg sloja asfalta u debljini od 6 cm.</w:t>
      </w:r>
    </w:p>
    <w:p w14:paraId="4CC89C36"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3"/>
        <w:gridCol w:w="1647"/>
        <w:gridCol w:w="2472"/>
        <w:gridCol w:w="1628"/>
      </w:tblGrid>
      <w:tr w:rsidR="004B71E2" w:rsidRPr="00D914CE" w14:paraId="22DC24CB" w14:textId="77777777" w:rsidTr="0033219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471DADDE"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58A3E6DA"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5D6AF4F1"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27C534A"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Izrada projektne dokumentacije</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6942C0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2.700,00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D69E2FC"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Komunalna naknada</w:t>
            </w: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2359A3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2.700,00</w:t>
            </w:r>
          </w:p>
        </w:tc>
      </w:tr>
      <w:tr w:rsidR="004B71E2" w:rsidRPr="00D914CE" w14:paraId="7D0A66DB"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B43B923"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64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02260AA"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2.700,00 €</w:t>
            </w:r>
          </w:p>
        </w:tc>
        <w:tc>
          <w:tcPr>
            <w:tcW w:w="247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1E3116E"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F20813A"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2.700,00 €</w:t>
            </w:r>
          </w:p>
        </w:tc>
      </w:tr>
    </w:tbl>
    <w:p w14:paraId="1318E921" w14:textId="77777777" w:rsidR="004B71E2" w:rsidRPr="00D914CE" w:rsidRDefault="004B71E2" w:rsidP="004B71E2">
      <w:pPr>
        <w:pStyle w:val="CommentText"/>
        <w:rPr>
          <w:rFonts w:ascii="Arial" w:eastAsia="Times New Roman" w:hAnsi="Arial" w:cs="Arial"/>
          <w:b/>
          <w:bCs/>
          <w:sz w:val="18"/>
          <w:szCs w:val="18"/>
          <w:u w:val="single"/>
        </w:rPr>
      </w:pPr>
    </w:p>
    <w:p w14:paraId="3DB45D59" w14:textId="77777777" w:rsidR="004B71E2" w:rsidRPr="00D914CE" w:rsidRDefault="004B71E2" w:rsidP="004B71E2">
      <w:pPr>
        <w:pStyle w:val="CommentText"/>
        <w:rPr>
          <w:rFonts w:ascii="Arial" w:hAnsi="Arial" w:cs="Arial"/>
          <w:sz w:val="18"/>
          <w:szCs w:val="18"/>
        </w:rPr>
      </w:pPr>
      <w:bookmarkStart w:id="35" w:name="_Hlk150337770"/>
      <w:r w:rsidRPr="00D914CE">
        <w:rPr>
          <w:rFonts w:ascii="Arial" w:eastAsia="Times New Roman" w:hAnsi="Arial" w:cs="Arial"/>
          <w:b/>
          <w:bCs/>
          <w:sz w:val="18"/>
          <w:szCs w:val="18"/>
          <w:u w:val="single"/>
        </w:rPr>
        <w:t xml:space="preserve">5.40. ASFALTIRANJE MAKADAM PROMETNICE LUKA POKUPSKA 011 – </w:t>
      </w:r>
      <w:r w:rsidRPr="00D914CE">
        <w:rPr>
          <w:rFonts w:ascii="Arial" w:eastAsia="Times New Roman" w:hAnsi="Arial" w:cs="Arial"/>
          <w:sz w:val="18"/>
          <w:szCs w:val="18"/>
        </w:rPr>
        <w:t xml:space="preserve">osiguravaju se sredstva za </w:t>
      </w:r>
      <w:r w:rsidRPr="00D914CE">
        <w:rPr>
          <w:rFonts w:ascii="Arial" w:hAnsi="Arial" w:cs="Arial"/>
          <w:sz w:val="18"/>
          <w:szCs w:val="18"/>
        </w:rPr>
        <w:t>sanaciju postojeće makadamske prometnice u dužini od 650 m koja obuhvaća uređenje sustava odvodnje, rješavanje prilaza na privatne parcele te izradu nosivo habajućeg sloja asfalta u debljini od 6 cm.</w:t>
      </w:r>
    </w:p>
    <w:p w14:paraId="4B6DE850"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3"/>
        <w:gridCol w:w="1647"/>
        <w:gridCol w:w="2472"/>
        <w:gridCol w:w="1628"/>
      </w:tblGrid>
      <w:tr w:rsidR="004B71E2" w:rsidRPr="00D914CE" w14:paraId="432EFBD6" w14:textId="77777777" w:rsidTr="0033219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52761BC1"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18139B06"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215E0A7A"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C802598"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Izrada projektne dokumentacije</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B2F24C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5.670,00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AA33ADD"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Komunalna naknada</w:t>
            </w: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316163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15.920,00</w:t>
            </w:r>
          </w:p>
        </w:tc>
      </w:tr>
      <w:tr w:rsidR="004B71E2" w:rsidRPr="00D914CE" w14:paraId="2BE0DE3D"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FC4B866"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8E2DED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110.250,00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28CE53C"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Doprinos za šume</w:t>
            </w: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242E89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100.000,00</w:t>
            </w:r>
          </w:p>
        </w:tc>
      </w:tr>
      <w:tr w:rsidR="004B71E2" w:rsidRPr="00D914CE" w14:paraId="05610E0F"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CBAA2A6"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64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EFEA800"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115.920,00 €</w:t>
            </w:r>
          </w:p>
        </w:tc>
        <w:tc>
          <w:tcPr>
            <w:tcW w:w="247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A7FDED8"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694CBF4" w14:textId="77777777" w:rsidR="004B71E2" w:rsidRPr="00D914CE" w:rsidRDefault="004B71E2" w:rsidP="0033219C">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 xml:space="preserve">  115.920,00 €</w:t>
            </w:r>
          </w:p>
        </w:tc>
      </w:tr>
      <w:bookmarkEnd w:id="35"/>
    </w:tbl>
    <w:p w14:paraId="776514B0" w14:textId="77777777" w:rsidR="004B71E2" w:rsidRPr="00D914CE" w:rsidRDefault="004B71E2" w:rsidP="004B71E2">
      <w:pPr>
        <w:spacing w:after="0" w:line="240" w:lineRule="auto"/>
        <w:jc w:val="both"/>
        <w:rPr>
          <w:rFonts w:ascii="Arial" w:eastAsia="Times New Roman" w:hAnsi="Arial" w:cs="Arial"/>
          <w:b/>
          <w:bCs/>
          <w:sz w:val="18"/>
          <w:szCs w:val="18"/>
          <w:u w:val="single"/>
          <w:lang w:eastAsia="hr-HR"/>
        </w:rPr>
      </w:pPr>
    </w:p>
    <w:p w14:paraId="7BD78976" w14:textId="77777777" w:rsidR="004B71E2" w:rsidRPr="00D914CE" w:rsidRDefault="004B71E2" w:rsidP="004B71E2">
      <w:pPr>
        <w:pStyle w:val="CommentText"/>
        <w:rPr>
          <w:rFonts w:ascii="Arial" w:hAnsi="Arial" w:cs="Arial"/>
          <w:sz w:val="18"/>
          <w:szCs w:val="18"/>
        </w:rPr>
      </w:pPr>
      <w:r w:rsidRPr="00D914CE">
        <w:rPr>
          <w:rFonts w:ascii="Arial" w:eastAsia="Times New Roman" w:hAnsi="Arial" w:cs="Arial"/>
          <w:b/>
          <w:bCs/>
          <w:sz w:val="18"/>
          <w:szCs w:val="18"/>
          <w:u w:val="single"/>
        </w:rPr>
        <w:t xml:space="preserve">5.41. ASFALTIRANJE MAKADAM PROMETNICE VUČJAK 005 – </w:t>
      </w:r>
      <w:r w:rsidRPr="00D914CE">
        <w:rPr>
          <w:rFonts w:ascii="Arial" w:eastAsia="Times New Roman" w:hAnsi="Arial" w:cs="Arial"/>
          <w:sz w:val="18"/>
          <w:szCs w:val="18"/>
        </w:rPr>
        <w:t xml:space="preserve">osiguravaju se sredstva za </w:t>
      </w:r>
      <w:r w:rsidRPr="00D914CE">
        <w:rPr>
          <w:rFonts w:ascii="Arial" w:hAnsi="Arial" w:cs="Arial"/>
          <w:sz w:val="18"/>
          <w:szCs w:val="18"/>
        </w:rPr>
        <w:t>sanaciju postojeće makadamske prometnice u dužini od 165 m koja obuhvaća uređenje sustava odvodnje, rješavanje prilaza na privatne parcele te izradu nosivo habajućeg sloja asfalta u debljini od 6 cm.</w:t>
      </w:r>
    </w:p>
    <w:p w14:paraId="16C178DE"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3"/>
        <w:gridCol w:w="1647"/>
        <w:gridCol w:w="2472"/>
        <w:gridCol w:w="1628"/>
      </w:tblGrid>
      <w:tr w:rsidR="004B71E2" w:rsidRPr="00D914CE" w14:paraId="2ED306D2" w14:textId="77777777" w:rsidTr="0033219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1746A003"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0B7551E2"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50757D9E"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0B97735"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Izrada projektne dokumentacije</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61F330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1.467,00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5F64ADF"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Komunalna naknada</w:t>
            </w: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4A31BF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29.992,00</w:t>
            </w:r>
          </w:p>
        </w:tc>
      </w:tr>
      <w:tr w:rsidR="004B71E2" w:rsidRPr="00D914CE" w14:paraId="6FD41D23"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66105E4"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32BE07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28.525,00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54EC02C" w14:textId="77777777" w:rsidR="004B71E2" w:rsidRPr="00D914CE" w:rsidRDefault="004B71E2" w:rsidP="0033219C">
            <w:pPr>
              <w:spacing w:after="0" w:line="240" w:lineRule="auto"/>
              <w:jc w:val="both"/>
              <w:rPr>
                <w:rFonts w:ascii="Arial" w:eastAsia="Times New Roman" w:hAnsi="Arial" w:cs="Arial"/>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92F1F65" w14:textId="77777777" w:rsidR="004B71E2" w:rsidRPr="00D914CE" w:rsidRDefault="004B71E2" w:rsidP="0033219C">
            <w:pPr>
              <w:spacing w:after="0" w:line="240" w:lineRule="auto"/>
              <w:jc w:val="center"/>
              <w:rPr>
                <w:rFonts w:ascii="Arial" w:eastAsia="Times New Roman" w:hAnsi="Arial" w:cs="Arial"/>
                <w:sz w:val="18"/>
                <w:szCs w:val="18"/>
              </w:rPr>
            </w:pPr>
          </w:p>
        </w:tc>
      </w:tr>
      <w:tr w:rsidR="004B71E2" w:rsidRPr="00D914CE" w14:paraId="2DE5000F"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76EB171"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64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C99FAEB"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29.992,00 €</w:t>
            </w:r>
          </w:p>
        </w:tc>
        <w:tc>
          <w:tcPr>
            <w:tcW w:w="247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A3BCC0F"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3102840" w14:textId="77777777" w:rsidR="004B71E2" w:rsidRPr="00D914CE" w:rsidRDefault="004B71E2" w:rsidP="0033219C">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 xml:space="preserve">   29.992,00 €</w:t>
            </w:r>
          </w:p>
        </w:tc>
      </w:tr>
    </w:tbl>
    <w:p w14:paraId="45400D00" w14:textId="77777777" w:rsidR="004B71E2" w:rsidRPr="00D914CE" w:rsidRDefault="004B71E2" w:rsidP="004B71E2">
      <w:pPr>
        <w:spacing w:after="0" w:line="240" w:lineRule="auto"/>
        <w:jc w:val="both"/>
        <w:rPr>
          <w:rFonts w:ascii="Arial" w:eastAsia="Times New Roman" w:hAnsi="Arial" w:cs="Arial"/>
          <w:b/>
          <w:bCs/>
          <w:sz w:val="18"/>
          <w:szCs w:val="18"/>
          <w:u w:val="single"/>
          <w:lang w:eastAsia="hr-HR"/>
        </w:rPr>
      </w:pPr>
    </w:p>
    <w:p w14:paraId="453F92C4" w14:textId="77777777" w:rsidR="004B71E2" w:rsidRPr="00D914CE" w:rsidRDefault="004B71E2" w:rsidP="004B71E2">
      <w:pPr>
        <w:pStyle w:val="CommentText"/>
        <w:rPr>
          <w:rFonts w:ascii="Arial" w:hAnsi="Arial" w:cs="Arial"/>
          <w:sz w:val="18"/>
          <w:szCs w:val="18"/>
        </w:rPr>
      </w:pPr>
      <w:r w:rsidRPr="00D914CE">
        <w:rPr>
          <w:rFonts w:ascii="Arial" w:eastAsia="Times New Roman" w:hAnsi="Arial" w:cs="Arial"/>
          <w:b/>
          <w:bCs/>
          <w:sz w:val="18"/>
          <w:szCs w:val="18"/>
          <w:u w:val="single"/>
        </w:rPr>
        <w:t xml:space="preserve">5.42. ASFALTIRANJE MAKADAM PROMETNICE ZAGRAD 002 – </w:t>
      </w:r>
      <w:r w:rsidRPr="00D914CE">
        <w:rPr>
          <w:rFonts w:ascii="Arial" w:eastAsia="Times New Roman" w:hAnsi="Arial" w:cs="Arial"/>
          <w:sz w:val="18"/>
          <w:szCs w:val="18"/>
        </w:rPr>
        <w:t xml:space="preserve">osiguravaju se sredstva za </w:t>
      </w:r>
      <w:r w:rsidRPr="00D914CE">
        <w:rPr>
          <w:rFonts w:ascii="Arial" w:hAnsi="Arial" w:cs="Arial"/>
          <w:sz w:val="18"/>
          <w:szCs w:val="18"/>
        </w:rPr>
        <w:t>sanaciju postojeće makadamske prometnice u dužini od 70 m koja obuhvaća uređenje sustava odvodnje, rješavanje prilaza na privatne parcele te izradu nosivo habajućeg sloja asfalta u debljini od 6 cm.</w:t>
      </w:r>
    </w:p>
    <w:p w14:paraId="32EE33E8"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3"/>
        <w:gridCol w:w="1647"/>
        <w:gridCol w:w="2472"/>
        <w:gridCol w:w="1628"/>
      </w:tblGrid>
      <w:tr w:rsidR="004B71E2" w:rsidRPr="00D914CE" w14:paraId="250ED9EF" w14:textId="77777777" w:rsidTr="0033219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774A28CA"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730BC198"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3800FD75"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5CB6716"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Izrada projektne dokumentacije</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73E98D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630,00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77A9F37"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Komunalna naknada</w:t>
            </w: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63AC76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12.880,00</w:t>
            </w:r>
          </w:p>
        </w:tc>
      </w:tr>
      <w:tr w:rsidR="004B71E2" w:rsidRPr="00D914CE" w14:paraId="3A789EC0"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9084414"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D286D2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12.250,00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2F18D93" w14:textId="77777777" w:rsidR="004B71E2" w:rsidRPr="00D914CE" w:rsidRDefault="004B71E2" w:rsidP="0033219C">
            <w:pPr>
              <w:spacing w:after="0" w:line="240" w:lineRule="auto"/>
              <w:jc w:val="both"/>
              <w:rPr>
                <w:rFonts w:ascii="Arial" w:eastAsia="Times New Roman" w:hAnsi="Arial" w:cs="Arial"/>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7D110A7" w14:textId="77777777" w:rsidR="004B71E2" w:rsidRPr="00D914CE" w:rsidRDefault="004B71E2" w:rsidP="0033219C">
            <w:pPr>
              <w:spacing w:after="0" w:line="240" w:lineRule="auto"/>
              <w:jc w:val="center"/>
              <w:rPr>
                <w:rFonts w:ascii="Arial" w:eastAsia="Times New Roman" w:hAnsi="Arial" w:cs="Arial"/>
                <w:sz w:val="18"/>
                <w:szCs w:val="18"/>
              </w:rPr>
            </w:pPr>
          </w:p>
        </w:tc>
      </w:tr>
      <w:tr w:rsidR="004B71E2" w:rsidRPr="00D914CE" w14:paraId="1469C467"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06EFB8D"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64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7CB514DB"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12.880,00 €</w:t>
            </w:r>
          </w:p>
        </w:tc>
        <w:tc>
          <w:tcPr>
            <w:tcW w:w="247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9EDFE15"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A395474" w14:textId="77777777" w:rsidR="004B71E2" w:rsidRPr="00D914CE" w:rsidRDefault="004B71E2" w:rsidP="0033219C">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 xml:space="preserve">   12.880,00 €</w:t>
            </w:r>
          </w:p>
        </w:tc>
      </w:tr>
    </w:tbl>
    <w:p w14:paraId="38A06A3A" w14:textId="77777777" w:rsidR="004B71E2" w:rsidRPr="00D914CE" w:rsidRDefault="004B71E2" w:rsidP="004B71E2">
      <w:pPr>
        <w:spacing w:after="0" w:line="240" w:lineRule="auto"/>
        <w:jc w:val="both"/>
        <w:rPr>
          <w:rFonts w:ascii="Arial" w:eastAsia="Times New Roman" w:hAnsi="Arial" w:cs="Arial"/>
          <w:b/>
          <w:bCs/>
          <w:sz w:val="18"/>
          <w:szCs w:val="18"/>
          <w:u w:val="single"/>
          <w:lang w:eastAsia="hr-HR"/>
        </w:rPr>
      </w:pPr>
    </w:p>
    <w:p w14:paraId="7D17FF7E" w14:textId="77777777" w:rsidR="004B71E2" w:rsidRPr="00D914CE" w:rsidRDefault="004B71E2" w:rsidP="004B71E2">
      <w:pPr>
        <w:pStyle w:val="CommentText"/>
        <w:rPr>
          <w:rFonts w:ascii="Arial" w:hAnsi="Arial" w:cs="Arial"/>
          <w:sz w:val="18"/>
          <w:szCs w:val="18"/>
        </w:rPr>
      </w:pPr>
      <w:r w:rsidRPr="00D914CE">
        <w:rPr>
          <w:rFonts w:ascii="Arial" w:eastAsia="Times New Roman" w:hAnsi="Arial" w:cs="Arial"/>
          <w:b/>
          <w:bCs/>
          <w:sz w:val="18"/>
          <w:szCs w:val="18"/>
          <w:u w:val="single"/>
        </w:rPr>
        <w:t xml:space="preserve">5.43. ASFALTIRANJE MAKADAM PROMETNICE RIBARI 004 – </w:t>
      </w:r>
      <w:r w:rsidRPr="00D914CE">
        <w:rPr>
          <w:rFonts w:ascii="Arial" w:eastAsia="Times New Roman" w:hAnsi="Arial" w:cs="Arial"/>
          <w:sz w:val="18"/>
          <w:szCs w:val="18"/>
        </w:rPr>
        <w:t xml:space="preserve">osiguravaju se sredstva za </w:t>
      </w:r>
      <w:r w:rsidRPr="00D914CE">
        <w:rPr>
          <w:rFonts w:ascii="Arial" w:hAnsi="Arial" w:cs="Arial"/>
          <w:sz w:val="18"/>
          <w:szCs w:val="18"/>
        </w:rPr>
        <w:t>sanaciju postojeće makadamske prometnice u dužini od 80 m koja obuhvaća uređenje sustava odvodnje, rješavanje prilaza na privatne parcele te izradu nosivo habajućeg sloja asfalta u debljini od 6 cm.</w:t>
      </w:r>
    </w:p>
    <w:p w14:paraId="1CB18F78" w14:textId="77777777" w:rsidR="004B71E2" w:rsidRPr="00D914CE" w:rsidRDefault="004B71E2" w:rsidP="004B71E2">
      <w:pPr>
        <w:pStyle w:val="CommentText"/>
        <w:rPr>
          <w:rFonts w:ascii="Arial" w:hAnsi="Arial" w:cs="Arial"/>
          <w:sz w:val="18"/>
          <w:szCs w:val="18"/>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53"/>
        <w:gridCol w:w="1647"/>
        <w:gridCol w:w="2472"/>
        <w:gridCol w:w="1628"/>
      </w:tblGrid>
      <w:tr w:rsidR="004B71E2" w:rsidRPr="00D914CE" w14:paraId="23986AC3" w14:textId="77777777" w:rsidTr="0033219C">
        <w:tc>
          <w:tcPr>
            <w:tcW w:w="4300" w:type="dxa"/>
            <w:gridSpan w:val="2"/>
            <w:tcBorders>
              <w:top w:val="single" w:sz="8" w:space="0" w:color="8064A2"/>
              <w:left w:val="single" w:sz="8" w:space="0" w:color="8064A2"/>
              <w:bottom w:val="single" w:sz="8" w:space="0" w:color="8064A2"/>
              <w:right w:val="single" w:sz="8" w:space="0" w:color="8064A2"/>
            </w:tcBorders>
            <w:shd w:val="clear" w:color="auto" w:fill="auto"/>
          </w:tcPr>
          <w:p w14:paraId="62D9AA76"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100" w:type="dxa"/>
            <w:gridSpan w:val="2"/>
            <w:tcBorders>
              <w:top w:val="single" w:sz="8" w:space="0" w:color="8064A2"/>
              <w:left w:val="single" w:sz="8" w:space="0" w:color="8064A2"/>
              <w:bottom w:val="single" w:sz="8" w:space="0" w:color="8064A2"/>
              <w:right w:val="single" w:sz="8" w:space="0" w:color="8064A2"/>
            </w:tcBorders>
            <w:shd w:val="clear" w:color="auto" w:fill="auto"/>
          </w:tcPr>
          <w:p w14:paraId="536D4FBA"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60A9AE45"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9448CAA"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Izrada projektne dokumentacije</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5D516B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693,00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AD57D31"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Komunalna naknada</w:t>
            </w: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B308D4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14.168,00</w:t>
            </w:r>
          </w:p>
        </w:tc>
      </w:tr>
      <w:tr w:rsidR="004B71E2" w:rsidRPr="00D914CE" w14:paraId="33FDC6C5"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88F6B19"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Radovi na rekonstrukciji</w:t>
            </w:r>
          </w:p>
        </w:tc>
        <w:tc>
          <w:tcPr>
            <w:tcW w:w="164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10C9CB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13.475,00</w:t>
            </w:r>
          </w:p>
        </w:tc>
        <w:tc>
          <w:tcPr>
            <w:tcW w:w="247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BE4CAE8" w14:textId="77777777" w:rsidR="004B71E2" w:rsidRPr="00D914CE" w:rsidRDefault="004B71E2" w:rsidP="0033219C">
            <w:pPr>
              <w:spacing w:after="0" w:line="240" w:lineRule="auto"/>
              <w:jc w:val="both"/>
              <w:rPr>
                <w:rFonts w:ascii="Arial" w:eastAsia="Times New Roman" w:hAnsi="Arial" w:cs="Arial"/>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349097C" w14:textId="77777777" w:rsidR="004B71E2" w:rsidRPr="00D914CE" w:rsidRDefault="004B71E2" w:rsidP="0033219C">
            <w:pPr>
              <w:spacing w:after="0" w:line="240" w:lineRule="auto"/>
              <w:jc w:val="center"/>
              <w:rPr>
                <w:rFonts w:ascii="Arial" w:eastAsia="Times New Roman" w:hAnsi="Arial" w:cs="Arial"/>
                <w:sz w:val="18"/>
                <w:szCs w:val="18"/>
              </w:rPr>
            </w:pPr>
          </w:p>
        </w:tc>
      </w:tr>
      <w:tr w:rsidR="004B71E2" w:rsidRPr="00D914CE" w14:paraId="7B4A0E94" w14:textId="77777777" w:rsidTr="0033219C">
        <w:tc>
          <w:tcPr>
            <w:tcW w:w="2653"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9BF3C8C"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64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28829D8E" w14:textId="77777777" w:rsidR="004B71E2" w:rsidRPr="00D914CE" w:rsidRDefault="004B71E2" w:rsidP="0033219C">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 xml:space="preserve">      14.168,00 €</w:t>
            </w:r>
          </w:p>
        </w:tc>
        <w:tc>
          <w:tcPr>
            <w:tcW w:w="247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35E30A22"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28"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62088102" w14:textId="77777777" w:rsidR="004B71E2" w:rsidRPr="00D914CE" w:rsidRDefault="004B71E2" w:rsidP="0033219C">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 xml:space="preserve">   14.168,00 €</w:t>
            </w:r>
          </w:p>
        </w:tc>
      </w:tr>
    </w:tbl>
    <w:p w14:paraId="631E3056" w14:textId="77777777" w:rsidR="004B71E2" w:rsidRPr="00D914CE" w:rsidRDefault="004B71E2" w:rsidP="004B71E2">
      <w:pPr>
        <w:spacing w:after="0" w:line="240" w:lineRule="auto"/>
        <w:jc w:val="both"/>
        <w:rPr>
          <w:rFonts w:ascii="Arial" w:eastAsia="Times New Roman" w:hAnsi="Arial" w:cs="Arial"/>
          <w:b/>
          <w:bCs/>
          <w:sz w:val="18"/>
          <w:szCs w:val="18"/>
          <w:u w:val="single"/>
          <w:lang w:eastAsia="hr-HR"/>
        </w:rPr>
      </w:pPr>
    </w:p>
    <w:p w14:paraId="183134BA"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b/>
          <w:bCs/>
          <w:sz w:val="18"/>
          <w:szCs w:val="18"/>
          <w:u w:val="single"/>
          <w:lang w:eastAsia="hr-HR"/>
        </w:rPr>
        <w:t>5.44. VRBANIĆEV PERIVOJ –</w:t>
      </w:r>
      <w:r w:rsidRPr="00D914CE">
        <w:rPr>
          <w:rFonts w:ascii="Arial" w:eastAsia="Times New Roman" w:hAnsi="Arial" w:cs="Arial"/>
          <w:sz w:val="18"/>
          <w:szCs w:val="18"/>
          <w:lang w:eastAsia="hr-HR"/>
        </w:rPr>
        <w:t xml:space="preserve"> temeljem Plana upravljanja za razdoblje od 2021. do 2030. godine, osiguravaju se sredstva za dovršetak izrade projektne dokumentacije (glavni projekt s troškovnicima) obnove, odnosno rekonstrukcije Vrbanićevog perivoja, jedinog karlovačkog gradskog parka koji je zbog svoje perivojne i povijesne vrijednosti zaštićen kao spomenik parkovne arhitekture. Projektnom dokumentacijom planira se vrednovanje postojećeg stanja te izrada plana sadnje, izgradnje infrastrukture, urbane opreme i plastike, dodatnih sadržaja i vizualizacije.</w:t>
      </w:r>
    </w:p>
    <w:p w14:paraId="32C0831C" w14:textId="77777777" w:rsidR="004B71E2" w:rsidRDefault="004B71E2" w:rsidP="004B71E2">
      <w:pPr>
        <w:spacing w:after="0" w:line="240" w:lineRule="auto"/>
        <w:jc w:val="both"/>
        <w:rPr>
          <w:rFonts w:ascii="Arial" w:eastAsia="Times New Roman" w:hAnsi="Arial" w:cs="Arial"/>
          <w:sz w:val="18"/>
          <w:szCs w:val="18"/>
          <w:lang w:eastAsia="hr-HR"/>
        </w:rPr>
      </w:pPr>
    </w:p>
    <w:p w14:paraId="29A1457C" w14:textId="77777777" w:rsidR="00CD0E42" w:rsidRDefault="00CD0E42" w:rsidP="004B71E2">
      <w:pPr>
        <w:spacing w:after="0" w:line="240" w:lineRule="auto"/>
        <w:jc w:val="both"/>
        <w:rPr>
          <w:rFonts w:ascii="Arial" w:eastAsia="Times New Roman" w:hAnsi="Arial" w:cs="Arial"/>
          <w:sz w:val="18"/>
          <w:szCs w:val="18"/>
          <w:lang w:eastAsia="hr-HR"/>
        </w:rPr>
      </w:pPr>
    </w:p>
    <w:p w14:paraId="5AD9F4FF" w14:textId="77777777" w:rsidR="00CD0E42" w:rsidRPr="00D914CE" w:rsidRDefault="00CD0E42" w:rsidP="004B71E2">
      <w:pPr>
        <w:spacing w:after="0" w:line="240" w:lineRule="auto"/>
        <w:jc w:val="both"/>
        <w:rPr>
          <w:rFonts w:ascii="Arial" w:eastAsia="Times New Roman" w:hAnsi="Arial" w:cs="Arial"/>
          <w:sz w:val="18"/>
          <w:szCs w:val="18"/>
          <w:lang w:eastAsia="hr-HR"/>
        </w:rPr>
      </w:pPr>
    </w:p>
    <w:tbl>
      <w:tblPr>
        <w:tblW w:w="0" w:type="auto"/>
        <w:tblInd w:w="652"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627"/>
        <w:gridCol w:w="1531"/>
        <w:gridCol w:w="2582"/>
        <w:gridCol w:w="1660"/>
      </w:tblGrid>
      <w:tr w:rsidR="004B71E2" w:rsidRPr="00D914CE" w14:paraId="72D35F7A" w14:textId="77777777" w:rsidTr="0033219C">
        <w:tc>
          <w:tcPr>
            <w:tcW w:w="4158" w:type="dxa"/>
            <w:gridSpan w:val="2"/>
            <w:tcBorders>
              <w:top w:val="single" w:sz="8" w:space="0" w:color="8064A2"/>
              <w:left w:val="single" w:sz="8" w:space="0" w:color="8064A2"/>
              <w:bottom w:val="single" w:sz="8" w:space="0" w:color="8064A2"/>
              <w:right w:val="single" w:sz="8" w:space="0" w:color="8064A2"/>
            </w:tcBorders>
            <w:shd w:val="clear" w:color="auto" w:fill="auto"/>
          </w:tcPr>
          <w:p w14:paraId="1E72A436"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PROCJENA TROŠKOVA - RASHODI</w:t>
            </w:r>
          </w:p>
        </w:tc>
        <w:tc>
          <w:tcPr>
            <w:tcW w:w="4242" w:type="dxa"/>
            <w:gridSpan w:val="2"/>
            <w:tcBorders>
              <w:top w:val="single" w:sz="8" w:space="0" w:color="8064A2"/>
              <w:left w:val="single" w:sz="8" w:space="0" w:color="8064A2"/>
              <w:bottom w:val="single" w:sz="8" w:space="0" w:color="8064A2"/>
              <w:right w:val="single" w:sz="8" w:space="0" w:color="8064A2"/>
            </w:tcBorders>
            <w:shd w:val="clear" w:color="auto" w:fill="auto"/>
          </w:tcPr>
          <w:p w14:paraId="2F1279B2"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IZVOR FINANCIRANJA </w:t>
            </w:r>
          </w:p>
        </w:tc>
      </w:tr>
      <w:tr w:rsidR="004B71E2" w:rsidRPr="00D914CE" w14:paraId="6720486B" w14:textId="77777777" w:rsidTr="0033219C">
        <w:tc>
          <w:tcPr>
            <w:tcW w:w="2627"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202C5E7"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Izrada projektne dokumentacije</w:t>
            </w:r>
          </w:p>
        </w:tc>
        <w:tc>
          <w:tcPr>
            <w:tcW w:w="153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F6F0F0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7.134,00</w:t>
            </w:r>
          </w:p>
        </w:tc>
        <w:tc>
          <w:tcPr>
            <w:tcW w:w="2582"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2A14149"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Višak prihoda iz prethodne godine – komunalna naknada</w:t>
            </w:r>
          </w:p>
        </w:tc>
        <w:tc>
          <w:tcPr>
            <w:tcW w:w="166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F52660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7.134,00</w:t>
            </w:r>
          </w:p>
        </w:tc>
      </w:tr>
      <w:tr w:rsidR="004B71E2" w:rsidRPr="00D914CE" w14:paraId="7A305D72" w14:textId="77777777" w:rsidTr="0033219C">
        <w:tc>
          <w:tcPr>
            <w:tcW w:w="2627"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5C872E13"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UKUPNO</w:t>
            </w:r>
          </w:p>
        </w:tc>
        <w:tc>
          <w:tcPr>
            <w:tcW w:w="1531"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48FF7CBF"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7.134,00 €</w:t>
            </w:r>
          </w:p>
        </w:tc>
        <w:tc>
          <w:tcPr>
            <w:tcW w:w="2582"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0C61902B"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1660" w:type="dxa"/>
            <w:tcBorders>
              <w:top w:val="single" w:sz="8" w:space="0" w:color="8064A2"/>
              <w:left w:val="single" w:sz="8" w:space="0" w:color="8064A2"/>
              <w:bottom w:val="single" w:sz="8" w:space="0" w:color="8064A2"/>
              <w:right w:val="single" w:sz="8" w:space="0" w:color="8064A2"/>
            </w:tcBorders>
            <w:shd w:val="clear" w:color="auto" w:fill="FFE599" w:themeFill="accent4" w:themeFillTint="66"/>
          </w:tcPr>
          <w:p w14:paraId="15E480DD"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7.134,00 €</w:t>
            </w:r>
          </w:p>
        </w:tc>
      </w:tr>
    </w:tbl>
    <w:p w14:paraId="5E7B1985" w14:textId="77777777" w:rsidR="00CD0E42" w:rsidRDefault="00CD0E42" w:rsidP="004B71E2">
      <w:pPr>
        <w:spacing w:after="0" w:line="240" w:lineRule="auto"/>
        <w:jc w:val="center"/>
        <w:rPr>
          <w:rFonts w:ascii="Arial" w:eastAsia="Times New Roman" w:hAnsi="Arial" w:cs="Arial"/>
          <w:b/>
          <w:sz w:val="18"/>
          <w:szCs w:val="18"/>
        </w:rPr>
      </w:pPr>
    </w:p>
    <w:p w14:paraId="2C7DE357" w14:textId="7698C99A" w:rsidR="004B71E2" w:rsidRPr="00D914CE" w:rsidRDefault="004B71E2" w:rsidP="004B71E2">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Članak 6.</w:t>
      </w:r>
    </w:p>
    <w:p w14:paraId="74873D12" w14:textId="77777777" w:rsidR="004B71E2" w:rsidRPr="00D914CE" w:rsidRDefault="004B71E2" w:rsidP="004B71E2">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Rekapitulacija procjene troškova (rashoda) Programa građenja komunalne infrastrukture u 2024. godini:</w:t>
      </w:r>
    </w:p>
    <w:p w14:paraId="033ECBC9" w14:textId="77777777" w:rsidR="004B71E2" w:rsidRPr="00D914CE" w:rsidRDefault="004B71E2" w:rsidP="004B71E2">
      <w:pPr>
        <w:spacing w:after="0" w:line="240" w:lineRule="auto"/>
        <w:jc w:val="both"/>
        <w:rPr>
          <w:rFonts w:ascii="Arial" w:eastAsia="Times New Roman" w:hAnsi="Arial" w:cs="Arial"/>
          <w:b/>
          <w:sz w:val="18"/>
          <w:szCs w:val="18"/>
        </w:rPr>
      </w:pPr>
    </w:p>
    <w:tbl>
      <w:tblPr>
        <w:tblW w:w="0" w:type="auto"/>
        <w:tblInd w:w="67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842"/>
        <w:gridCol w:w="4943"/>
        <w:gridCol w:w="2592"/>
      </w:tblGrid>
      <w:tr w:rsidR="004B71E2" w:rsidRPr="00D914CE" w14:paraId="3E070DEC" w14:textId="77777777" w:rsidTr="0033219C">
        <w:tc>
          <w:tcPr>
            <w:tcW w:w="842" w:type="dxa"/>
            <w:tcBorders>
              <w:top w:val="single" w:sz="8" w:space="0" w:color="4BACC6"/>
              <w:left w:val="single" w:sz="8" w:space="0" w:color="4BACC6"/>
              <w:bottom w:val="single" w:sz="18" w:space="0" w:color="4BACC6"/>
              <w:right w:val="single" w:sz="8" w:space="0" w:color="4BACC6"/>
            </w:tcBorders>
            <w:shd w:val="clear" w:color="auto" w:fill="CCC0D9"/>
          </w:tcPr>
          <w:p w14:paraId="1B1C9565" w14:textId="77777777" w:rsidR="004B71E2" w:rsidRPr="00D914CE" w:rsidRDefault="004B71E2" w:rsidP="0033219C">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 xml:space="preserve">R.br. </w:t>
            </w:r>
          </w:p>
        </w:tc>
        <w:tc>
          <w:tcPr>
            <w:tcW w:w="4943" w:type="dxa"/>
            <w:tcBorders>
              <w:top w:val="single" w:sz="8" w:space="0" w:color="4BACC6"/>
              <w:left w:val="single" w:sz="8" w:space="0" w:color="4BACC6"/>
              <w:bottom w:val="single" w:sz="18" w:space="0" w:color="4BACC6"/>
              <w:right w:val="single" w:sz="8" w:space="0" w:color="4BACC6"/>
            </w:tcBorders>
            <w:shd w:val="clear" w:color="auto" w:fill="CCC0D9"/>
            <w:hideMark/>
          </w:tcPr>
          <w:p w14:paraId="329C0016"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NAZIV PROJEKTA</w:t>
            </w:r>
          </w:p>
        </w:tc>
        <w:tc>
          <w:tcPr>
            <w:tcW w:w="2592" w:type="dxa"/>
            <w:tcBorders>
              <w:top w:val="single" w:sz="8" w:space="0" w:color="4BACC6"/>
              <w:left w:val="single" w:sz="8" w:space="0" w:color="4BACC6"/>
              <w:bottom w:val="single" w:sz="18" w:space="0" w:color="4BACC6"/>
              <w:right w:val="single" w:sz="8" w:space="0" w:color="4BACC6"/>
            </w:tcBorders>
            <w:shd w:val="clear" w:color="auto" w:fill="CCC0D9"/>
            <w:hideMark/>
          </w:tcPr>
          <w:p w14:paraId="25BC25E8"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UKUPNA PROCJENA TROŠKOVA</w:t>
            </w:r>
          </w:p>
        </w:tc>
      </w:tr>
      <w:tr w:rsidR="004B71E2" w:rsidRPr="00D914CE" w14:paraId="0C7FAA1B" w14:textId="77777777" w:rsidTr="0033219C">
        <w:trPr>
          <w:trHeight w:val="366"/>
        </w:trPr>
        <w:tc>
          <w:tcPr>
            <w:tcW w:w="842" w:type="dxa"/>
            <w:tcBorders>
              <w:top w:val="single" w:sz="8" w:space="0" w:color="4BACC6"/>
              <w:left w:val="single" w:sz="8" w:space="0" w:color="4BACC6"/>
              <w:bottom w:val="single" w:sz="8" w:space="0" w:color="4BACC6"/>
              <w:right w:val="single" w:sz="8" w:space="0" w:color="4BACC6"/>
            </w:tcBorders>
            <w:vAlign w:val="center"/>
          </w:tcPr>
          <w:p w14:paraId="2FADEC01"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1.</w:t>
            </w:r>
          </w:p>
        </w:tc>
        <w:tc>
          <w:tcPr>
            <w:tcW w:w="4943" w:type="dxa"/>
            <w:tcBorders>
              <w:top w:val="single" w:sz="8" w:space="0" w:color="4BACC6"/>
              <w:left w:val="single" w:sz="8" w:space="0" w:color="4BACC6"/>
              <w:bottom w:val="single" w:sz="8" w:space="0" w:color="4BACC6"/>
              <w:right w:val="single" w:sz="8" w:space="0" w:color="4BACC6"/>
            </w:tcBorders>
            <w:vAlign w:val="center"/>
          </w:tcPr>
          <w:p w14:paraId="3E43B0F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3.1. Obilaznica Zvijezde</w:t>
            </w:r>
          </w:p>
        </w:tc>
        <w:tc>
          <w:tcPr>
            <w:tcW w:w="2592" w:type="dxa"/>
            <w:tcBorders>
              <w:top w:val="single" w:sz="8" w:space="0" w:color="4BACC6"/>
              <w:left w:val="single" w:sz="8" w:space="0" w:color="4BACC6"/>
              <w:bottom w:val="single" w:sz="8" w:space="0" w:color="4BACC6"/>
              <w:right w:val="single" w:sz="8" w:space="0" w:color="4BACC6"/>
            </w:tcBorders>
            <w:vAlign w:val="center"/>
          </w:tcPr>
          <w:p w14:paraId="45E8BBF6"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1.570.097,00</w:t>
            </w:r>
          </w:p>
        </w:tc>
      </w:tr>
      <w:tr w:rsidR="004B71E2" w:rsidRPr="00D914CE" w14:paraId="62361227" w14:textId="77777777" w:rsidTr="0033219C">
        <w:trPr>
          <w:trHeight w:val="411"/>
        </w:trPr>
        <w:tc>
          <w:tcPr>
            <w:tcW w:w="842" w:type="dxa"/>
            <w:tcBorders>
              <w:top w:val="single" w:sz="8" w:space="0" w:color="4BACC6"/>
              <w:left w:val="single" w:sz="8" w:space="0" w:color="4BACC6"/>
              <w:bottom w:val="single" w:sz="8" w:space="0" w:color="4BACC6"/>
              <w:right w:val="single" w:sz="8" w:space="0" w:color="4BACC6"/>
            </w:tcBorders>
            <w:vAlign w:val="center"/>
          </w:tcPr>
          <w:p w14:paraId="18AD8A34"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2.</w:t>
            </w:r>
          </w:p>
        </w:tc>
        <w:tc>
          <w:tcPr>
            <w:tcW w:w="4943" w:type="dxa"/>
            <w:tcBorders>
              <w:top w:val="single" w:sz="8" w:space="0" w:color="4BACC6"/>
              <w:left w:val="single" w:sz="8" w:space="0" w:color="4BACC6"/>
              <w:bottom w:val="single" w:sz="8" w:space="0" w:color="4BACC6"/>
              <w:right w:val="single" w:sz="8" w:space="0" w:color="4BACC6"/>
            </w:tcBorders>
            <w:vAlign w:val="center"/>
          </w:tcPr>
          <w:p w14:paraId="549BAFC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3.2. Prometnica Poslovna zona Selce</w:t>
            </w:r>
          </w:p>
        </w:tc>
        <w:tc>
          <w:tcPr>
            <w:tcW w:w="2592" w:type="dxa"/>
            <w:tcBorders>
              <w:top w:val="single" w:sz="8" w:space="0" w:color="4BACC6"/>
              <w:left w:val="single" w:sz="8" w:space="0" w:color="4BACC6"/>
              <w:bottom w:val="single" w:sz="8" w:space="0" w:color="4BACC6"/>
              <w:right w:val="single" w:sz="8" w:space="0" w:color="4BACC6"/>
            </w:tcBorders>
            <w:vAlign w:val="center"/>
          </w:tcPr>
          <w:p w14:paraId="73B42D2D"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318.375,00</w:t>
            </w:r>
          </w:p>
        </w:tc>
      </w:tr>
      <w:tr w:rsidR="004B71E2" w:rsidRPr="00D914CE" w14:paraId="28270173" w14:textId="77777777" w:rsidTr="0033219C">
        <w:tc>
          <w:tcPr>
            <w:tcW w:w="842" w:type="dxa"/>
            <w:tcBorders>
              <w:top w:val="single" w:sz="8" w:space="0" w:color="4BACC6"/>
              <w:left w:val="single" w:sz="8" w:space="0" w:color="4BACC6"/>
              <w:bottom w:val="single" w:sz="8" w:space="0" w:color="4BACC6"/>
              <w:right w:val="single" w:sz="8" w:space="0" w:color="4BACC6"/>
            </w:tcBorders>
            <w:vAlign w:val="center"/>
          </w:tcPr>
          <w:p w14:paraId="4F635748"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3.</w:t>
            </w:r>
          </w:p>
        </w:tc>
        <w:tc>
          <w:tcPr>
            <w:tcW w:w="4943" w:type="dxa"/>
            <w:tcBorders>
              <w:top w:val="single" w:sz="8" w:space="0" w:color="4BACC6"/>
              <w:left w:val="single" w:sz="8" w:space="0" w:color="4BACC6"/>
              <w:bottom w:val="single" w:sz="8" w:space="0" w:color="4BACC6"/>
              <w:right w:val="single" w:sz="8" w:space="0" w:color="4BACC6"/>
            </w:tcBorders>
            <w:vAlign w:val="center"/>
          </w:tcPr>
          <w:p w14:paraId="31183B5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3.3. Pristupna prometnica ulica Mostanje </w:t>
            </w:r>
          </w:p>
        </w:tc>
        <w:tc>
          <w:tcPr>
            <w:tcW w:w="2592" w:type="dxa"/>
            <w:tcBorders>
              <w:top w:val="single" w:sz="8" w:space="0" w:color="4BACC6"/>
              <w:left w:val="single" w:sz="8" w:space="0" w:color="4BACC6"/>
              <w:bottom w:val="single" w:sz="8" w:space="0" w:color="4BACC6"/>
              <w:right w:val="single" w:sz="8" w:space="0" w:color="4BACC6"/>
            </w:tcBorders>
            <w:vAlign w:val="center"/>
          </w:tcPr>
          <w:p w14:paraId="09A8B4A6"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5.000,00</w:t>
            </w:r>
          </w:p>
        </w:tc>
      </w:tr>
      <w:tr w:rsidR="004B71E2" w:rsidRPr="00D914CE" w14:paraId="09E85766" w14:textId="77777777" w:rsidTr="0033219C">
        <w:tc>
          <w:tcPr>
            <w:tcW w:w="842" w:type="dxa"/>
            <w:tcBorders>
              <w:top w:val="single" w:sz="8" w:space="0" w:color="4BACC6"/>
              <w:left w:val="single" w:sz="8" w:space="0" w:color="4BACC6"/>
              <w:bottom w:val="single" w:sz="8" w:space="0" w:color="4BACC6"/>
              <w:right w:val="single" w:sz="8" w:space="0" w:color="4BACC6"/>
            </w:tcBorders>
            <w:vAlign w:val="center"/>
          </w:tcPr>
          <w:p w14:paraId="7B6F54A4"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4.</w:t>
            </w:r>
          </w:p>
        </w:tc>
        <w:tc>
          <w:tcPr>
            <w:tcW w:w="4943" w:type="dxa"/>
            <w:tcBorders>
              <w:top w:val="single" w:sz="8" w:space="0" w:color="4BACC6"/>
              <w:left w:val="single" w:sz="8" w:space="0" w:color="4BACC6"/>
              <w:bottom w:val="single" w:sz="8" w:space="0" w:color="4BACC6"/>
              <w:right w:val="single" w:sz="8" w:space="0" w:color="4BACC6"/>
            </w:tcBorders>
            <w:vAlign w:val="center"/>
          </w:tcPr>
          <w:p w14:paraId="790F1CC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3.4. Izgradnja prometnice Luščić</w:t>
            </w:r>
          </w:p>
        </w:tc>
        <w:tc>
          <w:tcPr>
            <w:tcW w:w="2592" w:type="dxa"/>
            <w:tcBorders>
              <w:top w:val="single" w:sz="8" w:space="0" w:color="4BACC6"/>
              <w:left w:val="single" w:sz="8" w:space="0" w:color="4BACC6"/>
              <w:bottom w:val="single" w:sz="8" w:space="0" w:color="4BACC6"/>
              <w:right w:val="single" w:sz="8" w:space="0" w:color="4BACC6"/>
            </w:tcBorders>
            <w:vAlign w:val="center"/>
          </w:tcPr>
          <w:p w14:paraId="53D0BCD0"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1.500.000,00</w:t>
            </w:r>
          </w:p>
        </w:tc>
      </w:tr>
      <w:tr w:rsidR="004B71E2" w:rsidRPr="00D914CE" w14:paraId="4A62824F" w14:textId="77777777" w:rsidTr="0033219C">
        <w:tc>
          <w:tcPr>
            <w:tcW w:w="842" w:type="dxa"/>
            <w:tcBorders>
              <w:top w:val="single" w:sz="8" w:space="0" w:color="4BACC6"/>
              <w:left w:val="single" w:sz="8" w:space="0" w:color="4BACC6"/>
              <w:bottom w:val="single" w:sz="8" w:space="0" w:color="4BACC6"/>
              <w:right w:val="single" w:sz="8" w:space="0" w:color="4BACC6"/>
            </w:tcBorders>
            <w:vAlign w:val="center"/>
          </w:tcPr>
          <w:p w14:paraId="316DA3BF"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5.</w:t>
            </w:r>
          </w:p>
        </w:tc>
        <w:tc>
          <w:tcPr>
            <w:tcW w:w="4943" w:type="dxa"/>
            <w:tcBorders>
              <w:top w:val="single" w:sz="8" w:space="0" w:color="4BACC6"/>
              <w:left w:val="single" w:sz="8" w:space="0" w:color="4BACC6"/>
              <w:bottom w:val="single" w:sz="8" w:space="0" w:color="4BACC6"/>
              <w:right w:val="single" w:sz="8" w:space="0" w:color="4BACC6"/>
            </w:tcBorders>
            <w:vAlign w:val="center"/>
          </w:tcPr>
          <w:p w14:paraId="562F98F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3.5. Komunalno opremanje zgrade POS-a</w:t>
            </w:r>
          </w:p>
        </w:tc>
        <w:tc>
          <w:tcPr>
            <w:tcW w:w="2592" w:type="dxa"/>
            <w:tcBorders>
              <w:top w:val="single" w:sz="8" w:space="0" w:color="4BACC6"/>
              <w:left w:val="single" w:sz="8" w:space="0" w:color="4BACC6"/>
              <w:bottom w:val="single" w:sz="8" w:space="0" w:color="4BACC6"/>
              <w:right w:val="single" w:sz="8" w:space="0" w:color="4BACC6"/>
            </w:tcBorders>
            <w:vAlign w:val="center"/>
          </w:tcPr>
          <w:p w14:paraId="7B0D5AD4"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10.000,00</w:t>
            </w:r>
          </w:p>
        </w:tc>
      </w:tr>
      <w:tr w:rsidR="004B71E2" w:rsidRPr="00D914CE" w14:paraId="13F7FE3C" w14:textId="77777777" w:rsidTr="0033219C">
        <w:tc>
          <w:tcPr>
            <w:tcW w:w="842" w:type="dxa"/>
            <w:tcBorders>
              <w:top w:val="single" w:sz="8" w:space="0" w:color="4BACC6"/>
              <w:left w:val="single" w:sz="8" w:space="0" w:color="4BACC6"/>
              <w:bottom w:val="single" w:sz="8" w:space="0" w:color="4BACC6"/>
              <w:right w:val="single" w:sz="8" w:space="0" w:color="4BACC6"/>
            </w:tcBorders>
            <w:vAlign w:val="center"/>
          </w:tcPr>
          <w:p w14:paraId="402DDDF3"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6.</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AA8978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3.6. Parkiralište groblja Velika Švarča </w:t>
            </w:r>
          </w:p>
        </w:tc>
        <w:tc>
          <w:tcPr>
            <w:tcW w:w="2592" w:type="dxa"/>
            <w:tcBorders>
              <w:top w:val="single" w:sz="8" w:space="0" w:color="4BACC6"/>
              <w:left w:val="single" w:sz="8" w:space="0" w:color="4BACC6"/>
              <w:bottom w:val="single" w:sz="8" w:space="0" w:color="4BACC6"/>
              <w:right w:val="single" w:sz="8" w:space="0" w:color="4BACC6"/>
            </w:tcBorders>
            <w:vAlign w:val="center"/>
          </w:tcPr>
          <w:p w14:paraId="70CA1797"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51.991,00</w:t>
            </w:r>
          </w:p>
        </w:tc>
      </w:tr>
      <w:tr w:rsidR="004B71E2" w:rsidRPr="00D914CE" w14:paraId="65CB85B8"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BE0F95F"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7.</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0CB867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3.7. Parkiralište kod izvorišta G. Mekušje</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AF2F5C6"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8.365,00</w:t>
            </w:r>
          </w:p>
        </w:tc>
      </w:tr>
      <w:tr w:rsidR="004B71E2" w:rsidRPr="00D914CE" w14:paraId="750AD15C"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BD5C70C"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8.</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342041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3.8. Park Grabrik</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6A3629B"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1.026.650,00</w:t>
            </w:r>
          </w:p>
        </w:tc>
      </w:tr>
      <w:tr w:rsidR="004B71E2" w:rsidRPr="00D914CE" w14:paraId="7EBBE73D"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B0EBCC5"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9.</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F6C9F4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3.9. Izgradnja sportskog igrališta Cerovac Vukmanićki</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526DB67"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65.000,00</w:t>
            </w:r>
          </w:p>
        </w:tc>
      </w:tr>
      <w:tr w:rsidR="004B71E2" w:rsidRPr="00D914CE" w14:paraId="0F27802A"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9A313C9"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10.</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03ACCF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3.10. Groblje Jamadol</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AD66D2E"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17.254,00</w:t>
            </w:r>
          </w:p>
        </w:tc>
      </w:tr>
      <w:tr w:rsidR="004B71E2" w:rsidRPr="00D914CE" w14:paraId="4FA0CE02"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96C87DF"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11.</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3A5743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4.1. Sanacija kanala Sajevac</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D675126"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31.718,00</w:t>
            </w:r>
          </w:p>
        </w:tc>
      </w:tr>
      <w:tr w:rsidR="004B71E2" w:rsidRPr="00D914CE" w14:paraId="0A6AFF73"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70C0D33"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12.</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4633BA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5.1. Karlovac II – Mala Švarča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DF3BB72"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1.415.700,00</w:t>
            </w:r>
          </w:p>
        </w:tc>
      </w:tr>
      <w:tr w:rsidR="004B71E2" w:rsidRPr="00D914CE" w14:paraId="208D39A3"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5D69C25"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13.</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531083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5.2. Karlovac II – Jamadolska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514F87A"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20.000,00</w:t>
            </w:r>
          </w:p>
        </w:tc>
      </w:tr>
      <w:tr w:rsidR="004B71E2" w:rsidRPr="00D914CE" w14:paraId="09416597"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4E8E978"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14.</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65196D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5.3. Karlovac II – Baščinska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31434FC"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551.222,00</w:t>
            </w:r>
          </w:p>
        </w:tc>
      </w:tr>
      <w:tr w:rsidR="004B71E2" w:rsidRPr="00D914CE" w14:paraId="14A5A7A1"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CE3149E"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15.</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E9AC52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5.4. Karlovac II – Triglavska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28ADF4F"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220.000,00</w:t>
            </w:r>
          </w:p>
        </w:tc>
      </w:tr>
      <w:tr w:rsidR="004B71E2" w:rsidRPr="00D914CE" w14:paraId="2F32A4B1"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21C7B5E"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16.</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9B5A19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5.5. Karlovac II – Donja Švarča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805BD0F"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690.349,00</w:t>
            </w:r>
          </w:p>
        </w:tc>
      </w:tr>
      <w:tr w:rsidR="004B71E2" w:rsidRPr="00D914CE" w14:paraId="3904645C"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4E4F5A3"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17.</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EB0582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5.6. Karlovac II – Drežnik</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E3316F3"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900.000,00</w:t>
            </w:r>
          </w:p>
        </w:tc>
      </w:tr>
      <w:tr w:rsidR="004B71E2" w:rsidRPr="00D914CE" w14:paraId="5B4E9290"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88AEF77"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18.</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511A47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5.7. Karlovac II – Zvijezda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0DF2301"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2.427.329,00</w:t>
            </w:r>
          </w:p>
        </w:tc>
      </w:tr>
      <w:tr w:rsidR="004B71E2" w:rsidRPr="00D914CE" w14:paraId="0E9268B7"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05976CD"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19.</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32F842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5.8. Karlovac II – Bohinjska, Skadarska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0EE3C77"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150.000,00</w:t>
            </w:r>
          </w:p>
        </w:tc>
      </w:tr>
      <w:tr w:rsidR="004B71E2" w:rsidRPr="00D914CE" w14:paraId="38C0E8FD"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1C7F2E6"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20.</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EBE20CC" w14:textId="77777777" w:rsidR="004B71E2" w:rsidRPr="00D914CE" w:rsidRDefault="004B71E2" w:rsidP="0033219C">
            <w:pPr>
              <w:spacing w:after="0" w:line="240" w:lineRule="auto"/>
              <w:contextualSpacing/>
              <w:jc w:val="both"/>
              <w:rPr>
                <w:rFonts w:ascii="Arial" w:eastAsia="Times New Roman" w:hAnsi="Arial" w:cs="Arial"/>
                <w:sz w:val="18"/>
                <w:szCs w:val="18"/>
              </w:rPr>
            </w:pPr>
            <w:r w:rsidRPr="00D914CE">
              <w:rPr>
                <w:rFonts w:ascii="Arial" w:eastAsia="Times New Roman" w:hAnsi="Arial" w:cs="Arial"/>
                <w:sz w:val="18"/>
                <w:szCs w:val="18"/>
              </w:rPr>
              <w:t>5.9. Rekonstrukcija Žumberačke ulice – izgradnja nogostupa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EFCF146"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600.000,00</w:t>
            </w:r>
          </w:p>
        </w:tc>
      </w:tr>
      <w:tr w:rsidR="004B71E2" w:rsidRPr="00D914CE" w14:paraId="565B6E47"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BB71497"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21.</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99DC72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5.10. Nogostup Hrnetić</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4EE55B9"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206.700,00</w:t>
            </w:r>
          </w:p>
        </w:tc>
      </w:tr>
      <w:tr w:rsidR="004B71E2" w:rsidRPr="00D914CE" w14:paraId="15CE1916"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CA26BFE"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22.</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E15ACB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5.11. Nogostup Sajevac</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08FC039"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500.770,00</w:t>
            </w:r>
          </w:p>
        </w:tc>
      </w:tr>
      <w:tr w:rsidR="004B71E2" w:rsidRPr="00D914CE" w14:paraId="5FB3C189"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EA51452"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23.</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E09518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5.12. Rekonstrukcija Državne ceste DC3</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6896351"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29.500,00</w:t>
            </w:r>
          </w:p>
        </w:tc>
      </w:tr>
      <w:tr w:rsidR="004B71E2" w:rsidRPr="00D914CE" w14:paraId="2CAC8968"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E149DEF"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24.</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7FB824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5.13. Uređenje Kupske ulice</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6C207A9"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32.790,00</w:t>
            </w:r>
          </w:p>
        </w:tc>
      </w:tr>
      <w:tr w:rsidR="004B71E2" w:rsidRPr="00D914CE" w14:paraId="2E490E10"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220184B"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25.</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450FA5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5.14. Rekonstrukcija ulice Donja Švarča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19FE60B"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40.000,00</w:t>
            </w:r>
          </w:p>
        </w:tc>
      </w:tr>
      <w:tr w:rsidR="004B71E2" w:rsidRPr="00D914CE" w14:paraId="182C3A85"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3AD3C07"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26.</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7E4A59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5.15. Okoliš Marmontova aleja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9B0A163"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15.000,00</w:t>
            </w:r>
          </w:p>
        </w:tc>
      </w:tr>
      <w:tr w:rsidR="004B71E2" w:rsidRPr="00D914CE" w14:paraId="3025B968"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3CDB4D7"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27.</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59F829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5.16. Rekonstrukcija mosta Rakovac</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36260BB"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425.000,00</w:t>
            </w:r>
          </w:p>
        </w:tc>
      </w:tr>
      <w:tr w:rsidR="004B71E2" w:rsidRPr="00D914CE" w14:paraId="57A706FB"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2468B98"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28.</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76624A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5.17. Sanacija klizišta Furači</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498093C"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3.982,00</w:t>
            </w:r>
          </w:p>
        </w:tc>
      </w:tr>
      <w:tr w:rsidR="004B71E2" w:rsidRPr="00D914CE" w14:paraId="1E952322" w14:textId="77777777" w:rsidTr="0033219C">
        <w:trPr>
          <w:trHeight w:val="171"/>
        </w:trPr>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DC3B043"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29.</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74DD575"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5.18. Sanacija klizišta Manjerović</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0029830"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2.654,00</w:t>
            </w:r>
          </w:p>
        </w:tc>
      </w:tr>
      <w:tr w:rsidR="004B71E2" w:rsidRPr="00D914CE" w14:paraId="3F18E35D"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A71A3F2"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30.</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4AB578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5.19. Klizište Vukmanić</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C499D00"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30.000,00</w:t>
            </w:r>
          </w:p>
        </w:tc>
      </w:tr>
      <w:tr w:rsidR="004B71E2" w:rsidRPr="00D914CE" w14:paraId="43AFE4CF"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8D742DF"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31.</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52D47E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5.20. Klizište Rečica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52CD338"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17.500,00</w:t>
            </w:r>
          </w:p>
        </w:tc>
      </w:tr>
      <w:tr w:rsidR="004B71E2" w:rsidRPr="00D914CE" w14:paraId="2C601E3A"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DE9AE64"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32.</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8D4205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5.21. Oborinska odvodnja Ljubljanska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CE8DC82"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82.471,00</w:t>
            </w:r>
          </w:p>
        </w:tc>
      </w:tr>
      <w:tr w:rsidR="004B71E2" w:rsidRPr="00D914CE" w14:paraId="4D9011FE"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E7456FB"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33.</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039D910"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5.22. Asfaltiranje makadam prometnice Turanj</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6491AA5"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127.450,00</w:t>
            </w:r>
          </w:p>
        </w:tc>
      </w:tr>
      <w:tr w:rsidR="004B71E2" w:rsidRPr="00D914CE" w14:paraId="7AA5A032"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B0F2640"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34.</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F3B2B1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5.23. Asfaltiranje makadam prometnice Švarča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BF0A98F"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268.000,00</w:t>
            </w:r>
          </w:p>
        </w:tc>
      </w:tr>
      <w:tr w:rsidR="004B71E2" w:rsidRPr="00D914CE" w14:paraId="5B5B238D" w14:textId="77777777" w:rsidTr="0033219C">
        <w:trPr>
          <w:trHeight w:val="379"/>
        </w:trPr>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EFFA8C8"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35.</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0FADBFE"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5.24. Asfaltiranje makadam prometnice Jamadol</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2D68938"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87.768,00</w:t>
            </w:r>
          </w:p>
        </w:tc>
      </w:tr>
      <w:tr w:rsidR="004B71E2" w:rsidRPr="00D914CE" w14:paraId="68B54079"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26FBBE0"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36.</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387708B"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5.25. Asfaltiranje makadam prometnice Hrnetić</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DF55B1E"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331.000,00</w:t>
            </w:r>
          </w:p>
        </w:tc>
      </w:tr>
      <w:tr w:rsidR="004B71E2" w:rsidRPr="00D914CE" w14:paraId="161235A6"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C77531A"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37.</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8BBCA8F"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5.26. Asfaltiranje makadam prometnice Gornje Mekušje</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756C00B"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27.200,00</w:t>
            </w:r>
          </w:p>
        </w:tc>
      </w:tr>
      <w:tr w:rsidR="004B71E2" w:rsidRPr="00D914CE" w14:paraId="6D371C39"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3A0D800"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38.</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C8B68C4"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5.27. Asfaltiranje makadam prometnice Mala Švarča</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B3F0F34"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180.000,00</w:t>
            </w:r>
          </w:p>
        </w:tc>
      </w:tr>
      <w:tr w:rsidR="004B71E2" w:rsidRPr="00D914CE" w14:paraId="5102FF8B"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642AAEB"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39.</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6A3EF15"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5.28. Asfaltiranje makadam prometnice Drežnik</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A17E042"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93.600,00</w:t>
            </w:r>
          </w:p>
        </w:tc>
      </w:tr>
      <w:tr w:rsidR="004B71E2" w:rsidRPr="00D914CE" w14:paraId="49ADBC1F"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B1260D8"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40.</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B1A2726"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5.29. Asfaltiranje makadam prometnice Donje Mekušje 008</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55C86D8"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44.000,00</w:t>
            </w:r>
          </w:p>
        </w:tc>
      </w:tr>
      <w:tr w:rsidR="004B71E2" w:rsidRPr="00D914CE" w14:paraId="049D7987"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916DF2F"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41.</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D7CD375"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5.30. Asfaltiranje makadam prometnice Brezova Glava 001</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8C910FC"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47.000,00</w:t>
            </w:r>
          </w:p>
        </w:tc>
      </w:tr>
      <w:tr w:rsidR="004B71E2" w:rsidRPr="00D914CE" w14:paraId="1385BB4D"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84BEBB0"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42.</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39D88E5"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5.31. Asfaltiranje makadam prometnice Tušilović 003</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D997762"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73.000,00</w:t>
            </w:r>
          </w:p>
        </w:tc>
      </w:tr>
      <w:tr w:rsidR="004B71E2" w:rsidRPr="00D914CE" w14:paraId="188C82F0"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C6F4481"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43.</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3A3BFF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5.32. Asfaltiranje makadam prometnice Fanjki</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C072111"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117.000,00</w:t>
            </w:r>
          </w:p>
        </w:tc>
      </w:tr>
      <w:tr w:rsidR="004B71E2" w:rsidRPr="00D914CE" w14:paraId="70EE2427"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187EB08"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44.</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650747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5.33. Asfaltiranje makadam prometnice Metuljska Draga 002</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78FC10E"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42.530,00</w:t>
            </w:r>
          </w:p>
        </w:tc>
      </w:tr>
      <w:tr w:rsidR="004B71E2" w:rsidRPr="00D914CE" w14:paraId="44DDAFB0"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AEDE5D9"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45.</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397B57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5.34. Asfaltiranje makadam prometnice Metuljska Draga 001</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E184A0D"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51.000,00</w:t>
            </w:r>
          </w:p>
        </w:tc>
      </w:tr>
      <w:tr w:rsidR="004B71E2" w:rsidRPr="00D914CE" w14:paraId="07F860CD"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7A9BA0C"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46.</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553204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5.35. Asfaltiranje makadam prometnice Gornja Trebinja 001</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10AD775"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87.794,00</w:t>
            </w:r>
          </w:p>
        </w:tc>
      </w:tr>
      <w:tr w:rsidR="004B71E2" w:rsidRPr="00D914CE" w14:paraId="564083F4"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EA63BEA"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47.</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A5556A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5.36. Asfaltiranje makadam prometnice Jelaši 006</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6E91111"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39.928,00</w:t>
            </w:r>
          </w:p>
        </w:tc>
      </w:tr>
      <w:tr w:rsidR="004B71E2" w:rsidRPr="00D914CE" w14:paraId="1469D7CC"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4130C20"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48.</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9C4CAF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5.37. Asfaltiranje makadam prometnice Tušilović 021</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DAC41EC"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39.008,00</w:t>
            </w:r>
          </w:p>
        </w:tc>
      </w:tr>
      <w:tr w:rsidR="004B71E2" w:rsidRPr="00D914CE" w14:paraId="20262CA7"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B887784"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49.</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D5DC496"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5.38. Asfaltiranje makadam prometnice  Cerovac Vukmanićki 023</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14BB332"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132.664,00</w:t>
            </w:r>
          </w:p>
        </w:tc>
      </w:tr>
      <w:tr w:rsidR="004B71E2" w:rsidRPr="00D914CE" w14:paraId="624ECD6B"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38BD1F0"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50.</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601EB22"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5.39. Asfaltiranje makadam prometnice Stative 002</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2A65670"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2.700,00</w:t>
            </w:r>
          </w:p>
        </w:tc>
      </w:tr>
      <w:tr w:rsidR="004B71E2" w:rsidRPr="00D914CE" w14:paraId="013966D3"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42B6DB2"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51.</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11C07C1"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5.40. Asfaltiranje makadam prometnice Luka Pokupska 011</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B623287"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115.920,00</w:t>
            </w:r>
          </w:p>
        </w:tc>
      </w:tr>
      <w:tr w:rsidR="004B71E2" w:rsidRPr="00D914CE" w14:paraId="74373723"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122A50D9"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52.</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C6C3E0A"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5.41. Asfaltiranje makadam prometnice Vučjak 005</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F950D97"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29.992,00</w:t>
            </w:r>
          </w:p>
        </w:tc>
      </w:tr>
      <w:tr w:rsidR="004B71E2" w:rsidRPr="00D914CE" w14:paraId="6758D3FD"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54B3F64"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53.</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2CB949A"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5.42. Asfaltiranje makadam prometnice Zagrad 002</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710B767"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12.880,00</w:t>
            </w:r>
          </w:p>
        </w:tc>
      </w:tr>
      <w:tr w:rsidR="004B71E2" w:rsidRPr="00D914CE" w14:paraId="7FF3C211"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55C98E7D"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54.</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06C3BBC"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5.43. Asfaltiranje makadam prometnice Ribari 004</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33C6B78"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14.168,00</w:t>
            </w:r>
          </w:p>
        </w:tc>
      </w:tr>
      <w:tr w:rsidR="004B71E2" w:rsidRPr="00D914CE" w14:paraId="079C637B"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45690075"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55.</w:t>
            </w:r>
          </w:p>
        </w:tc>
        <w:tc>
          <w:tcPr>
            <w:tcW w:w="4943"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8437320"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5.44. Vrbanićev perivoj</w:t>
            </w:r>
          </w:p>
        </w:tc>
        <w:tc>
          <w:tcPr>
            <w:tcW w:w="2592"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EA47EAB"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7.134,00</w:t>
            </w:r>
          </w:p>
        </w:tc>
      </w:tr>
      <w:tr w:rsidR="004B71E2" w:rsidRPr="00D914CE" w14:paraId="077B95A5" w14:textId="77777777" w:rsidTr="0033219C">
        <w:tc>
          <w:tcPr>
            <w:tcW w:w="842" w:type="dxa"/>
            <w:tcBorders>
              <w:top w:val="single" w:sz="8" w:space="0" w:color="4BACC6"/>
              <w:left w:val="single" w:sz="8" w:space="0" w:color="4BACC6"/>
              <w:bottom w:val="single" w:sz="8" w:space="0" w:color="4BACC6"/>
              <w:right w:val="single" w:sz="8" w:space="0" w:color="4BACC6"/>
            </w:tcBorders>
            <w:shd w:val="clear" w:color="auto" w:fill="CCC0D9"/>
          </w:tcPr>
          <w:p w14:paraId="15A114D1" w14:textId="77777777" w:rsidR="004B71E2" w:rsidRPr="00D914CE" w:rsidRDefault="004B71E2" w:rsidP="0033219C">
            <w:pPr>
              <w:spacing w:after="0" w:line="240" w:lineRule="auto"/>
              <w:jc w:val="both"/>
              <w:rPr>
                <w:rFonts w:ascii="Arial" w:eastAsia="Times New Roman" w:hAnsi="Arial" w:cs="Arial"/>
                <w:bCs/>
                <w:sz w:val="18"/>
                <w:szCs w:val="18"/>
              </w:rPr>
            </w:pPr>
          </w:p>
        </w:tc>
        <w:tc>
          <w:tcPr>
            <w:tcW w:w="4943" w:type="dxa"/>
            <w:tcBorders>
              <w:top w:val="single" w:sz="8" w:space="0" w:color="4BACC6"/>
              <w:left w:val="single" w:sz="8" w:space="0" w:color="4BACC6"/>
              <w:bottom w:val="single" w:sz="8" w:space="0" w:color="4BACC6"/>
              <w:right w:val="single" w:sz="8" w:space="0" w:color="4BACC6"/>
            </w:tcBorders>
            <w:shd w:val="clear" w:color="auto" w:fill="CCC0D9"/>
            <w:hideMark/>
          </w:tcPr>
          <w:p w14:paraId="5FA85311"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S V E U K U P N O</w:t>
            </w:r>
          </w:p>
        </w:tc>
        <w:tc>
          <w:tcPr>
            <w:tcW w:w="2592" w:type="dxa"/>
            <w:tcBorders>
              <w:top w:val="single" w:sz="8" w:space="0" w:color="4BACC6"/>
              <w:left w:val="single" w:sz="8" w:space="0" w:color="4BACC6"/>
              <w:bottom w:val="single" w:sz="8" w:space="0" w:color="4BACC6"/>
              <w:right w:val="single" w:sz="8" w:space="0" w:color="4BACC6"/>
            </w:tcBorders>
            <w:shd w:val="clear" w:color="auto" w:fill="CCC0D9"/>
          </w:tcPr>
          <w:p w14:paraId="57879568"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14.937.153,00</w:t>
            </w:r>
          </w:p>
        </w:tc>
      </w:tr>
    </w:tbl>
    <w:p w14:paraId="2B288CC5" w14:textId="77777777" w:rsidR="004B71E2" w:rsidRPr="00D914CE" w:rsidRDefault="004B71E2" w:rsidP="004B71E2">
      <w:pPr>
        <w:spacing w:after="0" w:line="240" w:lineRule="auto"/>
        <w:jc w:val="center"/>
        <w:rPr>
          <w:rFonts w:ascii="Arial" w:eastAsia="Times New Roman" w:hAnsi="Arial" w:cs="Arial"/>
          <w:b/>
          <w:sz w:val="18"/>
          <w:szCs w:val="18"/>
        </w:rPr>
      </w:pPr>
    </w:p>
    <w:p w14:paraId="4DAD3363" w14:textId="77777777" w:rsidR="004B71E2" w:rsidRPr="00D914CE" w:rsidRDefault="004B71E2" w:rsidP="004B71E2">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Članak 7.</w:t>
      </w:r>
    </w:p>
    <w:p w14:paraId="0899444B"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eastAsia="Calibri" w:hAnsi="Arial" w:cs="Arial"/>
          <w:sz w:val="18"/>
          <w:szCs w:val="18"/>
        </w:rPr>
        <w:t xml:space="preserve">             Financiranje projekata unutar ovog Programa vršit će se iz sljedećih izvora: višak prihoda iz prethodne godine (šumski doprinos, komunalni doprinos, komunalna naknada, prodaja zemljišta, opći prihodi i primici, prihodi za posebne namjene – ostalo, prodaja stanova), komunalni doprinos, komunalna naknada, opći prihodi i primici, pomoći od ostalih subjekata unutar općeg proračuna, doprinos za šume, primici od zaduživanja, naknada za koncesije, prihodi za posebne namjene – ostalo, prihodi od prodaje zemljišta, pomoći temeljem prijenosa sredstava EU.</w:t>
      </w:r>
    </w:p>
    <w:p w14:paraId="7ADDB73A"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eastAsia="Calibri" w:hAnsi="Arial" w:cs="Arial"/>
          <w:sz w:val="18"/>
          <w:szCs w:val="18"/>
        </w:rPr>
        <w:t xml:space="preserve">         U člancima 3., 4. i 5. ovog Programa iskazani su izvori financiranja odvojeno za svaku građevinu komunalne infrastrukture, odnosno za svaki projekt.</w:t>
      </w:r>
    </w:p>
    <w:p w14:paraId="26CB1EF0" w14:textId="77777777" w:rsidR="004B71E2" w:rsidRPr="00D914CE" w:rsidRDefault="004B71E2" w:rsidP="004B71E2">
      <w:pPr>
        <w:spacing w:after="0" w:line="240" w:lineRule="auto"/>
        <w:jc w:val="center"/>
        <w:rPr>
          <w:rFonts w:ascii="Arial" w:eastAsia="Times New Roman" w:hAnsi="Arial" w:cs="Arial"/>
          <w:b/>
          <w:sz w:val="18"/>
          <w:szCs w:val="18"/>
        </w:rPr>
      </w:pPr>
    </w:p>
    <w:p w14:paraId="596EA232" w14:textId="77777777" w:rsidR="004B71E2" w:rsidRPr="00D914CE" w:rsidRDefault="004B71E2" w:rsidP="004B71E2">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Članak 8.</w:t>
      </w:r>
    </w:p>
    <w:p w14:paraId="04513D2C"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eastAsia="Calibri" w:hAnsi="Arial" w:cs="Arial"/>
          <w:sz w:val="18"/>
          <w:szCs w:val="18"/>
        </w:rPr>
        <w:t xml:space="preserve">          Naredbodavac za realizaciju ovog Programa je gradonačelnik Grada Karlovca.</w:t>
      </w:r>
    </w:p>
    <w:p w14:paraId="3BA46EC4"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eastAsia="Calibri" w:hAnsi="Arial" w:cs="Arial"/>
          <w:sz w:val="18"/>
          <w:szCs w:val="18"/>
        </w:rPr>
        <w:t xml:space="preserve">          Za realizaciju ovog Programa zadužuju se Upravni odjel za gradnju i zaštitu okoliša, Upravni odjel za komunalno gospodarstvo, promet i mjesnu samoupravu te Upravni odjel za imovinsko pravne poslove i upravljanje imovinom.</w:t>
      </w:r>
    </w:p>
    <w:p w14:paraId="2E3A2E5F"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ab/>
      </w:r>
    </w:p>
    <w:p w14:paraId="0911ABD6" w14:textId="77777777" w:rsidR="004B71E2" w:rsidRPr="00D914CE" w:rsidRDefault="004B71E2" w:rsidP="004B71E2">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Članak 9.</w:t>
      </w:r>
    </w:p>
    <w:p w14:paraId="05F9E280"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eastAsia="Calibri" w:hAnsi="Arial" w:cs="Arial"/>
          <w:sz w:val="18"/>
          <w:szCs w:val="18"/>
        </w:rPr>
        <w:t xml:space="preserve">         Gradonačelnik Grada Karlovca dužan je, istodobno s Izvješćem o izvršenju Proračuna Grada Karlovca za 2024. godinu, podnijeti Gradskom vijeću Grada Karlovca izvješće o izvršenju ovog Programa.</w:t>
      </w:r>
    </w:p>
    <w:p w14:paraId="5E72ECFD" w14:textId="77777777" w:rsidR="004B71E2" w:rsidRPr="00D914CE" w:rsidRDefault="004B71E2" w:rsidP="004B71E2">
      <w:pPr>
        <w:spacing w:after="0" w:line="240" w:lineRule="auto"/>
        <w:jc w:val="both"/>
        <w:rPr>
          <w:rFonts w:ascii="Arial" w:eastAsia="Calibri" w:hAnsi="Arial" w:cs="Arial"/>
          <w:sz w:val="18"/>
          <w:szCs w:val="18"/>
        </w:rPr>
      </w:pPr>
    </w:p>
    <w:p w14:paraId="79FA915B" w14:textId="77777777" w:rsidR="004B71E2" w:rsidRPr="00D914CE" w:rsidRDefault="004B71E2" w:rsidP="004B71E2">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Članak 10.</w:t>
      </w:r>
    </w:p>
    <w:p w14:paraId="170A2D86" w14:textId="4D7B5F9A" w:rsidR="004B71E2" w:rsidRPr="00D914CE" w:rsidRDefault="004B71E2" w:rsidP="004B71E2">
      <w:pPr>
        <w:spacing w:after="0" w:line="240" w:lineRule="auto"/>
        <w:jc w:val="both"/>
        <w:rPr>
          <w:rFonts w:ascii="Arial" w:eastAsia="Calibri" w:hAnsi="Arial" w:cs="Arial"/>
          <w:sz w:val="18"/>
          <w:szCs w:val="18"/>
        </w:rPr>
      </w:pPr>
      <w:r w:rsidRPr="00D914CE">
        <w:rPr>
          <w:rFonts w:ascii="Arial" w:eastAsia="Calibri" w:hAnsi="Arial" w:cs="Arial"/>
          <w:sz w:val="18"/>
          <w:szCs w:val="18"/>
        </w:rPr>
        <w:t xml:space="preserve">         Ovaj Program objavit će se u „Glasniku Grada Karlovca“, a stupa na snagu 1. siječnja 2024. godine.</w:t>
      </w:r>
    </w:p>
    <w:p w14:paraId="18D0FBE9" w14:textId="77777777" w:rsidR="004B71E2" w:rsidRPr="00D914CE" w:rsidRDefault="004B71E2" w:rsidP="004B71E2">
      <w:pPr>
        <w:spacing w:after="0" w:line="240" w:lineRule="auto"/>
        <w:jc w:val="both"/>
        <w:rPr>
          <w:rFonts w:ascii="Arial" w:eastAsia="Calibri" w:hAnsi="Arial" w:cs="Arial"/>
          <w:sz w:val="18"/>
          <w:szCs w:val="18"/>
        </w:rPr>
      </w:pPr>
    </w:p>
    <w:p w14:paraId="0F2F6274" w14:textId="77777777" w:rsidR="004B71E2" w:rsidRPr="00D914CE" w:rsidRDefault="004B71E2" w:rsidP="004B71E2">
      <w:pPr>
        <w:spacing w:after="0" w:line="240" w:lineRule="auto"/>
        <w:rPr>
          <w:rFonts w:ascii="Arial" w:hAnsi="Arial" w:cs="Arial"/>
          <w:b/>
          <w:bCs/>
          <w:sz w:val="18"/>
          <w:szCs w:val="18"/>
        </w:rPr>
      </w:pPr>
    </w:p>
    <w:p w14:paraId="27E0A6A0"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70652196"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72C6730C"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2133-1-01/01-23-6           </w:t>
      </w:r>
      <w:r w:rsidRPr="00D914CE">
        <w:rPr>
          <w:rFonts w:ascii="Arial" w:hAnsi="Arial" w:cs="Arial"/>
          <w:sz w:val="18"/>
          <w:szCs w:val="18"/>
        </w:rPr>
        <w:tab/>
      </w:r>
      <w:r w:rsidRPr="00D914CE">
        <w:rPr>
          <w:rFonts w:ascii="Arial" w:hAnsi="Arial" w:cs="Arial"/>
          <w:sz w:val="18"/>
          <w:szCs w:val="18"/>
        </w:rPr>
        <w:tab/>
      </w:r>
    </w:p>
    <w:p w14:paraId="4238816E"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02BBBF24"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77A08BDE"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6522B419"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73D70EE8" w14:textId="77777777" w:rsidR="004B71E2" w:rsidRPr="00D914CE" w:rsidRDefault="004B71E2" w:rsidP="004B71E2">
      <w:pPr>
        <w:spacing w:after="0" w:line="240" w:lineRule="auto"/>
        <w:rPr>
          <w:rFonts w:ascii="Arial" w:hAnsi="Arial" w:cs="Arial"/>
          <w:b/>
          <w:bCs/>
          <w:sz w:val="18"/>
          <w:szCs w:val="18"/>
        </w:rPr>
      </w:pPr>
    </w:p>
    <w:p w14:paraId="0EC66B2B" w14:textId="77777777" w:rsidR="00CD0E42" w:rsidRDefault="00CD0E42" w:rsidP="004B71E2">
      <w:pPr>
        <w:spacing w:after="0" w:line="240" w:lineRule="auto"/>
        <w:rPr>
          <w:rFonts w:ascii="Arial" w:hAnsi="Arial" w:cs="Arial"/>
          <w:b/>
          <w:bCs/>
          <w:sz w:val="18"/>
          <w:szCs w:val="18"/>
        </w:rPr>
      </w:pPr>
    </w:p>
    <w:p w14:paraId="2A6D1DBB" w14:textId="77777777" w:rsidR="00CD0E42" w:rsidRDefault="00CD0E42" w:rsidP="004B71E2">
      <w:pPr>
        <w:spacing w:after="0" w:line="240" w:lineRule="auto"/>
        <w:rPr>
          <w:rFonts w:ascii="Arial" w:hAnsi="Arial" w:cs="Arial"/>
          <w:b/>
          <w:bCs/>
          <w:sz w:val="18"/>
          <w:szCs w:val="18"/>
        </w:rPr>
      </w:pPr>
    </w:p>
    <w:p w14:paraId="0038A23C" w14:textId="639D73B7"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231.</w:t>
      </w:r>
    </w:p>
    <w:p w14:paraId="3EB5EDBA" w14:textId="77777777" w:rsidR="004B71E2" w:rsidRPr="00D914CE" w:rsidRDefault="004B71E2" w:rsidP="004B71E2">
      <w:pPr>
        <w:spacing w:after="0" w:line="240" w:lineRule="auto"/>
        <w:rPr>
          <w:rFonts w:ascii="Arial" w:hAnsi="Arial" w:cs="Arial"/>
          <w:b/>
          <w:bCs/>
          <w:sz w:val="18"/>
          <w:szCs w:val="18"/>
        </w:rPr>
      </w:pPr>
    </w:p>
    <w:p w14:paraId="02DF9042" w14:textId="77777777" w:rsidR="004B71E2" w:rsidRPr="00D914CE" w:rsidRDefault="004B71E2" w:rsidP="004B71E2">
      <w:pPr>
        <w:tabs>
          <w:tab w:val="center" w:pos="7020"/>
        </w:tabs>
        <w:spacing w:after="0" w:line="240" w:lineRule="auto"/>
        <w:jc w:val="both"/>
        <w:rPr>
          <w:rFonts w:ascii="Arial" w:hAnsi="Arial" w:cs="Arial"/>
          <w:b/>
          <w:bCs/>
          <w:i/>
          <w:sz w:val="18"/>
          <w:szCs w:val="18"/>
        </w:rPr>
      </w:pPr>
      <w:r w:rsidRPr="00D914CE">
        <w:rPr>
          <w:rFonts w:ascii="Arial" w:hAnsi="Arial" w:cs="Arial"/>
          <w:b/>
          <w:sz w:val="18"/>
          <w:szCs w:val="18"/>
        </w:rPr>
        <w:t xml:space="preserve">         </w:t>
      </w:r>
      <w:r w:rsidRPr="00D914CE">
        <w:rPr>
          <w:rFonts w:ascii="Arial" w:hAnsi="Arial" w:cs="Arial"/>
          <w:i/>
          <w:sz w:val="18"/>
          <w:szCs w:val="18"/>
        </w:rPr>
        <w:t xml:space="preserve"> </w:t>
      </w:r>
      <w:r w:rsidRPr="00D914CE">
        <w:rPr>
          <w:rFonts w:ascii="Arial" w:hAnsi="Arial" w:cs="Arial"/>
          <w:b/>
          <w:sz w:val="18"/>
          <w:szCs w:val="18"/>
        </w:rPr>
        <w:t xml:space="preserve"> </w:t>
      </w:r>
      <w:r w:rsidRPr="00D914CE">
        <w:rPr>
          <w:rFonts w:ascii="Arial" w:eastAsia="Times New Roman" w:hAnsi="Arial" w:cs="Arial"/>
          <w:sz w:val="18"/>
          <w:szCs w:val="18"/>
          <w:lang w:eastAsia="en-GB"/>
        </w:rPr>
        <w:t xml:space="preserve">Na temelju članka 35. </w:t>
      </w:r>
      <w:r w:rsidRPr="00D914CE">
        <w:rPr>
          <w:rFonts w:ascii="Arial" w:eastAsia="Times New Roman" w:hAnsi="Arial" w:cs="Arial"/>
          <w:sz w:val="18"/>
          <w:szCs w:val="18"/>
          <w:lang w:eastAsia="hr-HR"/>
        </w:rPr>
        <w:t xml:space="preserve">Zakona o lokalnoj i područnoj (regionalnoj) samoupravi („Narodne novine“ br. 33/01, 60/01, 129/05, 109/07, 36/09, 125/08, 36/09, 150/11, 144/12, 19/13, 137/15, 123/17, 98/19, 144/20) </w:t>
      </w:r>
      <w:r w:rsidRPr="00D914CE">
        <w:rPr>
          <w:rFonts w:ascii="Arial" w:hAnsi="Arial" w:cs="Arial"/>
          <w:b/>
          <w:sz w:val="18"/>
          <w:szCs w:val="18"/>
        </w:rPr>
        <w:t xml:space="preserve"> </w:t>
      </w:r>
      <w:r w:rsidRPr="00D914CE">
        <w:rPr>
          <w:rFonts w:ascii="Arial" w:eastAsia="Calibri" w:hAnsi="Arial" w:cs="Arial"/>
          <w:sz w:val="18"/>
          <w:szCs w:val="18"/>
        </w:rPr>
        <w:t xml:space="preserve">i članka </w:t>
      </w:r>
      <w:r w:rsidRPr="00D914CE">
        <w:rPr>
          <w:rFonts w:ascii="Arial" w:eastAsia="Calibri" w:hAnsi="Arial" w:cs="Arial"/>
          <w:color w:val="000000"/>
          <w:sz w:val="18"/>
          <w:szCs w:val="18"/>
        </w:rPr>
        <w:t>34. i 97. Statuta Grada Karlovca („Glasnik Grada Karlovca“ br. 9/2021 – potpuni tekst</w:t>
      </w:r>
      <w:r w:rsidRPr="00D914CE">
        <w:rPr>
          <w:rFonts w:ascii="Arial" w:eastAsia="Calibri" w:hAnsi="Arial" w:cs="Arial"/>
          <w:sz w:val="18"/>
          <w:szCs w:val="18"/>
        </w:rPr>
        <w:t>, 10/2022</w:t>
      </w:r>
      <w:r w:rsidRPr="00D914CE">
        <w:rPr>
          <w:rFonts w:ascii="Arial" w:eastAsia="Calibri" w:hAnsi="Arial" w:cs="Arial"/>
          <w:sz w:val="18"/>
          <w:szCs w:val="18"/>
          <w:lang w:eastAsia="hr-HR"/>
        </w:rPr>
        <w:t>)</w:t>
      </w:r>
      <w:r w:rsidRPr="00D914CE">
        <w:rPr>
          <w:rFonts w:ascii="Arial" w:eastAsia="Calibri" w:hAnsi="Arial" w:cs="Arial"/>
          <w:sz w:val="18"/>
          <w:szCs w:val="18"/>
        </w:rPr>
        <w:t xml:space="preserve"> </w:t>
      </w:r>
      <w:r w:rsidRPr="00D914CE">
        <w:rPr>
          <w:rFonts w:ascii="Arial" w:eastAsia="Calibri" w:hAnsi="Arial" w:cs="Arial"/>
          <w:sz w:val="18"/>
          <w:szCs w:val="18"/>
          <w:lang w:eastAsia="hr-HR"/>
        </w:rPr>
        <w:t xml:space="preserve">te </w:t>
      </w:r>
      <w:r w:rsidRPr="00D914CE">
        <w:rPr>
          <w:rFonts w:ascii="Arial" w:eastAsia="Calibri" w:hAnsi="Arial" w:cs="Arial"/>
          <w:color w:val="000000" w:themeColor="text1"/>
          <w:sz w:val="18"/>
          <w:szCs w:val="18"/>
          <w:lang w:eastAsia="hr-HR"/>
        </w:rPr>
        <w:t xml:space="preserve">članka 8. Odluke o visini spomeničke rente </w:t>
      </w:r>
      <w:r w:rsidRPr="00D914CE">
        <w:rPr>
          <w:rFonts w:ascii="Arial" w:eastAsia="Calibri" w:hAnsi="Arial" w:cs="Arial"/>
          <w:color w:val="000000" w:themeColor="text1"/>
          <w:sz w:val="18"/>
          <w:szCs w:val="18"/>
        </w:rPr>
        <w:t>(„Glasnik Grada Karlovca“ br. 13/2010, 5/2011, 15/2015) Gradsko vijeće grada Karlovca na 31. sjednici održanoj dana 14. prosinca 2023. godine donosi</w:t>
      </w:r>
    </w:p>
    <w:p w14:paraId="55ADE222" w14:textId="77777777" w:rsidR="004B71E2" w:rsidRPr="00D914CE" w:rsidRDefault="004B71E2" w:rsidP="004B71E2">
      <w:pPr>
        <w:autoSpaceDE w:val="0"/>
        <w:autoSpaceDN w:val="0"/>
        <w:adjustRightInd w:val="0"/>
        <w:spacing w:after="0" w:line="240" w:lineRule="auto"/>
        <w:jc w:val="center"/>
        <w:rPr>
          <w:rFonts w:ascii="Arial" w:eastAsia="Calibri" w:hAnsi="Arial" w:cs="Arial"/>
          <w:b/>
          <w:color w:val="000000"/>
          <w:sz w:val="18"/>
          <w:szCs w:val="18"/>
        </w:rPr>
      </w:pPr>
    </w:p>
    <w:p w14:paraId="2D499AC5" w14:textId="3E2C654A" w:rsidR="004B71E2" w:rsidRPr="00D914CE" w:rsidRDefault="004B71E2" w:rsidP="004B71E2">
      <w:pPr>
        <w:autoSpaceDE w:val="0"/>
        <w:autoSpaceDN w:val="0"/>
        <w:adjustRightInd w:val="0"/>
        <w:spacing w:after="0" w:line="240" w:lineRule="auto"/>
        <w:jc w:val="center"/>
        <w:rPr>
          <w:rFonts w:ascii="Arial" w:eastAsia="Calibri" w:hAnsi="Arial" w:cs="Arial"/>
          <w:b/>
          <w:color w:val="000000"/>
          <w:sz w:val="18"/>
          <w:szCs w:val="18"/>
        </w:rPr>
      </w:pPr>
      <w:r w:rsidRPr="00D914CE">
        <w:rPr>
          <w:rFonts w:ascii="Arial" w:eastAsia="Calibri" w:hAnsi="Arial" w:cs="Arial"/>
          <w:b/>
          <w:color w:val="000000"/>
          <w:sz w:val="18"/>
          <w:szCs w:val="18"/>
        </w:rPr>
        <w:t>PROGRAM OČUVANJA I OBNOVE OBJEKATA I INFRASTRUKTURE ZAŠTIĆENE SPOMENIČKE BAŠTINE UNUTAR KULTURNO – POVIJESNE CJELINE U 2024. GODINI</w:t>
      </w:r>
    </w:p>
    <w:p w14:paraId="7BC331A2" w14:textId="77777777" w:rsidR="004B71E2" w:rsidRPr="00D914CE" w:rsidRDefault="004B71E2" w:rsidP="004B71E2">
      <w:pPr>
        <w:autoSpaceDE w:val="0"/>
        <w:autoSpaceDN w:val="0"/>
        <w:adjustRightInd w:val="0"/>
        <w:spacing w:after="0" w:line="240" w:lineRule="auto"/>
        <w:jc w:val="center"/>
        <w:rPr>
          <w:rFonts w:ascii="Arial" w:eastAsia="Calibri" w:hAnsi="Arial" w:cs="Arial"/>
          <w:b/>
          <w:color w:val="000000"/>
          <w:spacing w:val="100"/>
          <w:sz w:val="18"/>
          <w:szCs w:val="18"/>
        </w:rPr>
      </w:pPr>
    </w:p>
    <w:p w14:paraId="0A540B4A" w14:textId="77777777" w:rsidR="004B71E2" w:rsidRPr="00D914CE" w:rsidRDefault="004B71E2" w:rsidP="004B71E2">
      <w:pPr>
        <w:spacing w:after="0"/>
        <w:jc w:val="center"/>
        <w:rPr>
          <w:rFonts w:ascii="Arial" w:eastAsia="Calibri" w:hAnsi="Arial" w:cs="Arial"/>
          <w:b/>
          <w:sz w:val="18"/>
          <w:szCs w:val="18"/>
        </w:rPr>
      </w:pPr>
      <w:r w:rsidRPr="00D914CE">
        <w:rPr>
          <w:rFonts w:ascii="Arial" w:eastAsia="Calibri" w:hAnsi="Arial" w:cs="Arial"/>
          <w:b/>
          <w:sz w:val="18"/>
          <w:szCs w:val="18"/>
        </w:rPr>
        <w:t>Članak 1.</w:t>
      </w:r>
    </w:p>
    <w:p w14:paraId="5541DE0A" w14:textId="77777777" w:rsidR="004B71E2" w:rsidRPr="00D914CE" w:rsidRDefault="004B71E2" w:rsidP="004B71E2">
      <w:pPr>
        <w:autoSpaceDE w:val="0"/>
        <w:autoSpaceDN w:val="0"/>
        <w:adjustRightInd w:val="0"/>
        <w:spacing w:after="0" w:line="240" w:lineRule="auto"/>
        <w:ind w:firstLine="360"/>
        <w:jc w:val="both"/>
        <w:rPr>
          <w:rFonts w:ascii="Arial" w:eastAsia="Calibri" w:hAnsi="Arial" w:cs="Arial"/>
          <w:color w:val="000000"/>
          <w:sz w:val="18"/>
          <w:szCs w:val="18"/>
        </w:rPr>
      </w:pPr>
      <w:r w:rsidRPr="00D914CE">
        <w:rPr>
          <w:rFonts w:ascii="Arial" w:eastAsia="Calibri" w:hAnsi="Arial" w:cs="Arial"/>
          <w:color w:val="000000"/>
          <w:sz w:val="18"/>
          <w:szCs w:val="18"/>
        </w:rPr>
        <w:t>Programom očuvanja i obnove objekata i infrastrukture zaštićene spomeničke baštine unutar kulturno – povijesne cjeline u 2024. godini (dalje u tekstu: Program) utvrđuju se uvjeti, kriteriji i načini korištenja sredstava proračuna Grada Karlovca u 2024. godini prikupljenih s osnove spomeničke rente. Predviđa se namjensko korištenje sredstava za zaštitu, očuvanje i obnovu kulturnih dobara u sljedećem projektu:</w:t>
      </w:r>
    </w:p>
    <w:p w14:paraId="5AEFFC66" w14:textId="77777777" w:rsidR="004B71E2" w:rsidRDefault="004B71E2" w:rsidP="004B71E2">
      <w:pPr>
        <w:autoSpaceDE w:val="0"/>
        <w:autoSpaceDN w:val="0"/>
        <w:adjustRightInd w:val="0"/>
        <w:spacing w:after="0" w:line="240" w:lineRule="auto"/>
        <w:jc w:val="both"/>
        <w:rPr>
          <w:rFonts w:ascii="Arial" w:eastAsia="Calibri" w:hAnsi="Arial" w:cs="Arial"/>
          <w:color w:val="000000"/>
          <w:sz w:val="18"/>
          <w:szCs w:val="18"/>
        </w:rPr>
      </w:pPr>
    </w:p>
    <w:p w14:paraId="08B42251" w14:textId="77777777" w:rsidR="00CD0E42" w:rsidRPr="00D914CE" w:rsidRDefault="00CD0E42" w:rsidP="004B71E2">
      <w:pPr>
        <w:autoSpaceDE w:val="0"/>
        <w:autoSpaceDN w:val="0"/>
        <w:adjustRightInd w:val="0"/>
        <w:spacing w:after="0" w:line="240" w:lineRule="auto"/>
        <w:jc w:val="both"/>
        <w:rPr>
          <w:rFonts w:ascii="Arial" w:eastAsia="Calibri" w:hAnsi="Arial" w:cs="Arial"/>
          <w:color w:val="000000"/>
          <w:sz w:val="18"/>
          <w:szCs w:val="18"/>
        </w:rPr>
      </w:pPr>
    </w:p>
    <w:p w14:paraId="43B2BBEE" w14:textId="77777777" w:rsidR="004B71E2" w:rsidRPr="00D914CE" w:rsidRDefault="004B71E2" w:rsidP="004B71E2">
      <w:pPr>
        <w:numPr>
          <w:ilvl w:val="0"/>
          <w:numId w:val="5"/>
        </w:numPr>
        <w:autoSpaceDE w:val="0"/>
        <w:autoSpaceDN w:val="0"/>
        <w:adjustRightInd w:val="0"/>
        <w:spacing w:after="0" w:line="240" w:lineRule="auto"/>
        <w:contextualSpacing/>
        <w:rPr>
          <w:rFonts w:ascii="Arial" w:eastAsia="Calibri" w:hAnsi="Arial" w:cs="Arial"/>
          <w:b/>
          <w:sz w:val="18"/>
          <w:szCs w:val="18"/>
        </w:rPr>
      </w:pPr>
      <w:bookmarkStart w:id="36" w:name="_Hlk57895496"/>
      <w:r w:rsidRPr="00D914CE">
        <w:rPr>
          <w:rFonts w:ascii="Arial" w:eastAsia="Calibri" w:hAnsi="Arial" w:cs="Arial"/>
          <w:b/>
          <w:sz w:val="18"/>
          <w:szCs w:val="18"/>
        </w:rPr>
        <w:t>Kapitalni projekt: K400106 Obnova i očuvanje objekata kulturne baštine</w:t>
      </w:r>
    </w:p>
    <w:bookmarkEnd w:id="36"/>
    <w:p w14:paraId="3AE0825C" w14:textId="77777777" w:rsidR="004B71E2" w:rsidRPr="00D914CE" w:rsidRDefault="004B71E2" w:rsidP="004B71E2">
      <w:pPr>
        <w:autoSpaceDE w:val="0"/>
        <w:autoSpaceDN w:val="0"/>
        <w:adjustRightInd w:val="0"/>
        <w:spacing w:after="0" w:line="240" w:lineRule="auto"/>
        <w:ind w:left="360"/>
        <w:contextualSpacing/>
        <w:rPr>
          <w:rFonts w:ascii="Arial" w:eastAsia="Calibri" w:hAnsi="Arial" w:cs="Arial"/>
          <w:b/>
          <w:color w:val="FF0000"/>
          <w:sz w:val="18"/>
          <w:szCs w:val="18"/>
        </w:rPr>
      </w:pPr>
    </w:p>
    <w:tbl>
      <w:tblPr>
        <w:tblStyle w:val="TableGrid"/>
        <w:tblW w:w="0" w:type="auto"/>
        <w:tblInd w:w="361" w:type="dxa"/>
        <w:tblLook w:val="04A0" w:firstRow="1" w:lastRow="0" w:firstColumn="1" w:lastColumn="0" w:noHBand="0" w:noVBand="1"/>
      </w:tblPr>
      <w:tblGrid>
        <w:gridCol w:w="5276"/>
        <w:gridCol w:w="2551"/>
      </w:tblGrid>
      <w:tr w:rsidR="004B71E2" w:rsidRPr="00D914CE" w14:paraId="12059CDD" w14:textId="77777777" w:rsidTr="0033219C">
        <w:tc>
          <w:tcPr>
            <w:tcW w:w="5276" w:type="dxa"/>
            <w:shd w:val="clear" w:color="auto" w:fill="F4FEBA"/>
          </w:tcPr>
          <w:p w14:paraId="51F5E8A6" w14:textId="77777777" w:rsidR="004B71E2" w:rsidRPr="00D914CE" w:rsidRDefault="004B71E2" w:rsidP="0033219C">
            <w:pPr>
              <w:autoSpaceDE w:val="0"/>
              <w:autoSpaceDN w:val="0"/>
              <w:adjustRightInd w:val="0"/>
              <w:rPr>
                <w:rFonts w:ascii="Arial" w:eastAsia="Calibri" w:hAnsi="Arial" w:cs="Arial"/>
                <w:sz w:val="18"/>
                <w:szCs w:val="18"/>
              </w:rPr>
            </w:pPr>
            <w:bookmarkStart w:id="37" w:name="_Hlk57895636"/>
            <w:r w:rsidRPr="00D914CE">
              <w:rPr>
                <w:rFonts w:ascii="Arial" w:eastAsia="Calibri" w:hAnsi="Arial" w:cs="Arial"/>
                <w:sz w:val="18"/>
                <w:szCs w:val="18"/>
              </w:rPr>
              <w:t>VRSTA RASHODA</w:t>
            </w:r>
          </w:p>
        </w:tc>
        <w:tc>
          <w:tcPr>
            <w:tcW w:w="2551" w:type="dxa"/>
            <w:shd w:val="clear" w:color="auto" w:fill="F4FEBA"/>
          </w:tcPr>
          <w:p w14:paraId="61EB115A" w14:textId="77777777" w:rsidR="004B71E2" w:rsidRPr="00D914CE" w:rsidRDefault="004B71E2" w:rsidP="0033219C">
            <w:pPr>
              <w:autoSpaceDE w:val="0"/>
              <w:autoSpaceDN w:val="0"/>
              <w:adjustRightInd w:val="0"/>
              <w:jc w:val="center"/>
              <w:rPr>
                <w:rFonts w:ascii="Arial" w:eastAsia="Calibri" w:hAnsi="Arial" w:cs="Arial"/>
                <w:sz w:val="18"/>
                <w:szCs w:val="18"/>
              </w:rPr>
            </w:pPr>
            <w:r w:rsidRPr="00D914CE">
              <w:rPr>
                <w:rFonts w:ascii="Arial" w:eastAsia="Calibri" w:hAnsi="Arial" w:cs="Arial"/>
                <w:sz w:val="18"/>
                <w:szCs w:val="18"/>
              </w:rPr>
              <w:t>PRORAČUN     2024.</w:t>
            </w:r>
          </w:p>
        </w:tc>
      </w:tr>
      <w:tr w:rsidR="004B71E2" w:rsidRPr="00D914CE" w14:paraId="2FB8B9E3" w14:textId="77777777" w:rsidTr="0033219C">
        <w:tc>
          <w:tcPr>
            <w:tcW w:w="5276" w:type="dxa"/>
          </w:tcPr>
          <w:p w14:paraId="7C5F84BA" w14:textId="77777777" w:rsidR="004B71E2" w:rsidRPr="00D914CE" w:rsidRDefault="004B71E2" w:rsidP="0033219C">
            <w:pPr>
              <w:autoSpaceDE w:val="0"/>
              <w:autoSpaceDN w:val="0"/>
              <w:adjustRightInd w:val="0"/>
              <w:rPr>
                <w:rFonts w:ascii="Arial" w:eastAsia="Times New Roman" w:hAnsi="Arial" w:cs="Arial"/>
                <w:sz w:val="18"/>
                <w:szCs w:val="18"/>
              </w:rPr>
            </w:pPr>
            <w:r w:rsidRPr="00D914CE">
              <w:rPr>
                <w:rFonts w:ascii="Arial" w:eastAsia="Times New Roman" w:hAnsi="Arial" w:cs="Arial"/>
                <w:sz w:val="18"/>
                <w:szCs w:val="18"/>
              </w:rPr>
              <w:t>Kapitalne donacije</w:t>
            </w:r>
          </w:p>
        </w:tc>
        <w:tc>
          <w:tcPr>
            <w:tcW w:w="2551" w:type="dxa"/>
          </w:tcPr>
          <w:p w14:paraId="7773C77B" w14:textId="77777777" w:rsidR="004B71E2" w:rsidRPr="00D914CE" w:rsidRDefault="004B71E2" w:rsidP="0033219C">
            <w:pPr>
              <w:autoSpaceDE w:val="0"/>
              <w:autoSpaceDN w:val="0"/>
              <w:adjustRightInd w:val="0"/>
              <w:jc w:val="right"/>
              <w:rPr>
                <w:rFonts w:ascii="Arial" w:eastAsia="Calibri" w:hAnsi="Arial" w:cs="Arial"/>
                <w:sz w:val="18"/>
                <w:szCs w:val="18"/>
              </w:rPr>
            </w:pPr>
            <w:r w:rsidRPr="00D914CE">
              <w:rPr>
                <w:rFonts w:ascii="Arial" w:eastAsia="Calibri" w:hAnsi="Arial" w:cs="Arial"/>
                <w:sz w:val="18"/>
                <w:szCs w:val="18"/>
              </w:rPr>
              <w:t>96.000,00 €</w:t>
            </w:r>
          </w:p>
        </w:tc>
      </w:tr>
      <w:tr w:rsidR="004B71E2" w:rsidRPr="00D914CE" w14:paraId="5E619EEC" w14:textId="77777777" w:rsidTr="0033219C">
        <w:tc>
          <w:tcPr>
            <w:tcW w:w="5276" w:type="dxa"/>
          </w:tcPr>
          <w:p w14:paraId="5CC00B36" w14:textId="77777777" w:rsidR="004B71E2" w:rsidRPr="00D914CE" w:rsidRDefault="004B71E2" w:rsidP="0033219C">
            <w:pPr>
              <w:autoSpaceDE w:val="0"/>
              <w:autoSpaceDN w:val="0"/>
              <w:adjustRightInd w:val="0"/>
              <w:rPr>
                <w:rFonts w:ascii="Arial" w:eastAsia="Times New Roman" w:hAnsi="Arial" w:cs="Arial"/>
                <w:sz w:val="18"/>
                <w:szCs w:val="18"/>
              </w:rPr>
            </w:pPr>
            <w:r w:rsidRPr="00D914CE">
              <w:rPr>
                <w:rFonts w:ascii="Arial" w:eastAsia="Times New Roman" w:hAnsi="Arial" w:cs="Arial"/>
                <w:sz w:val="18"/>
                <w:szCs w:val="18"/>
              </w:rPr>
              <w:t>Rashodi za usluge- stručni nadzor</w:t>
            </w:r>
          </w:p>
        </w:tc>
        <w:tc>
          <w:tcPr>
            <w:tcW w:w="2551" w:type="dxa"/>
          </w:tcPr>
          <w:p w14:paraId="4E7AF6F9" w14:textId="77777777" w:rsidR="004B71E2" w:rsidRPr="00D914CE" w:rsidRDefault="004B71E2" w:rsidP="0033219C">
            <w:pPr>
              <w:autoSpaceDE w:val="0"/>
              <w:autoSpaceDN w:val="0"/>
              <w:adjustRightInd w:val="0"/>
              <w:jc w:val="center"/>
              <w:rPr>
                <w:rFonts w:ascii="Arial" w:eastAsia="Calibri" w:hAnsi="Arial" w:cs="Arial"/>
                <w:sz w:val="18"/>
                <w:szCs w:val="18"/>
              </w:rPr>
            </w:pPr>
            <w:r w:rsidRPr="00D914CE">
              <w:rPr>
                <w:rFonts w:ascii="Arial" w:eastAsia="Calibri" w:hAnsi="Arial" w:cs="Arial"/>
                <w:sz w:val="18"/>
                <w:szCs w:val="18"/>
              </w:rPr>
              <w:t xml:space="preserve">                         4.000,00 €</w:t>
            </w:r>
          </w:p>
        </w:tc>
      </w:tr>
      <w:bookmarkEnd w:id="37"/>
    </w:tbl>
    <w:p w14:paraId="621AB639" w14:textId="77777777" w:rsidR="004B71E2" w:rsidRPr="00D914CE" w:rsidRDefault="004B71E2" w:rsidP="004B71E2">
      <w:pPr>
        <w:autoSpaceDE w:val="0"/>
        <w:autoSpaceDN w:val="0"/>
        <w:adjustRightInd w:val="0"/>
        <w:spacing w:after="0" w:line="240" w:lineRule="auto"/>
        <w:jc w:val="both"/>
        <w:rPr>
          <w:rFonts w:ascii="Arial" w:eastAsia="Calibri" w:hAnsi="Arial" w:cs="Arial"/>
          <w:color w:val="FF0000"/>
          <w:sz w:val="18"/>
          <w:szCs w:val="18"/>
        </w:rPr>
      </w:pPr>
    </w:p>
    <w:p w14:paraId="35CD9787" w14:textId="77777777" w:rsidR="004B71E2" w:rsidRPr="00D914CE" w:rsidRDefault="004B71E2" w:rsidP="004B71E2">
      <w:pPr>
        <w:autoSpaceDE w:val="0"/>
        <w:autoSpaceDN w:val="0"/>
        <w:adjustRightInd w:val="0"/>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U cilju poticanja vlasnika na ulaganja u očuvanje i obnovu objekata koji imaju svojstvo zaštićenog kulturnog dobra ili se nalaze unutar kulturno-povijesne urbanističke cjeline na području Grada Karlovca, Grad Karlovac će putem javnog poziva sufinancirati ove radove iz sredstava prikupljenih s osnove spomeničke rente u ukupnom iznosu od 96.000,00 €, dok se iznos od 4.000,00 € osigurava za troškove usluge stručnog nadzora nad izvođenjem radova sufinanciranih putem javnog poziva. </w:t>
      </w:r>
    </w:p>
    <w:p w14:paraId="2B3AE252" w14:textId="77777777" w:rsidR="004B71E2" w:rsidRPr="00D914CE" w:rsidRDefault="004B71E2" w:rsidP="004B71E2">
      <w:pPr>
        <w:spacing w:after="0" w:line="240" w:lineRule="auto"/>
        <w:rPr>
          <w:rFonts w:ascii="Arial" w:eastAsia="Calibri" w:hAnsi="Arial" w:cs="Arial"/>
          <w:b/>
          <w:color w:val="FF0000"/>
          <w:sz w:val="18"/>
          <w:szCs w:val="18"/>
        </w:rPr>
      </w:pPr>
    </w:p>
    <w:p w14:paraId="0D093A2F" w14:textId="77777777" w:rsidR="004B71E2" w:rsidRPr="00D914CE" w:rsidRDefault="004B71E2" w:rsidP="004B71E2">
      <w:pPr>
        <w:rPr>
          <w:rFonts w:ascii="Arial" w:eastAsia="Calibri" w:hAnsi="Arial" w:cs="Arial"/>
          <w:b/>
          <w:sz w:val="18"/>
          <w:szCs w:val="18"/>
        </w:rPr>
      </w:pPr>
      <w:r w:rsidRPr="00D914CE">
        <w:rPr>
          <w:rFonts w:ascii="Arial" w:eastAsia="Calibri" w:hAnsi="Arial" w:cs="Arial"/>
          <w:b/>
          <w:sz w:val="18"/>
          <w:szCs w:val="18"/>
        </w:rPr>
        <w:t>Prikaz planiranih rashoda sredstava prikupljenih s osnove spomeničke rente u 2024. godini:</w:t>
      </w:r>
    </w:p>
    <w:tbl>
      <w:tblPr>
        <w:tblW w:w="0" w:type="auto"/>
        <w:tblInd w:w="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95"/>
        <w:gridCol w:w="4646"/>
        <w:gridCol w:w="2583"/>
      </w:tblGrid>
      <w:tr w:rsidR="004B71E2" w:rsidRPr="00D914CE" w14:paraId="6864B32A" w14:textId="77777777" w:rsidTr="0033219C">
        <w:trPr>
          <w:trHeight w:val="382"/>
        </w:trPr>
        <w:tc>
          <w:tcPr>
            <w:tcW w:w="495" w:type="dxa"/>
            <w:shd w:val="clear" w:color="auto" w:fill="F4FEBA"/>
          </w:tcPr>
          <w:p w14:paraId="3609E11C"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4646" w:type="dxa"/>
            <w:shd w:val="clear" w:color="auto" w:fill="F4FEBA"/>
          </w:tcPr>
          <w:p w14:paraId="340DC651" w14:textId="77777777" w:rsidR="004B71E2" w:rsidRPr="00D914CE" w:rsidRDefault="004B71E2" w:rsidP="0033219C">
            <w:pPr>
              <w:spacing w:after="0" w:line="240" w:lineRule="auto"/>
              <w:jc w:val="center"/>
              <w:rPr>
                <w:rFonts w:ascii="Arial" w:eastAsia="Times New Roman" w:hAnsi="Arial" w:cs="Arial"/>
                <w:bCs/>
                <w:sz w:val="18"/>
                <w:szCs w:val="18"/>
              </w:rPr>
            </w:pPr>
            <w:r w:rsidRPr="00D914CE">
              <w:rPr>
                <w:rFonts w:ascii="Arial" w:eastAsia="Times New Roman" w:hAnsi="Arial" w:cs="Arial"/>
                <w:bCs/>
                <w:sz w:val="18"/>
                <w:szCs w:val="18"/>
              </w:rPr>
              <w:t>VRSTA RASHODA</w:t>
            </w:r>
          </w:p>
        </w:tc>
        <w:tc>
          <w:tcPr>
            <w:tcW w:w="2583" w:type="dxa"/>
            <w:shd w:val="clear" w:color="auto" w:fill="F4FEBA"/>
          </w:tcPr>
          <w:p w14:paraId="0F7DCE6C" w14:textId="77777777" w:rsidR="004B71E2" w:rsidRPr="00D914CE" w:rsidRDefault="004B71E2" w:rsidP="0033219C">
            <w:pPr>
              <w:spacing w:after="0" w:line="240" w:lineRule="auto"/>
              <w:jc w:val="center"/>
              <w:rPr>
                <w:rFonts w:ascii="Arial" w:eastAsia="Times New Roman" w:hAnsi="Arial" w:cs="Arial"/>
                <w:bCs/>
                <w:sz w:val="18"/>
                <w:szCs w:val="18"/>
              </w:rPr>
            </w:pPr>
            <w:r w:rsidRPr="00D914CE">
              <w:rPr>
                <w:rFonts w:ascii="Arial" w:eastAsia="Times New Roman" w:hAnsi="Arial" w:cs="Arial"/>
                <w:bCs/>
                <w:sz w:val="18"/>
                <w:szCs w:val="18"/>
              </w:rPr>
              <w:t>PRORAČUN 2024.</w:t>
            </w:r>
          </w:p>
        </w:tc>
      </w:tr>
      <w:tr w:rsidR="004B71E2" w:rsidRPr="00D914CE" w14:paraId="7824F3D8" w14:textId="77777777" w:rsidTr="0033219C">
        <w:trPr>
          <w:trHeight w:val="699"/>
        </w:trPr>
        <w:tc>
          <w:tcPr>
            <w:tcW w:w="495" w:type="dxa"/>
            <w:shd w:val="clear" w:color="auto" w:fill="auto"/>
            <w:vAlign w:val="bottom"/>
          </w:tcPr>
          <w:p w14:paraId="7A3A395B" w14:textId="77777777" w:rsidR="004B71E2" w:rsidRPr="00D914CE" w:rsidRDefault="004B71E2" w:rsidP="0033219C">
            <w:pPr>
              <w:spacing w:after="0" w:line="240" w:lineRule="auto"/>
              <w:jc w:val="center"/>
              <w:rPr>
                <w:rFonts w:ascii="Arial" w:eastAsia="Times New Roman" w:hAnsi="Arial" w:cs="Arial"/>
                <w:bCs/>
                <w:color w:val="FF0000"/>
                <w:sz w:val="18"/>
                <w:szCs w:val="18"/>
              </w:rPr>
            </w:pPr>
            <w:r w:rsidRPr="00D914CE">
              <w:rPr>
                <w:rFonts w:ascii="Arial" w:eastAsia="Times New Roman" w:hAnsi="Arial" w:cs="Arial"/>
                <w:bCs/>
                <w:sz w:val="18"/>
                <w:szCs w:val="18"/>
              </w:rPr>
              <w:t>1.</w:t>
            </w:r>
          </w:p>
        </w:tc>
        <w:tc>
          <w:tcPr>
            <w:tcW w:w="4646" w:type="dxa"/>
            <w:shd w:val="clear" w:color="auto" w:fill="auto"/>
            <w:vAlign w:val="bottom"/>
          </w:tcPr>
          <w:p w14:paraId="26B755D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Kapitalni projekt  K400106 Obnova i očuvanje objekata kulturne baštine</w:t>
            </w:r>
          </w:p>
        </w:tc>
        <w:tc>
          <w:tcPr>
            <w:tcW w:w="2583" w:type="dxa"/>
            <w:shd w:val="clear" w:color="auto" w:fill="auto"/>
            <w:vAlign w:val="bottom"/>
          </w:tcPr>
          <w:p w14:paraId="6265D839" w14:textId="77777777" w:rsidR="004B71E2" w:rsidRPr="00D914CE" w:rsidRDefault="004B71E2" w:rsidP="0033219C">
            <w:pPr>
              <w:jc w:val="center"/>
              <w:rPr>
                <w:rFonts w:ascii="Arial" w:eastAsia="Times New Roman" w:hAnsi="Arial" w:cs="Arial"/>
                <w:sz w:val="18"/>
                <w:szCs w:val="18"/>
              </w:rPr>
            </w:pPr>
            <w:r w:rsidRPr="00D914CE">
              <w:rPr>
                <w:rFonts w:ascii="Arial" w:eastAsia="Times New Roman" w:hAnsi="Arial" w:cs="Arial"/>
                <w:sz w:val="18"/>
                <w:szCs w:val="18"/>
              </w:rPr>
              <w:t xml:space="preserve">                    100.000,00 €</w:t>
            </w:r>
          </w:p>
        </w:tc>
      </w:tr>
      <w:tr w:rsidR="004B71E2" w:rsidRPr="00D914CE" w14:paraId="7E54BEA4" w14:textId="77777777" w:rsidTr="0033219C">
        <w:trPr>
          <w:trHeight w:val="388"/>
        </w:trPr>
        <w:tc>
          <w:tcPr>
            <w:tcW w:w="495" w:type="dxa"/>
            <w:shd w:val="clear" w:color="auto" w:fill="auto"/>
          </w:tcPr>
          <w:p w14:paraId="3CABB050" w14:textId="77777777" w:rsidR="004B71E2" w:rsidRPr="00D914CE" w:rsidRDefault="004B71E2" w:rsidP="0033219C">
            <w:pPr>
              <w:spacing w:after="0" w:line="240" w:lineRule="auto"/>
              <w:jc w:val="both"/>
              <w:rPr>
                <w:rFonts w:ascii="Arial" w:eastAsia="Times New Roman" w:hAnsi="Arial" w:cs="Arial"/>
                <w:bCs/>
                <w:color w:val="FF0000"/>
                <w:sz w:val="18"/>
                <w:szCs w:val="18"/>
              </w:rPr>
            </w:pPr>
          </w:p>
        </w:tc>
        <w:tc>
          <w:tcPr>
            <w:tcW w:w="4646" w:type="dxa"/>
            <w:shd w:val="clear" w:color="auto" w:fill="auto"/>
            <w:vAlign w:val="bottom"/>
          </w:tcPr>
          <w:p w14:paraId="2197B6DE"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UKUPNO</w:t>
            </w:r>
          </w:p>
        </w:tc>
        <w:tc>
          <w:tcPr>
            <w:tcW w:w="2583" w:type="dxa"/>
            <w:shd w:val="clear" w:color="auto" w:fill="auto"/>
            <w:vAlign w:val="bottom"/>
          </w:tcPr>
          <w:p w14:paraId="544F3944"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100.000,00 €</w:t>
            </w:r>
          </w:p>
        </w:tc>
      </w:tr>
    </w:tbl>
    <w:p w14:paraId="14228AB9" w14:textId="77777777" w:rsidR="004B71E2" w:rsidRPr="00D914CE" w:rsidRDefault="004B71E2" w:rsidP="004B71E2">
      <w:pPr>
        <w:spacing w:after="0"/>
        <w:rPr>
          <w:rFonts w:ascii="Arial" w:eastAsia="Calibri" w:hAnsi="Arial" w:cs="Arial"/>
          <w:b/>
          <w:color w:val="FF0000"/>
          <w:sz w:val="18"/>
          <w:szCs w:val="18"/>
        </w:rPr>
      </w:pPr>
    </w:p>
    <w:p w14:paraId="0C30997A" w14:textId="77777777" w:rsidR="004B71E2" w:rsidRPr="00D914CE" w:rsidRDefault="004B71E2" w:rsidP="004B71E2">
      <w:pPr>
        <w:spacing w:after="0"/>
        <w:jc w:val="center"/>
        <w:rPr>
          <w:rFonts w:ascii="Arial" w:eastAsia="Calibri" w:hAnsi="Arial" w:cs="Arial"/>
          <w:b/>
          <w:sz w:val="18"/>
          <w:szCs w:val="18"/>
        </w:rPr>
      </w:pPr>
      <w:r w:rsidRPr="00D914CE">
        <w:rPr>
          <w:rFonts w:ascii="Arial" w:eastAsia="Calibri" w:hAnsi="Arial" w:cs="Arial"/>
          <w:b/>
          <w:sz w:val="18"/>
          <w:szCs w:val="18"/>
        </w:rPr>
        <w:t>Članak 2.</w:t>
      </w:r>
    </w:p>
    <w:p w14:paraId="3F7C8EA0" w14:textId="77777777" w:rsidR="004B71E2" w:rsidRPr="00D914CE" w:rsidRDefault="004B71E2" w:rsidP="004B71E2">
      <w:pPr>
        <w:autoSpaceDE w:val="0"/>
        <w:autoSpaceDN w:val="0"/>
        <w:adjustRightInd w:val="0"/>
        <w:spacing w:after="0" w:line="240" w:lineRule="auto"/>
        <w:ind w:firstLine="708"/>
        <w:jc w:val="both"/>
        <w:rPr>
          <w:rFonts w:ascii="Arial" w:eastAsia="Calibri" w:hAnsi="Arial" w:cs="Arial"/>
          <w:sz w:val="18"/>
          <w:szCs w:val="18"/>
          <w:lang w:eastAsia="hr-HR"/>
        </w:rPr>
      </w:pPr>
      <w:r w:rsidRPr="00D914CE">
        <w:rPr>
          <w:rFonts w:ascii="Arial" w:eastAsia="Calibri" w:hAnsi="Arial" w:cs="Arial"/>
          <w:sz w:val="18"/>
          <w:szCs w:val="18"/>
          <w:lang w:eastAsia="hr-HR"/>
        </w:rPr>
        <w:t>Naredbodavac za realizaciju ovog Programa je gradonačelnik Grada Karlovca.</w:t>
      </w:r>
    </w:p>
    <w:p w14:paraId="28785789" w14:textId="77777777" w:rsidR="004B71E2" w:rsidRPr="00D914CE" w:rsidRDefault="004B71E2" w:rsidP="004B71E2">
      <w:pPr>
        <w:autoSpaceDE w:val="0"/>
        <w:autoSpaceDN w:val="0"/>
        <w:adjustRightInd w:val="0"/>
        <w:spacing w:after="0" w:line="240" w:lineRule="auto"/>
        <w:jc w:val="both"/>
        <w:rPr>
          <w:rFonts w:ascii="Arial" w:eastAsia="Calibri" w:hAnsi="Arial" w:cs="Arial"/>
          <w:sz w:val="18"/>
          <w:szCs w:val="18"/>
        </w:rPr>
      </w:pPr>
      <w:r w:rsidRPr="00D914CE">
        <w:rPr>
          <w:rFonts w:ascii="Arial" w:eastAsia="Calibri" w:hAnsi="Arial" w:cs="Arial"/>
          <w:sz w:val="18"/>
          <w:szCs w:val="18"/>
          <w:lang w:eastAsia="hr-HR"/>
        </w:rPr>
        <w:t xml:space="preserve">             </w:t>
      </w:r>
      <w:r w:rsidRPr="00D914CE">
        <w:rPr>
          <w:rFonts w:ascii="Arial" w:eastAsia="Calibri" w:hAnsi="Arial" w:cs="Arial"/>
          <w:sz w:val="18"/>
          <w:szCs w:val="18"/>
        </w:rPr>
        <w:t>Za realizaciju ovog Programa zadužuje se Upravni odjel za gradnju i zaštitu okoliša.</w:t>
      </w:r>
    </w:p>
    <w:p w14:paraId="2BC2DA38" w14:textId="77777777" w:rsidR="004B71E2" w:rsidRPr="00D914CE" w:rsidRDefault="004B71E2" w:rsidP="004B71E2">
      <w:pPr>
        <w:autoSpaceDE w:val="0"/>
        <w:autoSpaceDN w:val="0"/>
        <w:adjustRightInd w:val="0"/>
        <w:spacing w:after="0" w:line="240" w:lineRule="auto"/>
        <w:jc w:val="both"/>
        <w:rPr>
          <w:rFonts w:ascii="Arial" w:eastAsia="Calibri" w:hAnsi="Arial" w:cs="Arial"/>
          <w:sz w:val="18"/>
          <w:szCs w:val="18"/>
        </w:rPr>
      </w:pPr>
    </w:p>
    <w:p w14:paraId="7290338B" w14:textId="77777777" w:rsidR="004B71E2" w:rsidRPr="00D914CE" w:rsidRDefault="004B71E2" w:rsidP="004B71E2">
      <w:pPr>
        <w:spacing w:after="0"/>
        <w:jc w:val="center"/>
        <w:rPr>
          <w:rFonts w:ascii="Arial" w:eastAsia="Calibri" w:hAnsi="Arial" w:cs="Arial"/>
          <w:b/>
          <w:sz w:val="18"/>
          <w:szCs w:val="18"/>
        </w:rPr>
      </w:pPr>
      <w:r w:rsidRPr="00D914CE">
        <w:rPr>
          <w:rFonts w:ascii="Arial" w:eastAsia="Calibri" w:hAnsi="Arial" w:cs="Arial"/>
          <w:b/>
          <w:sz w:val="18"/>
          <w:szCs w:val="18"/>
        </w:rPr>
        <w:t>Članak 3.</w:t>
      </w:r>
    </w:p>
    <w:p w14:paraId="21163DBB" w14:textId="77777777" w:rsidR="004B71E2" w:rsidRPr="00D914CE" w:rsidRDefault="004B71E2" w:rsidP="004B71E2">
      <w:pPr>
        <w:autoSpaceDE w:val="0"/>
        <w:autoSpaceDN w:val="0"/>
        <w:adjustRightInd w:val="0"/>
        <w:spacing w:after="0" w:line="240" w:lineRule="auto"/>
        <w:ind w:firstLine="708"/>
        <w:jc w:val="both"/>
        <w:rPr>
          <w:rFonts w:ascii="Arial" w:eastAsia="Calibri" w:hAnsi="Arial" w:cs="Arial"/>
          <w:sz w:val="18"/>
          <w:szCs w:val="18"/>
          <w:lang w:eastAsia="hr-HR"/>
        </w:rPr>
      </w:pPr>
      <w:r w:rsidRPr="00D914CE">
        <w:rPr>
          <w:rFonts w:ascii="Arial" w:eastAsia="Calibri" w:hAnsi="Arial" w:cs="Arial"/>
          <w:sz w:val="18"/>
          <w:szCs w:val="18"/>
          <w:lang w:eastAsia="hr-HR"/>
        </w:rPr>
        <w:t xml:space="preserve">Gradonačelnik Grada Karlovca dužan je do kraja ožujka 2025. godine podnijeti Gradskom vijeću Grada Karlovca izvješće o izvršenju Programa i namjenskom utrošku sredstava Proračuna spomeničke rente za 2024. godinu. </w:t>
      </w:r>
    </w:p>
    <w:p w14:paraId="6D4AE781" w14:textId="77777777" w:rsidR="004B71E2" w:rsidRPr="00D914CE" w:rsidRDefault="004B71E2" w:rsidP="004B71E2">
      <w:pPr>
        <w:autoSpaceDE w:val="0"/>
        <w:autoSpaceDN w:val="0"/>
        <w:adjustRightInd w:val="0"/>
        <w:spacing w:after="0" w:line="240" w:lineRule="auto"/>
        <w:ind w:firstLine="708"/>
        <w:jc w:val="both"/>
        <w:rPr>
          <w:rFonts w:ascii="Arial" w:eastAsia="Calibri" w:hAnsi="Arial" w:cs="Arial"/>
          <w:sz w:val="18"/>
          <w:szCs w:val="18"/>
        </w:rPr>
      </w:pPr>
    </w:p>
    <w:p w14:paraId="6DA01F05" w14:textId="77777777" w:rsidR="004B71E2" w:rsidRPr="00D914CE" w:rsidRDefault="004B71E2" w:rsidP="004B71E2">
      <w:pPr>
        <w:spacing w:after="0"/>
        <w:jc w:val="center"/>
        <w:rPr>
          <w:rFonts w:ascii="Arial" w:eastAsia="Calibri" w:hAnsi="Arial" w:cs="Arial"/>
          <w:b/>
          <w:sz w:val="18"/>
          <w:szCs w:val="18"/>
        </w:rPr>
      </w:pPr>
      <w:r w:rsidRPr="00D914CE">
        <w:rPr>
          <w:rFonts w:ascii="Arial" w:eastAsia="Calibri" w:hAnsi="Arial" w:cs="Arial"/>
          <w:b/>
          <w:sz w:val="18"/>
          <w:szCs w:val="18"/>
        </w:rPr>
        <w:t>Članak 4.</w:t>
      </w:r>
    </w:p>
    <w:p w14:paraId="32D2F708"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eastAsia="Calibri" w:hAnsi="Arial" w:cs="Arial"/>
          <w:sz w:val="18"/>
          <w:szCs w:val="18"/>
        </w:rPr>
        <w:t xml:space="preserve">             Ovaj Program objavit će se u „Glasniku Grada Karlovca“, a stupa na snagu 1. siječnja 2024. godine.</w:t>
      </w:r>
    </w:p>
    <w:p w14:paraId="02208636" w14:textId="77777777" w:rsidR="004B71E2" w:rsidRPr="00D914CE" w:rsidRDefault="004B71E2" w:rsidP="004B71E2">
      <w:pPr>
        <w:spacing w:after="0" w:line="240" w:lineRule="auto"/>
        <w:jc w:val="both"/>
        <w:rPr>
          <w:rFonts w:ascii="Arial" w:eastAsia="Calibri" w:hAnsi="Arial" w:cs="Arial"/>
          <w:sz w:val="18"/>
          <w:szCs w:val="18"/>
        </w:rPr>
      </w:pPr>
    </w:p>
    <w:p w14:paraId="248A05E3"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5E10948E"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3D1FE32D"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2133-1-01/01-23-7           </w:t>
      </w:r>
      <w:r w:rsidRPr="00D914CE">
        <w:rPr>
          <w:rFonts w:ascii="Arial" w:hAnsi="Arial" w:cs="Arial"/>
          <w:sz w:val="18"/>
          <w:szCs w:val="18"/>
        </w:rPr>
        <w:tab/>
      </w:r>
      <w:r w:rsidRPr="00D914CE">
        <w:rPr>
          <w:rFonts w:ascii="Arial" w:hAnsi="Arial" w:cs="Arial"/>
          <w:sz w:val="18"/>
          <w:szCs w:val="18"/>
        </w:rPr>
        <w:tab/>
      </w:r>
    </w:p>
    <w:p w14:paraId="0B5B1C27"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3BDF7B41"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07884183"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1145EA5A"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195B80A0" w14:textId="77777777" w:rsidR="004B71E2" w:rsidRPr="00D914CE" w:rsidRDefault="004B71E2" w:rsidP="004B71E2">
      <w:pPr>
        <w:spacing w:after="0" w:line="240" w:lineRule="auto"/>
        <w:rPr>
          <w:rFonts w:ascii="Arial" w:hAnsi="Arial" w:cs="Arial"/>
          <w:sz w:val="18"/>
          <w:szCs w:val="18"/>
        </w:rPr>
      </w:pPr>
    </w:p>
    <w:p w14:paraId="15045EA9" w14:textId="77777777" w:rsidR="004B71E2" w:rsidRPr="00D914CE" w:rsidRDefault="004B71E2" w:rsidP="004B71E2">
      <w:pPr>
        <w:spacing w:after="0" w:line="240" w:lineRule="auto"/>
        <w:rPr>
          <w:rFonts w:ascii="Arial" w:hAnsi="Arial" w:cs="Arial"/>
          <w:b/>
          <w:bCs/>
          <w:sz w:val="18"/>
          <w:szCs w:val="18"/>
        </w:rPr>
      </w:pPr>
    </w:p>
    <w:p w14:paraId="1AD08E7C" w14:textId="2F8B7B42"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232.</w:t>
      </w:r>
    </w:p>
    <w:p w14:paraId="775058C8" w14:textId="77777777" w:rsidR="004B71E2" w:rsidRPr="00D914CE" w:rsidRDefault="004B71E2" w:rsidP="004B71E2">
      <w:pPr>
        <w:spacing w:after="0" w:line="240" w:lineRule="auto"/>
        <w:rPr>
          <w:rFonts w:ascii="Arial" w:hAnsi="Arial" w:cs="Arial"/>
          <w:b/>
          <w:bCs/>
          <w:sz w:val="18"/>
          <w:szCs w:val="18"/>
        </w:rPr>
      </w:pPr>
    </w:p>
    <w:p w14:paraId="2CFB0005" w14:textId="77777777" w:rsidR="004B71E2" w:rsidRPr="00D914CE" w:rsidRDefault="004B71E2" w:rsidP="004B71E2">
      <w:pPr>
        <w:pStyle w:val="T-98-2"/>
        <w:spacing w:after="0"/>
        <w:ind w:firstLine="0"/>
        <w:rPr>
          <w:rFonts w:ascii="Arial" w:hAnsi="Arial" w:cs="Arial"/>
          <w:bCs/>
          <w:sz w:val="18"/>
          <w:szCs w:val="18"/>
        </w:rPr>
      </w:pPr>
    </w:p>
    <w:p w14:paraId="343C8713" w14:textId="77777777" w:rsidR="004B71E2" w:rsidRPr="00D914CE" w:rsidRDefault="004B71E2" w:rsidP="004B71E2">
      <w:pPr>
        <w:autoSpaceDE w:val="0"/>
        <w:autoSpaceDN w:val="0"/>
        <w:adjustRightInd w:val="0"/>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Na temelju članka 72. Zakona o komunalnom gospodarstvu („Narodne novine“ 68/18, 110/18 i 32/20) i članka 34. i 97. Statuta Grada Karlovca („Glasnik Grada Karlovca“ 9/21-potpuni tekst i 10/22), Gradsko vijeće Grada Karlovca na 31. sjednici održanoj dana 14. prosinca 2023. godine donosi</w:t>
      </w:r>
    </w:p>
    <w:p w14:paraId="1116B3C7" w14:textId="77777777" w:rsidR="004B71E2" w:rsidRPr="00D914CE" w:rsidRDefault="004B71E2" w:rsidP="004B71E2">
      <w:pPr>
        <w:autoSpaceDE w:val="0"/>
        <w:autoSpaceDN w:val="0"/>
        <w:adjustRightInd w:val="0"/>
        <w:spacing w:after="0" w:line="240" w:lineRule="auto"/>
        <w:jc w:val="both"/>
        <w:rPr>
          <w:rFonts w:ascii="Arial" w:eastAsia="Times New Roman" w:hAnsi="Arial" w:cs="Arial"/>
          <w:sz w:val="18"/>
          <w:szCs w:val="18"/>
          <w:lang w:eastAsia="hr-HR"/>
        </w:rPr>
      </w:pPr>
    </w:p>
    <w:p w14:paraId="2EFBA4E6"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 xml:space="preserve">PROGRAM ODRŽAVANJA </w:t>
      </w:r>
    </w:p>
    <w:p w14:paraId="06F1C999"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KOMUNALNE INFRASTRUKTURE U 2024. GODINI</w:t>
      </w:r>
    </w:p>
    <w:p w14:paraId="04CFB559" w14:textId="77777777" w:rsidR="004B71E2" w:rsidRPr="00D914CE" w:rsidRDefault="004B71E2" w:rsidP="004B71E2">
      <w:pPr>
        <w:spacing w:after="0" w:line="240" w:lineRule="auto"/>
        <w:rPr>
          <w:rFonts w:ascii="Arial" w:eastAsia="Times New Roman" w:hAnsi="Arial" w:cs="Arial"/>
          <w:sz w:val="18"/>
          <w:szCs w:val="18"/>
        </w:rPr>
      </w:pPr>
    </w:p>
    <w:p w14:paraId="2F6CC4BD" w14:textId="77777777" w:rsidR="004B71E2" w:rsidRPr="00CD0E42" w:rsidRDefault="004B71E2" w:rsidP="004B71E2">
      <w:pPr>
        <w:spacing w:after="0" w:line="240" w:lineRule="auto"/>
        <w:rPr>
          <w:rFonts w:ascii="Arial" w:eastAsia="Times New Roman" w:hAnsi="Arial" w:cs="Arial"/>
          <w:b/>
          <w:bCs/>
          <w:sz w:val="18"/>
          <w:szCs w:val="18"/>
        </w:rPr>
      </w:pPr>
      <w:r w:rsidRPr="00CD0E42">
        <w:rPr>
          <w:rFonts w:ascii="Arial" w:eastAsia="Times New Roman" w:hAnsi="Arial" w:cs="Arial"/>
          <w:b/>
          <w:bCs/>
          <w:sz w:val="18"/>
          <w:szCs w:val="18"/>
        </w:rPr>
        <w:t>OPĆE ODREDBE</w:t>
      </w:r>
    </w:p>
    <w:p w14:paraId="7AC46358"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Program se temelji na stvarnim potrebama održavanja i raspoloživim financijskim sredstvima planiranim u Proračunu Grada Karlovca za 2024. godinu.</w:t>
      </w:r>
    </w:p>
    <w:p w14:paraId="5B241B42" w14:textId="77777777" w:rsidR="004B71E2" w:rsidRPr="00D914CE" w:rsidRDefault="004B71E2" w:rsidP="004B71E2">
      <w:pPr>
        <w:spacing w:after="0" w:line="240" w:lineRule="auto"/>
        <w:jc w:val="center"/>
        <w:rPr>
          <w:rFonts w:ascii="Arial" w:eastAsia="Times New Roman" w:hAnsi="Arial" w:cs="Arial"/>
          <w:sz w:val="18"/>
          <w:szCs w:val="18"/>
        </w:rPr>
      </w:pPr>
    </w:p>
    <w:p w14:paraId="13368939" w14:textId="77777777" w:rsidR="004B71E2" w:rsidRPr="00D914CE" w:rsidRDefault="004B71E2" w:rsidP="004B71E2">
      <w:pPr>
        <w:spacing w:after="0" w:line="240" w:lineRule="auto"/>
        <w:jc w:val="center"/>
        <w:rPr>
          <w:rFonts w:ascii="Arial" w:eastAsia="Times New Roman" w:hAnsi="Arial" w:cs="Arial"/>
          <w:color w:val="000000"/>
          <w:sz w:val="18"/>
          <w:szCs w:val="18"/>
        </w:rPr>
      </w:pPr>
      <w:r w:rsidRPr="00D914CE">
        <w:rPr>
          <w:rFonts w:ascii="Arial" w:eastAsia="Times New Roman" w:hAnsi="Arial" w:cs="Arial"/>
          <w:color w:val="000000"/>
          <w:sz w:val="18"/>
          <w:szCs w:val="18"/>
        </w:rPr>
        <w:t>Članak 1.</w:t>
      </w:r>
    </w:p>
    <w:p w14:paraId="2E3B05CF" w14:textId="77777777" w:rsidR="004B71E2" w:rsidRPr="00D914CE" w:rsidRDefault="004B71E2" w:rsidP="004B71E2">
      <w:pPr>
        <w:spacing w:after="0" w:line="240" w:lineRule="auto"/>
        <w:jc w:val="center"/>
        <w:rPr>
          <w:rFonts w:ascii="Arial" w:eastAsia="Times New Roman" w:hAnsi="Arial" w:cs="Arial"/>
          <w:color w:val="000000"/>
          <w:sz w:val="18"/>
          <w:szCs w:val="18"/>
        </w:rPr>
      </w:pPr>
    </w:p>
    <w:p w14:paraId="295A8F39" w14:textId="77777777" w:rsidR="004B71E2" w:rsidRPr="00D914CE" w:rsidRDefault="004B71E2" w:rsidP="004B71E2">
      <w:pPr>
        <w:spacing w:after="0" w:line="240" w:lineRule="auto"/>
        <w:rPr>
          <w:rFonts w:ascii="Arial" w:eastAsia="Times New Roman" w:hAnsi="Arial" w:cs="Arial"/>
          <w:b/>
          <w:color w:val="000000"/>
          <w:sz w:val="18"/>
          <w:szCs w:val="18"/>
        </w:rPr>
      </w:pPr>
      <w:r w:rsidRPr="00D914CE">
        <w:rPr>
          <w:rFonts w:ascii="Arial" w:eastAsia="Times New Roman" w:hAnsi="Arial" w:cs="Arial"/>
          <w:b/>
          <w:color w:val="000000"/>
          <w:sz w:val="18"/>
          <w:szCs w:val="18"/>
        </w:rPr>
        <w:t>ODRŽAVANJE NERAZVRSTANIH CESTA</w:t>
      </w:r>
    </w:p>
    <w:p w14:paraId="123539F4" w14:textId="77777777" w:rsidR="004B71E2" w:rsidRPr="00D914CE" w:rsidRDefault="004B71E2" w:rsidP="004B71E2">
      <w:pPr>
        <w:spacing w:after="0" w:line="240" w:lineRule="auto"/>
        <w:jc w:val="both"/>
        <w:rPr>
          <w:rFonts w:ascii="Arial" w:eastAsia="Times New Roman" w:hAnsi="Arial" w:cs="Arial"/>
          <w:color w:val="000000"/>
          <w:spacing w:val="-2"/>
          <w:sz w:val="18"/>
          <w:szCs w:val="18"/>
          <w:lang w:eastAsia="hr-HR"/>
        </w:rPr>
      </w:pPr>
      <w:r w:rsidRPr="00D914CE">
        <w:rPr>
          <w:rFonts w:ascii="Arial" w:eastAsia="Times New Roman" w:hAnsi="Arial" w:cs="Arial"/>
          <w:color w:val="000000"/>
          <w:spacing w:val="-2"/>
          <w:sz w:val="18"/>
          <w:szCs w:val="18"/>
          <w:lang w:eastAsia="hr-HR"/>
        </w:rPr>
        <w:t>Organizacija redovnog održavanja nerazvrstanih cesta obuhvaća sljedeće poslove održavanja:</w:t>
      </w:r>
    </w:p>
    <w:p w14:paraId="1EFCFA9E" w14:textId="77777777" w:rsidR="004B71E2" w:rsidRPr="00D914CE" w:rsidRDefault="004B71E2" w:rsidP="004B71E2">
      <w:pPr>
        <w:spacing w:after="0" w:line="240" w:lineRule="auto"/>
        <w:jc w:val="both"/>
        <w:rPr>
          <w:rFonts w:ascii="Arial" w:eastAsia="Times New Roman" w:hAnsi="Arial" w:cs="Arial"/>
          <w:color w:val="000000"/>
          <w:spacing w:val="-2"/>
          <w:sz w:val="18"/>
          <w:szCs w:val="18"/>
          <w:lang w:eastAsia="hr-HR"/>
        </w:rPr>
      </w:pPr>
    </w:p>
    <w:p w14:paraId="6A2742FB" w14:textId="77777777" w:rsidR="004B71E2" w:rsidRPr="00D914CE" w:rsidRDefault="004B71E2" w:rsidP="004B71E2">
      <w:pPr>
        <w:numPr>
          <w:ilvl w:val="0"/>
          <w:numId w:val="14"/>
        </w:numPr>
        <w:spacing w:after="0" w:line="240" w:lineRule="auto"/>
        <w:jc w:val="both"/>
        <w:rPr>
          <w:rFonts w:ascii="Arial" w:eastAsia="Times New Roman" w:hAnsi="Arial" w:cs="Arial"/>
          <w:color w:val="000000"/>
          <w:spacing w:val="-2"/>
          <w:sz w:val="18"/>
          <w:szCs w:val="18"/>
          <w:lang w:eastAsia="hr-HR"/>
        </w:rPr>
      </w:pPr>
      <w:r w:rsidRPr="00D914CE">
        <w:rPr>
          <w:rFonts w:ascii="Arial" w:eastAsia="Times New Roman" w:hAnsi="Arial" w:cs="Arial"/>
          <w:color w:val="000000"/>
          <w:spacing w:val="-2"/>
          <w:sz w:val="18"/>
          <w:szCs w:val="18"/>
          <w:lang w:eastAsia="hr-HR"/>
        </w:rPr>
        <w:t xml:space="preserve">Održavanje asfaltiranih nerazvrstanih cesta </w:t>
      </w:r>
    </w:p>
    <w:p w14:paraId="7F41913D" w14:textId="77777777" w:rsidR="004B71E2" w:rsidRPr="00D914CE" w:rsidRDefault="004B71E2" w:rsidP="004B71E2">
      <w:pPr>
        <w:numPr>
          <w:ilvl w:val="0"/>
          <w:numId w:val="15"/>
        </w:numPr>
        <w:tabs>
          <w:tab w:val="left" w:pos="709"/>
        </w:tabs>
        <w:spacing w:after="0" w:line="240" w:lineRule="auto"/>
        <w:jc w:val="both"/>
        <w:rPr>
          <w:rFonts w:ascii="Arial" w:eastAsia="Times New Roman" w:hAnsi="Arial" w:cs="Arial"/>
          <w:color w:val="000000"/>
          <w:spacing w:val="-1"/>
          <w:sz w:val="18"/>
          <w:szCs w:val="18"/>
          <w:lang w:eastAsia="hr-HR"/>
        </w:rPr>
      </w:pPr>
      <w:r w:rsidRPr="00D914CE">
        <w:rPr>
          <w:rFonts w:ascii="Arial" w:eastAsia="Times New Roman" w:hAnsi="Arial" w:cs="Arial"/>
          <w:color w:val="000000"/>
          <w:spacing w:val="-1"/>
          <w:sz w:val="18"/>
          <w:szCs w:val="18"/>
          <w:lang w:eastAsia="hr-HR"/>
        </w:rPr>
        <w:t>Ophodnja svih cesta i otklanjanje posljedica izvanrednih događaja</w:t>
      </w:r>
    </w:p>
    <w:p w14:paraId="116DCD3F" w14:textId="77777777" w:rsidR="004B71E2" w:rsidRPr="00D914CE" w:rsidRDefault="004B71E2" w:rsidP="004B71E2">
      <w:pPr>
        <w:numPr>
          <w:ilvl w:val="0"/>
          <w:numId w:val="16"/>
        </w:numPr>
        <w:spacing w:after="0" w:line="240" w:lineRule="auto"/>
        <w:jc w:val="both"/>
        <w:rPr>
          <w:rFonts w:ascii="Arial" w:eastAsia="Times New Roman" w:hAnsi="Arial" w:cs="Arial"/>
          <w:color w:val="000000"/>
          <w:spacing w:val="-1"/>
          <w:sz w:val="18"/>
          <w:szCs w:val="18"/>
          <w:lang w:eastAsia="hr-HR"/>
        </w:rPr>
      </w:pPr>
      <w:r w:rsidRPr="00D914CE">
        <w:rPr>
          <w:rFonts w:ascii="Arial" w:eastAsia="Times New Roman" w:hAnsi="Arial" w:cs="Arial"/>
          <w:color w:val="000000"/>
          <w:spacing w:val="-1"/>
          <w:sz w:val="18"/>
          <w:szCs w:val="18"/>
          <w:lang w:eastAsia="hr-HR"/>
        </w:rPr>
        <w:t>Strojno i ručno čišćenje kolnika osim poslova javne higijene</w:t>
      </w:r>
    </w:p>
    <w:p w14:paraId="3C679592" w14:textId="77777777" w:rsidR="004B71E2" w:rsidRPr="00D914CE" w:rsidRDefault="004B71E2" w:rsidP="004B71E2">
      <w:pPr>
        <w:numPr>
          <w:ilvl w:val="0"/>
          <w:numId w:val="16"/>
        </w:numPr>
        <w:spacing w:after="0" w:line="240" w:lineRule="auto"/>
        <w:jc w:val="both"/>
        <w:rPr>
          <w:rFonts w:ascii="Arial" w:eastAsia="Times New Roman" w:hAnsi="Arial" w:cs="Arial"/>
          <w:color w:val="000000"/>
          <w:spacing w:val="-1"/>
          <w:sz w:val="18"/>
          <w:szCs w:val="18"/>
          <w:lang w:eastAsia="hr-HR"/>
        </w:rPr>
      </w:pPr>
      <w:r w:rsidRPr="00D914CE">
        <w:rPr>
          <w:rFonts w:ascii="Arial" w:eastAsia="Times New Roman" w:hAnsi="Arial" w:cs="Arial"/>
          <w:color w:val="000000"/>
          <w:spacing w:val="-1"/>
          <w:sz w:val="18"/>
          <w:szCs w:val="18"/>
          <w:lang w:eastAsia="hr-HR"/>
        </w:rPr>
        <w:t>Popravke asfaltnih površina (popravci udarnih jama, privremena signalizacija, strojno poravnavanje, ispitivanje stupnja zbijenosti i dr.)</w:t>
      </w:r>
    </w:p>
    <w:p w14:paraId="6CE1D7E8" w14:textId="77777777" w:rsidR="004B71E2" w:rsidRPr="00D914CE" w:rsidRDefault="004B71E2" w:rsidP="004B71E2">
      <w:pPr>
        <w:numPr>
          <w:ilvl w:val="0"/>
          <w:numId w:val="16"/>
        </w:numPr>
        <w:spacing w:after="0" w:line="240" w:lineRule="auto"/>
        <w:jc w:val="both"/>
        <w:rPr>
          <w:rFonts w:ascii="Arial" w:eastAsia="Times New Roman" w:hAnsi="Arial" w:cs="Arial"/>
          <w:color w:val="000000"/>
          <w:spacing w:val="-1"/>
          <w:sz w:val="18"/>
          <w:szCs w:val="18"/>
          <w:lang w:eastAsia="hr-HR"/>
        </w:rPr>
      </w:pPr>
      <w:r w:rsidRPr="00D914CE">
        <w:rPr>
          <w:rFonts w:ascii="Arial" w:eastAsia="Times New Roman" w:hAnsi="Arial" w:cs="Arial"/>
          <w:color w:val="000000"/>
          <w:spacing w:val="-1"/>
          <w:sz w:val="18"/>
          <w:szCs w:val="18"/>
          <w:lang w:eastAsia="hr-HR"/>
        </w:rPr>
        <w:t>Popravke i ugradnju rubnjaka, opločnika i slične betonske galanterije (nabava, ugradnja, popravci i dr.)</w:t>
      </w:r>
    </w:p>
    <w:p w14:paraId="2F24BF44" w14:textId="77777777" w:rsidR="004B71E2" w:rsidRPr="00D914CE" w:rsidRDefault="004B71E2" w:rsidP="004B71E2">
      <w:pPr>
        <w:numPr>
          <w:ilvl w:val="0"/>
          <w:numId w:val="16"/>
        </w:numPr>
        <w:spacing w:after="0" w:line="240" w:lineRule="auto"/>
        <w:jc w:val="both"/>
        <w:rPr>
          <w:rFonts w:ascii="Arial" w:eastAsia="Times New Roman" w:hAnsi="Arial" w:cs="Arial"/>
          <w:color w:val="000000"/>
          <w:spacing w:val="-1"/>
          <w:sz w:val="18"/>
          <w:szCs w:val="18"/>
          <w:lang w:eastAsia="hr-HR"/>
        </w:rPr>
      </w:pPr>
      <w:r w:rsidRPr="00D914CE">
        <w:rPr>
          <w:rFonts w:ascii="Arial" w:eastAsia="Times New Roman" w:hAnsi="Arial" w:cs="Arial"/>
          <w:color w:val="000000"/>
          <w:spacing w:val="-1"/>
          <w:sz w:val="18"/>
          <w:szCs w:val="18"/>
          <w:lang w:eastAsia="hr-HR"/>
        </w:rPr>
        <w:t>Održavanje objekata za odvodnju (cestovni i odvodni jarci, rigoli, rubnjaci, vodovodna i reviziona okna, slivnici, cijevi i dr.)</w:t>
      </w:r>
    </w:p>
    <w:p w14:paraId="2FCA6168" w14:textId="77777777" w:rsidR="004B71E2" w:rsidRPr="00D914CE" w:rsidRDefault="004B71E2" w:rsidP="004B71E2">
      <w:pPr>
        <w:numPr>
          <w:ilvl w:val="0"/>
          <w:numId w:val="16"/>
        </w:numPr>
        <w:spacing w:after="0" w:line="240" w:lineRule="auto"/>
        <w:jc w:val="both"/>
        <w:rPr>
          <w:rFonts w:ascii="Arial" w:eastAsia="Times New Roman" w:hAnsi="Arial" w:cs="Arial"/>
          <w:color w:val="000000"/>
          <w:spacing w:val="-1"/>
          <w:sz w:val="18"/>
          <w:szCs w:val="18"/>
          <w:lang w:eastAsia="hr-HR"/>
        </w:rPr>
      </w:pPr>
      <w:r w:rsidRPr="00D914CE">
        <w:rPr>
          <w:rFonts w:ascii="Arial" w:eastAsia="Times New Roman" w:hAnsi="Arial" w:cs="Arial"/>
          <w:color w:val="000000"/>
          <w:spacing w:val="-1"/>
          <w:sz w:val="18"/>
          <w:szCs w:val="18"/>
          <w:lang w:eastAsia="hr-HR"/>
        </w:rPr>
        <w:t>Održavanje opreme ceste (smjerokazni stupići, metalne zaštitne ograde i dr.)</w:t>
      </w:r>
    </w:p>
    <w:p w14:paraId="0207941F" w14:textId="77777777" w:rsidR="004B71E2" w:rsidRPr="00D914CE" w:rsidRDefault="004B71E2" w:rsidP="004B71E2">
      <w:pPr>
        <w:numPr>
          <w:ilvl w:val="0"/>
          <w:numId w:val="16"/>
        </w:numPr>
        <w:spacing w:after="0" w:line="240" w:lineRule="auto"/>
        <w:jc w:val="both"/>
        <w:rPr>
          <w:rFonts w:ascii="Arial" w:eastAsia="Times New Roman" w:hAnsi="Arial" w:cs="Arial"/>
          <w:color w:val="000000"/>
          <w:spacing w:val="-1"/>
          <w:sz w:val="18"/>
          <w:szCs w:val="18"/>
          <w:lang w:eastAsia="hr-HR"/>
        </w:rPr>
      </w:pPr>
      <w:r w:rsidRPr="00D914CE">
        <w:rPr>
          <w:rFonts w:ascii="Arial" w:eastAsia="Times New Roman" w:hAnsi="Arial" w:cs="Arial"/>
          <w:color w:val="000000"/>
          <w:spacing w:val="-1"/>
          <w:sz w:val="18"/>
          <w:szCs w:val="18"/>
          <w:lang w:eastAsia="hr-HR"/>
        </w:rPr>
        <w:t>Održavanje objekata – mostova, vijadukata, nadvožnjaka, podvožnjaka, pothodnika… (ručno čišćenje, popravci metalnih dijelova ograda, popravci suhozida, gabionskih zidova, geotextil, drvna građa, čišćenje prilaznih naprava i dr.)</w:t>
      </w:r>
    </w:p>
    <w:p w14:paraId="77CA2BB8" w14:textId="77777777" w:rsidR="004B71E2" w:rsidRPr="00D914CE" w:rsidRDefault="004B71E2" w:rsidP="004B71E2">
      <w:pPr>
        <w:numPr>
          <w:ilvl w:val="0"/>
          <w:numId w:val="16"/>
        </w:numPr>
        <w:spacing w:after="0" w:line="240" w:lineRule="auto"/>
        <w:jc w:val="both"/>
        <w:rPr>
          <w:rFonts w:ascii="Arial" w:eastAsia="Times New Roman" w:hAnsi="Arial" w:cs="Arial"/>
          <w:color w:val="000000"/>
          <w:spacing w:val="-1"/>
          <w:sz w:val="18"/>
          <w:szCs w:val="18"/>
          <w:lang w:eastAsia="hr-HR"/>
        </w:rPr>
      </w:pPr>
      <w:r w:rsidRPr="00D914CE">
        <w:rPr>
          <w:rFonts w:ascii="Arial" w:eastAsia="Times New Roman" w:hAnsi="Arial" w:cs="Arial"/>
          <w:color w:val="000000"/>
          <w:spacing w:val="-1"/>
          <w:sz w:val="18"/>
          <w:szCs w:val="18"/>
          <w:lang w:eastAsia="hr-HR"/>
        </w:rPr>
        <w:t>Košnju trave i održavanje zelenila uz prometnice (strojna i ručna košnja zelenila, grmlja i stabala)</w:t>
      </w:r>
    </w:p>
    <w:p w14:paraId="21FC3679" w14:textId="77777777" w:rsidR="004B71E2" w:rsidRPr="00D914CE" w:rsidRDefault="004B71E2" w:rsidP="004B71E2">
      <w:pPr>
        <w:numPr>
          <w:ilvl w:val="0"/>
          <w:numId w:val="16"/>
        </w:numPr>
        <w:spacing w:after="0" w:line="240" w:lineRule="auto"/>
        <w:jc w:val="both"/>
        <w:rPr>
          <w:rFonts w:ascii="Arial" w:eastAsia="Times New Roman" w:hAnsi="Arial" w:cs="Arial"/>
          <w:color w:val="000000"/>
          <w:spacing w:val="-1"/>
          <w:sz w:val="18"/>
          <w:szCs w:val="18"/>
          <w:lang w:eastAsia="hr-HR"/>
        </w:rPr>
      </w:pPr>
      <w:r w:rsidRPr="00D914CE">
        <w:rPr>
          <w:rFonts w:ascii="Arial" w:eastAsia="Times New Roman" w:hAnsi="Arial" w:cs="Arial"/>
          <w:color w:val="000000"/>
          <w:spacing w:val="-1"/>
          <w:sz w:val="18"/>
          <w:szCs w:val="18"/>
          <w:lang w:eastAsia="hr-HR"/>
        </w:rPr>
        <w:t>Svjetlosnu prometnu signalizaciju (nabava, popravci i zamjena)</w:t>
      </w:r>
    </w:p>
    <w:p w14:paraId="63C2777A" w14:textId="77777777" w:rsidR="004B71E2" w:rsidRPr="00D914CE" w:rsidRDefault="004B71E2" w:rsidP="004B71E2">
      <w:pPr>
        <w:spacing w:after="0" w:line="240" w:lineRule="auto"/>
        <w:jc w:val="both"/>
        <w:rPr>
          <w:rFonts w:ascii="Arial" w:eastAsia="Times New Roman" w:hAnsi="Arial" w:cs="Arial"/>
          <w:color w:val="000000"/>
          <w:spacing w:val="-1"/>
          <w:sz w:val="18"/>
          <w:szCs w:val="18"/>
          <w:lang w:eastAsia="hr-HR"/>
        </w:rPr>
      </w:pPr>
    </w:p>
    <w:p w14:paraId="366E7403" w14:textId="77777777" w:rsidR="004B71E2" w:rsidRPr="00D914CE" w:rsidRDefault="004B71E2" w:rsidP="004B71E2">
      <w:pPr>
        <w:numPr>
          <w:ilvl w:val="0"/>
          <w:numId w:val="14"/>
        </w:numPr>
        <w:spacing w:after="0" w:line="240" w:lineRule="auto"/>
        <w:jc w:val="both"/>
        <w:rPr>
          <w:rFonts w:ascii="Arial" w:eastAsia="Times New Roman" w:hAnsi="Arial" w:cs="Arial"/>
          <w:color w:val="000000"/>
          <w:spacing w:val="-1"/>
          <w:sz w:val="18"/>
          <w:szCs w:val="18"/>
          <w:lang w:eastAsia="hr-HR"/>
        </w:rPr>
      </w:pPr>
      <w:r w:rsidRPr="00D914CE">
        <w:rPr>
          <w:rFonts w:ascii="Arial" w:eastAsia="Times New Roman" w:hAnsi="Arial" w:cs="Arial"/>
          <w:color w:val="000000"/>
          <w:spacing w:val="-1"/>
          <w:sz w:val="18"/>
          <w:szCs w:val="18"/>
          <w:lang w:eastAsia="hr-HR"/>
        </w:rPr>
        <w:t xml:space="preserve">Održavanje nerazvrstanih cesta od kamenog materijala </w:t>
      </w:r>
    </w:p>
    <w:p w14:paraId="4665781F" w14:textId="77777777" w:rsidR="004B71E2" w:rsidRPr="00D914CE" w:rsidRDefault="004B71E2" w:rsidP="004B71E2">
      <w:pPr>
        <w:numPr>
          <w:ilvl w:val="0"/>
          <w:numId w:val="17"/>
        </w:numPr>
        <w:spacing w:after="0" w:line="240" w:lineRule="auto"/>
        <w:jc w:val="both"/>
        <w:rPr>
          <w:rFonts w:ascii="Arial" w:eastAsia="Times New Roman" w:hAnsi="Arial" w:cs="Arial"/>
          <w:color w:val="000000"/>
          <w:spacing w:val="-1"/>
          <w:sz w:val="18"/>
          <w:szCs w:val="18"/>
          <w:lang w:eastAsia="hr-HR"/>
        </w:rPr>
      </w:pPr>
      <w:r w:rsidRPr="00D914CE">
        <w:rPr>
          <w:rFonts w:ascii="Arial" w:eastAsia="Times New Roman" w:hAnsi="Arial" w:cs="Arial"/>
          <w:color w:val="000000"/>
          <w:spacing w:val="-1"/>
          <w:sz w:val="18"/>
          <w:szCs w:val="18"/>
          <w:lang w:eastAsia="hr-HR"/>
        </w:rPr>
        <w:t>Održavanje kolnika (dobava i ugradnja kamenog materijala, popravci udarnih jama, privremena signalizacija, strojno poravnavanje, ispitivanje stupnja zbijenosti i dr.)</w:t>
      </w:r>
    </w:p>
    <w:p w14:paraId="3DBE1FB8" w14:textId="77777777" w:rsidR="004B71E2" w:rsidRPr="00D914CE" w:rsidRDefault="004B71E2" w:rsidP="004B71E2">
      <w:pPr>
        <w:numPr>
          <w:ilvl w:val="0"/>
          <w:numId w:val="17"/>
        </w:numPr>
        <w:spacing w:after="0" w:line="240" w:lineRule="auto"/>
        <w:jc w:val="both"/>
        <w:rPr>
          <w:rFonts w:ascii="Arial" w:eastAsia="Times New Roman" w:hAnsi="Arial" w:cs="Arial"/>
          <w:color w:val="000000"/>
          <w:spacing w:val="-1"/>
          <w:sz w:val="18"/>
          <w:szCs w:val="18"/>
          <w:lang w:eastAsia="hr-HR"/>
        </w:rPr>
      </w:pPr>
      <w:r w:rsidRPr="00D914CE">
        <w:rPr>
          <w:rFonts w:ascii="Arial" w:eastAsia="Times New Roman" w:hAnsi="Arial" w:cs="Arial"/>
          <w:color w:val="000000"/>
          <w:spacing w:val="-1"/>
          <w:sz w:val="18"/>
          <w:szCs w:val="18"/>
          <w:lang w:eastAsia="hr-HR"/>
        </w:rPr>
        <w:t>Popravke i ugradnju rubnjaka, opločnika i slične betonske galanterije</w:t>
      </w:r>
    </w:p>
    <w:p w14:paraId="41D3A33F" w14:textId="77777777" w:rsidR="004B71E2" w:rsidRPr="00D914CE" w:rsidRDefault="004B71E2" w:rsidP="004B71E2">
      <w:pPr>
        <w:numPr>
          <w:ilvl w:val="0"/>
          <w:numId w:val="17"/>
        </w:numPr>
        <w:spacing w:after="0" w:line="240" w:lineRule="auto"/>
        <w:jc w:val="both"/>
        <w:rPr>
          <w:rFonts w:ascii="Arial" w:eastAsia="Times New Roman" w:hAnsi="Arial" w:cs="Arial"/>
          <w:color w:val="000000"/>
          <w:spacing w:val="-1"/>
          <w:sz w:val="18"/>
          <w:szCs w:val="18"/>
          <w:lang w:eastAsia="hr-HR"/>
        </w:rPr>
      </w:pPr>
      <w:r w:rsidRPr="00D914CE">
        <w:rPr>
          <w:rFonts w:ascii="Arial" w:eastAsia="Times New Roman" w:hAnsi="Arial" w:cs="Arial"/>
          <w:color w:val="000000"/>
          <w:spacing w:val="-1"/>
          <w:sz w:val="18"/>
          <w:szCs w:val="18"/>
          <w:lang w:eastAsia="hr-HR"/>
        </w:rPr>
        <w:t>Održavanje objekata za odvodnju (cestovni i odvodni jarci, rigoli, rubnjaci, vodovodna i reviziona okna, slivnici, cijevi i dr.)</w:t>
      </w:r>
    </w:p>
    <w:p w14:paraId="6F2A73B6" w14:textId="77777777" w:rsidR="004B71E2" w:rsidRPr="00D914CE" w:rsidRDefault="004B71E2" w:rsidP="004B71E2">
      <w:pPr>
        <w:numPr>
          <w:ilvl w:val="0"/>
          <w:numId w:val="17"/>
        </w:numPr>
        <w:spacing w:after="0" w:line="240" w:lineRule="auto"/>
        <w:jc w:val="both"/>
        <w:rPr>
          <w:rFonts w:ascii="Arial" w:eastAsia="Times New Roman" w:hAnsi="Arial" w:cs="Arial"/>
          <w:color w:val="000000"/>
          <w:spacing w:val="-1"/>
          <w:sz w:val="18"/>
          <w:szCs w:val="18"/>
          <w:lang w:eastAsia="hr-HR"/>
        </w:rPr>
      </w:pPr>
      <w:r w:rsidRPr="00D914CE">
        <w:rPr>
          <w:rFonts w:ascii="Arial" w:eastAsia="Times New Roman" w:hAnsi="Arial" w:cs="Arial"/>
          <w:color w:val="000000"/>
          <w:spacing w:val="-1"/>
          <w:sz w:val="18"/>
          <w:szCs w:val="18"/>
          <w:lang w:eastAsia="hr-HR"/>
        </w:rPr>
        <w:t>Održavanje opreme ceste (smjerokazni stupići, metalne zaštitne ograde i dr.)</w:t>
      </w:r>
    </w:p>
    <w:p w14:paraId="4AA6066D" w14:textId="77777777" w:rsidR="004B71E2" w:rsidRPr="00D914CE" w:rsidRDefault="004B71E2" w:rsidP="004B71E2">
      <w:pPr>
        <w:numPr>
          <w:ilvl w:val="0"/>
          <w:numId w:val="17"/>
        </w:numPr>
        <w:spacing w:after="0" w:line="240" w:lineRule="auto"/>
        <w:jc w:val="both"/>
        <w:rPr>
          <w:rFonts w:ascii="Arial" w:eastAsia="Times New Roman" w:hAnsi="Arial" w:cs="Arial"/>
          <w:color w:val="000000"/>
          <w:spacing w:val="-1"/>
          <w:sz w:val="18"/>
          <w:szCs w:val="18"/>
          <w:lang w:eastAsia="hr-HR"/>
        </w:rPr>
      </w:pPr>
      <w:r w:rsidRPr="00D914CE">
        <w:rPr>
          <w:rFonts w:ascii="Arial" w:eastAsia="Times New Roman" w:hAnsi="Arial" w:cs="Arial"/>
          <w:color w:val="000000"/>
          <w:spacing w:val="-1"/>
          <w:sz w:val="18"/>
          <w:szCs w:val="18"/>
          <w:lang w:eastAsia="hr-HR"/>
        </w:rPr>
        <w:t>Održavanje objekata – mostova, vijadukata, nadvožnjaka, podvožnjaka, pothodnika… (ručno čišćenje, popravci metalnih dijelova ograda, popravci suhozida, gabionskih zidova, geotextil, drvna građa, čišćenje prilaznih naprava i dr.)</w:t>
      </w:r>
    </w:p>
    <w:p w14:paraId="5E51606F" w14:textId="77777777" w:rsidR="004B71E2" w:rsidRPr="00D914CE" w:rsidRDefault="004B71E2" w:rsidP="004B71E2">
      <w:pPr>
        <w:numPr>
          <w:ilvl w:val="0"/>
          <w:numId w:val="17"/>
        </w:numPr>
        <w:spacing w:after="0" w:line="240" w:lineRule="auto"/>
        <w:jc w:val="both"/>
        <w:rPr>
          <w:rFonts w:ascii="Arial" w:eastAsia="Times New Roman" w:hAnsi="Arial" w:cs="Arial"/>
          <w:color w:val="000000"/>
          <w:spacing w:val="-1"/>
          <w:sz w:val="18"/>
          <w:szCs w:val="18"/>
          <w:lang w:eastAsia="hr-HR"/>
        </w:rPr>
      </w:pPr>
      <w:r w:rsidRPr="00D914CE">
        <w:rPr>
          <w:rFonts w:ascii="Arial" w:eastAsia="Times New Roman" w:hAnsi="Arial" w:cs="Arial"/>
          <w:color w:val="000000"/>
          <w:spacing w:val="-1"/>
          <w:sz w:val="18"/>
          <w:szCs w:val="18"/>
          <w:lang w:eastAsia="hr-HR"/>
        </w:rPr>
        <w:t>Košnju trave i održavanje zelenila uz prometnice (strojna i ručna košnja zelenila, grmlja i stabala)</w:t>
      </w:r>
    </w:p>
    <w:p w14:paraId="72ED5E2F" w14:textId="77777777" w:rsidR="004B71E2" w:rsidRPr="00D914CE" w:rsidRDefault="004B71E2" w:rsidP="004B71E2">
      <w:pPr>
        <w:spacing w:after="0" w:line="240" w:lineRule="auto"/>
        <w:jc w:val="both"/>
        <w:rPr>
          <w:rFonts w:ascii="Arial" w:eastAsia="Times New Roman" w:hAnsi="Arial" w:cs="Arial"/>
          <w:color w:val="000000"/>
          <w:spacing w:val="-1"/>
          <w:sz w:val="18"/>
          <w:szCs w:val="18"/>
          <w:lang w:eastAsia="hr-HR"/>
        </w:rPr>
      </w:pPr>
    </w:p>
    <w:p w14:paraId="17432571" w14:textId="77777777" w:rsidR="004B71E2" w:rsidRPr="00D914CE" w:rsidRDefault="004B71E2" w:rsidP="004B71E2">
      <w:pPr>
        <w:numPr>
          <w:ilvl w:val="0"/>
          <w:numId w:val="14"/>
        </w:numPr>
        <w:spacing w:after="0" w:line="240" w:lineRule="auto"/>
        <w:jc w:val="both"/>
        <w:rPr>
          <w:rFonts w:ascii="Arial" w:eastAsia="Times New Roman" w:hAnsi="Arial" w:cs="Arial"/>
          <w:color w:val="000000"/>
          <w:spacing w:val="-1"/>
          <w:sz w:val="18"/>
          <w:szCs w:val="18"/>
          <w:lang w:eastAsia="hr-HR"/>
        </w:rPr>
      </w:pPr>
      <w:r w:rsidRPr="00D914CE">
        <w:rPr>
          <w:rFonts w:ascii="Arial" w:eastAsia="Times New Roman" w:hAnsi="Arial" w:cs="Arial"/>
          <w:color w:val="000000"/>
          <w:spacing w:val="-1"/>
          <w:sz w:val="18"/>
          <w:szCs w:val="18"/>
          <w:lang w:eastAsia="hr-HR"/>
        </w:rPr>
        <w:t>Održavanje prometne signalizacije</w:t>
      </w:r>
    </w:p>
    <w:p w14:paraId="060016FA" w14:textId="77777777" w:rsidR="004B71E2" w:rsidRPr="00D914CE" w:rsidRDefault="004B71E2" w:rsidP="004B71E2">
      <w:pPr>
        <w:numPr>
          <w:ilvl w:val="0"/>
          <w:numId w:val="18"/>
        </w:numPr>
        <w:spacing w:after="0" w:line="240" w:lineRule="auto"/>
        <w:jc w:val="both"/>
        <w:rPr>
          <w:rFonts w:ascii="Arial" w:eastAsia="Times New Roman" w:hAnsi="Arial" w:cs="Arial"/>
          <w:color w:val="000000"/>
          <w:spacing w:val="-1"/>
          <w:sz w:val="18"/>
          <w:szCs w:val="18"/>
          <w:lang w:eastAsia="hr-HR"/>
        </w:rPr>
      </w:pPr>
      <w:r w:rsidRPr="00D914CE">
        <w:rPr>
          <w:rFonts w:ascii="Arial" w:eastAsia="Times New Roman" w:hAnsi="Arial" w:cs="Arial"/>
          <w:color w:val="000000"/>
          <w:spacing w:val="-1"/>
          <w:sz w:val="18"/>
          <w:szCs w:val="18"/>
          <w:lang w:eastAsia="hr-HR"/>
        </w:rPr>
        <w:t>Horizontalnu prometnu signalizaciju (iscrtavanje pješačkih prijelaza, parkirališnih mjesta, natpisa, oznaka STOP, bus stajališta, strelica, trokuta, biciklističkih staza, brisanje oznaka, hladna plastika i dr.)</w:t>
      </w:r>
    </w:p>
    <w:p w14:paraId="4C7E2DC4" w14:textId="77777777" w:rsidR="004B71E2" w:rsidRPr="00D914CE" w:rsidRDefault="004B71E2" w:rsidP="004B71E2">
      <w:pPr>
        <w:numPr>
          <w:ilvl w:val="0"/>
          <w:numId w:val="18"/>
        </w:numPr>
        <w:spacing w:after="0" w:line="240" w:lineRule="auto"/>
        <w:jc w:val="both"/>
        <w:rPr>
          <w:rFonts w:ascii="Arial" w:eastAsia="Times New Roman" w:hAnsi="Arial" w:cs="Arial"/>
          <w:color w:val="000000"/>
          <w:spacing w:val="-1"/>
          <w:sz w:val="18"/>
          <w:szCs w:val="18"/>
          <w:lang w:eastAsia="hr-HR"/>
        </w:rPr>
      </w:pPr>
      <w:r w:rsidRPr="00D914CE">
        <w:rPr>
          <w:rFonts w:ascii="Arial" w:eastAsia="Times New Roman" w:hAnsi="Arial" w:cs="Arial"/>
          <w:color w:val="000000"/>
          <w:spacing w:val="-1"/>
          <w:sz w:val="18"/>
          <w:szCs w:val="18"/>
          <w:lang w:eastAsia="hr-HR"/>
        </w:rPr>
        <w:t>Vertikalnu prometnu signalizaciju (nabava prometne signalizacije i nosača, te održavanje)</w:t>
      </w:r>
    </w:p>
    <w:p w14:paraId="1FAE93D8" w14:textId="77777777" w:rsidR="004B71E2" w:rsidRPr="00D914CE" w:rsidRDefault="004B71E2" w:rsidP="004B71E2">
      <w:pPr>
        <w:numPr>
          <w:ilvl w:val="0"/>
          <w:numId w:val="18"/>
        </w:numPr>
        <w:spacing w:after="0" w:line="240" w:lineRule="auto"/>
        <w:jc w:val="both"/>
        <w:rPr>
          <w:rFonts w:ascii="Arial" w:eastAsia="Times New Roman" w:hAnsi="Arial" w:cs="Arial"/>
          <w:color w:val="000000"/>
          <w:spacing w:val="-1"/>
          <w:sz w:val="18"/>
          <w:szCs w:val="18"/>
          <w:lang w:eastAsia="hr-HR"/>
        </w:rPr>
      </w:pPr>
      <w:r w:rsidRPr="00D914CE">
        <w:rPr>
          <w:rFonts w:ascii="Arial" w:eastAsia="Times New Roman" w:hAnsi="Arial" w:cs="Arial"/>
          <w:color w:val="000000"/>
          <w:spacing w:val="-1"/>
          <w:sz w:val="18"/>
          <w:szCs w:val="18"/>
          <w:lang w:eastAsia="hr-HR"/>
        </w:rPr>
        <w:t>Ostalu signalizaciju (nabava ploča s natpisom ulica, održavanje ploča s natpisom ulica i održavanje turističke signalizacije)</w:t>
      </w:r>
    </w:p>
    <w:p w14:paraId="076A7E91" w14:textId="77777777" w:rsidR="004B71E2" w:rsidRPr="00D914CE" w:rsidRDefault="004B71E2" w:rsidP="004B71E2">
      <w:pPr>
        <w:spacing w:after="0" w:line="240" w:lineRule="auto"/>
        <w:jc w:val="both"/>
        <w:rPr>
          <w:rFonts w:ascii="Arial" w:eastAsia="Times New Roman" w:hAnsi="Arial" w:cs="Arial"/>
          <w:color w:val="000000"/>
          <w:spacing w:val="-1"/>
          <w:sz w:val="18"/>
          <w:szCs w:val="18"/>
          <w:lang w:eastAsia="hr-HR"/>
        </w:rPr>
      </w:pPr>
    </w:p>
    <w:p w14:paraId="1B8643E4" w14:textId="77777777" w:rsidR="004B71E2" w:rsidRPr="00D914CE" w:rsidRDefault="004B71E2" w:rsidP="004B71E2">
      <w:pPr>
        <w:numPr>
          <w:ilvl w:val="0"/>
          <w:numId w:val="14"/>
        </w:numPr>
        <w:spacing w:after="0" w:line="240" w:lineRule="auto"/>
        <w:jc w:val="both"/>
        <w:rPr>
          <w:rFonts w:ascii="Arial" w:eastAsia="Times New Roman" w:hAnsi="Arial" w:cs="Arial"/>
          <w:color w:val="000000"/>
          <w:spacing w:val="-1"/>
          <w:sz w:val="18"/>
          <w:szCs w:val="18"/>
          <w:lang w:eastAsia="hr-HR"/>
        </w:rPr>
      </w:pPr>
      <w:r w:rsidRPr="00D914CE">
        <w:rPr>
          <w:rFonts w:ascii="Arial" w:eastAsia="Times New Roman" w:hAnsi="Arial" w:cs="Arial"/>
          <w:color w:val="000000"/>
          <w:spacing w:val="-1"/>
          <w:sz w:val="18"/>
          <w:szCs w:val="18"/>
          <w:lang w:eastAsia="hr-HR"/>
        </w:rPr>
        <w:t>Održavanje nerazvrstanih cesta u zimskim uvjetima (rad kamiona, kombinirki, grejdera, traktora, specijalnih namjenskih vozila za čišćenje snijega i posipanje agregatima; industrijska sol, kalcijev klorid, kamena sipina, paušalno dežurstvo i dr.)</w:t>
      </w:r>
    </w:p>
    <w:p w14:paraId="08E732AF" w14:textId="77777777" w:rsidR="004B71E2" w:rsidRPr="00D914CE" w:rsidRDefault="004B71E2" w:rsidP="004B71E2">
      <w:pPr>
        <w:spacing w:after="0" w:line="240" w:lineRule="auto"/>
        <w:jc w:val="both"/>
        <w:rPr>
          <w:rFonts w:ascii="Arial" w:eastAsia="Times New Roman" w:hAnsi="Arial" w:cs="Arial"/>
          <w:color w:val="000000"/>
          <w:spacing w:val="-1"/>
          <w:sz w:val="18"/>
          <w:szCs w:val="18"/>
          <w:lang w:eastAsia="hr-HR"/>
        </w:rPr>
      </w:pPr>
    </w:p>
    <w:p w14:paraId="28902789" w14:textId="77777777" w:rsidR="004B71E2" w:rsidRPr="00D914CE" w:rsidRDefault="004B71E2" w:rsidP="004B71E2">
      <w:pPr>
        <w:numPr>
          <w:ilvl w:val="0"/>
          <w:numId w:val="14"/>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 xml:space="preserve">Malčiranje poljskih puteva - sredstva su namijenjena malčiranju raslinja uz poljske putove na način da su u prohodnom i funkcionalnom stanju. </w:t>
      </w:r>
    </w:p>
    <w:p w14:paraId="3D4982F1" w14:textId="77777777" w:rsidR="004B71E2" w:rsidRPr="00D914CE" w:rsidRDefault="004B71E2" w:rsidP="004B71E2">
      <w:pPr>
        <w:spacing w:after="0" w:line="240" w:lineRule="auto"/>
        <w:jc w:val="both"/>
        <w:rPr>
          <w:rFonts w:ascii="Arial" w:eastAsia="Times New Roman" w:hAnsi="Arial" w:cs="Arial"/>
          <w:color w:val="000000"/>
          <w:sz w:val="18"/>
          <w:szCs w:val="18"/>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985"/>
      </w:tblGrid>
      <w:tr w:rsidR="004B71E2" w:rsidRPr="00D914CE" w14:paraId="0996707E" w14:textId="77777777" w:rsidTr="0033219C">
        <w:trPr>
          <w:trHeight w:hRule="exact" w:val="284"/>
        </w:trPr>
        <w:tc>
          <w:tcPr>
            <w:tcW w:w="4111" w:type="dxa"/>
            <w:tcBorders>
              <w:top w:val="single" w:sz="4" w:space="0" w:color="auto"/>
              <w:left w:val="single" w:sz="4" w:space="0" w:color="auto"/>
              <w:bottom w:val="single" w:sz="4" w:space="0" w:color="auto"/>
              <w:right w:val="single" w:sz="4" w:space="0" w:color="auto"/>
            </w:tcBorders>
            <w:shd w:val="clear" w:color="auto" w:fill="A6A6A6"/>
            <w:vAlign w:val="center"/>
          </w:tcPr>
          <w:p w14:paraId="48313F07" w14:textId="77777777" w:rsidR="004B71E2" w:rsidRPr="00D914CE" w:rsidRDefault="004B71E2" w:rsidP="0033219C">
            <w:pPr>
              <w:spacing w:after="0" w:line="240" w:lineRule="auto"/>
              <w:rPr>
                <w:rFonts w:ascii="Arial" w:eastAsia="Times New Roman" w:hAnsi="Arial" w:cs="Arial"/>
                <w:b/>
                <w:color w:val="000000"/>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6A6A6"/>
            <w:hideMark/>
          </w:tcPr>
          <w:p w14:paraId="244BC377" w14:textId="77777777" w:rsidR="004B71E2" w:rsidRPr="00D914CE" w:rsidRDefault="004B71E2" w:rsidP="0033219C">
            <w:pPr>
              <w:spacing w:after="0" w:line="240" w:lineRule="auto"/>
              <w:jc w:val="center"/>
              <w:rPr>
                <w:rFonts w:ascii="Arial" w:eastAsia="Times New Roman" w:hAnsi="Arial" w:cs="Arial"/>
                <w:bCs/>
                <w:color w:val="000000"/>
                <w:sz w:val="18"/>
                <w:szCs w:val="18"/>
              </w:rPr>
            </w:pPr>
            <w:r w:rsidRPr="00D914CE">
              <w:rPr>
                <w:rFonts w:ascii="Arial" w:eastAsia="Times New Roman" w:hAnsi="Arial" w:cs="Arial"/>
                <w:bCs/>
                <w:color w:val="000000"/>
                <w:sz w:val="18"/>
                <w:szCs w:val="18"/>
              </w:rPr>
              <w:t>PRORAČUN</w:t>
            </w:r>
          </w:p>
        </w:tc>
      </w:tr>
      <w:tr w:rsidR="004B71E2" w:rsidRPr="00D914CE" w14:paraId="41D7AFA1" w14:textId="77777777" w:rsidTr="0033219C">
        <w:trPr>
          <w:trHeight w:hRule="exact" w:val="284"/>
        </w:trPr>
        <w:tc>
          <w:tcPr>
            <w:tcW w:w="41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665774" w14:textId="77777777" w:rsidR="004B71E2" w:rsidRPr="00D914CE" w:rsidRDefault="004B71E2" w:rsidP="0033219C">
            <w:pPr>
              <w:spacing w:after="0" w:line="240" w:lineRule="auto"/>
              <w:rPr>
                <w:rFonts w:ascii="Arial" w:eastAsia="Times New Roman" w:hAnsi="Arial" w:cs="Arial"/>
                <w:b/>
                <w:color w:val="000000"/>
                <w:sz w:val="18"/>
                <w:szCs w:val="18"/>
              </w:rPr>
            </w:pPr>
            <w:r w:rsidRPr="00D914CE">
              <w:rPr>
                <w:rFonts w:ascii="Arial" w:eastAsia="Times New Roman" w:hAnsi="Arial" w:cs="Arial"/>
                <w:b/>
                <w:color w:val="000000"/>
                <w:sz w:val="18"/>
                <w:szCs w:val="18"/>
              </w:rPr>
              <w:t>Rashodi:</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5035FA7F" w14:textId="77777777" w:rsidR="004B71E2" w:rsidRPr="00D914CE" w:rsidRDefault="004B71E2" w:rsidP="0033219C">
            <w:pPr>
              <w:spacing w:after="0" w:line="240" w:lineRule="auto"/>
              <w:jc w:val="right"/>
              <w:rPr>
                <w:rFonts w:ascii="Arial" w:eastAsia="Times New Roman" w:hAnsi="Arial" w:cs="Arial"/>
                <w:b/>
                <w:color w:val="000000"/>
                <w:sz w:val="18"/>
                <w:szCs w:val="18"/>
              </w:rPr>
            </w:pPr>
            <w:r w:rsidRPr="00D914CE">
              <w:rPr>
                <w:rFonts w:ascii="Arial" w:eastAsia="Times New Roman" w:hAnsi="Arial" w:cs="Arial"/>
                <w:b/>
                <w:color w:val="000000"/>
                <w:sz w:val="18"/>
                <w:szCs w:val="18"/>
              </w:rPr>
              <w:t>2.248.270,00 €</w:t>
            </w:r>
          </w:p>
        </w:tc>
      </w:tr>
      <w:tr w:rsidR="004B71E2" w:rsidRPr="00D914CE" w14:paraId="73C2E3B8" w14:textId="77777777" w:rsidTr="0033219C">
        <w:trPr>
          <w:trHeight w:hRule="exact" w:val="347"/>
        </w:trPr>
        <w:tc>
          <w:tcPr>
            <w:tcW w:w="4111" w:type="dxa"/>
            <w:tcBorders>
              <w:top w:val="single" w:sz="4" w:space="0" w:color="auto"/>
              <w:left w:val="single" w:sz="4" w:space="0" w:color="auto"/>
              <w:bottom w:val="single" w:sz="4" w:space="0" w:color="auto"/>
              <w:right w:val="single" w:sz="4" w:space="0" w:color="auto"/>
            </w:tcBorders>
            <w:vAlign w:val="center"/>
            <w:hideMark/>
          </w:tcPr>
          <w:p w14:paraId="0A7996FF" w14:textId="77777777" w:rsidR="004B71E2" w:rsidRPr="00D914CE" w:rsidRDefault="004B71E2" w:rsidP="0033219C">
            <w:pPr>
              <w:spacing w:after="0" w:line="240" w:lineRule="auto"/>
              <w:rPr>
                <w:rFonts w:ascii="Arial" w:eastAsia="Times New Roman" w:hAnsi="Arial" w:cs="Arial"/>
                <w:bCs/>
                <w:color w:val="000000"/>
                <w:sz w:val="18"/>
                <w:szCs w:val="18"/>
              </w:rPr>
            </w:pPr>
            <w:r w:rsidRPr="00D914CE">
              <w:rPr>
                <w:rFonts w:ascii="Arial" w:eastAsia="Times New Roman" w:hAnsi="Arial" w:cs="Arial"/>
                <w:bCs/>
                <w:color w:val="000000"/>
                <w:sz w:val="18"/>
                <w:szCs w:val="18"/>
              </w:rPr>
              <w:t>Malčiranje poljskih puteva</w:t>
            </w:r>
          </w:p>
        </w:tc>
        <w:tc>
          <w:tcPr>
            <w:tcW w:w="1985" w:type="dxa"/>
            <w:tcBorders>
              <w:top w:val="single" w:sz="4" w:space="0" w:color="auto"/>
              <w:left w:val="single" w:sz="4" w:space="0" w:color="auto"/>
              <w:bottom w:val="single" w:sz="4" w:space="0" w:color="auto"/>
              <w:right w:val="single" w:sz="4" w:space="0" w:color="auto"/>
            </w:tcBorders>
            <w:hideMark/>
          </w:tcPr>
          <w:p w14:paraId="75A27080" w14:textId="77777777" w:rsidR="004B71E2" w:rsidRPr="00D914CE" w:rsidRDefault="004B71E2" w:rsidP="0033219C">
            <w:pPr>
              <w:spacing w:after="0" w:line="240" w:lineRule="auto"/>
              <w:jc w:val="right"/>
              <w:rPr>
                <w:rFonts w:ascii="Arial" w:eastAsia="Times New Roman" w:hAnsi="Arial" w:cs="Arial"/>
                <w:bCs/>
                <w:color w:val="000000"/>
                <w:sz w:val="18"/>
                <w:szCs w:val="18"/>
              </w:rPr>
            </w:pPr>
            <w:r w:rsidRPr="00D914CE">
              <w:rPr>
                <w:rFonts w:ascii="Arial" w:eastAsia="Times New Roman" w:hAnsi="Arial" w:cs="Arial"/>
                <w:bCs/>
                <w:color w:val="000000"/>
                <w:sz w:val="18"/>
                <w:szCs w:val="18"/>
              </w:rPr>
              <w:t>45.000,00 €</w:t>
            </w:r>
          </w:p>
        </w:tc>
      </w:tr>
      <w:tr w:rsidR="004B71E2" w:rsidRPr="00D914CE" w14:paraId="0EDCE65B" w14:textId="77777777" w:rsidTr="0033219C">
        <w:trPr>
          <w:trHeight w:hRule="exact" w:val="565"/>
        </w:trPr>
        <w:tc>
          <w:tcPr>
            <w:tcW w:w="4111" w:type="dxa"/>
            <w:tcBorders>
              <w:top w:val="single" w:sz="4" w:space="0" w:color="auto"/>
              <w:left w:val="single" w:sz="4" w:space="0" w:color="auto"/>
              <w:bottom w:val="single" w:sz="4" w:space="0" w:color="auto"/>
              <w:right w:val="single" w:sz="4" w:space="0" w:color="auto"/>
            </w:tcBorders>
            <w:vAlign w:val="center"/>
            <w:hideMark/>
          </w:tcPr>
          <w:p w14:paraId="16A7088D" w14:textId="77777777" w:rsidR="004B71E2" w:rsidRPr="00D914CE" w:rsidRDefault="004B71E2" w:rsidP="0033219C">
            <w:pPr>
              <w:spacing w:after="0" w:line="240" w:lineRule="auto"/>
              <w:rPr>
                <w:rFonts w:ascii="Arial" w:eastAsia="Times New Roman" w:hAnsi="Arial" w:cs="Arial"/>
                <w:bCs/>
                <w:color w:val="000000"/>
                <w:sz w:val="18"/>
                <w:szCs w:val="18"/>
              </w:rPr>
            </w:pPr>
            <w:r w:rsidRPr="00D914CE">
              <w:rPr>
                <w:rFonts w:ascii="Arial" w:eastAsia="Times New Roman" w:hAnsi="Arial" w:cs="Arial"/>
                <w:bCs/>
                <w:color w:val="000000"/>
                <w:sz w:val="18"/>
                <w:szCs w:val="18"/>
              </w:rPr>
              <w:t>Usluge tekućeg i investicijskog održavanja - signalizacija</w:t>
            </w:r>
          </w:p>
        </w:tc>
        <w:tc>
          <w:tcPr>
            <w:tcW w:w="1985" w:type="dxa"/>
            <w:tcBorders>
              <w:top w:val="single" w:sz="4" w:space="0" w:color="auto"/>
              <w:left w:val="single" w:sz="4" w:space="0" w:color="auto"/>
              <w:bottom w:val="single" w:sz="4" w:space="0" w:color="auto"/>
              <w:right w:val="single" w:sz="4" w:space="0" w:color="auto"/>
            </w:tcBorders>
            <w:hideMark/>
          </w:tcPr>
          <w:p w14:paraId="20FFC2B2" w14:textId="77777777" w:rsidR="004B71E2" w:rsidRPr="00D914CE" w:rsidRDefault="004B71E2" w:rsidP="0033219C">
            <w:pPr>
              <w:spacing w:after="0" w:line="240" w:lineRule="auto"/>
              <w:jc w:val="right"/>
              <w:rPr>
                <w:rFonts w:ascii="Arial" w:eastAsia="Times New Roman" w:hAnsi="Arial" w:cs="Arial"/>
                <w:bCs/>
                <w:color w:val="000000"/>
                <w:sz w:val="18"/>
                <w:szCs w:val="18"/>
              </w:rPr>
            </w:pPr>
            <w:r w:rsidRPr="00D914CE">
              <w:rPr>
                <w:rFonts w:ascii="Arial" w:eastAsia="Times New Roman" w:hAnsi="Arial" w:cs="Arial"/>
                <w:bCs/>
                <w:color w:val="000000"/>
                <w:sz w:val="18"/>
                <w:szCs w:val="18"/>
              </w:rPr>
              <w:t>350.000,00 €</w:t>
            </w:r>
          </w:p>
        </w:tc>
      </w:tr>
      <w:tr w:rsidR="004B71E2" w:rsidRPr="00D914CE" w14:paraId="402CAF5B" w14:textId="77777777" w:rsidTr="0033219C">
        <w:trPr>
          <w:trHeight w:hRule="exact" w:val="559"/>
        </w:trPr>
        <w:tc>
          <w:tcPr>
            <w:tcW w:w="4111" w:type="dxa"/>
            <w:tcBorders>
              <w:top w:val="single" w:sz="4" w:space="0" w:color="auto"/>
              <w:left w:val="single" w:sz="4" w:space="0" w:color="auto"/>
              <w:bottom w:val="single" w:sz="4" w:space="0" w:color="auto"/>
              <w:right w:val="single" w:sz="4" w:space="0" w:color="auto"/>
            </w:tcBorders>
            <w:vAlign w:val="center"/>
          </w:tcPr>
          <w:p w14:paraId="4B7DF3AB" w14:textId="77777777" w:rsidR="004B71E2" w:rsidRPr="00D914CE" w:rsidRDefault="004B71E2" w:rsidP="0033219C">
            <w:pPr>
              <w:spacing w:after="0" w:line="240" w:lineRule="auto"/>
              <w:rPr>
                <w:rFonts w:ascii="Arial" w:eastAsia="Times New Roman" w:hAnsi="Arial" w:cs="Arial"/>
                <w:bCs/>
                <w:color w:val="000000"/>
                <w:sz w:val="18"/>
                <w:szCs w:val="18"/>
              </w:rPr>
            </w:pPr>
            <w:r w:rsidRPr="00D914CE">
              <w:rPr>
                <w:rFonts w:ascii="Arial" w:eastAsia="Times New Roman" w:hAnsi="Arial" w:cs="Arial"/>
                <w:bCs/>
                <w:color w:val="000000"/>
                <w:sz w:val="18"/>
                <w:szCs w:val="18"/>
              </w:rPr>
              <w:t>Usluge tekućeg i investicijskog održavanja nerazvrstanih cesta - asfalt</w:t>
            </w:r>
          </w:p>
        </w:tc>
        <w:tc>
          <w:tcPr>
            <w:tcW w:w="1985" w:type="dxa"/>
            <w:tcBorders>
              <w:top w:val="single" w:sz="4" w:space="0" w:color="auto"/>
              <w:left w:val="single" w:sz="4" w:space="0" w:color="auto"/>
              <w:bottom w:val="single" w:sz="4" w:space="0" w:color="auto"/>
              <w:right w:val="single" w:sz="4" w:space="0" w:color="auto"/>
            </w:tcBorders>
          </w:tcPr>
          <w:p w14:paraId="39F9D351" w14:textId="77777777" w:rsidR="004B71E2" w:rsidRPr="00D914CE" w:rsidRDefault="004B71E2" w:rsidP="0033219C">
            <w:pPr>
              <w:spacing w:after="0" w:line="240" w:lineRule="auto"/>
              <w:jc w:val="right"/>
              <w:rPr>
                <w:rFonts w:ascii="Arial" w:eastAsia="Times New Roman" w:hAnsi="Arial" w:cs="Arial"/>
                <w:bCs/>
                <w:color w:val="000000"/>
                <w:sz w:val="18"/>
                <w:szCs w:val="18"/>
              </w:rPr>
            </w:pPr>
            <w:r w:rsidRPr="00D914CE">
              <w:rPr>
                <w:rFonts w:ascii="Arial" w:eastAsia="Times New Roman" w:hAnsi="Arial" w:cs="Arial"/>
                <w:bCs/>
                <w:color w:val="000000"/>
                <w:sz w:val="18"/>
                <w:szCs w:val="18"/>
              </w:rPr>
              <w:t>418.800,00 €</w:t>
            </w:r>
          </w:p>
        </w:tc>
      </w:tr>
      <w:tr w:rsidR="004B71E2" w:rsidRPr="00D914CE" w14:paraId="738BEEEF" w14:textId="77777777" w:rsidTr="0033219C">
        <w:trPr>
          <w:trHeight w:hRule="exact" w:val="567"/>
        </w:trPr>
        <w:tc>
          <w:tcPr>
            <w:tcW w:w="4111" w:type="dxa"/>
            <w:tcBorders>
              <w:top w:val="single" w:sz="4" w:space="0" w:color="auto"/>
              <w:left w:val="single" w:sz="4" w:space="0" w:color="auto"/>
              <w:bottom w:val="single" w:sz="4" w:space="0" w:color="auto"/>
              <w:right w:val="single" w:sz="4" w:space="0" w:color="auto"/>
            </w:tcBorders>
            <w:vAlign w:val="center"/>
          </w:tcPr>
          <w:p w14:paraId="0D50033D" w14:textId="77777777" w:rsidR="004B71E2" w:rsidRPr="00D914CE" w:rsidRDefault="004B71E2" w:rsidP="0033219C">
            <w:pPr>
              <w:spacing w:after="0" w:line="240" w:lineRule="auto"/>
              <w:rPr>
                <w:rFonts w:ascii="Arial" w:eastAsia="Times New Roman" w:hAnsi="Arial" w:cs="Arial"/>
                <w:bCs/>
                <w:color w:val="000000"/>
                <w:sz w:val="18"/>
                <w:szCs w:val="18"/>
              </w:rPr>
            </w:pPr>
            <w:r w:rsidRPr="00D914CE">
              <w:rPr>
                <w:rFonts w:ascii="Arial" w:eastAsia="Times New Roman" w:hAnsi="Arial" w:cs="Arial"/>
                <w:bCs/>
                <w:color w:val="000000"/>
                <w:sz w:val="18"/>
                <w:szCs w:val="18"/>
              </w:rPr>
              <w:t>Usluge tekućeg i investicijskog održavanja nerazvrstanih cesta - makadam</w:t>
            </w:r>
          </w:p>
        </w:tc>
        <w:tc>
          <w:tcPr>
            <w:tcW w:w="1985" w:type="dxa"/>
            <w:tcBorders>
              <w:top w:val="single" w:sz="4" w:space="0" w:color="auto"/>
              <w:left w:val="single" w:sz="4" w:space="0" w:color="auto"/>
              <w:bottom w:val="single" w:sz="4" w:space="0" w:color="auto"/>
              <w:right w:val="single" w:sz="4" w:space="0" w:color="auto"/>
            </w:tcBorders>
          </w:tcPr>
          <w:p w14:paraId="5198F215" w14:textId="77777777" w:rsidR="004B71E2" w:rsidRPr="00D914CE" w:rsidRDefault="004B71E2" w:rsidP="0033219C">
            <w:pPr>
              <w:spacing w:after="0" w:line="240" w:lineRule="auto"/>
              <w:jc w:val="right"/>
              <w:rPr>
                <w:rFonts w:ascii="Arial" w:eastAsia="Times New Roman" w:hAnsi="Arial" w:cs="Arial"/>
                <w:bCs/>
                <w:color w:val="000000"/>
                <w:sz w:val="18"/>
                <w:szCs w:val="18"/>
              </w:rPr>
            </w:pPr>
            <w:r w:rsidRPr="00D914CE">
              <w:rPr>
                <w:rFonts w:ascii="Arial" w:eastAsia="Times New Roman" w:hAnsi="Arial" w:cs="Arial"/>
                <w:bCs/>
                <w:color w:val="000000"/>
                <w:sz w:val="18"/>
                <w:szCs w:val="18"/>
              </w:rPr>
              <w:t>331.200,00 €</w:t>
            </w:r>
          </w:p>
        </w:tc>
      </w:tr>
      <w:tr w:rsidR="004B71E2" w:rsidRPr="00D914CE" w14:paraId="64FC499D" w14:textId="77777777" w:rsidTr="0033219C">
        <w:trPr>
          <w:trHeight w:hRule="exact" w:val="717"/>
        </w:trPr>
        <w:tc>
          <w:tcPr>
            <w:tcW w:w="4111" w:type="dxa"/>
            <w:tcBorders>
              <w:top w:val="single" w:sz="4" w:space="0" w:color="auto"/>
              <w:left w:val="single" w:sz="4" w:space="0" w:color="auto"/>
              <w:bottom w:val="single" w:sz="4" w:space="0" w:color="auto"/>
              <w:right w:val="single" w:sz="4" w:space="0" w:color="auto"/>
            </w:tcBorders>
            <w:vAlign w:val="center"/>
          </w:tcPr>
          <w:p w14:paraId="5A5A48D3" w14:textId="77777777" w:rsidR="004B71E2" w:rsidRPr="00D914CE" w:rsidRDefault="004B71E2" w:rsidP="0033219C">
            <w:pPr>
              <w:spacing w:after="0" w:line="240" w:lineRule="auto"/>
              <w:rPr>
                <w:rFonts w:ascii="Arial" w:eastAsia="Times New Roman" w:hAnsi="Arial" w:cs="Arial"/>
                <w:bCs/>
                <w:color w:val="000000"/>
                <w:sz w:val="18"/>
                <w:szCs w:val="18"/>
              </w:rPr>
            </w:pPr>
            <w:r w:rsidRPr="00D914CE">
              <w:rPr>
                <w:rFonts w:ascii="Arial" w:eastAsia="Times New Roman" w:hAnsi="Arial" w:cs="Arial"/>
                <w:bCs/>
                <w:color w:val="000000"/>
                <w:sz w:val="18"/>
                <w:szCs w:val="18"/>
              </w:rPr>
              <w:t>Usluge tekućeg i investicijskog održavanja nerazvrstanih cesta – zimska služba</w:t>
            </w:r>
          </w:p>
        </w:tc>
        <w:tc>
          <w:tcPr>
            <w:tcW w:w="1985" w:type="dxa"/>
            <w:tcBorders>
              <w:top w:val="single" w:sz="4" w:space="0" w:color="auto"/>
              <w:left w:val="single" w:sz="4" w:space="0" w:color="auto"/>
              <w:bottom w:val="single" w:sz="4" w:space="0" w:color="auto"/>
              <w:right w:val="single" w:sz="4" w:space="0" w:color="auto"/>
            </w:tcBorders>
          </w:tcPr>
          <w:p w14:paraId="54A8A62F" w14:textId="77777777" w:rsidR="004B71E2" w:rsidRPr="00D914CE" w:rsidRDefault="004B71E2" w:rsidP="0033219C">
            <w:pPr>
              <w:spacing w:after="0" w:line="240" w:lineRule="auto"/>
              <w:jc w:val="right"/>
              <w:rPr>
                <w:rFonts w:ascii="Arial" w:eastAsia="Times New Roman" w:hAnsi="Arial" w:cs="Arial"/>
                <w:bCs/>
                <w:color w:val="000000"/>
                <w:sz w:val="18"/>
                <w:szCs w:val="18"/>
              </w:rPr>
            </w:pPr>
            <w:r w:rsidRPr="00D914CE">
              <w:rPr>
                <w:rFonts w:ascii="Arial" w:eastAsia="Times New Roman" w:hAnsi="Arial" w:cs="Arial"/>
                <w:bCs/>
                <w:color w:val="000000"/>
                <w:sz w:val="18"/>
                <w:szCs w:val="18"/>
              </w:rPr>
              <w:t>500.000,00 €</w:t>
            </w:r>
          </w:p>
        </w:tc>
      </w:tr>
      <w:tr w:rsidR="004B71E2" w:rsidRPr="00D914CE" w14:paraId="2D11F79C" w14:textId="77777777" w:rsidTr="0033219C">
        <w:trPr>
          <w:trHeight w:hRule="exact" w:val="570"/>
        </w:trPr>
        <w:tc>
          <w:tcPr>
            <w:tcW w:w="4111" w:type="dxa"/>
            <w:tcBorders>
              <w:top w:val="single" w:sz="4" w:space="0" w:color="auto"/>
              <w:left w:val="single" w:sz="4" w:space="0" w:color="auto"/>
              <w:bottom w:val="single" w:sz="4" w:space="0" w:color="auto"/>
              <w:right w:val="single" w:sz="4" w:space="0" w:color="auto"/>
            </w:tcBorders>
            <w:vAlign w:val="center"/>
          </w:tcPr>
          <w:p w14:paraId="3DA1057F" w14:textId="77777777" w:rsidR="004B71E2" w:rsidRPr="00D914CE" w:rsidRDefault="004B71E2" w:rsidP="0033219C">
            <w:pPr>
              <w:spacing w:after="0" w:line="240" w:lineRule="auto"/>
              <w:rPr>
                <w:rFonts w:ascii="Arial" w:eastAsia="Times New Roman" w:hAnsi="Arial" w:cs="Arial"/>
                <w:bCs/>
                <w:color w:val="000000"/>
                <w:sz w:val="18"/>
                <w:szCs w:val="18"/>
              </w:rPr>
            </w:pPr>
            <w:r w:rsidRPr="00D914CE">
              <w:rPr>
                <w:rFonts w:ascii="Arial" w:eastAsia="Times New Roman" w:hAnsi="Arial" w:cs="Arial"/>
                <w:bCs/>
                <w:color w:val="000000"/>
                <w:sz w:val="18"/>
                <w:szCs w:val="18"/>
              </w:rPr>
              <w:t>Usluge tekućeg i investicijskog održavanja nerazvrstanih cesta</w:t>
            </w:r>
          </w:p>
        </w:tc>
        <w:tc>
          <w:tcPr>
            <w:tcW w:w="1985" w:type="dxa"/>
            <w:tcBorders>
              <w:top w:val="single" w:sz="4" w:space="0" w:color="auto"/>
              <w:left w:val="single" w:sz="4" w:space="0" w:color="auto"/>
              <w:bottom w:val="single" w:sz="4" w:space="0" w:color="auto"/>
              <w:right w:val="single" w:sz="4" w:space="0" w:color="auto"/>
            </w:tcBorders>
          </w:tcPr>
          <w:p w14:paraId="655C9D78" w14:textId="77777777" w:rsidR="004B71E2" w:rsidRPr="00D914CE" w:rsidRDefault="004B71E2" w:rsidP="0033219C">
            <w:pPr>
              <w:spacing w:after="0" w:line="240" w:lineRule="auto"/>
              <w:jc w:val="right"/>
              <w:rPr>
                <w:rFonts w:ascii="Arial" w:eastAsia="Times New Roman" w:hAnsi="Arial" w:cs="Arial"/>
                <w:bCs/>
                <w:color w:val="000000"/>
                <w:sz w:val="18"/>
                <w:szCs w:val="18"/>
              </w:rPr>
            </w:pPr>
            <w:r w:rsidRPr="00D914CE">
              <w:rPr>
                <w:rFonts w:ascii="Arial" w:eastAsia="Times New Roman" w:hAnsi="Arial" w:cs="Arial"/>
                <w:bCs/>
                <w:color w:val="000000"/>
                <w:sz w:val="18"/>
                <w:szCs w:val="18"/>
              </w:rPr>
              <w:t>590.000,00 €</w:t>
            </w:r>
          </w:p>
        </w:tc>
      </w:tr>
      <w:tr w:rsidR="004B71E2" w:rsidRPr="00D914CE" w14:paraId="0AF38FE7" w14:textId="77777777" w:rsidTr="0033219C">
        <w:trPr>
          <w:trHeight w:hRule="exact" w:val="284"/>
        </w:trPr>
        <w:tc>
          <w:tcPr>
            <w:tcW w:w="4111" w:type="dxa"/>
            <w:tcBorders>
              <w:top w:val="single" w:sz="4" w:space="0" w:color="auto"/>
              <w:left w:val="single" w:sz="4" w:space="0" w:color="auto"/>
              <w:bottom w:val="single" w:sz="4" w:space="0" w:color="auto"/>
              <w:right w:val="single" w:sz="4" w:space="0" w:color="auto"/>
            </w:tcBorders>
            <w:vAlign w:val="center"/>
            <w:hideMark/>
          </w:tcPr>
          <w:p w14:paraId="2554EE8B" w14:textId="77777777" w:rsidR="004B71E2" w:rsidRPr="00D914CE" w:rsidRDefault="004B71E2" w:rsidP="0033219C">
            <w:pPr>
              <w:spacing w:after="0" w:line="240" w:lineRule="auto"/>
              <w:rPr>
                <w:rFonts w:ascii="Arial" w:eastAsia="Times New Roman" w:hAnsi="Arial" w:cs="Arial"/>
                <w:bCs/>
                <w:color w:val="000000"/>
                <w:sz w:val="18"/>
                <w:szCs w:val="18"/>
              </w:rPr>
            </w:pPr>
            <w:r w:rsidRPr="00D914CE">
              <w:rPr>
                <w:rFonts w:ascii="Arial" w:eastAsia="Times New Roman" w:hAnsi="Arial" w:cs="Arial"/>
                <w:bCs/>
                <w:color w:val="000000"/>
                <w:sz w:val="18"/>
                <w:szCs w:val="18"/>
              </w:rPr>
              <w:t>Naknada za uređenje voda</w:t>
            </w:r>
          </w:p>
        </w:tc>
        <w:tc>
          <w:tcPr>
            <w:tcW w:w="1985" w:type="dxa"/>
            <w:tcBorders>
              <w:top w:val="single" w:sz="4" w:space="0" w:color="auto"/>
              <w:left w:val="single" w:sz="4" w:space="0" w:color="auto"/>
              <w:bottom w:val="single" w:sz="4" w:space="0" w:color="auto"/>
              <w:right w:val="single" w:sz="4" w:space="0" w:color="auto"/>
            </w:tcBorders>
            <w:hideMark/>
          </w:tcPr>
          <w:p w14:paraId="4650204A" w14:textId="77777777" w:rsidR="004B71E2" w:rsidRPr="00D914CE" w:rsidRDefault="004B71E2" w:rsidP="0033219C">
            <w:pPr>
              <w:spacing w:after="0" w:line="240" w:lineRule="auto"/>
              <w:jc w:val="right"/>
              <w:rPr>
                <w:rFonts w:ascii="Arial" w:eastAsia="Times New Roman" w:hAnsi="Arial" w:cs="Arial"/>
                <w:bCs/>
                <w:color w:val="000000"/>
                <w:sz w:val="18"/>
                <w:szCs w:val="18"/>
              </w:rPr>
            </w:pPr>
            <w:r w:rsidRPr="00D914CE">
              <w:rPr>
                <w:rFonts w:ascii="Arial" w:eastAsia="Times New Roman" w:hAnsi="Arial" w:cs="Arial"/>
                <w:bCs/>
                <w:color w:val="000000"/>
                <w:sz w:val="18"/>
                <w:szCs w:val="18"/>
              </w:rPr>
              <w:t>13.270,00 €</w:t>
            </w:r>
          </w:p>
        </w:tc>
      </w:tr>
      <w:tr w:rsidR="004B71E2" w:rsidRPr="00D914CE" w14:paraId="263324FC" w14:textId="77777777" w:rsidTr="0033219C">
        <w:trPr>
          <w:trHeight w:hRule="exact" w:val="284"/>
        </w:trPr>
        <w:tc>
          <w:tcPr>
            <w:tcW w:w="41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E43C4D" w14:textId="77777777" w:rsidR="004B71E2" w:rsidRPr="00D914CE" w:rsidRDefault="004B71E2" w:rsidP="0033219C">
            <w:pPr>
              <w:spacing w:after="0" w:line="240" w:lineRule="auto"/>
              <w:rPr>
                <w:rFonts w:ascii="Arial" w:eastAsia="Times New Roman" w:hAnsi="Arial" w:cs="Arial"/>
                <w:b/>
                <w:color w:val="000000"/>
                <w:sz w:val="18"/>
                <w:szCs w:val="18"/>
              </w:rPr>
            </w:pPr>
            <w:r w:rsidRPr="00D914CE">
              <w:rPr>
                <w:rFonts w:ascii="Arial" w:eastAsia="Times New Roman" w:hAnsi="Arial" w:cs="Arial"/>
                <w:b/>
                <w:color w:val="000000"/>
                <w:sz w:val="18"/>
                <w:szCs w:val="18"/>
              </w:rPr>
              <w:t>Izvor financiranja:</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1AEA3655" w14:textId="77777777" w:rsidR="004B71E2" w:rsidRPr="00D914CE" w:rsidRDefault="004B71E2" w:rsidP="0033219C">
            <w:pPr>
              <w:spacing w:after="0" w:line="240" w:lineRule="auto"/>
              <w:jc w:val="right"/>
              <w:rPr>
                <w:rFonts w:ascii="Arial" w:eastAsia="Times New Roman" w:hAnsi="Arial" w:cs="Arial"/>
                <w:b/>
                <w:color w:val="000000"/>
                <w:sz w:val="18"/>
                <w:szCs w:val="18"/>
              </w:rPr>
            </w:pPr>
            <w:r w:rsidRPr="00D914CE">
              <w:rPr>
                <w:rFonts w:ascii="Arial" w:eastAsia="Times New Roman" w:hAnsi="Arial" w:cs="Arial"/>
                <w:b/>
                <w:color w:val="000000"/>
                <w:sz w:val="18"/>
                <w:szCs w:val="18"/>
              </w:rPr>
              <w:t>2.248.270,00 €</w:t>
            </w:r>
          </w:p>
        </w:tc>
      </w:tr>
      <w:tr w:rsidR="004B71E2" w:rsidRPr="00D914CE" w14:paraId="756B389C" w14:textId="77777777" w:rsidTr="0033219C">
        <w:trPr>
          <w:trHeight w:hRule="exact" w:val="284"/>
        </w:trPr>
        <w:tc>
          <w:tcPr>
            <w:tcW w:w="4111" w:type="dxa"/>
            <w:tcBorders>
              <w:top w:val="single" w:sz="4" w:space="0" w:color="auto"/>
              <w:left w:val="single" w:sz="4" w:space="0" w:color="auto"/>
              <w:bottom w:val="single" w:sz="4" w:space="0" w:color="auto"/>
              <w:right w:val="single" w:sz="4" w:space="0" w:color="auto"/>
            </w:tcBorders>
            <w:vAlign w:val="center"/>
            <w:hideMark/>
          </w:tcPr>
          <w:p w14:paraId="131EA3AD" w14:textId="77777777" w:rsidR="004B71E2" w:rsidRPr="00D914CE" w:rsidRDefault="004B71E2" w:rsidP="0033219C">
            <w:pPr>
              <w:spacing w:after="0" w:line="240" w:lineRule="auto"/>
              <w:rPr>
                <w:rFonts w:ascii="Arial" w:eastAsia="Times New Roman" w:hAnsi="Arial" w:cs="Arial"/>
                <w:bCs/>
                <w:color w:val="000000"/>
                <w:sz w:val="18"/>
                <w:szCs w:val="18"/>
              </w:rPr>
            </w:pPr>
            <w:r w:rsidRPr="00D914CE">
              <w:rPr>
                <w:rFonts w:ascii="Arial" w:eastAsia="Times New Roman" w:hAnsi="Arial" w:cs="Arial"/>
                <w:bCs/>
                <w:color w:val="000000"/>
                <w:sz w:val="18"/>
                <w:szCs w:val="18"/>
              </w:rPr>
              <w:t>Komunalna naknada</w:t>
            </w:r>
          </w:p>
        </w:tc>
        <w:tc>
          <w:tcPr>
            <w:tcW w:w="1985" w:type="dxa"/>
            <w:tcBorders>
              <w:top w:val="single" w:sz="4" w:space="0" w:color="auto"/>
              <w:left w:val="single" w:sz="4" w:space="0" w:color="auto"/>
              <w:bottom w:val="single" w:sz="4" w:space="0" w:color="auto"/>
              <w:right w:val="single" w:sz="4" w:space="0" w:color="auto"/>
            </w:tcBorders>
            <w:hideMark/>
          </w:tcPr>
          <w:p w14:paraId="1979EC4E" w14:textId="77777777" w:rsidR="004B71E2" w:rsidRPr="00D914CE" w:rsidRDefault="004B71E2" w:rsidP="0033219C">
            <w:pPr>
              <w:spacing w:after="0" w:line="240" w:lineRule="auto"/>
              <w:jc w:val="right"/>
              <w:rPr>
                <w:rFonts w:ascii="Arial" w:eastAsia="Times New Roman" w:hAnsi="Arial" w:cs="Arial"/>
                <w:bCs/>
                <w:color w:val="000000"/>
                <w:sz w:val="18"/>
                <w:szCs w:val="18"/>
              </w:rPr>
            </w:pPr>
            <w:r w:rsidRPr="00D914CE">
              <w:rPr>
                <w:rFonts w:ascii="Arial" w:eastAsia="Times New Roman" w:hAnsi="Arial" w:cs="Arial"/>
                <w:bCs/>
                <w:color w:val="000000"/>
                <w:sz w:val="18"/>
                <w:szCs w:val="18"/>
              </w:rPr>
              <w:t>1.645.000,00 €</w:t>
            </w:r>
          </w:p>
        </w:tc>
      </w:tr>
      <w:tr w:rsidR="004B71E2" w:rsidRPr="00D914CE" w14:paraId="0E3DEDA7" w14:textId="77777777" w:rsidTr="0033219C">
        <w:trPr>
          <w:trHeight w:hRule="exact" w:val="563"/>
        </w:trPr>
        <w:tc>
          <w:tcPr>
            <w:tcW w:w="4111" w:type="dxa"/>
            <w:tcBorders>
              <w:top w:val="single" w:sz="4" w:space="0" w:color="auto"/>
              <w:left w:val="single" w:sz="4" w:space="0" w:color="auto"/>
              <w:bottom w:val="single" w:sz="4" w:space="0" w:color="auto"/>
              <w:right w:val="single" w:sz="4" w:space="0" w:color="auto"/>
            </w:tcBorders>
            <w:vAlign w:val="center"/>
            <w:hideMark/>
          </w:tcPr>
          <w:p w14:paraId="2D67B56E" w14:textId="77777777" w:rsidR="004B71E2" w:rsidRPr="00D914CE" w:rsidRDefault="004B71E2" w:rsidP="0033219C">
            <w:pPr>
              <w:spacing w:after="0" w:line="240" w:lineRule="auto"/>
              <w:rPr>
                <w:rFonts w:ascii="Arial" w:eastAsia="Times New Roman" w:hAnsi="Arial" w:cs="Arial"/>
                <w:bCs/>
                <w:color w:val="000000"/>
                <w:sz w:val="18"/>
                <w:szCs w:val="18"/>
              </w:rPr>
            </w:pPr>
            <w:r w:rsidRPr="00D914CE">
              <w:rPr>
                <w:rFonts w:ascii="Arial" w:eastAsia="Times New Roman" w:hAnsi="Arial" w:cs="Arial"/>
                <w:bCs/>
                <w:color w:val="000000"/>
                <w:sz w:val="18"/>
                <w:szCs w:val="18"/>
              </w:rPr>
              <w:t>Pomoći od ostalih subjekata unutar općeg proračuna</w:t>
            </w:r>
          </w:p>
        </w:tc>
        <w:tc>
          <w:tcPr>
            <w:tcW w:w="1985" w:type="dxa"/>
            <w:tcBorders>
              <w:top w:val="single" w:sz="4" w:space="0" w:color="auto"/>
              <w:left w:val="single" w:sz="4" w:space="0" w:color="auto"/>
              <w:bottom w:val="single" w:sz="4" w:space="0" w:color="auto"/>
              <w:right w:val="single" w:sz="4" w:space="0" w:color="auto"/>
            </w:tcBorders>
            <w:hideMark/>
          </w:tcPr>
          <w:p w14:paraId="7EA80111" w14:textId="77777777" w:rsidR="004B71E2" w:rsidRPr="00D914CE" w:rsidRDefault="004B71E2" w:rsidP="0033219C">
            <w:pPr>
              <w:spacing w:after="0" w:line="240" w:lineRule="auto"/>
              <w:jc w:val="right"/>
              <w:rPr>
                <w:rFonts w:ascii="Arial" w:eastAsia="Times New Roman" w:hAnsi="Arial" w:cs="Arial"/>
                <w:bCs/>
                <w:color w:val="000000"/>
                <w:sz w:val="18"/>
                <w:szCs w:val="18"/>
              </w:rPr>
            </w:pPr>
            <w:r w:rsidRPr="00D914CE">
              <w:rPr>
                <w:rFonts w:ascii="Arial" w:eastAsia="Times New Roman" w:hAnsi="Arial" w:cs="Arial"/>
                <w:bCs/>
                <w:color w:val="000000"/>
                <w:sz w:val="18"/>
                <w:szCs w:val="18"/>
              </w:rPr>
              <w:t>603.270,00 €</w:t>
            </w:r>
          </w:p>
        </w:tc>
      </w:tr>
    </w:tbl>
    <w:p w14:paraId="78D2D889" w14:textId="77777777" w:rsidR="004B71E2" w:rsidRPr="00D914CE" w:rsidRDefault="004B71E2" w:rsidP="004B71E2">
      <w:pPr>
        <w:spacing w:after="0" w:line="240" w:lineRule="auto"/>
        <w:rPr>
          <w:rFonts w:ascii="Arial" w:eastAsia="Times New Roman" w:hAnsi="Arial" w:cs="Arial"/>
          <w:color w:val="000000"/>
          <w:sz w:val="18"/>
          <w:szCs w:val="18"/>
        </w:rPr>
      </w:pPr>
    </w:p>
    <w:p w14:paraId="4BC9FACD" w14:textId="77777777" w:rsidR="004B71E2" w:rsidRPr="00D914CE" w:rsidRDefault="004B71E2" w:rsidP="004B71E2">
      <w:p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Zakonska osnova za provođenje:</w:t>
      </w:r>
    </w:p>
    <w:p w14:paraId="1EA76E34" w14:textId="77777777" w:rsidR="004B71E2" w:rsidRPr="00D914CE" w:rsidRDefault="004B71E2" w:rsidP="004B71E2">
      <w:pPr>
        <w:numPr>
          <w:ilvl w:val="0"/>
          <w:numId w:val="6"/>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Zakon o komunalnom gospodarstvu („Narodne novine“ 68/18, 110/18, 32/20)</w:t>
      </w:r>
    </w:p>
    <w:p w14:paraId="183B91AB" w14:textId="77777777" w:rsidR="004B71E2" w:rsidRPr="00D914CE" w:rsidRDefault="004B71E2" w:rsidP="004B71E2">
      <w:pPr>
        <w:numPr>
          <w:ilvl w:val="0"/>
          <w:numId w:val="6"/>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Odluka o komunalnim djelatnostima Grada Karlovca („Glasnik Grada Karlovca“ 14/19, 18/2023)</w:t>
      </w:r>
    </w:p>
    <w:p w14:paraId="404FF941" w14:textId="77777777" w:rsidR="004B71E2" w:rsidRPr="00D914CE" w:rsidRDefault="004B71E2" w:rsidP="004B71E2">
      <w:pPr>
        <w:numPr>
          <w:ilvl w:val="0"/>
          <w:numId w:val="6"/>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Odluka o nerazvrstanim cestama na području Grada Karlovca („Glasnik Grada Karlovca“ 2/14)</w:t>
      </w:r>
    </w:p>
    <w:p w14:paraId="571A0BED" w14:textId="77777777" w:rsidR="004B71E2" w:rsidRPr="00D914CE" w:rsidRDefault="004B71E2" w:rsidP="004B71E2">
      <w:pPr>
        <w:numPr>
          <w:ilvl w:val="0"/>
          <w:numId w:val="6"/>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Zakon o cestama („Narodne novine“ 84/11, 22/13, 54/13, 148/13, 92/14, 110/19, 144/21, 114/22, 04/23)</w:t>
      </w:r>
    </w:p>
    <w:p w14:paraId="1D4870B8" w14:textId="77777777" w:rsidR="004B71E2" w:rsidRPr="00D914CE" w:rsidRDefault="004B71E2" w:rsidP="004B71E2">
      <w:pPr>
        <w:numPr>
          <w:ilvl w:val="0"/>
          <w:numId w:val="6"/>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Zakon o prostornom uređenju („Narodne novine“ 153/13, 114/18, 39/19, 98/19, 67/23)</w:t>
      </w:r>
    </w:p>
    <w:p w14:paraId="7F1912B7" w14:textId="77777777" w:rsidR="004B71E2" w:rsidRPr="00D914CE" w:rsidRDefault="004B71E2" w:rsidP="004B71E2">
      <w:pPr>
        <w:numPr>
          <w:ilvl w:val="0"/>
          <w:numId w:val="6"/>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Zakon o gradnji („Narodne novine“ 153/13, 20/17, 39/19, 125/19)</w:t>
      </w:r>
    </w:p>
    <w:p w14:paraId="7FEFE871" w14:textId="77777777" w:rsidR="004B71E2" w:rsidRPr="00D914CE" w:rsidRDefault="004B71E2" w:rsidP="004B71E2">
      <w:pPr>
        <w:numPr>
          <w:ilvl w:val="0"/>
          <w:numId w:val="6"/>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Zakon o sigurnosti prometa na cestama („Narodne novine“ 67/08, 48/10, 24/11, 80/13, 158/13, 92/14, 64/15, 108/17, 70/19, 42/20, 85/22, 114/22)</w:t>
      </w:r>
    </w:p>
    <w:p w14:paraId="31B541E5" w14:textId="77777777" w:rsidR="004B71E2" w:rsidRPr="00D914CE" w:rsidRDefault="004B71E2" w:rsidP="004B71E2">
      <w:pPr>
        <w:numPr>
          <w:ilvl w:val="0"/>
          <w:numId w:val="6"/>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Zakon o financiranju vodnoga gospodarstva („Narodne novine“ 153/09, 90/11, 56/13, 154/14 , 119/15, 120/16, 127/17,  66/19)</w:t>
      </w:r>
    </w:p>
    <w:p w14:paraId="11ADB800" w14:textId="77777777" w:rsidR="004B71E2" w:rsidRPr="00D914CE" w:rsidRDefault="004B71E2" w:rsidP="004B71E2">
      <w:pPr>
        <w:numPr>
          <w:ilvl w:val="0"/>
          <w:numId w:val="6"/>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Uredbu o visini vodnoga doprinosa („Narodne novine“ 78/10, 76/11, 19/12, 151/13, 83/15, 42/19, 73/20)</w:t>
      </w:r>
    </w:p>
    <w:p w14:paraId="50788841" w14:textId="77777777" w:rsidR="004B71E2" w:rsidRPr="00D914CE" w:rsidRDefault="004B71E2" w:rsidP="004B71E2">
      <w:p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Cilj provedbe:</w:t>
      </w:r>
    </w:p>
    <w:p w14:paraId="3B0FFE8E" w14:textId="77777777" w:rsidR="004B71E2" w:rsidRPr="00D914CE" w:rsidRDefault="004B71E2" w:rsidP="004B71E2">
      <w:pPr>
        <w:numPr>
          <w:ilvl w:val="0"/>
          <w:numId w:val="19"/>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Osiguranje uvjeta za sigurno korištenje nerazvrstanih cesta na području Grada</w:t>
      </w:r>
    </w:p>
    <w:p w14:paraId="353BCC44" w14:textId="77777777" w:rsidR="004B71E2" w:rsidRPr="00D914CE" w:rsidRDefault="004B71E2" w:rsidP="004B71E2">
      <w:pPr>
        <w:spacing w:after="0" w:line="240" w:lineRule="auto"/>
        <w:jc w:val="center"/>
        <w:rPr>
          <w:rFonts w:ascii="Arial" w:eastAsia="Times New Roman" w:hAnsi="Arial" w:cs="Arial"/>
          <w:color w:val="000000"/>
          <w:sz w:val="18"/>
          <w:szCs w:val="18"/>
        </w:rPr>
      </w:pPr>
    </w:p>
    <w:p w14:paraId="52181682" w14:textId="77777777" w:rsidR="004B71E2" w:rsidRPr="00D914CE" w:rsidRDefault="004B71E2" w:rsidP="004B71E2">
      <w:pPr>
        <w:spacing w:after="0" w:line="240" w:lineRule="auto"/>
        <w:jc w:val="center"/>
        <w:rPr>
          <w:rFonts w:ascii="Arial" w:eastAsia="Times New Roman" w:hAnsi="Arial" w:cs="Arial"/>
          <w:color w:val="000000"/>
          <w:sz w:val="18"/>
          <w:szCs w:val="18"/>
        </w:rPr>
      </w:pPr>
      <w:r w:rsidRPr="00D914CE">
        <w:rPr>
          <w:rFonts w:ascii="Arial" w:eastAsia="Times New Roman" w:hAnsi="Arial" w:cs="Arial"/>
          <w:color w:val="000000"/>
          <w:sz w:val="18"/>
          <w:szCs w:val="18"/>
        </w:rPr>
        <w:t>Članak 2.</w:t>
      </w:r>
    </w:p>
    <w:p w14:paraId="01244FD9" w14:textId="77777777" w:rsidR="004B71E2" w:rsidRPr="00D914CE" w:rsidRDefault="004B71E2" w:rsidP="004B71E2">
      <w:pPr>
        <w:spacing w:after="0" w:line="240" w:lineRule="auto"/>
        <w:jc w:val="center"/>
        <w:rPr>
          <w:rFonts w:ascii="Arial" w:eastAsia="Times New Roman" w:hAnsi="Arial" w:cs="Arial"/>
          <w:color w:val="000000"/>
          <w:sz w:val="18"/>
          <w:szCs w:val="18"/>
        </w:rPr>
      </w:pPr>
    </w:p>
    <w:p w14:paraId="6917EA68" w14:textId="77777777" w:rsidR="004B71E2" w:rsidRPr="00D914CE" w:rsidRDefault="004B71E2" w:rsidP="004B71E2">
      <w:pPr>
        <w:spacing w:after="0" w:line="240" w:lineRule="auto"/>
        <w:jc w:val="both"/>
        <w:rPr>
          <w:rFonts w:ascii="Arial" w:eastAsia="Times New Roman" w:hAnsi="Arial" w:cs="Arial"/>
          <w:b/>
          <w:color w:val="000000"/>
          <w:sz w:val="18"/>
          <w:szCs w:val="18"/>
        </w:rPr>
      </w:pPr>
      <w:r w:rsidRPr="00D914CE">
        <w:rPr>
          <w:rFonts w:ascii="Arial" w:eastAsia="Times New Roman" w:hAnsi="Arial" w:cs="Arial"/>
          <w:b/>
          <w:color w:val="000000"/>
          <w:sz w:val="18"/>
          <w:szCs w:val="18"/>
        </w:rPr>
        <w:t>ODRŽAVANJE ZELENIH POVRŠINA</w:t>
      </w:r>
    </w:p>
    <w:p w14:paraId="558888EC" w14:textId="77777777" w:rsidR="004B71E2" w:rsidRPr="00D914CE" w:rsidRDefault="004B71E2" w:rsidP="004B71E2">
      <w:p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 xml:space="preserve">Temeljem Zakona o komunalnom gospodarstvu („Narodne novine“ 68/18, 110/18, 32/20) i Odluke o komunalnim djelatnostima Grada Karlovca („Glasnik Grada Karlovca“ 14/19, 18/2023), obavljanje poslova održavanja zelenih površina povjereno je tvrtki Zelenilo d.o.o. Karlovac. </w:t>
      </w:r>
    </w:p>
    <w:p w14:paraId="71F9B5AD" w14:textId="77777777" w:rsidR="004B71E2" w:rsidRPr="00D914CE" w:rsidRDefault="004B71E2" w:rsidP="004B71E2">
      <w:pPr>
        <w:spacing w:after="0" w:line="240" w:lineRule="auto"/>
        <w:jc w:val="both"/>
        <w:rPr>
          <w:rFonts w:ascii="Arial" w:eastAsia="Times New Roman" w:hAnsi="Arial" w:cs="Arial"/>
          <w:bCs/>
          <w:color w:val="000000"/>
          <w:sz w:val="18"/>
          <w:szCs w:val="18"/>
        </w:rPr>
      </w:pPr>
    </w:p>
    <w:p w14:paraId="13BB95ED" w14:textId="77777777" w:rsidR="004B71E2" w:rsidRPr="00D914CE" w:rsidRDefault="004B71E2" w:rsidP="004B71E2">
      <w:pPr>
        <w:spacing w:after="0" w:line="240" w:lineRule="auto"/>
        <w:jc w:val="both"/>
        <w:rPr>
          <w:rFonts w:ascii="Arial" w:eastAsia="Times New Roman" w:hAnsi="Arial" w:cs="Arial"/>
          <w:b/>
          <w:color w:val="000000"/>
          <w:sz w:val="18"/>
          <w:szCs w:val="18"/>
        </w:rPr>
      </w:pPr>
      <w:r w:rsidRPr="00D914CE">
        <w:rPr>
          <w:rFonts w:ascii="Arial" w:eastAsia="Times New Roman" w:hAnsi="Arial" w:cs="Arial"/>
          <w:bCs/>
          <w:color w:val="000000"/>
          <w:sz w:val="18"/>
          <w:szCs w:val="18"/>
        </w:rPr>
        <w:t>V</w:t>
      </w:r>
      <w:r w:rsidRPr="00D914CE">
        <w:rPr>
          <w:rFonts w:ascii="Arial" w:eastAsia="Times New Roman" w:hAnsi="Arial" w:cs="Arial"/>
          <w:color w:val="000000"/>
          <w:sz w:val="18"/>
          <w:szCs w:val="18"/>
        </w:rPr>
        <w:t>rše se održavanje zelenih površina:</w:t>
      </w:r>
    </w:p>
    <w:p w14:paraId="1E73641D" w14:textId="77777777" w:rsidR="004B71E2" w:rsidRPr="00D914CE" w:rsidRDefault="004B71E2" w:rsidP="004B71E2">
      <w:pPr>
        <w:numPr>
          <w:ilvl w:val="0"/>
          <w:numId w:val="20"/>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ručna i strojna košnja prema prioritetima  (prioritet A, prioritet 1, prioritet 2, površine pokosa, prioritet 3)</w:t>
      </w:r>
    </w:p>
    <w:p w14:paraId="4BD47D28" w14:textId="77777777" w:rsidR="004B71E2" w:rsidRPr="00D914CE" w:rsidRDefault="004B71E2" w:rsidP="004B71E2">
      <w:pPr>
        <w:numPr>
          <w:ilvl w:val="0"/>
          <w:numId w:val="20"/>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 xml:space="preserve">održavanje 49 dječja igrališta u smislu: </w:t>
      </w:r>
    </w:p>
    <w:p w14:paraId="31D25275" w14:textId="77777777" w:rsidR="004B71E2" w:rsidRPr="00D914CE" w:rsidRDefault="004B71E2" w:rsidP="004B71E2">
      <w:pPr>
        <w:numPr>
          <w:ilvl w:val="0"/>
          <w:numId w:val="21"/>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održavanja igrališnih sprava, popravci metalne i drvene konstrukcije, izmjena polomljenih dijelova, bojanje igrališnih sprava, zamjena dotrajalih sprava i dr.)</w:t>
      </w:r>
    </w:p>
    <w:p w14:paraId="6CB20DB2" w14:textId="77777777" w:rsidR="004B71E2" w:rsidRPr="00D914CE" w:rsidRDefault="004B71E2" w:rsidP="004B71E2">
      <w:pPr>
        <w:numPr>
          <w:ilvl w:val="0"/>
          <w:numId w:val="21"/>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sanacije zelenih površina na dječjim igralištima nakon postave novih sprava</w:t>
      </w:r>
    </w:p>
    <w:p w14:paraId="05C4528A" w14:textId="77777777" w:rsidR="004B71E2" w:rsidRPr="00D914CE" w:rsidRDefault="004B71E2" w:rsidP="004B71E2">
      <w:pPr>
        <w:numPr>
          <w:ilvl w:val="0"/>
          <w:numId w:val="21"/>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košnje dječjih igrališta</w:t>
      </w:r>
    </w:p>
    <w:p w14:paraId="579F28C3" w14:textId="77777777" w:rsidR="004B71E2" w:rsidRPr="00D914CE" w:rsidRDefault="004B71E2" w:rsidP="004B71E2">
      <w:pPr>
        <w:numPr>
          <w:ilvl w:val="0"/>
          <w:numId w:val="22"/>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održavanje 23 javna sportska i rekreacijska prostora</w:t>
      </w:r>
    </w:p>
    <w:p w14:paraId="0FEB9643" w14:textId="77777777" w:rsidR="004B71E2" w:rsidRPr="00D914CE" w:rsidRDefault="004B71E2" w:rsidP="004B71E2">
      <w:pPr>
        <w:numPr>
          <w:ilvl w:val="0"/>
          <w:numId w:val="22"/>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održavanje nasada (živica, ružičnjaka, sezonskog cvijeća, grmlja, drvoreda)</w:t>
      </w:r>
    </w:p>
    <w:p w14:paraId="5BF03E83" w14:textId="77777777" w:rsidR="004B71E2" w:rsidRPr="00D914CE" w:rsidRDefault="004B71E2" w:rsidP="004B71E2">
      <w:pPr>
        <w:numPr>
          <w:ilvl w:val="0"/>
          <w:numId w:val="22"/>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sadnja novih nasada i uređenje zelene površine (zamjenska sadnja stabala, vađenje panjeva, uređenje i sanacija zelene površine, navoz plodne zemlje, prekapanje, fino planiranje i sjetva travne smjese)</w:t>
      </w:r>
    </w:p>
    <w:p w14:paraId="2A9B0DF2" w14:textId="77777777" w:rsidR="004B71E2" w:rsidRPr="00D914CE" w:rsidRDefault="004B71E2" w:rsidP="004B71E2">
      <w:pPr>
        <w:numPr>
          <w:ilvl w:val="0"/>
          <w:numId w:val="22"/>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održavanju pješačkih staza i šetnica s pripadajućim radovima (čišćenje, nasipavanje i kameni agregat)</w:t>
      </w:r>
    </w:p>
    <w:p w14:paraId="1972B50A" w14:textId="77777777" w:rsidR="004B71E2" w:rsidRPr="00D914CE" w:rsidRDefault="004B71E2" w:rsidP="004B71E2">
      <w:pPr>
        <w:numPr>
          <w:ilvl w:val="0"/>
          <w:numId w:val="22"/>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održavanje i nabava novih klupa u parkovima - nabava i postava klupa s pripadajućim radovima tipa „lijevana klupa“ i „barokna klupa“</w:t>
      </w:r>
    </w:p>
    <w:p w14:paraId="6097F5FB" w14:textId="77777777" w:rsidR="004B71E2" w:rsidRPr="00D914CE" w:rsidRDefault="004B71E2" w:rsidP="004B71E2">
      <w:pPr>
        <w:numPr>
          <w:ilvl w:val="0"/>
          <w:numId w:val="22"/>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čišćenje lišća sa zelenih površina i drvoreda</w:t>
      </w:r>
    </w:p>
    <w:p w14:paraId="40C4849C" w14:textId="77777777" w:rsidR="004B71E2" w:rsidRPr="00D914CE" w:rsidRDefault="004B71E2" w:rsidP="004B71E2">
      <w:pPr>
        <w:numPr>
          <w:ilvl w:val="0"/>
          <w:numId w:val="22"/>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odvoz i zbrinjavanje bio otpada</w:t>
      </w:r>
    </w:p>
    <w:p w14:paraId="4E203A20" w14:textId="77777777" w:rsidR="004B71E2" w:rsidRPr="00D914CE" w:rsidRDefault="004B71E2" w:rsidP="004B71E2">
      <w:pPr>
        <w:numPr>
          <w:ilvl w:val="0"/>
          <w:numId w:val="22"/>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 xml:space="preserve">održavanje Foginovog kupališta kroz kupališnu sezonu </w:t>
      </w:r>
    </w:p>
    <w:p w14:paraId="4562B537" w14:textId="77777777" w:rsidR="004B71E2" w:rsidRPr="00D914CE" w:rsidRDefault="004B71E2" w:rsidP="004B71E2">
      <w:pPr>
        <w:numPr>
          <w:ilvl w:val="0"/>
          <w:numId w:val="23"/>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oblikovanje drvorednih i soliternih stabala prema vrsti i tipu zahvata s pripadajućim radovima</w:t>
      </w:r>
    </w:p>
    <w:p w14:paraId="76CEE5C7" w14:textId="77777777" w:rsidR="004B71E2" w:rsidRPr="00D914CE" w:rsidRDefault="004B71E2" w:rsidP="004B71E2">
      <w:pPr>
        <w:numPr>
          <w:ilvl w:val="0"/>
          <w:numId w:val="23"/>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čišćenje pješačkih staza i šetnica s pripadajućim radovima</w:t>
      </w:r>
    </w:p>
    <w:p w14:paraId="7A520B96" w14:textId="77777777" w:rsidR="004B71E2" w:rsidRPr="00D914CE" w:rsidRDefault="004B71E2" w:rsidP="004B71E2">
      <w:pPr>
        <w:numPr>
          <w:ilvl w:val="0"/>
          <w:numId w:val="23"/>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održavanje opreme (tuševi, fontana i lift za invalide)</w:t>
      </w:r>
    </w:p>
    <w:p w14:paraId="389362EB" w14:textId="77777777" w:rsidR="004B71E2" w:rsidRPr="00D914CE" w:rsidRDefault="004B71E2" w:rsidP="004B71E2">
      <w:pPr>
        <w:numPr>
          <w:ilvl w:val="0"/>
          <w:numId w:val="23"/>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održavanje aqua opreme</w:t>
      </w:r>
    </w:p>
    <w:p w14:paraId="09469ABB" w14:textId="77777777" w:rsidR="004B71E2" w:rsidRPr="00D914CE" w:rsidRDefault="004B71E2" w:rsidP="004B71E2">
      <w:pPr>
        <w:numPr>
          <w:ilvl w:val="0"/>
          <w:numId w:val="23"/>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održavanje svlačionica i sanitarnog čvora</w:t>
      </w:r>
    </w:p>
    <w:p w14:paraId="74AAA4BD" w14:textId="77777777" w:rsidR="004B71E2" w:rsidRPr="00D914CE" w:rsidRDefault="004B71E2" w:rsidP="004B71E2">
      <w:pPr>
        <w:numPr>
          <w:ilvl w:val="0"/>
          <w:numId w:val="22"/>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uređenje neuređenih zelenih površina (košnja i malčiranje)</w:t>
      </w:r>
    </w:p>
    <w:p w14:paraId="517ED853" w14:textId="77777777" w:rsidR="004B71E2" w:rsidRPr="00D914CE" w:rsidRDefault="004B71E2" w:rsidP="004B71E2">
      <w:pPr>
        <w:numPr>
          <w:ilvl w:val="0"/>
          <w:numId w:val="22"/>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nabava biljnog materijala (cvijeće sezonsko ljetno, proljetno, drvoredna stabla, mineralno gnojivo i travna smjesa za parkovne površine)</w:t>
      </w:r>
    </w:p>
    <w:p w14:paraId="0A3DD720" w14:textId="77777777" w:rsidR="004B71E2" w:rsidRPr="00D914CE" w:rsidRDefault="004B71E2" w:rsidP="004B71E2">
      <w:pPr>
        <w:spacing w:after="0" w:line="240" w:lineRule="auto"/>
        <w:jc w:val="both"/>
        <w:rPr>
          <w:rFonts w:ascii="Arial" w:eastAsia="Times New Roman" w:hAnsi="Arial" w:cs="Arial"/>
          <w:color w:val="000000"/>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843"/>
      </w:tblGrid>
      <w:tr w:rsidR="004B71E2" w:rsidRPr="00D914CE" w14:paraId="375ACEBE" w14:textId="77777777" w:rsidTr="0033219C">
        <w:trPr>
          <w:trHeight w:hRule="exact" w:val="284"/>
        </w:trPr>
        <w:tc>
          <w:tcPr>
            <w:tcW w:w="3402" w:type="dxa"/>
            <w:tcBorders>
              <w:top w:val="single" w:sz="4" w:space="0" w:color="auto"/>
              <w:left w:val="single" w:sz="4" w:space="0" w:color="auto"/>
              <w:bottom w:val="single" w:sz="4" w:space="0" w:color="auto"/>
              <w:right w:val="single" w:sz="4" w:space="0" w:color="auto"/>
            </w:tcBorders>
            <w:shd w:val="clear" w:color="auto" w:fill="A6A6A6"/>
          </w:tcPr>
          <w:p w14:paraId="01729A7B" w14:textId="77777777" w:rsidR="004B71E2" w:rsidRPr="00D914CE" w:rsidRDefault="004B71E2" w:rsidP="0033219C">
            <w:pPr>
              <w:spacing w:after="0" w:line="240" w:lineRule="auto"/>
              <w:jc w:val="both"/>
              <w:rPr>
                <w:rFonts w:ascii="Arial" w:eastAsia="Times New Roman" w:hAnsi="Arial" w:cs="Arial"/>
                <w:b/>
                <w:color w:val="00000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6A6A6"/>
            <w:hideMark/>
          </w:tcPr>
          <w:p w14:paraId="249D0879" w14:textId="77777777" w:rsidR="004B71E2" w:rsidRPr="00D914CE" w:rsidRDefault="004B71E2" w:rsidP="0033219C">
            <w:pPr>
              <w:spacing w:after="0" w:line="240" w:lineRule="auto"/>
              <w:jc w:val="right"/>
              <w:rPr>
                <w:rFonts w:ascii="Arial" w:eastAsia="Times New Roman" w:hAnsi="Arial" w:cs="Arial"/>
                <w:bCs/>
                <w:color w:val="000000"/>
                <w:sz w:val="18"/>
                <w:szCs w:val="18"/>
              </w:rPr>
            </w:pPr>
            <w:r w:rsidRPr="00D914CE">
              <w:rPr>
                <w:rFonts w:ascii="Arial" w:eastAsia="Times New Roman" w:hAnsi="Arial" w:cs="Arial"/>
                <w:bCs/>
                <w:color w:val="000000"/>
                <w:sz w:val="18"/>
                <w:szCs w:val="18"/>
              </w:rPr>
              <w:t>PRORAČUN</w:t>
            </w:r>
          </w:p>
        </w:tc>
      </w:tr>
      <w:tr w:rsidR="004B71E2" w:rsidRPr="00D914CE" w14:paraId="3E84F3C2" w14:textId="77777777" w:rsidTr="0033219C">
        <w:trPr>
          <w:trHeight w:hRule="exact" w:val="284"/>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31BA2AA0" w14:textId="77777777" w:rsidR="004B71E2" w:rsidRPr="00D914CE" w:rsidRDefault="004B71E2" w:rsidP="0033219C">
            <w:pPr>
              <w:spacing w:after="0" w:line="240" w:lineRule="auto"/>
              <w:rPr>
                <w:rFonts w:ascii="Arial" w:eastAsia="Times New Roman" w:hAnsi="Arial" w:cs="Arial"/>
                <w:b/>
                <w:color w:val="000000"/>
                <w:sz w:val="18"/>
                <w:szCs w:val="18"/>
              </w:rPr>
            </w:pPr>
            <w:r w:rsidRPr="00D914CE">
              <w:rPr>
                <w:rFonts w:ascii="Arial" w:eastAsia="Times New Roman" w:hAnsi="Arial" w:cs="Arial"/>
                <w:b/>
                <w:color w:val="000000"/>
                <w:sz w:val="18"/>
                <w:szCs w:val="18"/>
              </w:rPr>
              <w:t>Rashodi:</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4E0204F4" w14:textId="77777777" w:rsidR="004B71E2" w:rsidRPr="00D914CE" w:rsidRDefault="004B71E2" w:rsidP="0033219C">
            <w:pPr>
              <w:spacing w:after="0" w:line="240" w:lineRule="auto"/>
              <w:jc w:val="right"/>
              <w:rPr>
                <w:rFonts w:ascii="Arial" w:eastAsia="Times New Roman" w:hAnsi="Arial" w:cs="Arial"/>
                <w:b/>
                <w:color w:val="000000"/>
                <w:sz w:val="18"/>
                <w:szCs w:val="18"/>
              </w:rPr>
            </w:pPr>
            <w:r w:rsidRPr="00D914CE">
              <w:rPr>
                <w:rFonts w:ascii="Arial" w:eastAsia="Times New Roman" w:hAnsi="Arial" w:cs="Arial"/>
                <w:b/>
                <w:color w:val="000000"/>
                <w:sz w:val="18"/>
                <w:szCs w:val="18"/>
              </w:rPr>
              <w:t>1.717.000,00 €</w:t>
            </w:r>
          </w:p>
        </w:tc>
      </w:tr>
      <w:tr w:rsidR="004B71E2" w:rsidRPr="00D914CE" w14:paraId="289FA597" w14:textId="77777777" w:rsidTr="0033219C">
        <w:trPr>
          <w:trHeight w:hRule="exact" w:val="544"/>
        </w:trPr>
        <w:tc>
          <w:tcPr>
            <w:tcW w:w="3402" w:type="dxa"/>
            <w:tcBorders>
              <w:top w:val="single" w:sz="4" w:space="0" w:color="auto"/>
              <w:left w:val="single" w:sz="4" w:space="0" w:color="auto"/>
              <w:bottom w:val="single" w:sz="4" w:space="0" w:color="auto"/>
              <w:right w:val="single" w:sz="4" w:space="0" w:color="auto"/>
            </w:tcBorders>
            <w:hideMark/>
          </w:tcPr>
          <w:p w14:paraId="0D8841A1" w14:textId="77777777" w:rsidR="004B71E2" w:rsidRPr="00D914CE" w:rsidRDefault="004B71E2" w:rsidP="0033219C">
            <w:pPr>
              <w:spacing w:after="0" w:line="240" w:lineRule="auto"/>
              <w:rPr>
                <w:rFonts w:ascii="Arial" w:eastAsia="Times New Roman" w:hAnsi="Arial" w:cs="Arial"/>
                <w:color w:val="000000"/>
                <w:sz w:val="18"/>
                <w:szCs w:val="18"/>
              </w:rPr>
            </w:pPr>
            <w:r w:rsidRPr="00D914CE">
              <w:rPr>
                <w:rFonts w:ascii="Arial" w:eastAsia="Times New Roman" w:hAnsi="Arial" w:cs="Arial"/>
                <w:color w:val="000000"/>
                <w:sz w:val="18"/>
                <w:szCs w:val="18"/>
              </w:rPr>
              <w:t>Rashodi za materijal i energiju – sadni materijal</w:t>
            </w:r>
          </w:p>
        </w:tc>
        <w:tc>
          <w:tcPr>
            <w:tcW w:w="1843" w:type="dxa"/>
            <w:tcBorders>
              <w:top w:val="single" w:sz="4" w:space="0" w:color="auto"/>
              <w:left w:val="single" w:sz="4" w:space="0" w:color="auto"/>
              <w:bottom w:val="single" w:sz="4" w:space="0" w:color="auto"/>
              <w:right w:val="single" w:sz="4" w:space="0" w:color="auto"/>
            </w:tcBorders>
            <w:hideMark/>
          </w:tcPr>
          <w:p w14:paraId="3F4A8366" w14:textId="77777777" w:rsidR="004B71E2" w:rsidRPr="00D914CE" w:rsidRDefault="004B71E2" w:rsidP="0033219C">
            <w:pPr>
              <w:spacing w:after="0" w:line="240" w:lineRule="auto"/>
              <w:jc w:val="right"/>
              <w:rPr>
                <w:rFonts w:ascii="Arial" w:eastAsia="Times New Roman" w:hAnsi="Arial" w:cs="Arial"/>
                <w:color w:val="000000"/>
                <w:sz w:val="18"/>
                <w:szCs w:val="18"/>
              </w:rPr>
            </w:pPr>
            <w:r w:rsidRPr="00D914CE">
              <w:rPr>
                <w:rFonts w:ascii="Arial" w:eastAsia="Times New Roman" w:hAnsi="Arial" w:cs="Arial"/>
                <w:color w:val="000000"/>
                <w:sz w:val="18"/>
                <w:szCs w:val="18"/>
              </w:rPr>
              <w:t>67.000,00</w:t>
            </w:r>
            <w:r w:rsidRPr="00D914CE">
              <w:rPr>
                <w:rFonts w:ascii="Arial" w:eastAsia="Times New Roman" w:hAnsi="Arial" w:cs="Arial"/>
                <w:bCs/>
                <w:color w:val="000000"/>
                <w:sz w:val="18"/>
                <w:szCs w:val="18"/>
              </w:rPr>
              <w:t xml:space="preserve"> €</w:t>
            </w:r>
          </w:p>
        </w:tc>
      </w:tr>
      <w:tr w:rsidR="004B71E2" w:rsidRPr="00D914CE" w14:paraId="607CDE1F" w14:textId="77777777" w:rsidTr="0033219C">
        <w:trPr>
          <w:trHeight w:hRule="exact" w:val="549"/>
        </w:trPr>
        <w:tc>
          <w:tcPr>
            <w:tcW w:w="3402" w:type="dxa"/>
            <w:tcBorders>
              <w:top w:val="single" w:sz="4" w:space="0" w:color="auto"/>
              <w:left w:val="single" w:sz="4" w:space="0" w:color="auto"/>
              <w:bottom w:val="single" w:sz="4" w:space="0" w:color="auto"/>
              <w:right w:val="single" w:sz="4" w:space="0" w:color="auto"/>
            </w:tcBorders>
            <w:hideMark/>
          </w:tcPr>
          <w:p w14:paraId="0FA05AEA" w14:textId="77777777" w:rsidR="004B71E2" w:rsidRPr="00D914CE" w:rsidRDefault="004B71E2" w:rsidP="0033219C">
            <w:pPr>
              <w:spacing w:after="0" w:line="240" w:lineRule="auto"/>
              <w:rPr>
                <w:rFonts w:ascii="Arial" w:eastAsia="Times New Roman" w:hAnsi="Arial" w:cs="Arial"/>
                <w:color w:val="000000"/>
                <w:sz w:val="18"/>
                <w:szCs w:val="18"/>
              </w:rPr>
            </w:pPr>
            <w:r w:rsidRPr="00D914CE">
              <w:rPr>
                <w:rFonts w:ascii="Arial" w:eastAsia="Times New Roman" w:hAnsi="Arial" w:cs="Arial"/>
                <w:color w:val="000000"/>
                <w:sz w:val="18"/>
                <w:szCs w:val="18"/>
              </w:rPr>
              <w:t>Tekuće i investicijsko i održavanje zelenih površina</w:t>
            </w:r>
          </w:p>
        </w:tc>
        <w:tc>
          <w:tcPr>
            <w:tcW w:w="1843" w:type="dxa"/>
            <w:tcBorders>
              <w:top w:val="single" w:sz="4" w:space="0" w:color="auto"/>
              <w:left w:val="single" w:sz="4" w:space="0" w:color="auto"/>
              <w:bottom w:val="single" w:sz="4" w:space="0" w:color="auto"/>
              <w:right w:val="single" w:sz="4" w:space="0" w:color="auto"/>
            </w:tcBorders>
            <w:hideMark/>
          </w:tcPr>
          <w:p w14:paraId="15CC7A4F" w14:textId="77777777" w:rsidR="004B71E2" w:rsidRPr="00D914CE" w:rsidRDefault="004B71E2" w:rsidP="0033219C">
            <w:pPr>
              <w:spacing w:after="0" w:line="240" w:lineRule="auto"/>
              <w:jc w:val="right"/>
              <w:rPr>
                <w:rFonts w:ascii="Arial" w:eastAsia="Times New Roman" w:hAnsi="Arial" w:cs="Arial"/>
                <w:color w:val="000000"/>
                <w:sz w:val="18"/>
                <w:szCs w:val="18"/>
              </w:rPr>
            </w:pPr>
            <w:r w:rsidRPr="00D914CE">
              <w:rPr>
                <w:rFonts w:ascii="Arial" w:eastAsia="Times New Roman" w:hAnsi="Arial" w:cs="Arial"/>
                <w:color w:val="000000"/>
                <w:sz w:val="18"/>
                <w:szCs w:val="18"/>
              </w:rPr>
              <w:t>1.600.000,00</w:t>
            </w:r>
            <w:r w:rsidRPr="00D914CE">
              <w:rPr>
                <w:rFonts w:ascii="Arial" w:eastAsia="Times New Roman" w:hAnsi="Arial" w:cs="Arial"/>
                <w:bCs/>
                <w:color w:val="000000"/>
                <w:sz w:val="18"/>
                <w:szCs w:val="18"/>
              </w:rPr>
              <w:t xml:space="preserve"> €</w:t>
            </w:r>
          </w:p>
        </w:tc>
      </w:tr>
      <w:tr w:rsidR="004B71E2" w:rsidRPr="00D914CE" w14:paraId="2F77D5C1" w14:textId="77777777" w:rsidTr="0033219C">
        <w:trPr>
          <w:trHeight w:hRule="exact" w:val="594"/>
        </w:trPr>
        <w:tc>
          <w:tcPr>
            <w:tcW w:w="3402" w:type="dxa"/>
            <w:tcBorders>
              <w:top w:val="single" w:sz="4" w:space="0" w:color="auto"/>
              <w:left w:val="single" w:sz="4" w:space="0" w:color="auto"/>
              <w:bottom w:val="single" w:sz="4" w:space="0" w:color="auto"/>
              <w:right w:val="single" w:sz="4" w:space="0" w:color="auto"/>
            </w:tcBorders>
            <w:hideMark/>
          </w:tcPr>
          <w:p w14:paraId="316238A9" w14:textId="77777777" w:rsidR="004B71E2" w:rsidRPr="00D914CE" w:rsidRDefault="004B71E2" w:rsidP="0033219C">
            <w:pPr>
              <w:spacing w:after="0" w:line="240" w:lineRule="auto"/>
              <w:rPr>
                <w:rFonts w:ascii="Arial" w:eastAsia="Times New Roman" w:hAnsi="Arial" w:cs="Arial"/>
                <w:color w:val="000000"/>
                <w:sz w:val="18"/>
                <w:szCs w:val="18"/>
              </w:rPr>
            </w:pPr>
            <w:r w:rsidRPr="00D914CE">
              <w:rPr>
                <w:rFonts w:ascii="Arial" w:eastAsia="Times New Roman" w:hAnsi="Arial" w:cs="Arial"/>
                <w:color w:val="000000"/>
                <w:sz w:val="18"/>
                <w:szCs w:val="18"/>
              </w:rPr>
              <w:t>Rashodi za usluge – uređenje neuređenih zelenih površina grada</w:t>
            </w:r>
          </w:p>
        </w:tc>
        <w:tc>
          <w:tcPr>
            <w:tcW w:w="1843" w:type="dxa"/>
            <w:tcBorders>
              <w:top w:val="single" w:sz="4" w:space="0" w:color="auto"/>
              <w:left w:val="single" w:sz="4" w:space="0" w:color="auto"/>
              <w:bottom w:val="single" w:sz="4" w:space="0" w:color="auto"/>
              <w:right w:val="single" w:sz="4" w:space="0" w:color="auto"/>
            </w:tcBorders>
            <w:hideMark/>
          </w:tcPr>
          <w:p w14:paraId="2024665E" w14:textId="77777777" w:rsidR="004B71E2" w:rsidRPr="00D914CE" w:rsidRDefault="004B71E2" w:rsidP="0033219C">
            <w:pPr>
              <w:spacing w:after="0" w:line="240" w:lineRule="auto"/>
              <w:jc w:val="right"/>
              <w:rPr>
                <w:rFonts w:ascii="Arial" w:eastAsia="Times New Roman" w:hAnsi="Arial" w:cs="Arial"/>
                <w:color w:val="000000"/>
                <w:sz w:val="18"/>
                <w:szCs w:val="18"/>
              </w:rPr>
            </w:pPr>
            <w:r w:rsidRPr="00D914CE">
              <w:rPr>
                <w:rFonts w:ascii="Arial" w:eastAsia="Times New Roman" w:hAnsi="Arial" w:cs="Arial"/>
                <w:color w:val="000000"/>
                <w:sz w:val="18"/>
                <w:szCs w:val="18"/>
              </w:rPr>
              <w:t>50.000,00</w:t>
            </w:r>
            <w:r w:rsidRPr="00D914CE">
              <w:rPr>
                <w:rFonts w:ascii="Arial" w:eastAsia="Times New Roman" w:hAnsi="Arial" w:cs="Arial"/>
                <w:bCs/>
                <w:color w:val="000000"/>
                <w:sz w:val="18"/>
                <w:szCs w:val="18"/>
              </w:rPr>
              <w:t xml:space="preserve"> €</w:t>
            </w:r>
          </w:p>
        </w:tc>
      </w:tr>
      <w:tr w:rsidR="004B71E2" w:rsidRPr="00D914CE" w14:paraId="3737B019" w14:textId="77777777" w:rsidTr="0033219C">
        <w:trPr>
          <w:trHeight w:hRule="exact" w:val="284"/>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23500A08" w14:textId="77777777" w:rsidR="004B71E2" w:rsidRPr="00D914CE" w:rsidRDefault="004B71E2" w:rsidP="0033219C">
            <w:pPr>
              <w:spacing w:after="0" w:line="240" w:lineRule="auto"/>
              <w:rPr>
                <w:rFonts w:ascii="Arial" w:eastAsia="Times New Roman" w:hAnsi="Arial" w:cs="Arial"/>
                <w:b/>
                <w:color w:val="000000"/>
                <w:sz w:val="18"/>
                <w:szCs w:val="18"/>
              </w:rPr>
            </w:pPr>
            <w:r w:rsidRPr="00D914CE">
              <w:rPr>
                <w:rFonts w:ascii="Arial" w:eastAsia="Times New Roman" w:hAnsi="Arial" w:cs="Arial"/>
                <w:b/>
                <w:color w:val="000000"/>
                <w:sz w:val="18"/>
                <w:szCs w:val="18"/>
              </w:rPr>
              <w:t>Izvor financiranja:</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509DA23B" w14:textId="77777777" w:rsidR="004B71E2" w:rsidRPr="00D914CE" w:rsidRDefault="004B71E2" w:rsidP="0033219C">
            <w:pPr>
              <w:spacing w:after="0" w:line="240" w:lineRule="auto"/>
              <w:jc w:val="right"/>
              <w:rPr>
                <w:rFonts w:ascii="Arial" w:eastAsia="Times New Roman" w:hAnsi="Arial" w:cs="Arial"/>
                <w:b/>
                <w:color w:val="000000"/>
                <w:sz w:val="18"/>
                <w:szCs w:val="18"/>
              </w:rPr>
            </w:pPr>
            <w:r w:rsidRPr="00D914CE">
              <w:rPr>
                <w:rFonts w:ascii="Arial" w:eastAsia="Times New Roman" w:hAnsi="Arial" w:cs="Arial"/>
                <w:b/>
                <w:color w:val="000000"/>
                <w:sz w:val="18"/>
                <w:szCs w:val="18"/>
              </w:rPr>
              <w:t>1.717.000,00 €</w:t>
            </w:r>
          </w:p>
          <w:p w14:paraId="4A659CA8" w14:textId="77777777" w:rsidR="004B71E2" w:rsidRPr="00D914CE" w:rsidRDefault="004B71E2" w:rsidP="0033219C">
            <w:pPr>
              <w:spacing w:after="0" w:line="240" w:lineRule="auto"/>
              <w:jc w:val="right"/>
              <w:rPr>
                <w:rFonts w:ascii="Arial" w:eastAsia="Times New Roman" w:hAnsi="Arial" w:cs="Arial"/>
                <w:b/>
                <w:color w:val="000000"/>
                <w:sz w:val="18"/>
                <w:szCs w:val="18"/>
              </w:rPr>
            </w:pPr>
          </w:p>
        </w:tc>
      </w:tr>
      <w:tr w:rsidR="004B71E2" w:rsidRPr="00D914CE" w14:paraId="55C75A74" w14:textId="77777777" w:rsidTr="0033219C">
        <w:trPr>
          <w:trHeight w:hRule="exact" w:val="284"/>
        </w:trPr>
        <w:tc>
          <w:tcPr>
            <w:tcW w:w="3402" w:type="dxa"/>
            <w:tcBorders>
              <w:top w:val="single" w:sz="4" w:space="0" w:color="auto"/>
              <w:left w:val="single" w:sz="4" w:space="0" w:color="auto"/>
              <w:bottom w:val="single" w:sz="4" w:space="0" w:color="auto"/>
              <w:right w:val="single" w:sz="4" w:space="0" w:color="auto"/>
            </w:tcBorders>
            <w:hideMark/>
          </w:tcPr>
          <w:p w14:paraId="6E6B8B77" w14:textId="77777777" w:rsidR="004B71E2" w:rsidRPr="00D914CE" w:rsidRDefault="004B71E2" w:rsidP="0033219C">
            <w:pPr>
              <w:spacing w:after="0" w:line="240" w:lineRule="auto"/>
              <w:rPr>
                <w:rFonts w:ascii="Arial" w:eastAsia="Times New Roman" w:hAnsi="Arial" w:cs="Arial"/>
                <w:color w:val="000000"/>
                <w:sz w:val="18"/>
                <w:szCs w:val="18"/>
              </w:rPr>
            </w:pPr>
            <w:r w:rsidRPr="00D914CE">
              <w:rPr>
                <w:rFonts w:ascii="Arial" w:eastAsia="Times New Roman" w:hAnsi="Arial" w:cs="Arial"/>
                <w:color w:val="000000"/>
                <w:sz w:val="18"/>
                <w:szCs w:val="18"/>
              </w:rPr>
              <w:t>Komunalna naknada</w:t>
            </w:r>
          </w:p>
        </w:tc>
        <w:tc>
          <w:tcPr>
            <w:tcW w:w="1843" w:type="dxa"/>
            <w:tcBorders>
              <w:top w:val="single" w:sz="4" w:space="0" w:color="auto"/>
              <w:left w:val="single" w:sz="4" w:space="0" w:color="auto"/>
              <w:bottom w:val="single" w:sz="4" w:space="0" w:color="auto"/>
              <w:right w:val="single" w:sz="4" w:space="0" w:color="auto"/>
            </w:tcBorders>
            <w:hideMark/>
          </w:tcPr>
          <w:p w14:paraId="2ED25303" w14:textId="77777777" w:rsidR="004B71E2" w:rsidRPr="00D914CE" w:rsidRDefault="004B71E2" w:rsidP="0033219C">
            <w:pPr>
              <w:spacing w:after="0" w:line="240" w:lineRule="auto"/>
              <w:jc w:val="right"/>
              <w:rPr>
                <w:rFonts w:ascii="Arial" w:eastAsia="Times New Roman" w:hAnsi="Arial" w:cs="Arial"/>
                <w:color w:val="000000"/>
                <w:sz w:val="18"/>
                <w:szCs w:val="18"/>
              </w:rPr>
            </w:pPr>
            <w:r w:rsidRPr="00D914CE">
              <w:rPr>
                <w:rFonts w:ascii="Arial" w:eastAsia="Times New Roman" w:hAnsi="Arial" w:cs="Arial"/>
                <w:color w:val="000000"/>
                <w:sz w:val="18"/>
                <w:szCs w:val="18"/>
              </w:rPr>
              <w:t>1.717.000,00</w:t>
            </w:r>
            <w:r w:rsidRPr="00D914CE">
              <w:rPr>
                <w:rFonts w:ascii="Arial" w:eastAsia="Times New Roman" w:hAnsi="Arial" w:cs="Arial"/>
                <w:bCs/>
                <w:color w:val="000000"/>
                <w:sz w:val="18"/>
                <w:szCs w:val="18"/>
              </w:rPr>
              <w:t xml:space="preserve"> €</w:t>
            </w:r>
          </w:p>
        </w:tc>
      </w:tr>
    </w:tbl>
    <w:p w14:paraId="5BE5EF1A" w14:textId="77777777" w:rsidR="004B71E2" w:rsidRPr="00D914CE" w:rsidRDefault="004B71E2" w:rsidP="004B71E2">
      <w:pPr>
        <w:spacing w:after="0" w:line="240" w:lineRule="auto"/>
        <w:jc w:val="both"/>
        <w:rPr>
          <w:rFonts w:ascii="Arial" w:eastAsia="Times New Roman" w:hAnsi="Arial" w:cs="Arial"/>
          <w:color w:val="000000"/>
          <w:sz w:val="18"/>
          <w:szCs w:val="18"/>
        </w:rPr>
      </w:pPr>
    </w:p>
    <w:p w14:paraId="1F12A5EB" w14:textId="77777777" w:rsidR="004B71E2" w:rsidRPr="00D914CE" w:rsidRDefault="004B71E2" w:rsidP="004B71E2">
      <w:p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Zakonska osnova za provođenje:</w:t>
      </w:r>
    </w:p>
    <w:p w14:paraId="2973EA4F" w14:textId="77777777" w:rsidR="004B71E2" w:rsidRPr="00D914CE" w:rsidRDefault="004B71E2" w:rsidP="004B71E2">
      <w:pPr>
        <w:numPr>
          <w:ilvl w:val="0"/>
          <w:numId w:val="6"/>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Zakon o komunalnom gospodarstvu („Narodne novine“ 68/18, 110/18, 32/20)</w:t>
      </w:r>
    </w:p>
    <w:p w14:paraId="5EF0AC8B" w14:textId="77777777" w:rsidR="004B71E2" w:rsidRPr="00D914CE" w:rsidRDefault="004B71E2" w:rsidP="004B71E2">
      <w:pPr>
        <w:numPr>
          <w:ilvl w:val="0"/>
          <w:numId w:val="6"/>
        </w:numPr>
        <w:spacing w:after="0" w:line="240" w:lineRule="auto"/>
        <w:rPr>
          <w:rFonts w:ascii="Arial" w:eastAsia="Times New Roman" w:hAnsi="Arial" w:cs="Arial"/>
          <w:color w:val="000000"/>
          <w:sz w:val="18"/>
          <w:szCs w:val="18"/>
        </w:rPr>
      </w:pPr>
      <w:r w:rsidRPr="00D914CE">
        <w:rPr>
          <w:rFonts w:ascii="Arial" w:eastAsia="Times New Roman" w:hAnsi="Arial" w:cs="Arial"/>
          <w:color w:val="000000"/>
          <w:sz w:val="18"/>
          <w:szCs w:val="18"/>
        </w:rPr>
        <w:t>Odluka o komunalnom redu („Glasnik Grada Karlovca“ 6/19)</w:t>
      </w:r>
    </w:p>
    <w:p w14:paraId="52183426" w14:textId="77777777" w:rsidR="004B71E2" w:rsidRPr="00D914CE" w:rsidRDefault="004B71E2" w:rsidP="004B71E2">
      <w:pPr>
        <w:numPr>
          <w:ilvl w:val="0"/>
          <w:numId w:val="6"/>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Odluka o komunalnim djelatnostima Grada Karlovca („Glasnik Grada Karlovca“ 14/19, 18/2023)</w:t>
      </w:r>
    </w:p>
    <w:p w14:paraId="059585FA" w14:textId="77777777" w:rsidR="004B71E2" w:rsidRPr="00D914CE" w:rsidRDefault="004B71E2" w:rsidP="004B71E2">
      <w:pPr>
        <w:numPr>
          <w:ilvl w:val="0"/>
          <w:numId w:val="6"/>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Zakon o zaštiti okoliša („Narodne novine“ 80/13, 153/13, 78/15, 12/18, 118/18)</w:t>
      </w:r>
    </w:p>
    <w:p w14:paraId="54417813" w14:textId="77777777" w:rsidR="004B71E2" w:rsidRPr="00D914CE" w:rsidRDefault="004B71E2" w:rsidP="004B71E2">
      <w:pPr>
        <w:numPr>
          <w:ilvl w:val="0"/>
          <w:numId w:val="6"/>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Zakon o cestama („Narodne novine“ 84/11, 22/13, 54/13, 148/13, 92/14, 110/19, 144/21, 114/22, 114/22, 04/23)</w:t>
      </w:r>
    </w:p>
    <w:p w14:paraId="6EA849D7" w14:textId="77777777" w:rsidR="004B71E2" w:rsidRPr="00D914CE" w:rsidRDefault="004B71E2" w:rsidP="004B71E2">
      <w:p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 xml:space="preserve">Cilj provedbe: </w:t>
      </w:r>
    </w:p>
    <w:p w14:paraId="4925AE3F" w14:textId="77777777" w:rsidR="004B71E2" w:rsidRPr="00D914CE" w:rsidRDefault="004B71E2" w:rsidP="004B71E2">
      <w:pPr>
        <w:numPr>
          <w:ilvl w:val="0"/>
          <w:numId w:val="7"/>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 xml:space="preserve">Održavanje i očuvanje: zelenih površina, parkovnih površina i dr. </w:t>
      </w:r>
    </w:p>
    <w:p w14:paraId="459A8B84" w14:textId="77777777" w:rsidR="004B71E2" w:rsidRPr="00D914CE" w:rsidRDefault="004B71E2" w:rsidP="004B71E2">
      <w:pPr>
        <w:numPr>
          <w:ilvl w:val="0"/>
          <w:numId w:val="7"/>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Održavanje komunalne infrastrukture urednom, funkcionalnom i sigurnom za uporabu</w:t>
      </w:r>
    </w:p>
    <w:p w14:paraId="54E71E9E" w14:textId="77777777" w:rsidR="004B71E2" w:rsidRPr="00D914CE" w:rsidRDefault="004B71E2" w:rsidP="004B71E2">
      <w:pPr>
        <w:spacing w:after="0" w:line="240" w:lineRule="auto"/>
        <w:jc w:val="both"/>
        <w:rPr>
          <w:rFonts w:ascii="Arial" w:eastAsia="Times New Roman" w:hAnsi="Arial" w:cs="Arial"/>
          <w:color w:val="000000"/>
          <w:sz w:val="18"/>
          <w:szCs w:val="18"/>
        </w:rPr>
      </w:pPr>
    </w:p>
    <w:p w14:paraId="418E812B" w14:textId="77777777" w:rsidR="004B71E2" w:rsidRPr="00D914CE" w:rsidRDefault="004B71E2" w:rsidP="004B71E2">
      <w:pPr>
        <w:spacing w:after="0" w:line="240" w:lineRule="auto"/>
        <w:jc w:val="center"/>
        <w:rPr>
          <w:rFonts w:ascii="Arial" w:eastAsia="Times New Roman" w:hAnsi="Arial" w:cs="Arial"/>
          <w:color w:val="000000"/>
          <w:sz w:val="18"/>
          <w:szCs w:val="18"/>
        </w:rPr>
      </w:pPr>
      <w:r w:rsidRPr="00D914CE">
        <w:rPr>
          <w:rFonts w:ascii="Arial" w:eastAsia="Times New Roman" w:hAnsi="Arial" w:cs="Arial"/>
          <w:color w:val="000000"/>
          <w:sz w:val="18"/>
          <w:szCs w:val="18"/>
        </w:rPr>
        <w:t>Članak 3.</w:t>
      </w:r>
    </w:p>
    <w:p w14:paraId="12FE2C6F" w14:textId="77777777" w:rsidR="004B71E2" w:rsidRPr="00D914CE" w:rsidRDefault="004B71E2" w:rsidP="004B71E2">
      <w:pPr>
        <w:spacing w:after="0" w:line="240" w:lineRule="auto"/>
        <w:jc w:val="center"/>
        <w:rPr>
          <w:rFonts w:ascii="Arial" w:eastAsia="Times New Roman" w:hAnsi="Arial" w:cs="Arial"/>
          <w:color w:val="000000"/>
          <w:sz w:val="18"/>
          <w:szCs w:val="18"/>
        </w:rPr>
      </w:pPr>
    </w:p>
    <w:p w14:paraId="3BFB61AF" w14:textId="77777777" w:rsidR="004B71E2" w:rsidRPr="00D914CE" w:rsidRDefault="004B71E2" w:rsidP="004B71E2">
      <w:pPr>
        <w:spacing w:after="0" w:line="240" w:lineRule="auto"/>
        <w:jc w:val="both"/>
        <w:rPr>
          <w:rFonts w:ascii="Arial" w:eastAsia="Times New Roman" w:hAnsi="Arial" w:cs="Arial"/>
          <w:b/>
          <w:color w:val="000000"/>
          <w:sz w:val="18"/>
          <w:szCs w:val="18"/>
        </w:rPr>
      </w:pPr>
      <w:r w:rsidRPr="00D914CE">
        <w:rPr>
          <w:rFonts w:ascii="Arial" w:eastAsia="Times New Roman" w:hAnsi="Arial" w:cs="Arial"/>
          <w:b/>
          <w:color w:val="000000"/>
          <w:sz w:val="18"/>
          <w:szCs w:val="18"/>
        </w:rPr>
        <w:t xml:space="preserve">JAVNA RASVJETA – ENERGIJA I ODRŽAVANJE </w:t>
      </w:r>
    </w:p>
    <w:p w14:paraId="35DF5BBA" w14:textId="77777777" w:rsidR="004B71E2" w:rsidRPr="00D914CE" w:rsidRDefault="004B71E2" w:rsidP="004B71E2">
      <w:p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Redovno održavanje javne rasvjete Grada Karlovca podrazumijeva osiguranje ispravnosti rada svih elemenata, a odnosi se na izvor svjetlosti, predspojnih sprava, konzola, stupova, kabela, rasvjetnih armatura i zaštitnih sjenila i stakala kao i betonskih temelja i ostalog raznog ovjesnog pribora.</w:t>
      </w:r>
    </w:p>
    <w:p w14:paraId="54CED0A7" w14:textId="77777777" w:rsidR="004B71E2" w:rsidRPr="00D914CE" w:rsidRDefault="004B71E2" w:rsidP="004B71E2">
      <w:p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Održavanje rasvjete vrši se kontinuirano i u unaprijed planiranom opsegu.</w:t>
      </w:r>
    </w:p>
    <w:p w14:paraId="1D276798" w14:textId="77777777" w:rsidR="004B71E2" w:rsidRPr="00D914CE" w:rsidRDefault="004B71E2" w:rsidP="004B71E2">
      <w:p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Održavanje se izvodi i po prijavi građana, ali i kontrolom ispravnosti rasvjetnih tijela i ostalih segmenata sustava na terenu.</w:t>
      </w:r>
    </w:p>
    <w:p w14:paraId="0BBDEC4B" w14:textId="77777777" w:rsidR="004B71E2" w:rsidRPr="00D914CE" w:rsidRDefault="004B71E2" w:rsidP="004B71E2">
      <w:pPr>
        <w:spacing w:after="0" w:line="240" w:lineRule="auto"/>
        <w:jc w:val="both"/>
        <w:rPr>
          <w:rFonts w:ascii="Arial" w:eastAsia="Times New Roman" w:hAnsi="Arial" w:cs="Arial"/>
          <w:color w:val="000000"/>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559"/>
      </w:tblGrid>
      <w:tr w:rsidR="004B71E2" w:rsidRPr="00D914CE" w14:paraId="384759EC" w14:textId="77777777" w:rsidTr="0033219C">
        <w:trPr>
          <w:trHeight w:hRule="exact" w:val="284"/>
        </w:trPr>
        <w:tc>
          <w:tcPr>
            <w:tcW w:w="3119" w:type="dxa"/>
            <w:tcBorders>
              <w:top w:val="single" w:sz="4" w:space="0" w:color="auto"/>
              <w:left w:val="single" w:sz="4" w:space="0" w:color="auto"/>
              <w:bottom w:val="single" w:sz="4" w:space="0" w:color="auto"/>
              <w:right w:val="single" w:sz="4" w:space="0" w:color="auto"/>
            </w:tcBorders>
            <w:shd w:val="clear" w:color="auto" w:fill="A6A6A6"/>
          </w:tcPr>
          <w:p w14:paraId="101EA3F5" w14:textId="77777777" w:rsidR="004B71E2" w:rsidRPr="00D914CE" w:rsidRDefault="004B71E2" w:rsidP="0033219C">
            <w:pPr>
              <w:spacing w:after="0" w:line="240" w:lineRule="auto"/>
              <w:jc w:val="both"/>
              <w:rPr>
                <w:rFonts w:ascii="Arial" w:eastAsia="Times New Roman" w:hAnsi="Arial" w:cs="Arial"/>
                <w:b/>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6A6A6"/>
            <w:hideMark/>
          </w:tcPr>
          <w:p w14:paraId="0284B604" w14:textId="77777777" w:rsidR="004B71E2" w:rsidRPr="00D914CE" w:rsidRDefault="004B71E2" w:rsidP="0033219C">
            <w:pPr>
              <w:spacing w:after="0" w:line="240" w:lineRule="auto"/>
              <w:jc w:val="right"/>
              <w:rPr>
                <w:rFonts w:ascii="Arial" w:eastAsia="Times New Roman" w:hAnsi="Arial" w:cs="Arial"/>
                <w:bCs/>
                <w:color w:val="000000"/>
                <w:sz w:val="18"/>
                <w:szCs w:val="18"/>
              </w:rPr>
            </w:pPr>
            <w:r w:rsidRPr="00D914CE">
              <w:rPr>
                <w:rFonts w:ascii="Arial" w:eastAsia="Times New Roman" w:hAnsi="Arial" w:cs="Arial"/>
                <w:bCs/>
                <w:color w:val="000000"/>
                <w:sz w:val="18"/>
                <w:szCs w:val="18"/>
              </w:rPr>
              <w:t>PRORAČUN</w:t>
            </w:r>
          </w:p>
        </w:tc>
      </w:tr>
      <w:tr w:rsidR="004B71E2" w:rsidRPr="00D914CE" w14:paraId="1C0D9C85" w14:textId="77777777" w:rsidTr="0033219C">
        <w:trPr>
          <w:trHeight w:hRule="exact" w:val="284"/>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14:paraId="24517B7E" w14:textId="77777777" w:rsidR="004B71E2" w:rsidRPr="00D914CE" w:rsidRDefault="004B71E2" w:rsidP="0033219C">
            <w:pPr>
              <w:spacing w:after="0" w:line="240" w:lineRule="auto"/>
              <w:rPr>
                <w:rFonts w:ascii="Arial" w:eastAsia="Times New Roman" w:hAnsi="Arial" w:cs="Arial"/>
                <w:b/>
                <w:color w:val="000000"/>
                <w:sz w:val="18"/>
                <w:szCs w:val="18"/>
              </w:rPr>
            </w:pPr>
            <w:r w:rsidRPr="00D914CE">
              <w:rPr>
                <w:rFonts w:ascii="Arial" w:eastAsia="Times New Roman" w:hAnsi="Arial" w:cs="Arial"/>
                <w:b/>
                <w:color w:val="000000"/>
                <w:sz w:val="18"/>
                <w:szCs w:val="18"/>
              </w:rPr>
              <w:t>Rashodi:</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64FB6990" w14:textId="77777777" w:rsidR="004B71E2" w:rsidRPr="00D914CE" w:rsidRDefault="004B71E2" w:rsidP="0033219C">
            <w:pPr>
              <w:spacing w:after="0" w:line="240" w:lineRule="auto"/>
              <w:jc w:val="right"/>
              <w:rPr>
                <w:rFonts w:ascii="Arial" w:eastAsia="Times New Roman" w:hAnsi="Arial" w:cs="Arial"/>
                <w:b/>
                <w:color w:val="000000"/>
                <w:sz w:val="18"/>
                <w:szCs w:val="18"/>
              </w:rPr>
            </w:pPr>
            <w:r w:rsidRPr="00D914CE">
              <w:rPr>
                <w:rFonts w:ascii="Arial" w:eastAsia="Times New Roman" w:hAnsi="Arial" w:cs="Arial"/>
                <w:b/>
                <w:color w:val="000000"/>
                <w:sz w:val="18"/>
                <w:szCs w:val="18"/>
              </w:rPr>
              <w:t>543.898,00 €</w:t>
            </w:r>
          </w:p>
        </w:tc>
      </w:tr>
      <w:tr w:rsidR="004B71E2" w:rsidRPr="00D914CE" w14:paraId="36CFBCB5" w14:textId="77777777" w:rsidTr="0033219C">
        <w:trPr>
          <w:trHeight w:hRule="exact" w:val="343"/>
        </w:trPr>
        <w:tc>
          <w:tcPr>
            <w:tcW w:w="3119" w:type="dxa"/>
            <w:tcBorders>
              <w:top w:val="single" w:sz="4" w:space="0" w:color="auto"/>
              <w:left w:val="single" w:sz="4" w:space="0" w:color="auto"/>
              <w:bottom w:val="single" w:sz="4" w:space="0" w:color="auto"/>
              <w:right w:val="single" w:sz="4" w:space="0" w:color="auto"/>
            </w:tcBorders>
            <w:hideMark/>
          </w:tcPr>
          <w:p w14:paraId="513A60AC" w14:textId="77777777" w:rsidR="004B71E2" w:rsidRPr="00D914CE" w:rsidRDefault="004B71E2" w:rsidP="0033219C">
            <w:pPr>
              <w:spacing w:after="0" w:line="240" w:lineRule="auto"/>
              <w:rPr>
                <w:rFonts w:ascii="Arial" w:eastAsia="Times New Roman" w:hAnsi="Arial" w:cs="Arial"/>
                <w:color w:val="000000"/>
                <w:sz w:val="18"/>
                <w:szCs w:val="18"/>
              </w:rPr>
            </w:pPr>
            <w:r w:rsidRPr="00D914CE">
              <w:rPr>
                <w:rFonts w:ascii="Arial" w:eastAsia="Times New Roman" w:hAnsi="Arial" w:cs="Arial"/>
                <w:color w:val="000000"/>
                <w:sz w:val="18"/>
                <w:szCs w:val="18"/>
              </w:rPr>
              <w:t xml:space="preserve">Energija – javna rasvjeta </w:t>
            </w:r>
          </w:p>
        </w:tc>
        <w:tc>
          <w:tcPr>
            <w:tcW w:w="1559" w:type="dxa"/>
            <w:tcBorders>
              <w:top w:val="single" w:sz="4" w:space="0" w:color="auto"/>
              <w:left w:val="single" w:sz="4" w:space="0" w:color="auto"/>
              <w:bottom w:val="single" w:sz="4" w:space="0" w:color="auto"/>
              <w:right w:val="single" w:sz="4" w:space="0" w:color="auto"/>
            </w:tcBorders>
            <w:hideMark/>
          </w:tcPr>
          <w:p w14:paraId="479B95D4" w14:textId="77777777" w:rsidR="004B71E2" w:rsidRPr="00D914CE" w:rsidRDefault="004B71E2" w:rsidP="0033219C">
            <w:pPr>
              <w:spacing w:after="0" w:line="240" w:lineRule="auto"/>
              <w:jc w:val="right"/>
              <w:rPr>
                <w:rFonts w:ascii="Arial" w:eastAsia="Times New Roman" w:hAnsi="Arial" w:cs="Arial"/>
                <w:color w:val="000000"/>
                <w:sz w:val="18"/>
                <w:szCs w:val="18"/>
              </w:rPr>
            </w:pPr>
            <w:r w:rsidRPr="00D914CE">
              <w:rPr>
                <w:rFonts w:ascii="Arial" w:eastAsia="Times New Roman" w:hAnsi="Arial" w:cs="Arial"/>
                <w:color w:val="000000"/>
                <w:sz w:val="18"/>
                <w:szCs w:val="18"/>
              </w:rPr>
              <w:t>411.175,00</w:t>
            </w:r>
            <w:r w:rsidRPr="00D914CE">
              <w:rPr>
                <w:rFonts w:ascii="Arial" w:eastAsia="Times New Roman" w:hAnsi="Arial" w:cs="Arial"/>
                <w:bCs/>
                <w:color w:val="000000"/>
                <w:sz w:val="18"/>
                <w:szCs w:val="18"/>
              </w:rPr>
              <w:t xml:space="preserve"> €</w:t>
            </w:r>
          </w:p>
        </w:tc>
      </w:tr>
      <w:tr w:rsidR="004B71E2" w:rsidRPr="00D914CE" w14:paraId="111AEA5D" w14:textId="77777777" w:rsidTr="0033219C">
        <w:trPr>
          <w:trHeight w:hRule="exact" w:val="630"/>
        </w:trPr>
        <w:tc>
          <w:tcPr>
            <w:tcW w:w="3119" w:type="dxa"/>
            <w:tcBorders>
              <w:top w:val="single" w:sz="4" w:space="0" w:color="auto"/>
              <w:left w:val="single" w:sz="4" w:space="0" w:color="auto"/>
              <w:bottom w:val="single" w:sz="4" w:space="0" w:color="auto"/>
              <w:right w:val="single" w:sz="4" w:space="0" w:color="auto"/>
            </w:tcBorders>
            <w:hideMark/>
          </w:tcPr>
          <w:p w14:paraId="5A874BA9" w14:textId="77777777" w:rsidR="004B71E2" w:rsidRPr="00D914CE" w:rsidRDefault="004B71E2" w:rsidP="0033219C">
            <w:pPr>
              <w:spacing w:after="0" w:line="240" w:lineRule="auto"/>
              <w:rPr>
                <w:rFonts w:ascii="Arial" w:eastAsia="Times New Roman" w:hAnsi="Arial" w:cs="Arial"/>
                <w:color w:val="000000"/>
                <w:sz w:val="18"/>
                <w:szCs w:val="18"/>
              </w:rPr>
            </w:pPr>
            <w:r w:rsidRPr="00D914CE">
              <w:rPr>
                <w:rFonts w:ascii="Arial" w:eastAsia="Times New Roman" w:hAnsi="Arial" w:cs="Arial"/>
                <w:color w:val="000000"/>
                <w:sz w:val="18"/>
                <w:szCs w:val="18"/>
              </w:rPr>
              <w:t>Usluge tekućeg i investicijskog održavanja javne rasvjete</w:t>
            </w:r>
          </w:p>
        </w:tc>
        <w:tc>
          <w:tcPr>
            <w:tcW w:w="1559" w:type="dxa"/>
            <w:tcBorders>
              <w:top w:val="single" w:sz="4" w:space="0" w:color="auto"/>
              <w:left w:val="single" w:sz="4" w:space="0" w:color="auto"/>
              <w:bottom w:val="single" w:sz="4" w:space="0" w:color="auto"/>
              <w:right w:val="single" w:sz="4" w:space="0" w:color="auto"/>
            </w:tcBorders>
            <w:hideMark/>
          </w:tcPr>
          <w:p w14:paraId="136E7F6B" w14:textId="77777777" w:rsidR="004B71E2" w:rsidRPr="00D914CE" w:rsidRDefault="004B71E2" w:rsidP="0033219C">
            <w:pPr>
              <w:spacing w:after="0" w:line="240" w:lineRule="auto"/>
              <w:jc w:val="right"/>
              <w:rPr>
                <w:rFonts w:ascii="Arial" w:eastAsia="Times New Roman" w:hAnsi="Arial" w:cs="Arial"/>
                <w:color w:val="000000"/>
                <w:sz w:val="18"/>
                <w:szCs w:val="18"/>
              </w:rPr>
            </w:pPr>
            <w:r w:rsidRPr="00D914CE">
              <w:rPr>
                <w:rFonts w:ascii="Arial" w:eastAsia="Times New Roman" w:hAnsi="Arial" w:cs="Arial"/>
                <w:color w:val="000000"/>
                <w:sz w:val="18"/>
                <w:szCs w:val="18"/>
              </w:rPr>
              <w:t>132.723,00</w:t>
            </w:r>
            <w:r w:rsidRPr="00D914CE">
              <w:rPr>
                <w:rFonts w:ascii="Arial" w:eastAsia="Times New Roman" w:hAnsi="Arial" w:cs="Arial"/>
                <w:bCs/>
                <w:color w:val="000000"/>
                <w:sz w:val="18"/>
                <w:szCs w:val="18"/>
              </w:rPr>
              <w:t xml:space="preserve"> €</w:t>
            </w:r>
          </w:p>
        </w:tc>
      </w:tr>
      <w:tr w:rsidR="004B71E2" w:rsidRPr="00D914CE" w14:paraId="515E2E25" w14:textId="77777777" w:rsidTr="0033219C">
        <w:trPr>
          <w:trHeight w:hRule="exact" w:val="284"/>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14:paraId="509DB7FE" w14:textId="77777777" w:rsidR="004B71E2" w:rsidRPr="00D914CE" w:rsidRDefault="004B71E2" w:rsidP="0033219C">
            <w:pPr>
              <w:spacing w:after="0" w:line="240" w:lineRule="auto"/>
              <w:rPr>
                <w:rFonts w:ascii="Arial" w:eastAsia="Times New Roman" w:hAnsi="Arial" w:cs="Arial"/>
                <w:b/>
                <w:color w:val="000000"/>
                <w:sz w:val="18"/>
                <w:szCs w:val="18"/>
              </w:rPr>
            </w:pPr>
            <w:r w:rsidRPr="00D914CE">
              <w:rPr>
                <w:rFonts w:ascii="Arial" w:eastAsia="Times New Roman" w:hAnsi="Arial" w:cs="Arial"/>
                <w:b/>
                <w:color w:val="000000"/>
                <w:sz w:val="18"/>
                <w:szCs w:val="18"/>
              </w:rPr>
              <w:t>Izvor financiranja:</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4DA86CAE" w14:textId="77777777" w:rsidR="004B71E2" w:rsidRPr="00D914CE" w:rsidRDefault="004B71E2" w:rsidP="0033219C">
            <w:pPr>
              <w:spacing w:after="0" w:line="240" w:lineRule="auto"/>
              <w:jc w:val="right"/>
              <w:rPr>
                <w:rFonts w:ascii="Arial" w:eastAsia="Times New Roman" w:hAnsi="Arial" w:cs="Arial"/>
                <w:b/>
                <w:color w:val="000000"/>
                <w:sz w:val="18"/>
                <w:szCs w:val="18"/>
              </w:rPr>
            </w:pPr>
            <w:r w:rsidRPr="00D914CE">
              <w:rPr>
                <w:rFonts w:ascii="Arial" w:eastAsia="Times New Roman" w:hAnsi="Arial" w:cs="Arial"/>
                <w:b/>
                <w:color w:val="000000"/>
                <w:sz w:val="18"/>
                <w:szCs w:val="18"/>
              </w:rPr>
              <w:t>543.898,00 €</w:t>
            </w:r>
          </w:p>
        </w:tc>
      </w:tr>
      <w:tr w:rsidR="004B71E2" w:rsidRPr="00D914CE" w14:paraId="4F127EA4" w14:textId="77777777" w:rsidTr="0033219C">
        <w:trPr>
          <w:trHeight w:hRule="exact" w:val="361"/>
        </w:trPr>
        <w:tc>
          <w:tcPr>
            <w:tcW w:w="3119" w:type="dxa"/>
            <w:tcBorders>
              <w:top w:val="single" w:sz="4" w:space="0" w:color="auto"/>
              <w:left w:val="single" w:sz="4" w:space="0" w:color="auto"/>
              <w:bottom w:val="single" w:sz="4" w:space="0" w:color="auto"/>
              <w:right w:val="single" w:sz="4" w:space="0" w:color="auto"/>
            </w:tcBorders>
            <w:hideMark/>
          </w:tcPr>
          <w:p w14:paraId="251D209A" w14:textId="77777777" w:rsidR="004B71E2" w:rsidRPr="00D914CE" w:rsidRDefault="004B71E2" w:rsidP="0033219C">
            <w:pPr>
              <w:spacing w:after="0" w:line="240" w:lineRule="auto"/>
              <w:rPr>
                <w:rFonts w:ascii="Arial" w:eastAsia="Times New Roman" w:hAnsi="Arial" w:cs="Arial"/>
                <w:color w:val="000000"/>
                <w:sz w:val="18"/>
                <w:szCs w:val="18"/>
              </w:rPr>
            </w:pPr>
            <w:r w:rsidRPr="00D914CE">
              <w:rPr>
                <w:rFonts w:ascii="Arial" w:eastAsia="Times New Roman" w:hAnsi="Arial" w:cs="Arial"/>
                <w:color w:val="000000"/>
                <w:sz w:val="18"/>
                <w:szCs w:val="18"/>
              </w:rPr>
              <w:t>Komunalna naknada</w:t>
            </w:r>
          </w:p>
        </w:tc>
        <w:tc>
          <w:tcPr>
            <w:tcW w:w="1559" w:type="dxa"/>
            <w:tcBorders>
              <w:top w:val="single" w:sz="4" w:space="0" w:color="auto"/>
              <w:left w:val="single" w:sz="4" w:space="0" w:color="auto"/>
              <w:bottom w:val="single" w:sz="4" w:space="0" w:color="auto"/>
              <w:right w:val="single" w:sz="4" w:space="0" w:color="auto"/>
            </w:tcBorders>
            <w:hideMark/>
          </w:tcPr>
          <w:p w14:paraId="697881A5" w14:textId="77777777" w:rsidR="004B71E2" w:rsidRPr="00D914CE" w:rsidRDefault="004B71E2" w:rsidP="0033219C">
            <w:pPr>
              <w:spacing w:after="0" w:line="240" w:lineRule="auto"/>
              <w:jc w:val="right"/>
              <w:rPr>
                <w:rFonts w:ascii="Arial" w:eastAsia="Times New Roman" w:hAnsi="Arial" w:cs="Arial"/>
                <w:color w:val="000000"/>
                <w:sz w:val="18"/>
                <w:szCs w:val="18"/>
              </w:rPr>
            </w:pPr>
            <w:r w:rsidRPr="00D914CE">
              <w:rPr>
                <w:rFonts w:ascii="Arial" w:eastAsia="Times New Roman" w:hAnsi="Arial" w:cs="Arial"/>
                <w:color w:val="000000"/>
                <w:sz w:val="18"/>
                <w:szCs w:val="18"/>
              </w:rPr>
              <w:t>543.898,00</w:t>
            </w:r>
            <w:r w:rsidRPr="00D914CE">
              <w:rPr>
                <w:rFonts w:ascii="Arial" w:eastAsia="Times New Roman" w:hAnsi="Arial" w:cs="Arial"/>
                <w:bCs/>
                <w:color w:val="000000"/>
                <w:sz w:val="18"/>
                <w:szCs w:val="18"/>
              </w:rPr>
              <w:t xml:space="preserve"> €</w:t>
            </w:r>
          </w:p>
        </w:tc>
      </w:tr>
    </w:tbl>
    <w:p w14:paraId="13914268" w14:textId="77777777" w:rsidR="004B71E2" w:rsidRPr="00D914CE" w:rsidRDefault="004B71E2" w:rsidP="004B71E2">
      <w:pPr>
        <w:spacing w:after="0" w:line="240" w:lineRule="auto"/>
        <w:jc w:val="both"/>
        <w:rPr>
          <w:rFonts w:ascii="Arial" w:eastAsia="Times New Roman" w:hAnsi="Arial" w:cs="Arial"/>
          <w:color w:val="000000"/>
          <w:sz w:val="18"/>
          <w:szCs w:val="18"/>
        </w:rPr>
      </w:pPr>
    </w:p>
    <w:p w14:paraId="46AD47AD" w14:textId="77777777" w:rsidR="004B71E2" w:rsidRPr="00D914CE" w:rsidRDefault="004B71E2" w:rsidP="004B71E2">
      <w:p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Zakonska osnova za provođenje:</w:t>
      </w:r>
    </w:p>
    <w:p w14:paraId="00A3A506" w14:textId="77777777" w:rsidR="004B71E2" w:rsidRPr="00D914CE" w:rsidRDefault="004B71E2" w:rsidP="004B71E2">
      <w:pPr>
        <w:numPr>
          <w:ilvl w:val="0"/>
          <w:numId w:val="6"/>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Zakon o komunalnom gospodarstvu („Narodne novine“ 68/18, 110/18, 32/20)</w:t>
      </w:r>
    </w:p>
    <w:p w14:paraId="20FE7D3F" w14:textId="77777777" w:rsidR="004B71E2" w:rsidRPr="00D914CE" w:rsidRDefault="004B71E2" w:rsidP="004B71E2">
      <w:pPr>
        <w:numPr>
          <w:ilvl w:val="0"/>
          <w:numId w:val="6"/>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Odluka o komunalnim djelatnostima Grada Karlovca („Glasnik Grada Karlovca“ 14/19, 18/2023)</w:t>
      </w:r>
    </w:p>
    <w:p w14:paraId="5E1797DA" w14:textId="77777777" w:rsidR="004B71E2" w:rsidRPr="00D914CE" w:rsidRDefault="004B71E2" w:rsidP="004B71E2">
      <w:pPr>
        <w:numPr>
          <w:ilvl w:val="0"/>
          <w:numId w:val="6"/>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Zakon o cestama („Narodne novine“ 84/11, 22/13, 54/13, 148/13, 92/14, 110/19, 144/21, 114/22, 114/22, 04/23)</w:t>
      </w:r>
    </w:p>
    <w:p w14:paraId="4A2973DA" w14:textId="77777777" w:rsidR="004B71E2" w:rsidRPr="00D914CE" w:rsidRDefault="004B71E2" w:rsidP="004B71E2">
      <w:pPr>
        <w:numPr>
          <w:ilvl w:val="0"/>
          <w:numId w:val="6"/>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Zakon o prostornom uređenju („Narodne novine“ 153/13, 114/18, 39/19, 98/19, 67/23)</w:t>
      </w:r>
    </w:p>
    <w:p w14:paraId="334E58B3" w14:textId="77777777" w:rsidR="004B71E2" w:rsidRPr="00D914CE" w:rsidRDefault="004B71E2" w:rsidP="004B71E2">
      <w:pPr>
        <w:numPr>
          <w:ilvl w:val="0"/>
          <w:numId w:val="6"/>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Zakon o gradnji („Narodne novine“ 153/13, 20/17, 39/19, 125/19)</w:t>
      </w:r>
    </w:p>
    <w:p w14:paraId="5FAD9115" w14:textId="77777777" w:rsidR="004B71E2" w:rsidRPr="00D914CE" w:rsidRDefault="004B71E2" w:rsidP="004B71E2">
      <w:p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Cilj provedbe:</w:t>
      </w:r>
    </w:p>
    <w:p w14:paraId="20A3CC77" w14:textId="77777777" w:rsidR="004B71E2" w:rsidRPr="00D914CE" w:rsidRDefault="004B71E2" w:rsidP="004B71E2">
      <w:pPr>
        <w:numPr>
          <w:ilvl w:val="0"/>
          <w:numId w:val="24"/>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Smanjenje troškova održavanja opreme i postrojenja javne rasvjete</w:t>
      </w:r>
    </w:p>
    <w:p w14:paraId="46E7B20B" w14:textId="77777777" w:rsidR="004B71E2" w:rsidRPr="00D914CE" w:rsidRDefault="004B71E2" w:rsidP="004B71E2">
      <w:pPr>
        <w:numPr>
          <w:ilvl w:val="0"/>
          <w:numId w:val="24"/>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 xml:space="preserve">Povećana duljina trajanja rasvjetnih tijela </w:t>
      </w:r>
    </w:p>
    <w:p w14:paraId="41A62E68" w14:textId="77777777" w:rsidR="004B71E2" w:rsidRPr="00D914CE" w:rsidRDefault="004B71E2" w:rsidP="004B71E2">
      <w:pPr>
        <w:numPr>
          <w:ilvl w:val="0"/>
          <w:numId w:val="24"/>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Osiguravanje zadovoljavajućeg nivoa kvalitete javne rasvjete</w:t>
      </w:r>
    </w:p>
    <w:p w14:paraId="1F4F2087" w14:textId="77777777" w:rsidR="004B71E2" w:rsidRPr="00D914CE" w:rsidRDefault="004B71E2" w:rsidP="004B71E2">
      <w:pPr>
        <w:numPr>
          <w:ilvl w:val="0"/>
          <w:numId w:val="24"/>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Smanjenje broj godišnjih intervencija i potrošnog materijala</w:t>
      </w:r>
    </w:p>
    <w:p w14:paraId="399F9F3A" w14:textId="77777777" w:rsidR="004B71E2" w:rsidRPr="00D914CE" w:rsidRDefault="004B71E2" w:rsidP="004B71E2">
      <w:pPr>
        <w:spacing w:after="0" w:line="240" w:lineRule="auto"/>
        <w:rPr>
          <w:rFonts w:ascii="Arial" w:eastAsia="Times New Roman" w:hAnsi="Arial" w:cs="Arial"/>
          <w:color w:val="000000"/>
          <w:sz w:val="18"/>
          <w:szCs w:val="18"/>
        </w:rPr>
      </w:pPr>
    </w:p>
    <w:p w14:paraId="3BAC5926" w14:textId="77777777" w:rsidR="004B71E2" w:rsidRPr="00D914CE" w:rsidRDefault="004B71E2" w:rsidP="004B71E2">
      <w:pPr>
        <w:spacing w:after="0" w:line="240" w:lineRule="auto"/>
        <w:jc w:val="center"/>
        <w:rPr>
          <w:rFonts w:ascii="Arial" w:eastAsia="Times New Roman" w:hAnsi="Arial" w:cs="Arial"/>
          <w:color w:val="000000"/>
          <w:sz w:val="18"/>
          <w:szCs w:val="18"/>
        </w:rPr>
      </w:pPr>
      <w:r w:rsidRPr="00D914CE">
        <w:rPr>
          <w:rFonts w:ascii="Arial" w:eastAsia="Times New Roman" w:hAnsi="Arial" w:cs="Arial"/>
          <w:color w:val="000000"/>
          <w:sz w:val="18"/>
          <w:szCs w:val="18"/>
        </w:rPr>
        <w:t>Članak 4.</w:t>
      </w:r>
    </w:p>
    <w:p w14:paraId="5DE4E1EA" w14:textId="77777777" w:rsidR="004B71E2" w:rsidRPr="00D914CE" w:rsidRDefault="004B71E2" w:rsidP="004B71E2">
      <w:pPr>
        <w:spacing w:after="0" w:line="240" w:lineRule="auto"/>
        <w:jc w:val="center"/>
        <w:rPr>
          <w:rFonts w:ascii="Arial" w:eastAsia="Times New Roman" w:hAnsi="Arial" w:cs="Arial"/>
          <w:color w:val="000000"/>
          <w:sz w:val="18"/>
          <w:szCs w:val="18"/>
        </w:rPr>
      </w:pPr>
    </w:p>
    <w:p w14:paraId="30BBC96A" w14:textId="77777777" w:rsidR="004B71E2" w:rsidRPr="00D914CE" w:rsidRDefault="004B71E2" w:rsidP="004B71E2">
      <w:pPr>
        <w:spacing w:after="0" w:line="240" w:lineRule="auto"/>
        <w:jc w:val="both"/>
        <w:rPr>
          <w:rFonts w:ascii="Arial" w:eastAsia="Times New Roman" w:hAnsi="Arial" w:cs="Arial"/>
          <w:b/>
          <w:color w:val="000000"/>
          <w:sz w:val="18"/>
          <w:szCs w:val="18"/>
        </w:rPr>
      </w:pPr>
      <w:r w:rsidRPr="00D914CE">
        <w:rPr>
          <w:rFonts w:ascii="Arial" w:eastAsia="Times New Roman" w:hAnsi="Arial" w:cs="Arial"/>
          <w:b/>
          <w:color w:val="000000"/>
          <w:sz w:val="18"/>
          <w:szCs w:val="18"/>
        </w:rPr>
        <w:t xml:space="preserve">ODRŽAVANJE SUSTAVA OBORINSKE ODVODNJE </w:t>
      </w:r>
    </w:p>
    <w:p w14:paraId="2F2AC791" w14:textId="77777777" w:rsidR="004B71E2" w:rsidRPr="00D914CE" w:rsidRDefault="004B71E2" w:rsidP="004B71E2">
      <w:p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Ovim Programom utvrđuje se redovno godišnje održavanje građevina javne odvodnje oborinskih voda na području grada Karlovca. Predmetne radove obavlja tvrtka Vodovod i kanalizacija d.o.o. u ime i za račun Grada Karlovca.</w:t>
      </w:r>
    </w:p>
    <w:p w14:paraId="1736DA46" w14:textId="77777777" w:rsidR="004B71E2" w:rsidRPr="00D914CE" w:rsidRDefault="004B71E2" w:rsidP="004B71E2">
      <w:pPr>
        <w:spacing w:after="0" w:line="240" w:lineRule="auto"/>
        <w:jc w:val="both"/>
        <w:rPr>
          <w:rFonts w:ascii="Arial" w:eastAsia="Times New Roman" w:hAnsi="Arial" w:cs="Arial"/>
          <w:color w:val="000000"/>
          <w:sz w:val="18"/>
          <w:szCs w:val="18"/>
        </w:rPr>
      </w:pPr>
    </w:p>
    <w:p w14:paraId="2E6065AE" w14:textId="77777777" w:rsidR="004B71E2" w:rsidRPr="00D914CE" w:rsidRDefault="004B71E2" w:rsidP="004B71E2">
      <w:p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Na području grada Karlovca obavljat će se preinake, sanacije i veliki popravci na sustavu oborinske odvodnje, te pripremati stručne podloge za održavanje i praćenje sustava.</w:t>
      </w:r>
    </w:p>
    <w:p w14:paraId="43298B2B" w14:textId="77777777" w:rsidR="004B71E2" w:rsidRPr="00D914CE" w:rsidRDefault="004B71E2" w:rsidP="004B71E2">
      <w:pPr>
        <w:spacing w:after="0" w:line="240" w:lineRule="auto"/>
        <w:jc w:val="both"/>
        <w:rPr>
          <w:rFonts w:ascii="Arial" w:eastAsia="Times New Roman" w:hAnsi="Arial" w:cs="Arial"/>
          <w:color w:val="000000"/>
          <w:sz w:val="18"/>
          <w:szCs w:val="18"/>
        </w:rPr>
      </w:pPr>
    </w:p>
    <w:p w14:paraId="2BCCCAFC" w14:textId="77777777" w:rsidR="004B71E2" w:rsidRPr="00D914CE" w:rsidRDefault="004B71E2" w:rsidP="004B71E2">
      <w:p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Radovi vezani uz održavanje sustava odvodnje odnose se na:</w:t>
      </w:r>
    </w:p>
    <w:p w14:paraId="6A9401A2" w14:textId="77777777" w:rsidR="004B71E2" w:rsidRPr="00D914CE" w:rsidRDefault="004B71E2" w:rsidP="004B71E2">
      <w:pPr>
        <w:numPr>
          <w:ilvl w:val="0"/>
          <w:numId w:val="11"/>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 xml:space="preserve">Održavanje, saniranje i čišćenje slivnika, priključaka slivnika i taložnika </w:t>
      </w:r>
    </w:p>
    <w:p w14:paraId="4B0F86C2" w14:textId="77777777" w:rsidR="004B71E2" w:rsidRPr="00D914CE" w:rsidRDefault="004B71E2" w:rsidP="004B71E2">
      <w:pPr>
        <w:numPr>
          <w:ilvl w:val="0"/>
          <w:numId w:val="11"/>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Održavanje crpnih stanica:</w:t>
      </w:r>
    </w:p>
    <w:p w14:paraId="2DB19153" w14:textId="77777777" w:rsidR="004B71E2" w:rsidRPr="00D914CE" w:rsidRDefault="004B71E2" w:rsidP="004B71E2">
      <w:pPr>
        <w:numPr>
          <w:ilvl w:val="0"/>
          <w:numId w:val="12"/>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Crpna stanica „Mačekova ulica“</w:t>
      </w:r>
    </w:p>
    <w:p w14:paraId="1020F69F" w14:textId="77777777" w:rsidR="004B71E2" w:rsidRPr="00D914CE" w:rsidRDefault="004B71E2" w:rsidP="004B71E2">
      <w:pPr>
        <w:numPr>
          <w:ilvl w:val="0"/>
          <w:numId w:val="12"/>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Crpna stanica „Gaza“</w:t>
      </w:r>
    </w:p>
    <w:p w14:paraId="5BA1E097" w14:textId="77777777" w:rsidR="004B71E2" w:rsidRPr="00D914CE" w:rsidRDefault="004B71E2" w:rsidP="004B71E2">
      <w:pPr>
        <w:numPr>
          <w:ilvl w:val="0"/>
          <w:numId w:val="12"/>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Crpna stanica „Rekreacioni centar Korana“</w:t>
      </w:r>
    </w:p>
    <w:p w14:paraId="6C31EED9" w14:textId="77777777" w:rsidR="004B71E2" w:rsidRPr="00D914CE" w:rsidRDefault="004B71E2" w:rsidP="004B71E2">
      <w:pPr>
        <w:numPr>
          <w:ilvl w:val="0"/>
          <w:numId w:val="12"/>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Crpna stanica „Baumax“</w:t>
      </w:r>
    </w:p>
    <w:p w14:paraId="52A4ED8C" w14:textId="77777777" w:rsidR="004B71E2" w:rsidRPr="00D914CE" w:rsidRDefault="004B71E2" w:rsidP="004B71E2">
      <w:pPr>
        <w:numPr>
          <w:ilvl w:val="0"/>
          <w:numId w:val="12"/>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Crpna stanica „Poslovna zona Ilovac“</w:t>
      </w:r>
    </w:p>
    <w:p w14:paraId="1C39F14C" w14:textId="77777777" w:rsidR="004B71E2" w:rsidRPr="00D914CE" w:rsidRDefault="004B71E2" w:rsidP="004B71E2">
      <w:pPr>
        <w:numPr>
          <w:ilvl w:val="0"/>
          <w:numId w:val="12"/>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Održavanje biorotora na Turnju</w:t>
      </w:r>
    </w:p>
    <w:p w14:paraId="75EAB77D" w14:textId="77777777" w:rsidR="004B71E2" w:rsidRPr="00D914CE" w:rsidRDefault="004B71E2" w:rsidP="004B71E2">
      <w:pPr>
        <w:numPr>
          <w:ilvl w:val="0"/>
          <w:numId w:val="12"/>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Crpna stanica oborinske odvodnje „Struga“</w:t>
      </w:r>
    </w:p>
    <w:p w14:paraId="488E302B" w14:textId="77777777" w:rsidR="004B71E2" w:rsidRPr="00D914CE" w:rsidRDefault="004B71E2" w:rsidP="004B71E2">
      <w:pPr>
        <w:numPr>
          <w:ilvl w:val="0"/>
          <w:numId w:val="12"/>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Crpna stanica oborinske odvodnje „Banija 1“</w:t>
      </w:r>
    </w:p>
    <w:p w14:paraId="11DAC1E8" w14:textId="77777777" w:rsidR="004B71E2" w:rsidRPr="00D914CE" w:rsidRDefault="004B71E2" w:rsidP="004B71E2">
      <w:pPr>
        <w:numPr>
          <w:ilvl w:val="0"/>
          <w:numId w:val="12"/>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Crpna stanica oborinske odvodnje „Banija 2“</w:t>
      </w:r>
    </w:p>
    <w:p w14:paraId="104DA46C" w14:textId="77777777" w:rsidR="004B71E2" w:rsidRPr="00D914CE" w:rsidRDefault="004B71E2" w:rsidP="004B71E2">
      <w:pPr>
        <w:numPr>
          <w:ilvl w:val="0"/>
          <w:numId w:val="12"/>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Crpna stanica oborinske odvodnje „Drežnik“</w:t>
      </w:r>
    </w:p>
    <w:p w14:paraId="0DA96D1F" w14:textId="77777777" w:rsidR="004B71E2" w:rsidRPr="00D914CE" w:rsidRDefault="004B71E2" w:rsidP="004B71E2">
      <w:pPr>
        <w:numPr>
          <w:ilvl w:val="0"/>
          <w:numId w:val="12"/>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Crpna stanica oborinske odvodnje „Švarča“</w:t>
      </w:r>
    </w:p>
    <w:p w14:paraId="37CC0658" w14:textId="77777777" w:rsidR="004B71E2" w:rsidRPr="00D914CE" w:rsidRDefault="004B71E2" w:rsidP="004B71E2">
      <w:pPr>
        <w:numPr>
          <w:ilvl w:val="0"/>
          <w:numId w:val="12"/>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Prepumpna stanica Grabrik</w:t>
      </w:r>
    </w:p>
    <w:p w14:paraId="291C2DC5" w14:textId="77777777" w:rsidR="004B71E2" w:rsidRPr="00D914CE" w:rsidRDefault="004B71E2" w:rsidP="004B71E2">
      <w:pPr>
        <w:numPr>
          <w:ilvl w:val="0"/>
          <w:numId w:val="11"/>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Električna energija za navedene crpne stanice</w:t>
      </w:r>
    </w:p>
    <w:p w14:paraId="3914A334" w14:textId="77777777" w:rsidR="004B71E2" w:rsidRPr="00D914CE" w:rsidRDefault="004B71E2" w:rsidP="004B71E2">
      <w:pPr>
        <w:numPr>
          <w:ilvl w:val="0"/>
          <w:numId w:val="11"/>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Održavanje oborinske odvodnje (sanacija i održavanje otvorenih i zatvorenih oborinskih kanala)</w:t>
      </w:r>
    </w:p>
    <w:p w14:paraId="67C5C40D" w14:textId="77777777" w:rsidR="004B71E2" w:rsidRPr="00D914CE" w:rsidRDefault="004B71E2" w:rsidP="004B71E2">
      <w:pPr>
        <w:spacing w:after="0" w:line="240" w:lineRule="auto"/>
        <w:jc w:val="both"/>
        <w:rPr>
          <w:rFonts w:ascii="Arial" w:eastAsia="Times New Roman"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559"/>
      </w:tblGrid>
      <w:tr w:rsidR="004B71E2" w:rsidRPr="00D914CE" w14:paraId="3DA29E2E" w14:textId="77777777" w:rsidTr="0033219C">
        <w:trPr>
          <w:trHeight w:hRule="exact" w:val="284"/>
        </w:trPr>
        <w:tc>
          <w:tcPr>
            <w:tcW w:w="3544" w:type="dxa"/>
            <w:tcBorders>
              <w:top w:val="single" w:sz="4" w:space="0" w:color="auto"/>
              <w:left w:val="single" w:sz="4" w:space="0" w:color="auto"/>
              <w:bottom w:val="single" w:sz="4" w:space="0" w:color="auto"/>
              <w:right w:val="single" w:sz="4" w:space="0" w:color="auto"/>
            </w:tcBorders>
            <w:shd w:val="clear" w:color="auto" w:fill="A6A6A6"/>
          </w:tcPr>
          <w:p w14:paraId="28FF0F79" w14:textId="77777777" w:rsidR="004B71E2" w:rsidRPr="00D914CE" w:rsidRDefault="004B71E2" w:rsidP="0033219C">
            <w:pPr>
              <w:spacing w:after="0" w:line="240" w:lineRule="auto"/>
              <w:jc w:val="both"/>
              <w:rPr>
                <w:rFonts w:ascii="Arial" w:eastAsia="Times New Roman" w:hAnsi="Arial" w:cs="Arial"/>
                <w:b/>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6A6A6"/>
            <w:hideMark/>
          </w:tcPr>
          <w:p w14:paraId="5C016C3F" w14:textId="77777777" w:rsidR="004B71E2" w:rsidRPr="00D914CE" w:rsidRDefault="004B71E2" w:rsidP="0033219C">
            <w:pPr>
              <w:spacing w:after="0" w:line="240" w:lineRule="auto"/>
              <w:jc w:val="right"/>
              <w:rPr>
                <w:rFonts w:ascii="Arial" w:eastAsia="Times New Roman" w:hAnsi="Arial" w:cs="Arial"/>
                <w:bCs/>
                <w:sz w:val="18"/>
                <w:szCs w:val="18"/>
              </w:rPr>
            </w:pPr>
            <w:r w:rsidRPr="00D914CE">
              <w:rPr>
                <w:rFonts w:ascii="Arial" w:eastAsia="Times New Roman" w:hAnsi="Arial" w:cs="Arial"/>
                <w:bCs/>
                <w:sz w:val="18"/>
                <w:szCs w:val="18"/>
              </w:rPr>
              <w:t>PRORAČUN</w:t>
            </w:r>
          </w:p>
        </w:tc>
      </w:tr>
      <w:tr w:rsidR="004B71E2" w:rsidRPr="00D914CE" w14:paraId="4F373CB3" w14:textId="77777777" w:rsidTr="0033219C">
        <w:trPr>
          <w:trHeight w:hRule="exact" w:val="284"/>
        </w:trPr>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229B16C4"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Rashodi:</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32C51EB1"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407.000,00 €</w:t>
            </w:r>
          </w:p>
        </w:tc>
      </w:tr>
      <w:tr w:rsidR="004B71E2" w:rsidRPr="00D914CE" w14:paraId="712A40C1" w14:textId="77777777" w:rsidTr="0033219C">
        <w:trPr>
          <w:trHeight w:hRule="exact" w:val="271"/>
        </w:trPr>
        <w:tc>
          <w:tcPr>
            <w:tcW w:w="3544" w:type="dxa"/>
            <w:tcBorders>
              <w:top w:val="single" w:sz="4" w:space="0" w:color="auto"/>
              <w:left w:val="single" w:sz="4" w:space="0" w:color="auto"/>
              <w:bottom w:val="single" w:sz="4" w:space="0" w:color="auto"/>
              <w:right w:val="single" w:sz="4" w:space="0" w:color="auto"/>
            </w:tcBorders>
            <w:hideMark/>
          </w:tcPr>
          <w:p w14:paraId="1520750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Električna energija za crpne stanice </w:t>
            </w:r>
          </w:p>
        </w:tc>
        <w:tc>
          <w:tcPr>
            <w:tcW w:w="1559" w:type="dxa"/>
            <w:tcBorders>
              <w:top w:val="single" w:sz="4" w:space="0" w:color="auto"/>
              <w:left w:val="single" w:sz="4" w:space="0" w:color="auto"/>
              <w:bottom w:val="single" w:sz="4" w:space="0" w:color="auto"/>
              <w:right w:val="single" w:sz="4" w:space="0" w:color="auto"/>
            </w:tcBorders>
            <w:hideMark/>
          </w:tcPr>
          <w:p w14:paraId="193714EB"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27.000,00</w:t>
            </w:r>
            <w:r w:rsidRPr="00D914CE">
              <w:rPr>
                <w:rFonts w:ascii="Arial" w:eastAsia="Times New Roman" w:hAnsi="Arial" w:cs="Arial"/>
                <w:bCs/>
                <w:color w:val="000000"/>
                <w:sz w:val="18"/>
                <w:szCs w:val="18"/>
              </w:rPr>
              <w:t xml:space="preserve"> €</w:t>
            </w:r>
          </w:p>
        </w:tc>
      </w:tr>
      <w:tr w:rsidR="004B71E2" w:rsidRPr="00D914CE" w14:paraId="5DB66E3E" w14:textId="77777777" w:rsidTr="0033219C">
        <w:trPr>
          <w:trHeight w:hRule="exact" w:val="558"/>
        </w:trPr>
        <w:tc>
          <w:tcPr>
            <w:tcW w:w="3544" w:type="dxa"/>
            <w:tcBorders>
              <w:top w:val="single" w:sz="4" w:space="0" w:color="auto"/>
              <w:left w:val="single" w:sz="4" w:space="0" w:color="auto"/>
              <w:bottom w:val="single" w:sz="4" w:space="0" w:color="auto"/>
              <w:right w:val="single" w:sz="4" w:space="0" w:color="auto"/>
            </w:tcBorders>
            <w:hideMark/>
          </w:tcPr>
          <w:p w14:paraId="7D030D9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Usluge održavanja građevina javne odvodnje oborinskih voda</w:t>
            </w:r>
          </w:p>
        </w:tc>
        <w:tc>
          <w:tcPr>
            <w:tcW w:w="1559" w:type="dxa"/>
            <w:tcBorders>
              <w:top w:val="single" w:sz="4" w:space="0" w:color="auto"/>
              <w:left w:val="single" w:sz="4" w:space="0" w:color="auto"/>
              <w:bottom w:val="single" w:sz="4" w:space="0" w:color="auto"/>
              <w:right w:val="single" w:sz="4" w:space="0" w:color="auto"/>
            </w:tcBorders>
            <w:hideMark/>
          </w:tcPr>
          <w:p w14:paraId="792D6631"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380.000,00</w:t>
            </w:r>
            <w:r w:rsidRPr="00D914CE">
              <w:rPr>
                <w:rFonts w:ascii="Arial" w:eastAsia="Times New Roman" w:hAnsi="Arial" w:cs="Arial"/>
                <w:bCs/>
                <w:color w:val="000000"/>
                <w:sz w:val="18"/>
                <w:szCs w:val="18"/>
              </w:rPr>
              <w:t xml:space="preserve"> €</w:t>
            </w:r>
          </w:p>
        </w:tc>
      </w:tr>
      <w:tr w:rsidR="004B71E2" w:rsidRPr="00D914CE" w14:paraId="2251E1D1" w14:textId="77777777" w:rsidTr="0033219C">
        <w:trPr>
          <w:trHeight w:hRule="exact" w:val="284"/>
        </w:trPr>
        <w:tc>
          <w:tcPr>
            <w:tcW w:w="3544" w:type="dxa"/>
            <w:tcBorders>
              <w:top w:val="single" w:sz="4" w:space="0" w:color="auto"/>
              <w:left w:val="single" w:sz="4" w:space="0" w:color="auto"/>
              <w:bottom w:val="single" w:sz="4" w:space="0" w:color="auto"/>
              <w:right w:val="single" w:sz="4" w:space="0" w:color="auto"/>
            </w:tcBorders>
            <w:shd w:val="clear" w:color="auto" w:fill="D9D9D9"/>
            <w:hideMark/>
          </w:tcPr>
          <w:p w14:paraId="3AB037E3"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Izvor financiranja:</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155CC081"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407.000,00 €</w:t>
            </w:r>
          </w:p>
        </w:tc>
      </w:tr>
      <w:tr w:rsidR="004B71E2" w:rsidRPr="00D914CE" w14:paraId="7B59A23D" w14:textId="77777777" w:rsidTr="0033219C">
        <w:trPr>
          <w:trHeight w:hRule="exact" w:val="284"/>
        </w:trPr>
        <w:tc>
          <w:tcPr>
            <w:tcW w:w="3544" w:type="dxa"/>
            <w:tcBorders>
              <w:top w:val="single" w:sz="4" w:space="0" w:color="auto"/>
              <w:left w:val="single" w:sz="4" w:space="0" w:color="auto"/>
              <w:bottom w:val="single" w:sz="4" w:space="0" w:color="auto"/>
              <w:right w:val="single" w:sz="4" w:space="0" w:color="auto"/>
            </w:tcBorders>
            <w:hideMark/>
          </w:tcPr>
          <w:p w14:paraId="3A50D74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Komunalna naknada</w:t>
            </w:r>
          </w:p>
        </w:tc>
        <w:tc>
          <w:tcPr>
            <w:tcW w:w="1559" w:type="dxa"/>
            <w:tcBorders>
              <w:top w:val="single" w:sz="4" w:space="0" w:color="auto"/>
              <w:left w:val="single" w:sz="4" w:space="0" w:color="auto"/>
              <w:bottom w:val="single" w:sz="4" w:space="0" w:color="auto"/>
              <w:right w:val="single" w:sz="4" w:space="0" w:color="auto"/>
            </w:tcBorders>
            <w:hideMark/>
          </w:tcPr>
          <w:p w14:paraId="4A60B702"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407.000,00</w:t>
            </w:r>
            <w:r w:rsidRPr="00D914CE">
              <w:rPr>
                <w:rFonts w:ascii="Arial" w:eastAsia="Times New Roman" w:hAnsi="Arial" w:cs="Arial"/>
                <w:bCs/>
                <w:color w:val="000000"/>
                <w:sz w:val="18"/>
                <w:szCs w:val="18"/>
              </w:rPr>
              <w:t xml:space="preserve"> €</w:t>
            </w:r>
          </w:p>
        </w:tc>
      </w:tr>
    </w:tbl>
    <w:p w14:paraId="38B1E82F" w14:textId="77777777" w:rsidR="004B71E2" w:rsidRPr="00D914CE" w:rsidRDefault="004B71E2" w:rsidP="004B71E2">
      <w:pPr>
        <w:spacing w:after="0" w:line="240" w:lineRule="auto"/>
        <w:jc w:val="both"/>
        <w:rPr>
          <w:rFonts w:ascii="Arial" w:eastAsia="Times New Roman" w:hAnsi="Arial" w:cs="Arial"/>
          <w:sz w:val="18"/>
          <w:szCs w:val="18"/>
        </w:rPr>
      </w:pPr>
    </w:p>
    <w:p w14:paraId="1C252DD1" w14:textId="77777777" w:rsidR="004B71E2" w:rsidRPr="00D914CE" w:rsidRDefault="004B71E2" w:rsidP="004B71E2">
      <w:p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Zakonska osnova za provođenje:</w:t>
      </w:r>
    </w:p>
    <w:p w14:paraId="595B5D20" w14:textId="77777777" w:rsidR="004B71E2" w:rsidRPr="00D914CE" w:rsidRDefault="004B71E2" w:rsidP="004B71E2">
      <w:pPr>
        <w:numPr>
          <w:ilvl w:val="0"/>
          <w:numId w:val="6"/>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Zakon o komunalnom gospodarstvu („Narodne novine“ 68/18, 110/18, 32/20)</w:t>
      </w:r>
    </w:p>
    <w:p w14:paraId="2110894A" w14:textId="77777777" w:rsidR="004B71E2" w:rsidRPr="00D914CE" w:rsidRDefault="004B71E2" w:rsidP="004B71E2">
      <w:pPr>
        <w:numPr>
          <w:ilvl w:val="0"/>
          <w:numId w:val="6"/>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Zakon o prostornom uređenju („Narodne novine“ 153/13, 65/17, 114/18, 39/19, 98/19, 67/23)</w:t>
      </w:r>
    </w:p>
    <w:p w14:paraId="126FAE9B" w14:textId="77777777" w:rsidR="004B71E2" w:rsidRPr="00D914CE" w:rsidRDefault="004B71E2" w:rsidP="004B71E2">
      <w:pPr>
        <w:numPr>
          <w:ilvl w:val="0"/>
          <w:numId w:val="6"/>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Zakon o gradnji („Narodne novine“ 153/13, 20/17, 39/19, 125/19)</w:t>
      </w:r>
    </w:p>
    <w:p w14:paraId="618A382A" w14:textId="77777777" w:rsidR="004B71E2" w:rsidRPr="00D914CE" w:rsidRDefault="004B71E2" w:rsidP="004B71E2">
      <w:pPr>
        <w:numPr>
          <w:ilvl w:val="0"/>
          <w:numId w:val="6"/>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Zakon o vodama („Narodne novine“ 66/19, 84/21, 47/23)</w:t>
      </w:r>
    </w:p>
    <w:p w14:paraId="0E998485" w14:textId="77777777" w:rsidR="004B71E2" w:rsidRPr="00D914CE" w:rsidRDefault="004B71E2" w:rsidP="004B71E2">
      <w:p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Cilj provedbe:</w:t>
      </w:r>
    </w:p>
    <w:p w14:paraId="327D8CF4" w14:textId="77777777" w:rsidR="004B71E2" w:rsidRPr="00D914CE" w:rsidRDefault="004B71E2" w:rsidP="004B71E2">
      <w:pPr>
        <w:numPr>
          <w:ilvl w:val="0"/>
          <w:numId w:val="7"/>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Osigurava se redovno održavanje funkcionalnosti postojećih građevinskih objekta, te opskrba električnom energijom crpnih stanica radi nesmetane odvodnje oborinskih voda</w:t>
      </w:r>
    </w:p>
    <w:p w14:paraId="15952DAE" w14:textId="77777777" w:rsidR="004B71E2" w:rsidRPr="00D914CE" w:rsidRDefault="004B71E2" w:rsidP="004B71E2">
      <w:pPr>
        <w:spacing w:after="0" w:line="240" w:lineRule="auto"/>
        <w:jc w:val="both"/>
        <w:rPr>
          <w:rFonts w:ascii="Arial" w:eastAsia="Times New Roman" w:hAnsi="Arial" w:cs="Arial"/>
          <w:color w:val="000000"/>
          <w:sz w:val="18"/>
          <w:szCs w:val="18"/>
        </w:rPr>
      </w:pPr>
    </w:p>
    <w:p w14:paraId="1706392A" w14:textId="77777777" w:rsidR="004B71E2" w:rsidRPr="00D914CE" w:rsidRDefault="004B71E2" w:rsidP="004B71E2">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Članak 5.</w:t>
      </w:r>
    </w:p>
    <w:p w14:paraId="64CBC8A3" w14:textId="77777777" w:rsidR="004B71E2" w:rsidRPr="00D914CE" w:rsidRDefault="004B71E2" w:rsidP="004B71E2">
      <w:pPr>
        <w:spacing w:after="0" w:line="240" w:lineRule="auto"/>
        <w:jc w:val="center"/>
        <w:rPr>
          <w:rFonts w:ascii="Arial" w:eastAsia="Times New Roman" w:hAnsi="Arial" w:cs="Arial"/>
          <w:sz w:val="18"/>
          <w:szCs w:val="18"/>
        </w:rPr>
      </w:pPr>
    </w:p>
    <w:p w14:paraId="78DD00E2" w14:textId="77777777" w:rsidR="004B71E2" w:rsidRPr="00D914CE" w:rsidRDefault="004B71E2" w:rsidP="004B71E2">
      <w:pPr>
        <w:spacing w:after="0" w:line="240" w:lineRule="auto"/>
        <w:rPr>
          <w:rFonts w:ascii="Arial" w:eastAsia="Times New Roman" w:hAnsi="Arial" w:cs="Arial"/>
          <w:b/>
          <w:sz w:val="18"/>
          <w:szCs w:val="18"/>
        </w:rPr>
      </w:pPr>
      <w:r w:rsidRPr="00D914CE">
        <w:rPr>
          <w:rFonts w:ascii="Arial" w:eastAsia="Times New Roman" w:hAnsi="Arial" w:cs="Arial"/>
          <w:b/>
          <w:sz w:val="18"/>
          <w:szCs w:val="18"/>
        </w:rPr>
        <w:t>ČIŠĆENJE JAVNIH POVRŠINA</w:t>
      </w:r>
    </w:p>
    <w:p w14:paraId="5177DEFA"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Temeljem Zakona o komunalnom gospodarstvu („Narodne novine“ 68/18, 110/18, 32/20) i Odluke o komunalnim djelatnostima Grada Karlovca („Glasnik Grada Karlovca“ 14/19, 18/2023) obavljanje poslova održavanja čistoće javnih prometnih površina povjereno je tvrtki Čistoća d.o.o. Karlovac. </w:t>
      </w:r>
    </w:p>
    <w:p w14:paraId="7EB206D7"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Radovi na održavanju čistoće grada odvijaju se sukladno Planu održavanja javne higijene grada Karlovac za 2024. godinu koji se sastoji od sljedećih stavki: </w:t>
      </w:r>
    </w:p>
    <w:p w14:paraId="0EBD6723" w14:textId="77777777" w:rsidR="004B71E2" w:rsidRPr="00D914CE" w:rsidRDefault="004B71E2" w:rsidP="004B71E2">
      <w:pPr>
        <w:numPr>
          <w:ilvl w:val="0"/>
          <w:numId w:val="13"/>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ručno čišćenje i pročišćavanje javnih prometnih površina</w:t>
      </w:r>
    </w:p>
    <w:p w14:paraId="132A551A" w14:textId="77777777" w:rsidR="004B71E2" w:rsidRPr="00D914CE" w:rsidRDefault="004B71E2" w:rsidP="004B71E2">
      <w:pPr>
        <w:numPr>
          <w:ilvl w:val="0"/>
          <w:numId w:val="13"/>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pranje i strojno čišćenje ulica u gradskim četvrtima</w:t>
      </w:r>
    </w:p>
    <w:p w14:paraId="5A0F8070" w14:textId="77777777" w:rsidR="004B71E2" w:rsidRPr="00D914CE" w:rsidRDefault="004B71E2" w:rsidP="004B71E2">
      <w:pPr>
        <w:numPr>
          <w:ilvl w:val="0"/>
          <w:numId w:val="13"/>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čišćenje i pranje pothodnika u Ulici kralja Tomislava</w:t>
      </w:r>
    </w:p>
    <w:p w14:paraId="1FBF3928" w14:textId="77777777" w:rsidR="004B71E2" w:rsidRPr="00D914CE" w:rsidRDefault="004B71E2" w:rsidP="004B71E2">
      <w:pPr>
        <w:numPr>
          <w:ilvl w:val="0"/>
          <w:numId w:val="13"/>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održavanje čistoće javnog WC-a</w:t>
      </w:r>
    </w:p>
    <w:p w14:paraId="06007FAA" w14:textId="77777777" w:rsidR="004B71E2" w:rsidRPr="00D914CE" w:rsidRDefault="004B71E2" w:rsidP="004B71E2">
      <w:pPr>
        <w:numPr>
          <w:ilvl w:val="0"/>
          <w:numId w:val="13"/>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zbrinjavanja otpada prikupljenog redovnim održavanjem čistoće javnih površina</w:t>
      </w:r>
    </w:p>
    <w:p w14:paraId="5C2E3ED9" w14:textId="77777777" w:rsidR="004B71E2" w:rsidRPr="00D914CE" w:rsidRDefault="004B71E2" w:rsidP="004B71E2">
      <w:pPr>
        <w:numPr>
          <w:ilvl w:val="0"/>
          <w:numId w:val="13"/>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pranje i čišćenje autobusnih nadstrešnica</w:t>
      </w:r>
    </w:p>
    <w:p w14:paraId="752DFD78" w14:textId="77777777" w:rsidR="004B71E2" w:rsidRPr="00D914CE" w:rsidRDefault="004B71E2" w:rsidP="004B71E2">
      <w:pPr>
        <w:numPr>
          <w:ilvl w:val="0"/>
          <w:numId w:val="13"/>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dodatnog održavanja čistoće javnih prometnih površina za vrijeme manifestacija</w:t>
      </w:r>
    </w:p>
    <w:p w14:paraId="0061E15B" w14:textId="77777777" w:rsidR="004B71E2" w:rsidRPr="00D914CE" w:rsidRDefault="004B71E2" w:rsidP="004B71E2">
      <w:pPr>
        <w:numPr>
          <w:ilvl w:val="0"/>
          <w:numId w:val="13"/>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zbrinjavanje otpada prikupljenog redovnim održavanjem čistoće javnih prometni površina</w:t>
      </w:r>
    </w:p>
    <w:p w14:paraId="460EFDCE" w14:textId="77777777" w:rsidR="004B71E2" w:rsidRPr="00D914CE" w:rsidRDefault="004B71E2" w:rsidP="004B71E2">
      <w:pPr>
        <w:numPr>
          <w:ilvl w:val="0"/>
          <w:numId w:val="13"/>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održavanje košarica u parkovima</w:t>
      </w:r>
    </w:p>
    <w:p w14:paraId="482BA5F2" w14:textId="77777777" w:rsidR="004B71E2" w:rsidRPr="00D914CE" w:rsidRDefault="004B71E2" w:rsidP="004B71E2">
      <w:pPr>
        <w:numPr>
          <w:ilvl w:val="0"/>
          <w:numId w:val="13"/>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svakodnevno čišćenje zelenih površina od raznog otpadnog materijala</w:t>
      </w:r>
    </w:p>
    <w:p w14:paraId="4D8A2289" w14:textId="77777777" w:rsidR="004B71E2" w:rsidRPr="00D914CE" w:rsidRDefault="004B71E2" w:rsidP="004B71E2">
      <w:pPr>
        <w:numPr>
          <w:ilvl w:val="0"/>
          <w:numId w:val="13"/>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 xml:space="preserve">odvozu smeća sa zelenih površina </w:t>
      </w:r>
    </w:p>
    <w:p w14:paraId="475BB1A5" w14:textId="77777777" w:rsidR="004B71E2" w:rsidRPr="00D914CE" w:rsidRDefault="004B71E2" w:rsidP="004B71E2">
      <w:pPr>
        <w:numPr>
          <w:ilvl w:val="0"/>
          <w:numId w:val="13"/>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prijevozne usluge odvoza otpadnog materijala</w:t>
      </w:r>
    </w:p>
    <w:p w14:paraId="23BAD28C" w14:textId="77777777" w:rsidR="004B71E2" w:rsidRPr="00D914CE" w:rsidRDefault="004B71E2" w:rsidP="004B71E2">
      <w:pPr>
        <w:numPr>
          <w:ilvl w:val="0"/>
          <w:numId w:val="13"/>
        </w:numPr>
        <w:spacing w:after="0" w:line="240" w:lineRule="auto"/>
        <w:jc w:val="both"/>
        <w:rPr>
          <w:rFonts w:ascii="Arial" w:eastAsia="Times New Roman" w:hAnsi="Arial" w:cs="Arial"/>
          <w:color w:val="000000"/>
          <w:sz w:val="18"/>
          <w:szCs w:val="18"/>
        </w:rPr>
      </w:pPr>
      <w:r w:rsidRPr="00D914CE">
        <w:rPr>
          <w:rFonts w:ascii="Arial" w:eastAsia="Times New Roman" w:hAnsi="Arial" w:cs="Arial"/>
          <w:color w:val="000000"/>
          <w:sz w:val="18"/>
          <w:szCs w:val="18"/>
        </w:rPr>
        <w:t>prijevoz kontejnerskog smeća na gradski deponij</w:t>
      </w:r>
    </w:p>
    <w:p w14:paraId="512C02E6" w14:textId="77777777" w:rsidR="004B71E2" w:rsidRPr="00D914CE" w:rsidRDefault="004B71E2" w:rsidP="004B71E2">
      <w:pPr>
        <w:spacing w:after="0" w:line="240" w:lineRule="auto"/>
        <w:jc w:val="both"/>
        <w:rPr>
          <w:rFonts w:ascii="Arial" w:eastAsia="Times New Roman"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843"/>
      </w:tblGrid>
      <w:tr w:rsidR="004B71E2" w:rsidRPr="00D914CE" w14:paraId="4DF671DF" w14:textId="77777777" w:rsidTr="0033219C">
        <w:trPr>
          <w:trHeight w:hRule="exact" w:val="284"/>
        </w:trPr>
        <w:tc>
          <w:tcPr>
            <w:tcW w:w="3402" w:type="dxa"/>
            <w:shd w:val="clear" w:color="auto" w:fill="A6A6A6"/>
          </w:tcPr>
          <w:p w14:paraId="20781AAE" w14:textId="77777777" w:rsidR="004B71E2" w:rsidRPr="00D914CE" w:rsidRDefault="004B71E2" w:rsidP="0033219C">
            <w:pPr>
              <w:spacing w:after="0" w:line="240" w:lineRule="auto"/>
              <w:jc w:val="both"/>
              <w:rPr>
                <w:rFonts w:ascii="Arial" w:eastAsia="Times New Roman" w:hAnsi="Arial" w:cs="Arial"/>
                <w:b/>
                <w:sz w:val="18"/>
                <w:szCs w:val="18"/>
              </w:rPr>
            </w:pPr>
          </w:p>
        </w:tc>
        <w:tc>
          <w:tcPr>
            <w:tcW w:w="1843" w:type="dxa"/>
            <w:shd w:val="clear" w:color="auto" w:fill="A6A6A6"/>
          </w:tcPr>
          <w:p w14:paraId="3AA458FB" w14:textId="77777777" w:rsidR="004B71E2" w:rsidRPr="00D914CE" w:rsidRDefault="004B71E2" w:rsidP="0033219C">
            <w:pPr>
              <w:spacing w:after="0" w:line="240" w:lineRule="auto"/>
              <w:jc w:val="right"/>
              <w:rPr>
                <w:rFonts w:ascii="Arial" w:eastAsia="Times New Roman" w:hAnsi="Arial" w:cs="Arial"/>
                <w:bCs/>
                <w:sz w:val="18"/>
                <w:szCs w:val="18"/>
              </w:rPr>
            </w:pPr>
            <w:r w:rsidRPr="00D914CE">
              <w:rPr>
                <w:rFonts w:ascii="Arial" w:eastAsia="Times New Roman" w:hAnsi="Arial" w:cs="Arial"/>
                <w:bCs/>
                <w:sz w:val="18"/>
                <w:szCs w:val="18"/>
              </w:rPr>
              <w:t>PRORAČUN</w:t>
            </w:r>
          </w:p>
        </w:tc>
      </w:tr>
      <w:tr w:rsidR="004B71E2" w:rsidRPr="00D914CE" w14:paraId="29FFFE6D" w14:textId="77777777" w:rsidTr="0033219C">
        <w:trPr>
          <w:trHeight w:hRule="exact" w:val="284"/>
        </w:trPr>
        <w:tc>
          <w:tcPr>
            <w:tcW w:w="3402" w:type="dxa"/>
            <w:shd w:val="clear" w:color="auto" w:fill="D9D9D9"/>
          </w:tcPr>
          <w:p w14:paraId="027B45F1"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Rashodi:</w:t>
            </w:r>
          </w:p>
        </w:tc>
        <w:tc>
          <w:tcPr>
            <w:tcW w:w="1843" w:type="dxa"/>
            <w:shd w:val="clear" w:color="auto" w:fill="D9D9D9"/>
          </w:tcPr>
          <w:p w14:paraId="4E36DE6E"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350.000,00 €</w:t>
            </w:r>
          </w:p>
        </w:tc>
      </w:tr>
      <w:tr w:rsidR="004B71E2" w:rsidRPr="00D914CE" w14:paraId="7CBC4222" w14:textId="77777777" w:rsidTr="0033219C">
        <w:trPr>
          <w:trHeight w:hRule="exact" w:val="589"/>
        </w:trPr>
        <w:tc>
          <w:tcPr>
            <w:tcW w:w="3402" w:type="dxa"/>
            <w:shd w:val="clear" w:color="auto" w:fill="auto"/>
          </w:tcPr>
          <w:p w14:paraId="5CD06B9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Čišćenje javnih i drugih prometnih površina</w:t>
            </w:r>
          </w:p>
        </w:tc>
        <w:tc>
          <w:tcPr>
            <w:tcW w:w="1843" w:type="dxa"/>
            <w:shd w:val="clear" w:color="auto" w:fill="auto"/>
          </w:tcPr>
          <w:p w14:paraId="42BD8C4D"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350.000,00</w:t>
            </w:r>
            <w:r w:rsidRPr="00D914CE">
              <w:rPr>
                <w:rFonts w:ascii="Arial" w:eastAsia="Times New Roman" w:hAnsi="Arial" w:cs="Arial"/>
                <w:bCs/>
                <w:color w:val="000000"/>
                <w:sz w:val="18"/>
                <w:szCs w:val="18"/>
              </w:rPr>
              <w:t xml:space="preserve"> €</w:t>
            </w:r>
          </w:p>
        </w:tc>
      </w:tr>
      <w:tr w:rsidR="004B71E2" w:rsidRPr="00D914CE" w14:paraId="166590D2" w14:textId="77777777" w:rsidTr="0033219C">
        <w:trPr>
          <w:trHeight w:hRule="exact" w:val="284"/>
        </w:trPr>
        <w:tc>
          <w:tcPr>
            <w:tcW w:w="3402" w:type="dxa"/>
            <w:shd w:val="clear" w:color="auto" w:fill="D9D9D9"/>
          </w:tcPr>
          <w:p w14:paraId="5D41FC39"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Izvor financiranja:</w:t>
            </w:r>
          </w:p>
        </w:tc>
        <w:tc>
          <w:tcPr>
            <w:tcW w:w="1843" w:type="dxa"/>
            <w:shd w:val="clear" w:color="auto" w:fill="D9D9D9"/>
          </w:tcPr>
          <w:p w14:paraId="477609DF"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350.000,00</w:t>
            </w:r>
            <w:r w:rsidRPr="00D914CE">
              <w:rPr>
                <w:rFonts w:ascii="Arial" w:eastAsia="Times New Roman" w:hAnsi="Arial" w:cs="Arial"/>
                <w:bCs/>
                <w:color w:val="000000"/>
                <w:sz w:val="18"/>
                <w:szCs w:val="18"/>
              </w:rPr>
              <w:t xml:space="preserve"> €</w:t>
            </w:r>
          </w:p>
        </w:tc>
      </w:tr>
      <w:tr w:rsidR="004B71E2" w:rsidRPr="00D914CE" w14:paraId="23425FB8" w14:textId="77777777" w:rsidTr="0033219C">
        <w:trPr>
          <w:trHeight w:hRule="exact" w:val="284"/>
        </w:trPr>
        <w:tc>
          <w:tcPr>
            <w:tcW w:w="3402" w:type="dxa"/>
            <w:shd w:val="clear" w:color="auto" w:fill="auto"/>
          </w:tcPr>
          <w:p w14:paraId="517195D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Komunalna naknada</w:t>
            </w:r>
          </w:p>
        </w:tc>
        <w:tc>
          <w:tcPr>
            <w:tcW w:w="1843" w:type="dxa"/>
            <w:shd w:val="clear" w:color="auto" w:fill="auto"/>
          </w:tcPr>
          <w:p w14:paraId="0D8E32DF"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350.000,00</w:t>
            </w:r>
            <w:r w:rsidRPr="00D914CE">
              <w:rPr>
                <w:rFonts w:ascii="Arial" w:eastAsia="Times New Roman" w:hAnsi="Arial" w:cs="Arial"/>
                <w:bCs/>
                <w:color w:val="000000"/>
                <w:sz w:val="18"/>
                <w:szCs w:val="18"/>
              </w:rPr>
              <w:t xml:space="preserve"> €</w:t>
            </w:r>
          </w:p>
        </w:tc>
      </w:tr>
    </w:tbl>
    <w:p w14:paraId="445ECCFE" w14:textId="77777777" w:rsidR="004B71E2" w:rsidRPr="00D914CE" w:rsidRDefault="004B71E2" w:rsidP="004B71E2">
      <w:pPr>
        <w:spacing w:after="0" w:line="240" w:lineRule="auto"/>
        <w:rPr>
          <w:rFonts w:ascii="Arial" w:eastAsia="Times New Roman" w:hAnsi="Arial" w:cs="Arial"/>
          <w:sz w:val="18"/>
          <w:szCs w:val="18"/>
        </w:rPr>
      </w:pPr>
    </w:p>
    <w:p w14:paraId="03EAFA21"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Zakonska osnova za provođenje:</w:t>
      </w:r>
    </w:p>
    <w:p w14:paraId="688A6CE6" w14:textId="77777777" w:rsidR="004B71E2" w:rsidRPr="00D914CE" w:rsidRDefault="004B71E2" w:rsidP="004B71E2">
      <w:pPr>
        <w:numPr>
          <w:ilvl w:val="0"/>
          <w:numId w:val="6"/>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Zakon o komunalnom gospodarstvu („Narodne novine“ 68/18, 110/18, 32/20)</w:t>
      </w:r>
    </w:p>
    <w:p w14:paraId="21809424" w14:textId="77777777" w:rsidR="004B71E2" w:rsidRPr="00D914CE" w:rsidRDefault="004B71E2" w:rsidP="004B71E2">
      <w:pPr>
        <w:numPr>
          <w:ilvl w:val="0"/>
          <w:numId w:val="6"/>
        </w:numPr>
        <w:spacing w:after="0" w:line="240" w:lineRule="auto"/>
        <w:rPr>
          <w:rFonts w:ascii="Arial" w:eastAsia="Times New Roman" w:hAnsi="Arial" w:cs="Arial"/>
          <w:sz w:val="18"/>
          <w:szCs w:val="18"/>
        </w:rPr>
      </w:pPr>
      <w:r w:rsidRPr="00D914CE">
        <w:rPr>
          <w:rFonts w:ascii="Arial" w:eastAsia="Times New Roman" w:hAnsi="Arial" w:cs="Arial"/>
          <w:sz w:val="18"/>
          <w:szCs w:val="18"/>
        </w:rPr>
        <w:t>Odluka o komunalnom redu („Glasnik Grada Karlovca“ 6/19)</w:t>
      </w:r>
    </w:p>
    <w:p w14:paraId="5CBFE1B9" w14:textId="77777777" w:rsidR="004B71E2" w:rsidRPr="00D914CE" w:rsidRDefault="004B71E2" w:rsidP="004B71E2">
      <w:pPr>
        <w:numPr>
          <w:ilvl w:val="0"/>
          <w:numId w:val="6"/>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Odluka o komunalnim djelatnostima Grada Karlovca („Glasnik Grada Karlovca“ 14/19, 18/2023)</w:t>
      </w:r>
    </w:p>
    <w:p w14:paraId="48435C56"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Cilj provedbe:</w:t>
      </w:r>
    </w:p>
    <w:p w14:paraId="5B3A18D2" w14:textId="77777777" w:rsidR="004B71E2" w:rsidRPr="00D914CE" w:rsidRDefault="004B71E2" w:rsidP="004B71E2">
      <w:pPr>
        <w:numPr>
          <w:ilvl w:val="0"/>
          <w:numId w:val="7"/>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Održavanje javnih površina i komunalne infrastrukture urednim i čistim</w:t>
      </w:r>
    </w:p>
    <w:p w14:paraId="5ED7185D" w14:textId="77777777" w:rsidR="004B71E2" w:rsidRPr="00D914CE" w:rsidRDefault="004B71E2" w:rsidP="004B71E2">
      <w:pPr>
        <w:spacing w:after="0" w:line="240" w:lineRule="auto"/>
        <w:rPr>
          <w:rFonts w:ascii="Arial" w:eastAsia="Times New Roman" w:hAnsi="Arial" w:cs="Arial"/>
          <w:sz w:val="18"/>
          <w:szCs w:val="18"/>
        </w:rPr>
      </w:pPr>
    </w:p>
    <w:p w14:paraId="7CCE8D16" w14:textId="44CADAAC" w:rsidR="004B71E2" w:rsidRPr="00D914CE" w:rsidRDefault="004B71E2" w:rsidP="004B71E2">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Članak 6.</w:t>
      </w:r>
    </w:p>
    <w:p w14:paraId="1B077503" w14:textId="77777777" w:rsidR="004B71E2" w:rsidRPr="00D914CE" w:rsidRDefault="004B71E2" w:rsidP="004B71E2">
      <w:pPr>
        <w:spacing w:after="0" w:line="240" w:lineRule="auto"/>
        <w:jc w:val="center"/>
        <w:rPr>
          <w:rFonts w:ascii="Arial" w:eastAsia="Times New Roman" w:hAnsi="Arial" w:cs="Arial"/>
          <w:sz w:val="18"/>
          <w:szCs w:val="18"/>
        </w:rPr>
      </w:pPr>
    </w:p>
    <w:p w14:paraId="0820BCD9" w14:textId="77777777" w:rsidR="004B71E2" w:rsidRPr="00D914CE" w:rsidRDefault="004B71E2" w:rsidP="004B71E2">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 xml:space="preserve">UREĐENJE GRADA POVODOM BOŽIĆNIH I NOVOGODIŠNJIH BLAGDANA </w:t>
      </w:r>
    </w:p>
    <w:p w14:paraId="6AF9929E"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Grad Karlovac je, u skladu s Odlukom o komunalnim djelatnostima na području Grada Karlovca(„Glasnik Grada Karlovca“  14/19, 18/2023) te Planom ukrašavanja grada Karlovca povodom božićnih i novogodišnjih blagdana, posao ukrašavanja grada ustupio gradskoj tvrtki Zelenilo d.o.o..</w:t>
      </w:r>
    </w:p>
    <w:p w14:paraId="037AA3AD"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Uređenje se odnosi na: postava prirodnih i umjetne smreke, te kićenje ulica i objekata u užem centru grada.</w:t>
      </w:r>
    </w:p>
    <w:p w14:paraId="12E5C319"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Ova aktivnost obuhvaća: nabavu, dopremu, postavu i uklanjanje prirodnih smreka prema definiranim lokacijama, raskićivanje grada, prijevoz nakita, pakiranje, popravak i skladištenje, te nabavka potrošnog materijala za kićenje grada.</w:t>
      </w:r>
    </w:p>
    <w:p w14:paraId="137A3FBF" w14:textId="77777777" w:rsidR="004B71E2" w:rsidRPr="00D914CE" w:rsidRDefault="004B71E2" w:rsidP="004B71E2">
      <w:pPr>
        <w:spacing w:after="0" w:line="240" w:lineRule="auto"/>
        <w:jc w:val="both"/>
        <w:rPr>
          <w:rFonts w:ascii="Arial" w:eastAsia="Times New Roman"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842"/>
      </w:tblGrid>
      <w:tr w:rsidR="004B71E2" w:rsidRPr="00D914CE" w14:paraId="65D858D4" w14:textId="77777777" w:rsidTr="0033219C">
        <w:trPr>
          <w:trHeight w:hRule="exact" w:val="284"/>
        </w:trPr>
        <w:tc>
          <w:tcPr>
            <w:tcW w:w="3261" w:type="dxa"/>
            <w:shd w:val="clear" w:color="auto" w:fill="A6A6A6"/>
          </w:tcPr>
          <w:p w14:paraId="53EC3590" w14:textId="77777777" w:rsidR="004B71E2" w:rsidRPr="00D914CE" w:rsidRDefault="004B71E2" w:rsidP="0033219C">
            <w:pPr>
              <w:spacing w:after="0" w:line="240" w:lineRule="auto"/>
              <w:jc w:val="both"/>
              <w:rPr>
                <w:rFonts w:ascii="Arial" w:eastAsia="Times New Roman" w:hAnsi="Arial" w:cs="Arial"/>
                <w:b/>
                <w:sz w:val="18"/>
                <w:szCs w:val="18"/>
              </w:rPr>
            </w:pPr>
          </w:p>
        </w:tc>
        <w:tc>
          <w:tcPr>
            <w:tcW w:w="1842" w:type="dxa"/>
            <w:shd w:val="clear" w:color="auto" w:fill="A6A6A6"/>
          </w:tcPr>
          <w:p w14:paraId="27CFB17A" w14:textId="77777777" w:rsidR="004B71E2" w:rsidRPr="00D914CE" w:rsidRDefault="004B71E2" w:rsidP="0033219C">
            <w:pPr>
              <w:spacing w:after="0" w:line="240" w:lineRule="auto"/>
              <w:jc w:val="right"/>
              <w:rPr>
                <w:rFonts w:ascii="Arial" w:eastAsia="Times New Roman" w:hAnsi="Arial" w:cs="Arial"/>
                <w:bCs/>
                <w:sz w:val="18"/>
                <w:szCs w:val="18"/>
              </w:rPr>
            </w:pPr>
            <w:r w:rsidRPr="00D914CE">
              <w:rPr>
                <w:rFonts w:ascii="Arial" w:eastAsia="Times New Roman" w:hAnsi="Arial" w:cs="Arial"/>
                <w:bCs/>
                <w:sz w:val="18"/>
                <w:szCs w:val="18"/>
              </w:rPr>
              <w:t>PRORAČUN</w:t>
            </w:r>
          </w:p>
        </w:tc>
      </w:tr>
      <w:tr w:rsidR="004B71E2" w:rsidRPr="00D914CE" w14:paraId="1E3512FB" w14:textId="77777777" w:rsidTr="0033219C">
        <w:trPr>
          <w:trHeight w:hRule="exact" w:val="284"/>
        </w:trPr>
        <w:tc>
          <w:tcPr>
            <w:tcW w:w="3261" w:type="dxa"/>
            <w:shd w:val="clear" w:color="auto" w:fill="D9D9D9"/>
          </w:tcPr>
          <w:p w14:paraId="37D4B01B"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Rashodi:</w:t>
            </w:r>
          </w:p>
        </w:tc>
        <w:tc>
          <w:tcPr>
            <w:tcW w:w="1842" w:type="dxa"/>
            <w:shd w:val="clear" w:color="auto" w:fill="D9D9D9"/>
          </w:tcPr>
          <w:p w14:paraId="7574D5A5"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65.272,00 €</w:t>
            </w:r>
          </w:p>
        </w:tc>
      </w:tr>
      <w:tr w:rsidR="004B71E2" w:rsidRPr="00D914CE" w14:paraId="7AF95926" w14:textId="77777777" w:rsidTr="0033219C">
        <w:trPr>
          <w:trHeight w:hRule="exact" w:val="284"/>
        </w:trPr>
        <w:tc>
          <w:tcPr>
            <w:tcW w:w="3261" w:type="dxa"/>
            <w:shd w:val="clear" w:color="auto" w:fill="auto"/>
          </w:tcPr>
          <w:p w14:paraId="7525DA5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Rashodi za materijal i energiju</w:t>
            </w:r>
          </w:p>
        </w:tc>
        <w:tc>
          <w:tcPr>
            <w:tcW w:w="1842" w:type="dxa"/>
            <w:shd w:val="clear" w:color="auto" w:fill="auto"/>
          </w:tcPr>
          <w:p w14:paraId="4836D795"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13.272,00</w:t>
            </w:r>
            <w:r w:rsidRPr="00D914CE">
              <w:rPr>
                <w:rFonts w:ascii="Arial" w:eastAsia="Times New Roman" w:hAnsi="Arial" w:cs="Arial"/>
                <w:bCs/>
                <w:color w:val="000000"/>
                <w:sz w:val="18"/>
                <w:szCs w:val="18"/>
              </w:rPr>
              <w:t xml:space="preserve"> €</w:t>
            </w:r>
          </w:p>
        </w:tc>
      </w:tr>
      <w:tr w:rsidR="004B71E2" w:rsidRPr="00D914CE" w14:paraId="0ADED3FD" w14:textId="77777777" w:rsidTr="0033219C">
        <w:trPr>
          <w:trHeight w:hRule="exact" w:val="413"/>
        </w:trPr>
        <w:tc>
          <w:tcPr>
            <w:tcW w:w="3261" w:type="dxa"/>
            <w:shd w:val="clear" w:color="auto" w:fill="auto"/>
          </w:tcPr>
          <w:p w14:paraId="4ADE07D5"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Rashodi za usluge kićenja grada</w:t>
            </w:r>
          </w:p>
        </w:tc>
        <w:tc>
          <w:tcPr>
            <w:tcW w:w="1842" w:type="dxa"/>
            <w:shd w:val="clear" w:color="auto" w:fill="auto"/>
          </w:tcPr>
          <w:p w14:paraId="42DF4820"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52.000,00</w:t>
            </w:r>
            <w:r w:rsidRPr="00D914CE">
              <w:rPr>
                <w:rFonts w:ascii="Arial" w:eastAsia="Times New Roman" w:hAnsi="Arial" w:cs="Arial"/>
                <w:bCs/>
                <w:color w:val="000000"/>
                <w:sz w:val="18"/>
                <w:szCs w:val="18"/>
              </w:rPr>
              <w:t xml:space="preserve"> €</w:t>
            </w:r>
          </w:p>
        </w:tc>
      </w:tr>
      <w:tr w:rsidR="004B71E2" w:rsidRPr="00D914CE" w14:paraId="29107891" w14:textId="77777777" w:rsidTr="0033219C">
        <w:trPr>
          <w:trHeight w:hRule="exact" w:val="284"/>
        </w:trPr>
        <w:tc>
          <w:tcPr>
            <w:tcW w:w="3261" w:type="dxa"/>
            <w:shd w:val="clear" w:color="auto" w:fill="D9D9D9"/>
          </w:tcPr>
          <w:p w14:paraId="217734A7"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Izvor financiranja:</w:t>
            </w:r>
          </w:p>
        </w:tc>
        <w:tc>
          <w:tcPr>
            <w:tcW w:w="1842" w:type="dxa"/>
            <w:shd w:val="clear" w:color="auto" w:fill="D9D9D9"/>
          </w:tcPr>
          <w:p w14:paraId="752BB6CB"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65.272,00 €</w:t>
            </w:r>
          </w:p>
        </w:tc>
      </w:tr>
      <w:tr w:rsidR="004B71E2" w:rsidRPr="00D914CE" w14:paraId="17AC8059" w14:textId="77777777" w:rsidTr="0033219C">
        <w:trPr>
          <w:trHeight w:hRule="exact" w:val="281"/>
        </w:trPr>
        <w:tc>
          <w:tcPr>
            <w:tcW w:w="3261" w:type="dxa"/>
            <w:shd w:val="clear" w:color="auto" w:fill="auto"/>
          </w:tcPr>
          <w:p w14:paraId="77EE1F0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Opći prihodi i primici proračuna</w:t>
            </w:r>
          </w:p>
        </w:tc>
        <w:tc>
          <w:tcPr>
            <w:tcW w:w="1842" w:type="dxa"/>
            <w:shd w:val="clear" w:color="auto" w:fill="auto"/>
          </w:tcPr>
          <w:p w14:paraId="05292CE8" w14:textId="77777777" w:rsidR="004B71E2" w:rsidRPr="00D914CE" w:rsidRDefault="004B71E2" w:rsidP="0033219C">
            <w:pPr>
              <w:spacing w:after="0" w:line="240" w:lineRule="auto"/>
              <w:jc w:val="right"/>
              <w:rPr>
                <w:rFonts w:ascii="Arial" w:eastAsia="Times New Roman" w:hAnsi="Arial" w:cs="Arial"/>
                <w:bCs/>
                <w:sz w:val="18"/>
                <w:szCs w:val="18"/>
              </w:rPr>
            </w:pPr>
            <w:r w:rsidRPr="00D914CE">
              <w:rPr>
                <w:rFonts w:ascii="Arial" w:eastAsia="Times New Roman" w:hAnsi="Arial" w:cs="Arial"/>
                <w:bCs/>
                <w:sz w:val="18"/>
                <w:szCs w:val="18"/>
              </w:rPr>
              <w:t>65.272,00</w:t>
            </w:r>
            <w:r w:rsidRPr="00D914CE">
              <w:rPr>
                <w:rFonts w:ascii="Arial" w:eastAsia="Times New Roman" w:hAnsi="Arial" w:cs="Arial"/>
                <w:bCs/>
                <w:color w:val="000000"/>
                <w:sz w:val="18"/>
                <w:szCs w:val="18"/>
              </w:rPr>
              <w:t xml:space="preserve"> €</w:t>
            </w:r>
          </w:p>
        </w:tc>
      </w:tr>
    </w:tbl>
    <w:p w14:paraId="4FC4956C" w14:textId="77777777" w:rsidR="004B71E2" w:rsidRPr="00D914CE" w:rsidRDefault="004B71E2" w:rsidP="004B71E2">
      <w:pPr>
        <w:spacing w:after="0" w:line="240" w:lineRule="auto"/>
        <w:jc w:val="both"/>
        <w:rPr>
          <w:rFonts w:ascii="Arial" w:eastAsia="Times New Roman" w:hAnsi="Arial" w:cs="Arial"/>
          <w:sz w:val="18"/>
          <w:szCs w:val="18"/>
        </w:rPr>
      </w:pPr>
    </w:p>
    <w:p w14:paraId="43A527D3"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Zakonska osnova za provođenje:</w:t>
      </w:r>
    </w:p>
    <w:p w14:paraId="31F5B075" w14:textId="77777777" w:rsidR="004B71E2" w:rsidRPr="00D914CE" w:rsidRDefault="004B71E2" w:rsidP="004B71E2">
      <w:pPr>
        <w:numPr>
          <w:ilvl w:val="0"/>
          <w:numId w:val="6"/>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Zakon o komunalnom gospodarstvu („Narodne novine“ 68/18, 110/18, 32/20)</w:t>
      </w:r>
    </w:p>
    <w:p w14:paraId="397F3413" w14:textId="77777777" w:rsidR="004B71E2" w:rsidRPr="00D914CE" w:rsidRDefault="004B71E2" w:rsidP="004B71E2">
      <w:pPr>
        <w:numPr>
          <w:ilvl w:val="0"/>
          <w:numId w:val="6"/>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Odluka o komunalnim djelatnostima Grada Karlovca („Glasnik Grada Karlovca“ 14/19, 18/2023)</w:t>
      </w:r>
    </w:p>
    <w:p w14:paraId="5FFD7FE3"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Cilj provedbe:</w:t>
      </w:r>
    </w:p>
    <w:p w14:paraId="1B201024" w14:textId="77777777" w:rsidR="004B71E2" w:rsidRPr="00D914CE" w:rsidRDefault="004B71E2" w:rsidP="004B71E2">
      <w:pPr>
        <w:numPr>
          <w:ilvl w:val="0"/>
          <w:numId w:val="10"/>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Kićenje gradskih ulica i parkova radi stvaranja blagdanskog ugođaja za proslavu: adventa, Božića, Nove godine i blagdana</w:t>
      </w:r>
    </w:p>
    <w:p w14:paraId="38180567" w14:textId="77777777" w:rsidR="004B71E2" w:rsidRPr="00D914CE" w:rsidRDefault="004B71E2" w:rsidP="004B71E2">
      <w:pPr>
        <w:spacing w:after="0" w:line="240" w:lineRule="auto"/>
        <w:rPr>
          <w:rFonts w:ascii="Arial" w:eastAsia="Times New Roman" w:hAnsi="Arial" w:cs="Arial"/>
          <w:sz w:val="18"/>
          <w:szCs w:val="18"/>
        </w:rPr>
      </w:pPr>
    </w:p>
    <w:p w14:paraId="0C940F79" w14:textId="77777777" w:rsidR="004B71E2" w:rsidRPr="00D914CE" w:rsidRDefault="004B71E2" w:rsidP="004B71E2">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Članak 7.</w:t>
      </w:r>
    </w:p>
    <w:p w14:paraId="27223A46" w14:textId="77777777" w:rsidR="004B71E2" w:rsidRPr="00D914CE" w:rsidRDefault="004B71E2" w:rsidP="004B71E2">
      <w:pPr>
        <w:spacing w:after="0" w:line="240" w:lineRule="auto"/>
        <w:jc w:val="center"/>
        <w:rPr>
          <w:rFonts w:ascii="Arial" w:eastAsia="Times New Roman" w:hAnsi="Arial" w:cs="Arial"/>
          <w:sz w:val="18"/>
          <w:szCs w:val="18"/>
        </w:rPr>
      </w:pPr>
    </w:p>
    <w:p w14:paraId="67225470" w14:textId="77777777" w:rsidR="004B71E2" w:rsidRPr="00D914CE" w:rsidRDefault="004B71E2" w:rsidP="004B71E2">
      <w:pPr>
        <w:spacing w:after="0" w:line="240" w:lineRule="auto"/>
        <w:rPr>
          <w:rFonts w:ascii="Arial" w:eastAsia="Times New Roman" w:hAnsi="Arial" w:cs="Arial"/>
          <w:b/>
          <w:sz w:val="18"/>
          <w:szCs w:val="18"/>
        </w:rPr>
      </w:pPr>
      <w:r w:rsidRPr="00D914CE">
        <w:rPr>
          <w:rFonts w:ascii="Arial" w:eastAsia="Times New Roman" w:hAnsi="Arial" w:cs="Arial"/>
          <w:b/>
          <w:sz w:val="18"/>
          <w:szCs w:val="18"/>
        </w:rPr>
        <w:t>ODRŽAVANJE DJEČJIH IGRALIŠTA I SPORTSKIH TERENA</w:t>
      </w:r>
    </w:p>
    <w:p w14:paraId="2B0E31B1"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U sklopu predviđenih sredstava planira se podizanje kvalitete postojećih igrališta postavom antistresne podloge, nadopuna sprava i održavanje igrališta i sportskih terena prema potrebama i inicijativama građana. </w:t>
      </w:r>
    </w:p>
    <w:p w14:paraId="5A952772" w14:textId="77777777" w:rsidR="004B71E2" w:rsidRPr="00D914CE" w:rsidRDefault="004B71E2" w:rsidP="004B71E2">
      <w:pPr>
        <w:spacing w:after="0" w:line="240" w:lineRule="auto"/>
        <w:jc w:val="both"/>
        <w:rPr>
          <w:rFonts w:ascii="Arial" w:eastAsia="Times New Roman"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843"/>
      </w:tblGrid>
      <w:tr w:rsidR="004B71E2" w:rsidRPr="00D914CE" w14:paraId="1AB95272" w14:textId="77777777" w:rsidTr="0033219C">
        <w:trPr>
          <w:trHeight w:hRule="exact" w:val="284"/>
        </w:trPr>
        <w:tc>
          <w:tcPr>
            <w:tcW w:w="3119" w:type="dxa"/>
            <w:tcBorders>
              <w:top w:val="single" w:sz="4" w:space="0" w:color="auto"/>
              <w:left w:val="single" w:sz="4" w:space="0" w:color="auto"/>
              <w:bottom w:val="single" w:sz="4" w:space="0" w:color="auto"/>
              <w:right w:val="single" w:sz="4" w:space="0" w:color="auto"/>
            </w:tcBorders>
            <w:shd w:val="clear" w:color="auto" w:fill="A6A6A6"/>
          </w:tcPr>
          <w:p w14:paraId="105F6DE5" w14:textId="77777777" w:rsidR="004B71E2" w:rsidRPr="00D914CE" w:rsidRDefault="004B71E2" w:rsidP="0033219C">
            <w:pPr>
              <w:spacing w:after="0" w:line="240" w:lineRule="auto"/>
              <w:jc w:val="both"/>
              <w:rPr>
                <w:rFonts w:ascii="Arial" w:eastAsia="Times New Roman" w:hAnsi="Arial" w:cs="Arial"/>
                <w:b/>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6A6A6"/>
            <w:hideMark/>
          </w:tcPr>
          <w:p w14:paraId="3807B50C"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Cs/>
                <w:sz w:val="18"/>
                <w:szCs w:val="18"/>
              </w:rPr>
              <w:t>PRORAČUN</w:t>
            </w:r>
          </w:p>
        </w:tc>
      </w:tr>
      <w:tr w:rsidR="004B71E2" w:rsidRPr="00D914CE" w14:paraId="15E24F6F" w14:textId="77777777" w:rsidTr="0033219C">
        <w:trPr>
          <w:trHeight w:hRule="exact" w:val="284"/>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14:paraId="529CA506"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Rashodi:</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5E73A734"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180.000,00 €</w:t>
            </w:r>
          </w:p>
        </w:tc>
      </w:tr>
      <w:tr w:rsidR="004B71E2" w:rsidRPr="00D914CE" w14:paraId="7FD2A170" w14:textId="77777777" w:rsidTr="0033219C">
        <w:trPr>
          <w:trHeight w:hRule="exact" w:val="584"/>
        </w:trPr>
        <w:tc>
          <w:tcPr>
            <w:tcW w:w="3119" w:type="dxa"/>
            <w:tcBorders>
              <w:top w:val="single" w:sz="4" w:space="0" w:color="auto"/>
              <w:left w:val="single" w:sz="4" w:space="0" w:color="auto"/>
              <w:bottom w:val="single" w:sz="4" w:space="0" w:color="auto"/>
              <w:right w:val="single" w:sz="4" w:space="0" w:color="auto"/>
            </w:tcBorders>
            <w:hideMark/>
          </w:tcPr>
          <w:p w14:paraId="260E0B2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Održavanje dječja igrališta i sportskih terena </w:t>
            </w:r>
          </w:p>
        </w:tc>
        <w:tc>
          <w:tcPr>
            <w:tcW w:w="1843" w:type="dxa"/>
            <w:tcBorders>
              <w:top w:val="single" w:sz="4" w:space="0" w:color="auto"/>
              <w:left w:val="single" w:sz="4" w:space="0" w:color="auto"/>
              <w:bottom w:val="single" w:sz="4" w:space="0" w:color="auto"/>
              <w:right w:val="single" w:sz="4" w:space="0" w:color="auto"/>
            </w:tcBorders>
            <w:hideMark/>
          </w:tcPr>
          <w:p w14:paraId="03CD8E24"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60.000,00</w:t>
            </w:r>
            <w:r w:rsidRPr="00D914CE">
              <w:rPr>
                <w:rFonts w:ascii="Arial" w:eastAsia="Times New Roman" w:hAnsi="Arial" w:cs="Arial"/>
                <w:bCs/>
                <w:color w:val="000000"/>
                <w:sz w:val="18"/>
                <w:szCs w:val="18"/>
              </w:rPr>
              <w:t xml:space="preserve"> €</w:t>
            </w:r>
          </w:p>
        </w:tc>
      </w:tr>
      <w:tr w:rsidR="004B71E2" w:rsidRPr="00D914CE" w14:paraId="338BA0C3" w14:textId="77777777" w:rsidTr="0033219C">
        <w:tc>
          <w:tcPr>
            <w:tcW w:w="3119" w:type="dxa"/>
            <w:tcBorders>
              <w:top w:val="single" w:sz="4" w:space="0" w:color="auto"/>
              <w:left w:val="single" w:sz="4" w:space="0" w:color="auto"/>
              <w:bottom w:val="single" w:sz="4" w:space="0" w:color="auto"/>
              <w:right w:val="single" w:sz="4" w:space="0" w:color="auto"/>
            </w:tcBorders>
            <w:hideMark/>
          </w:tcPr>
          <w:p w14:paraId="4E8845E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Opremanje dječjih igrališta</w:t>
            </w:r>
          </w:p>
        </w:tc>
        <w:tc>
          <w:tcPr>
            <w:tcW w:w="1843" w:type="dxa"/>
            <w:tcBorders>
              <w:top w:val="single" w:sz="4" w:space="0" w:color="auto"/>
              <w:left w:val="single" w:sz="4" w:space="0" w:color="auto"/>
              <w:bottom w:val="single" w:sz="4" w:space="0" w:color="auto"/>
              <w:right w:val="single" w:sz="4" w:space="0" w:color="auto"/>
            </w:tcBorders>
            <w:hideMark/>
          </w:tcPr>
          <w:p w14:paraId="5CEE0D93"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120.000,00</w:t>
            </w:r>
            <w:r w:rsidRPr="00D914CE">
              <w:rPr>
                <w:rFonts w:ascii="Arial" w:eastAsia="Times New Roman" w:hAnsi="Arial" w:cs="Arial"/>
                <w:bCs/>
                <w:color w:val="000000"/>
                <w:sz w:val="18"/>
                <w:szCs w:val="18"/>
              </w:rPr>
              <w:t xml:space="preserve"> €</w:t>
            </w:r>
          </w:p>
        </w:tc>
      </w:tr>
      <w:tr w:rsidR="004B71E2" w:rsidRPr="00D914CE" w14:paraId="1070F074" w14:textId="77777777" w:rsidTr="0033219C">
        <w:trPr>
          <w:trHeight w:hRule="exact" w:val="284"/>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14:paraId="0EA322F2"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Izvor financiranja:</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23806A0B"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180.000,00 €</w:t>
            </w:r>
          </w:p>
        </w:tc>
      </w:tr>
      <w:tr w:rsidR="004B71E2" w:rsidRPr="00D914CE" w14:paraId="000AC5BE" w14:textId="77777777" w:rsidTr="0033219C">
        <w:trPr>
          <w:trHeight w:hRule="exact" w:val="284"/>
        </w:trPr>
        <w:tc>
          <w:tcPr>
            <w:tcW w:w="3119" w:type="dxa"/>
            <w:tcBorders>
              <w:top w:val="single" w:sz="4" w:space="0" w:color="auto"/>
              <w:left w:val="single" w:sz="4" w:space="0" w:color="auto"/>
              <w:bottom w:val="single" w:sz="4" w:space="0" w:color="auto"/>
              <w:right w:val="single" w:sz="4" w:space="0" w:color="auto"/>
            </w:tcBorders>
            <w:hideMark/>
          </w:tcPr>
          <w:p w14:paraId="57C55E6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Komunalna naknada</w:t>
            </w:r>
          </w:p>
        </w:tc>
        <w:tc>
          <w:tcPr>
            <w:tcW w:w="1843" w:type="dxa"/>
            <w:tcBorders>
              <w:top w:val="single" w:sz="4" w:space="0" w:color="auto"/>
              <w:left w:val="single" w:sz="4" w:space="0" w:color="auto"/>
              <w:bottom w:val="single" w:sz="4" w:space="0" w:color="auto"/>
              <w:right w:val="single" w:sz="4" w:space="0" w:color="auto"/>
            </w:tcBorders>
            <w:hideMark/>
          </w:tcPr>
          <w:p w14:paraId="49C40543"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180.000,00</w:t>
            </w:r>
            <w:r w:rsidRPr="00D914CE">
              <w:rPr>
                <w:rFonts w:ascii="Arial" w:eastAsia="Times New Roman" w:hAnsi="Arial" w:cs="Arial"/>
                <w:bCs/>
                <w:color w:val="000000"/>
                <w:sz w:val="18"/>
                <w:szCs w:val="18"/>
              </w:rPr>
              <w:t xml:space="preserve"> €</w:t>
            </w:r>
          </w:p>
        </w:tc>
      </w:tr>
    </w:tbl>
    <w:p w14:paraId="3850BACD" w14:textId="77777777" w:rsidR="004B71E2" w:rsidRPr="00D914CE" w:rsidRDefault="004B71E2" w:rsidP="004B71E2">
      <w:pPr>
        <w:spacing w:after="0" w:line="240" w:lineRule="auto"/>
        <w:rPr>
          <w:rFonts w:ascii="Arial" w:eastAsia="Times New Roman" w:hAnsi="Arial" w:cs="Arial"/>
          <w:sz w:val="18"/>
          <w:szCs w:val="18"/>
        </w:rPr>
      </w:pPr>
    </w:p>
    <w:p w14:paraId="0C1B2DD5"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Zakonska osnova za provođenje:</w:t>
      </w:r>
    </w:p>
    <w:p w14:paraId="09B9FFF3" w14:textId="77777777" w:rsidR="004B71E2" w:rsidRPr="00D914CE" w:rsidRDefault="004B71E2" w:rsidP="004B71E2">
      <w:pPr>
        <w:numPr>
          <w:ilvl w:val="0"/>
          <w:numId w:val="25"/>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Zakon o komunalnom gospodarstvu („Narodne novine“ 68/18, 110/18, 32/20)</w:t>
      </w:r>
    </w:p>
    <w:p w14:paraId="3F9CD043" w14:textId="77777777" w:rsidR="004B71E2" w:rsidRPr="00D914CE" w:rsidRDefault="004B71E2" w:rsidP="004B71E2">
      <w:pPr>
        <w:numPr>
          <w:ilvl w:val="0"/>
          <w:numId w:val="25"/>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Zakon o cestama („Narodne novine“ 84/11, 22/13, 54/13, 148/13, 92/14, 110/19, 144/21, 114/22, 04/23)</w:t>
      </w:r>
    </w:p>
    <w:p w14:paraId="7DEE8303" w14:textId="77777777" w:rsidR="004B71E2" w:rsidRPr="00D914CE" w:rsidRDefault="004B71E2" w:rsidP="004B71E2">
      <w:pPr>
        <w:numPr>
          <w:ilvl w:val="0"/>
          <w:numId w:val="25"/>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Zakon o prostornom uređenju („Narodne novine“ 153/13, 114/18, 39/19, 98/19, 67/23)</w:t>
      </w:r>
    </w:p>
    <w:p w14:paraId="422500C7" w14:textId="77777777" w:rsidR="004B71E2" w:rsidRPr="00D914CE" w:rsidRDefault="004B71E2" w:rsidP="004B71E2">
      <w:pPr>
        <w:numPr>
          <w:ilvl w:val="0"/>
          <w:numId w:val="6"/>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Zakon o gradnji („Narodne novine“ 153/13, 20/17, 39/19, 125/19)</w:t>
      </w:r>
    </w:p>
    <w:p w14:paraId="209BA158"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Cilj provedbe:</w:t>
      </w:r>
    </w:p>
    <w:p w14:paraId="0D8978A6" w14:textId="77777777" w:rsidR="004B71E2" w:rsidRPr="00D914CE" w:rsidRDefault="004B71E2" w:rsidP="004B71E2">
      <w:pPr>
        <w:numPr>
          <w:ilvl w:val="0"/>
          <w:numId w:val="26"/>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Osiguravanje uvjeta za sigurno korištenje dječjih igrališta i sportskih terena</w:t>
      </w:r>
    </w:p>
    <w:p w14:paraId="6DE63D50" w14:textId="77777777" w:rsidR="004B71E2" w:rsidRPr="00D914CE" w:rsidRDefault="004B71E2" w:rsidP="004B71E2">
      <w:pPr>
        <w:numPr>
          <w:ilvl w:val="0"/>
          <w:numId w:val="26"/>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Dodatno opremanje dječjih igrališta spravama za igru i učenje</w:t>
      </w:r>
    </w:p>
    <w:p w14:paraId="34CB0B11" w14:textId="77777777" w:rsidR="004B71E2" w:rsidRPr="00D914CE" w:rsidRDefault="004B71E2" w:rsidP="004B71E2">
      <w:pPr>
        <w:spacing w:after="0" w:line="240" w:lineRule="auto"/>
        <w:jc w:val="center"/>
        <w:rPr>
          <w:rFonts w:ascii="Arial" w:eastAsia="Times New Roman" w:hAnsi="Arial" w:cs="Arial"/>
          <w:sz w:val="18"/>
          <w:szCs w:val="18"/>
        </w:rPr>
      </w:pPr>
    </w:p>
    <w:p w14:paraId="6C745F51" w14:textId="77777777" w:rsidR="004B71E2" w:rsidRPr="00D914CE" w:rsidRDefault="004B71E2" w:rsidP="004B71E2">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Članak 8.</w:t>
      </w:r>
    </w:p>
    <w:p w14:paraId="4779A5F4" w14:textId="77777777" w:rsidR="004B71E2" w:rsidRPr="00D914CE" w:rsidRDefault="004B71E2" w:rsidP="004B71E2">
      <w:pPr>
        <w:spacing w:after="0" w:line="240" w:lineRule="auto"/>
        <w:jc w:val="center"/>
        <w:rPr>
          <w:rFonts w:ascii="Arial" w:eastAsia="Times New Roman" w:hAnsi="Arial" w:cs="Arial"/>
          <w:sz w:val="18"/>
          <w:szCs w:val="18"/>
        </w:rPr>
      </w:pPr>
    </w:p>
    <w:p w14:paraId="20E0617A" w14:textId="77777777" w:rsidR="004B71E2" w:rsidRPr="00D914CE" w:rsidRDefault="004B71E2" w:rsidP="004B71E2">
      <w:pPr>
        <w:spacing w:after="0" w:line="240" w:lineRule="auto"/>
        <w:rPr>
          <w:rFonts w:ascii="Arial" w:eastAsia="Times New Roman" w:hAnsi="Arial" w:cs="Arial"/>
          <w:b/>
          <w:sz w:val="18"/>
          <w:szCs w:val="18"/>
        </w:rPr>
      </w:pPr>
      <w:r w:rsidRPr="00D914CE">
        <w:rPr>
          <w:rFonts w:ascii="Arial" w:eastAsia="Times New Roman" w:hAnsi="Arial" w:cs="Arial"/>
          <w:b/>
          <w:sz w:val="18"/>
          <w:szCs w:val="18"/>
        </w:rPr>
        <w:t>OSTALE INTERVENCIJE U GRADU</w:t>
      </w:r>
    </w:p>
    <w:p w14:paraId="5B084502"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U sklopu aktivnosti predviđena sredstva nije moguće planirati, već je iskustveno potrebno imati dio sredstava, ukoliko se pojavi potreba za interveniranjem na javnim površinama Grada Karlovca, a da potrebni zahvat nije dio ugovorenih radova. </w:t>
      </w:r>
    </w:p>
    <w:p w14:paraId="674C46B3"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Sredstva su dijelom usmjerena za održavanje Arboretuma (javna zelena površina veličine 16ha namijenjena provođenju aktivnosti i edukaciji učenika Šumarske i drvodjeljske škole Karlovac), izvan Programa redovnog održavanja zelenih površina. </w:t>
      </w:r>
    </w:p>
    <w:p w14:paraId="74412D39"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Planirani iznos pokriva troškove: materijal i energiju (gorivo), usluge i opremu; a odnose se na: sadni materijal, opremu, strojeve, uređaje, odvoz, popravak alata i strojeva i dr.</w:t>
      </w:r>
    </w:p>
    <w:p w14:paraId="0370C8A4"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Dio sredstava predodređen je za priključke branitelja na električnu mrežu i vodovodnu mrežu.</w:t>
      </w:r>
    </w:p>
    <w:p w14:paraId="18CDE278" w14:textId="77777777" w:rsidR="004B71E2" w:rsidRPr="00D914CE" w:rsidRDefault="004B71E2" w:rsidP="004B71E2">
      <w:pPr>
        <w:spacing w:after="0" w:line="240" w:lineRule="auto"/>
        <w:jc w:val="both"/>
        <w:rPr>
          <w:rFonts w:ascii="Arial" w:eastAsia="Times New Roman" w:hAnsi="Arial" w:cs="Arial"/>
          <w:sz w:val="18"/>
          <w:szCs w:val="18"/>
        </w:rPr>
      </w:pPr>
    </w:p>
    <w:tbl>
      <w:tblPr>
        <w:tblW w:w="5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701"/>
      </w:tblGrid>
      <w:tr w:rsidR="004B71E2" w:rsidRPr="00D914CE" w14:paraId="3B6B34CF" w14:textId="77777777" w:rsidTr="0033219C">
        <w:trPr>
          <w:trHeight w:hRule="exact" w:val="284"/>
        </w:trPr>
        <w:tc>
          <w:tcPr>
            <w:tcW w:w="3828" w:type="dxa"/>
            <w:tcBorders>
              <w:top w:val="single" w:sz="4" w:space="0" w:color="auto"/>
              <w:left w:val="single" w:sz="4" w:space="0" w:color="auto"/>
              <w:bottom w:val="single" w:sz="4" w:space="0" w:color="auto"/>
              <w:right w:val="single" w:sz="4" w:space="0" w:color="auto"/>
            </w:tcBorders>
            <w:shd w:val="clear" w:color="auto" w:fill="A6A6A6"/>
          </w:tcPr>
          <w:p w14:paraId="2D75D37C" w14:textId="77777777" w:rsidR="004B71E2" w:rsidRPr="00D914CE" w:rsidRDefault="004B71E2" w:rsidP="0033219C">
            <w:pPr>
              <w:spacing w:after="0" w:line="240" w:lineRule="auto"/>
              <w:jc w:val="both"/>
              <w:rPr>
                <w:rFonts w:ascii="Arial" w:eastAsia="Times New Roman" w:hAnsi="Arial" w:cs="Arial"/>
                <w:b/>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6A6A6"/>
            <w:hideMark/>
          </w:tcPr>
          <w:p w14:paraId="1C3F173D" w14:textId="77777777" w:rsidR="004B71E2" w:rsidRPr="00D914CE" w:rsidRDefault="004B71E2" w:rsidP="0033219C">
            <w:pPr>
              <w:spacing w:after="0" w:line="240" w:lineRule="auto"/>
              <w:jc w:val="right"/>
              <w:rPr>
                <w:rFonts w:ascii="Arial" w:eastAsia="Times New Roman" w:hAnsi="Arial" w:cs="Arial"/>
                <w:bCs/>
                <w:sz w:val="18"/>
                <w:szCs w:val="18"/>
              </w:rPr>
            </w:pPr>
            <w:r w:rsidRPr="00D914CE">
              <w:rPr>
                <w:rFonts w:ascii="Arial" w:eastAsia="Times New Roman" w:hAnsi="Arial" w:cs="Arial"/>
                <w:bCs/>
                <w:sz w:val="18"/>
                <w:szCs w:val="18"/>
              </w:rPr>
              <w:t>PRORAČUN</w:t>
            </w:r>
          </w:p>
        </w:tc>
      </w:tr>
      <w:tr w:rsidR="004B71E2" w:rsidRPr="00D914CE" w14:paraId="7ED2A6A9" w14:textId="77777777" w:rsidTr="0033219C">
        <w:trPr>
          <w:trHeight w:hRule="exact" w:val="284"/>
        </w:trPr>
        <w:tc>
          <w:tcPr>
            <w:tcW w:w="3828" w:type="dxa"/>
            <w:tcBorders>
              <w:top w:val="single" w:sz="4" w:space="0" w:color="auto"/>
              <w:left w:val="single" w:sz="4" w:space="0" w:color="auto"/>
              <w:bottom w:val="single" w:sz="4" w:space="0" w:color="auto"/>
              <w:right w:val="single" w:sz="4" w:space="0" w:color="auto"/>
            </w:tcBorders>
            <w:shd w:val="clear" w:color="auto" w:fill="D9D9D9"/>
            <w:hideMark/>
          </w:tcPr>
          <w:p w14:paraId="1AD5C524"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Rashodi:</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15F8A4B0"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65.309,00 €</w:t>
            </w:r>
          </w:p>
        </w:tc>
      </w:tr>
      <w:tr w:rsidR="004B71E2" w:rsidRPr="00D914CE" w14:paraId="36782EB8" w14:textId="77777777" w:rsidTr="0033219C">
        <w:trPr>
          <w:trHeight w:hRule="exact" w:val="379"/>
        </w:trPr>
        <w:tc>
          <w:tcPr>
            <w:tcW w:w="3828" w:type="dxa"/>
            <w:tcBorders>
              <w:top w:val="single" w:sz="4" w:space="0" w:color="auto"/>
              <w:left w:val="single" w:sz="4" w:space="0" w:color="auto"/>
              <w:bottom w:val="single" w:sz="4" w:space="0" w:color="auto"/>
              <w:right w:val="single" w:sz="4" w:space="0" w:color="auto"/>
            </w:tcBorders>
          </w:tcPr>
          <w:p w14:paraId="7250A07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Rashodi za usluge – priključci branitelja</w:t>
            </w:r>
          </w:p>
        </w:tc>
        <w:tc>
          <w:tcPr>
            <w:tcW w:w="1701" w:type="dxa"/>
            <w:tcBorders>
              <w:top w:val="single" w:sz="4" w:space="0" w:color="auto"/>
              <w:left w:val="single" w:sz="4" w:space="0" w:color="auto"/>
              <w:bottom w:val="single" w:sz="4" w:space="0" w:color="auto"/>
              <w:right w:val="single" w:sz="4" w:space="0" w:color="auto"/>
            </w:tcBorders>
          </w:tcPr>
          <w:p w14:paraId="1A291E32"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4.645,00</w:t>
            </w:r>
            <w:r w:rsidRPr="00D914CE">
              <w:rPr>
                <w:rFonts w:ascii="Arial" w:eastAsia="Times New Roman" w:hAnsi="Arial" w:cs="Arial"/>
                <w:bCs/>
                <w:color w:val="000000"/>
                <w:sz w:val="18"/>
                <w:szCs w:val="18"/>
              </w:rPr>
              <w:t xml:space="preserve"> €</w:t>
            </w:r>
          </w:p>
        </w:tc>
      </w:tr>
      <w:tr w:rsidR="004B71E2" w:rsidRPr="00D914CE" w14:paraId="5CFA5041" w14:textId="77777777" w:rsidTr="0033219C">
        <w:trPr>
          <w:trHeight w:hRule="exact" w:val="359"/>
        </w:trPr>
        <w:tc>
          <w:tcPr>
            <w:tcW w:w="3828" w:type="dxa"/>
            <w:tcBorders>
              <w:top w:val="single" w:sz="4" w:space="0" w:color="auto"/>
              <w:left w:val="single" w:sz="4" w:space="0" w:color="auto"/>
              <w:bottom w:val="single" w:sz="4" w:space="0" w:color="auto"/>
              <w:right w:val="single" w:sz="4" w:space="0" w:color="auto"/>
            </w:tcBorders>
            <w:hideMark/>
          </w:tcPr>
          <w:p w14:paraId="3BA5186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Rashodi za usluge - prijevoz pokojnika</w:t>
            </w:r>
          </w:p>
        </w:tc>
        <w:tc>
          <w:tcPr>
            <w:tcW w:w="1701" w:type="dxa"/>
            <w:tcBorders>
              <w:top w:val="single" w:sz="4" w:space="0" w:color="auto"/>
              <w:left w:val="single" w:sz="4" w:space="0" w:color="auto"/>
              <w:bottom w:val="single" w:sz="4" w:space="0" w:color="auto"/>
              <w:right w:val="single" w:sz="4" w:space="0" w:color="auto"/>
            </w:tcBorders>
          </w:tcPr>
          <w:p w14:paraId="47A696F7"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664,00</w:t>
            </w:r>
            <w:r w:rsidRPr="00D914CE">
              <w:rPr>
                <w:rFonts w:ascii="Arial" w:eastAsia="Times New Roman" w:hAnsi="Arial" w:cs="Arial"/>
                <w:bCs/>
                <w:color w:val="000000"/>
                <w:sz w:val="18"/>
                <w:szCs w:val="18"/>
              </w:rPr>
              <w:t xml:space="preserve"> €</w:t>
            </w:r>
          </w:p>
        </w:tc>
      </w:tr>
      <w:tr w:rsidR="004B71E2" w:rsidRPr="00D914CE" w14:paraId="1DEDC6D6" w14:textId="77777777" w:rsidTr="0033219C">
        <w:trPr>
          <w:trHeight w:hRule="exact" w:val="381"/>
        </w:trPr>
        <w:tc>
          <w:tcPr>
            <w:tcW w:w="3828" w:type="dxa"/>
            <w:tcBorders>
              <w:top w:val="single" w:sz="4" w:space="0" w:color="auto"/>
              <w:left w:val="single" w:sz="4" w:space="0" w:color="auto"/>
              <w:bottom w:val="single" w:sz="4" w:space="0" w:color="auto"/>
              <w:right w:val="single" w:sz="4" w:space="0" w:color="auto"/>
            </w:tcBorders>
            <w:hideMark/>
          </w:tcPr>
          <w:p w14:paraId="09E5B53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Rashodi za usluge - intervencije</w:t>
            </w:r>
          </w:p>
        </w:tc>
        <w:tc>
          <w:tcPr>
            <w:tcW w:w="1701" w:type="dxa"/>
            <w:tcBorders>
              <w:top w:val="single" w:sz="4" w:space="0" w:color="auto"/>
              <w:left w:val="single" w:sz="4" w:space="0" w:color="auto"/>
              <w:bottom w:val="single" w:sz="4" w:space="0" w:color="auto"/>
              <w:right w:val="single" w:sz="4" w:space="0" w:color="auto"/>
            </w:tcBorders>
          </w:tcPr>
          <w:p w14:paraId="4C66C704"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50.000,00</w:t>
            </w:r>
            <w:r w:rsidRPr="00D914CE">
              <w:rPr>
                <w:rFonts w:ascii="Arial" w:eastAsia="Times New Roman" w:hAnsi="Arial" w:cs="Arial"/>
                <w:bCs/>
                <w:color w:val="000000"/>
                <w:sz w:val="18"/>
                <w:szCs w:val="18"/>
              </w:rPr>
              <w:t xml:space="preserve"> €</w:t>
            </w:r>
          </w:p>
        </w:tc>
      </w:tr>
      <w:tr w:rsidR="004B71E2" w:rsidRPr="00D914CE" w14:paraId="7C49422D" w14:textId="77777777" w:rsidTr="0033219C">
        <w:trPr>
          <w:trHeight w:hRule="exact" w:val="415"/>
        </w:trPr>
        <w:tc>
          <w:tcPr>
            <w:tcW w:w="3828" w:type="dxa"/>
            <w:tcBorders>
              <w:top w:val="single" w:sz="4" w:space="0" w:color="auto"/>
              <w:left w:val="single" w:sz="4" w:space="0" w:color="auto"/>
              <w:bottom w:val="single" w:sz="4" w:space="0" w:color="auto"/>
              <w:right w:val="single" w:sz="4" w:space="0" w:color="auto"/>
            </w:tcBorders>
            <w:hideMark/>
          </w:tcPr>
          <w:p w14:paraId="45F1C62D"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sz w:val="18"/>
                <w:szCs w:val="18"/>
              </w:rPr>
              <w:t>Tekuće donacije uređenje Arboretuma</w:t>
            </w:r>
          </w:p>
        </w:tc>
        <w:tc>
          <w:tcPr>
            <w:tcW w:w="1701" w:type="dxa"/>
            <w:tcBorders>
              <w:top w:val="single" w:sz="4" w:space="0" w:color="auto"/>
              <w:left w:val="single" w:sz="4" w:space="0" w:color="auto"/>
              <w:bottom w:val="single" w:sz="4" w:space="0" w:color="auto"/>
              <w:right w:val="single" w:sz="4" w:space="0" w:color="auto"/>
            </w:tcBorders>
          </w:tcPr>
          <w:p w14:paraId="674C7C4B" w14:textId="77777777" w:rsidR="004B71E2" w:rsidRPr="00D914CE" w:rsidRDefault="004B71E2" w:rsidP="0033219C">
            <w:pPr>
              <w:spacing w:after="0" w:line="240" w:lineRule="auto"/>
              <w:jc w:val="right"/>
              <w:rPr>
                <w:rFonts w:ascii="Arial" w:eastAsia="Times New Roman" w:hAnsi="Arial" w:cs="Arial"/>
                <w:bCs/>
                <w:sz w:val="18"/>
                <w:szCs w:val="18"/>
              </w:rPr>
            </w:pPr>
            <w:r w:rsidRPr="00D914CE">
              <w:rPr>
                <w:rFonts w:ascii="Arial" w:eastAsia="Times New Roman" w:hAnsi="Arial" w:cs="Arial"/>
                <w:bCs/>
                <w:sz w:val="18"/>
                <w:szCs w:val="18"/>
              </w:rPr>
              <w:t>10.000,00</w:t>
            </w:r>
            <w:r w:rsidRPr="00D914CE">
              <w:rPr>
                <w:rFonts w:ascii="Arial" w:eastAsia="Times New Roman" w:hAnsi="Arial" w:cs="Arial"/>
                <w:bCs/>
                <w:color w:val="000000"/>
                <w:sz w:val="18"/>
                <w:szCs w:val="18"/>
              </w:rPr>
              <w:t xml:space="preserve"> €</w:t>
            </w:r>
          </w:p>
        </w:tc>
      </w:tr>
      <w:tr w:rsidR="004B71E2" w:rsidRPr="00D914CE" w14:paraId="32DEFF0D" w14:textId="77777777" w:rsidTr="0033219C">
        <w:trPr>
          <w:trHeight w:hRule="exact" w:val="319"/>
        </w:trPr>
        <w:tc>
          <w:tcPr>
            <w:tcW w:w="3828" w:type="dxa"/>
            <w:tcBorders>
              <w:top w:val="single" w:sz="4" w:space="0" w:color="auto"/>
              <w:left w:val="single" w:sz="4" w:space="0" w:color="auto"/>
              <w:bottom w:val="single" w:sz="4" w:space="0" w:color="auto"/>
              <w:right w:val="single" w:sz="4" w:space="0" w:color="auto"/>
            </w:tcBorders>
            <w:shd w:val="clear" w:color="auto" w:fill="D9D9D9"/>
            <w:hideMark/>
          </w:tcPr>
          <w:p w14:paraId="217CBEFF"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Izvori financiranja:</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49B7FFD9"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65.309,00</w:t>
            </w:r>
            <w:r w:rsidRPr="00D914CE">
              <w:rPr>
                <w:rFonts w:ascii="Arial" w:eastAsia="Times New Roman" w:hAnsi="Arial" w:cs="Arial"/>
                <w:bCs/>
                <w:color w:val="000000"/>
                <w:sz w:val="18"/>
                <w:szCs w:val="18"/>
              </w:rPr>
              <w:t xml:space="preserve"> €</w:t>
            </w:r>
          </w:p>
        </w:tc>
      </w:tr>
      <w:tr w:rsidR="004B71E2" w:rsidRPr="00D914CE" w14:paraId="0B2BACDE" w14:textId="77777777" w:rsidTr="0033219C">
        <w:trPr>
          <w:trHeight w:hRule="exact" w:val="284"/>
        </w:trPr>
        <w:tc>
          <w:tcPr>
            <w:tcW w:w="3828" w:type="dxa"/>
            <w:tcBorders>
              <w:top w:val="single" w:sz="4" w:space="0" w:color="auto"/>
              <w:left w:val="single" w:sz="4" w:space="0" w:color="auto"/>
              <w:bottom w:val="single" w:sz="4" w:space="0" w:color="auto"/>
              <w:right w:val="single" w:sz="4" w:space="0" w:color="auto"/>
            </w:tcBorders>
            <w:shd w:val="clear" w:color="auto" w:fill="FFFFFF"/>
            <w:hideMark/>
          </w:tcPr>
          <w:p w14:paraId="2FEB59A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Opći prihodi i primici proračuna</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2DC5EBF"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55.309,00</w:t>
            </w:r>
            <w:r w:rsidRPr="00D914CE">
              <w:rPr>
                <w:rFonts w:ascii="Arial" w:eastAsia="Times New Roman" w:hAnsi="Arial" w:cs="Arial"/>
                <w:bCs/>
                <w:color w:val="000000"/>
                <w:sz w:val="18"/>
                <w:szCs w:val="18"/>
              </w:rPr>
              <w:t xml:space="preserve"> €</w:t>
            </w:r>
          </w:p>
        </w:tc>
      </w:tr>
      <w:tr w:rsidR="004B71E2" w:rsidRPr="00D914CE" w14:paraId="5DC21687" w14:textId="77777777" w:rsidTr="0033219C">
        <w:trPr>
          <w:trHeight w:hRule="exact" w:val="284"/>
        </w:trPr>
        <w:tc>
          <w:tcPr>
            <w:tcW w:w="3828" w:type="dxa"/>
            <w:tcBorders>
              <w:top w:val="single" w:sz="4" w:space="0" w:color="auto"/>
              <w:left w:val="single" w:sz="4" w:space="0" w:color="auto"/>
              <w:bottom w:val="single" w:sz="4" w:space="0" w:color="auto"/>
              <w:right w:val="single" w:sz="4" w:space="0" w:color="auto"/>
            </w:tcBorders>
            <w:shd w:val="clear" w:color="auto" w:fill="FFFFFF"/>
          </w:tcPr>
          <w:p w14:paraId="25936E4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Komunalna naknada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3FA8B63"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10.000,00</w:t>
            </w:r>
            <w:r w:rsidRPr="00D914CE">
              <w:rPr>
                <w:rFonts w:ascii="Arial" w:eastAsia="Times New Roman" w:hAnsi="Arial" w:cs="Arial"/>
                <w:bCs/>
                <w:color w:val="000000"/>
                <w:sz w:val="18"/>
                <w:szCs w:val="18"/>
              </w:rPr>
              <w:t xml:space="preserve"> €</w:t>
            </w:r>
          </w:p>
        </w:tc>
      </w:tr>
    </w:tbl>
    <w:p w14:paraId="79E71068" w14:textId="77777777" w:rsidR="004B71E2" w:rsidRPr="00D914CE" w:rsidRDefault="004B71E2" w:rsidP="004B71E2">
      <w:pPr>
        <w:spacing w:after="0" w:line="240" w:lineRule="auto"/>
        <w:rPr>
          <w:rFonts w:ascii="Arial" w:eastAsia="Times New Roman" w:hAnsi="Arial" w:cs="Arial"/>
          <w:sz w:val="18"/>
          <w:szCs w:val="18"/>
        </w:rPr>
      </w:pPr>
    </w:p>
    <w:p w14:paraId="306D5E0B"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Zakonska osnova za provođenje:</w:t>
      </w:r>
    </w:p>
    <w:p w14:paraId="6EBD9400" w14:textId="77777777" w:rsidR="004B71E2" w:rsidRPr="00D914CE" w:rsidRDefault="004B71E2" w:rsidP="004B71E2">
      <w:pPr>
        <w:numPr>
          <w:ilvl w:val="0"/>
          <w:numId w:val="6"/>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Zakon o komunalnom gospodarstvu („Narodne novine“ 68/18, 110/18, 32/20)</w:t>
      </w:r>
    </w:p>
    <w:p w14:paraId="79E3B331" w14:textId="77777777" w:rsidR="004B71E2" w:rsidRPr="00D914CE" w:rsidRDefault="004B71E2" w:rsidP="004B71E2">
      <w:pPr>
        <w:numPr>
          <w:ilvl w:val="0"/>
          <w:numId w:val="6"/>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Zakon o cestama („Narodne novine“ 84/11, 22/13, 54/13, 148/13, 92/14, 110/19, 144/21, 114/22, 04/23)</w:t>
      </w:r>
    </w:p>
    <w:p w14:paraId="2F5E4DEC" w14:textId="77777777" w:rsidR="004B71E2" w:rsidRPr="00D914CE" w:rsidRDefault="004B71E2" w:rsidP="004B71E2">
      <w:pPr>
        <w:numPr>
          <w:ilvl w:val="0"/>
          <w:numId w:val="6"/>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Zakon o prostornom uređenju („Narodne novine“ 153/13, 114/18, 39/19, 98/19, 67/23)</w:t>
      </w:r>
    </w:p>
    <w:p w14:paraId="4FE01898" w14:textId="77777777" w:rsidR="004B71E2" w:rsidRPr="00D914CE" w:rsidRDefault="004B71E2" w:rsidP="004B71E2">
      <w:pPr>
        <w:numPr>
          <w:ilvl w:val="0"/>
          <w:numId w:val="6"/>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Zakon o gradnji („Narodne novine“ 153/13, 20/17, 39/19, 125/19)</w:t>
      </w:r>
    </w:p>
    <w:p w14:paraId="631C7275" w14:textId="77777777" w:rsidR="004B71E2" w:rsidRPr="00D914CE" w:rsidRDefault="004B71E2" w:rsidP="004B71E2">
      <w:pPr>
        <w:numPr>
          <w:ilvl w:val="0"/>
          <w:numId w:val="6"/>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Zakon o hrvatskim braniteljima („Narodne novine“ 121/17, 98/19, 84/21)</w:t>
      </w:r>
    </w:p>
    <w:p w14:paraId="555FDA47"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Cilj provedbe:</w:t>
      </w:r>
    </w:p>
    <w:p w14:paraId="5945C596" w14:textId="77777777" w:rsidR="004B71E2" w:rsidRPr="00D914CE" w:rsidRDefault="004B71E2" w:rsidP="004B71E2">
      <w:pPr>
        <w:numPr>
          <w:ilvl w:val="0"/>
          <w:numId w:val="8"/>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Osiguranje sredstava za nepredviđene situacije</w:t>
      </w:r>
    </w:p>
    <w:p w14:paraId="64B9E5A1" w14:textId="77777777" w:rsidR="004B71E2" w:rsidRPr="00D914CE" w:rsidRDefault="004B71E2" w:rsidP="004B71E2">
      <w:pPr>
        <w:numPr>
          <w:ilvl w:val="0"/>
          <w:numId w:val="8"/>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Pomoć Šumarsko drvodjeljskoj školi Karlovac za održavanje Arboretuma</w:t>
      </w:r>
    </w:p>
    <w:p w14:paraId="4AAB3F08" w14:textId="77777777" w:rsidR="004B71E2" w:rsidRPr="00D914CE" w:rsidRDefault="004B71E2" w:rsidP="004B71E2">
      <w:pPr>
        <w:numPr>
          <w:ilvl w:val="0"/>
          <w:numId w:val="8"/>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Osiguravanje sredstava za prijevoz pokojnika</w:t>
      </w:r>
    </w:p>
    <w:p w14:paraId="269E052D" w14:textId="77777777" w:rsidR="004B71E2" w:rsidRPr="00D914CE" w:rsidRDefault="004B71E2" w:rsidP="004B71E2">
      <w:pPr>
        <w:numPr>
          <w:ilvl w:val="0"/>
          <w:numId w:val="8"/>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Pomoć braniteljima prilikom priključivanja na električnu mrežu i vodovodnu mrežu</w:t>
      </w:r>
    </w:p>
    <w:p w14:paraId="17395F13" w14:textId="77777777" w:rsidR="004B71E2" w:rsidRPr="00D914CE" w:rsidRDefault="004B71E2" w:rsidP="004B71E2">
      <w:pPr>
        <w:spacing w:after="0" w:line="240" w:lineRule="auto"/>
        <w:jc w:val="both"/>
        <w:rPr>
          <w:rFonts w:ascii="Arial" w:eastAsia="Times New Roman" w:hAnsi="Arial" w:cs="Arial"/>
          <w:sz w:val="18"/>
          <w:szCs w:val="18"/>
        </w:rPr>
      </w:pPr>
    </w:p>
    <w:p w14:paraId="0F011992" w14:textId="77777777" w:rsidR="004B71E2" w:rsidRPr="00D914CE" w:rsidRDefault="004B71E2" w:rsidP="004B71E2">
      <w:pPr>
        <w:spacing w:after="0" w:line="240" w:lineRule="auto"/>
        <w:ind w:left="720"/>
        <w:jc w:val="center"/>
        <w:rPr>
          <w:rFonts w:ascii="Arial" w:eastAsia="Times New Roman" w:hAnsi="Arial" w:cs="Arial"/>
          <w:sz w:val="18"/>
          <w:szCs w:val="18"/>
        </w:rPr>
      </w:pPr>
      <w:r w:rsidRPr="00D914CE">
        <w:rPr>
          <w:rFonts w:ascii="Arial" w:eastAsia="Times New Roman" w:hAnsi="Arial" w:cs="Arial"/>
          <w:sz w:val="18"/>
          <w:szCs w:val="18"/>
        </w:rPr>
        <w:t>Članak 9.</w:t>
      </w:r>
    </w:p>
    <w:p w14:paraId="59CB7E2A" w14:textId="77777777" w:rsidR="004B71E2" w:rsidRPr="00D914CE" w:rsidRDefault="004B71E2" w:rsidP="004B71E2">
      <w:pPr>
        <w:spacing w:after="0" w:line="240" w:lineRule="auto"/>
        <w:rPr>
          <w:rFonts w:ascii="Arial" w:eastAsia="Times New Roman" w:hAnsi="Arial" w:cs="Arial"/>
          <w:b/>
          <w:sz w:val="18"/>
          <w:szCs w:val="18"/>
        </w:rPr>
      </w:pPr>
      <w:r w:rsidRPr="00D914CE">
        <w:rPr>
          <w:rFonts w:ascii="Arial" w:eastAsia="Times New Roman" w:hAnsi="Arial" w:cs="Arial"/>
          <w:b/>
          <w:sz w:val="18"/>
          <w:szCs w:val="18"/>
        </w:rPr>
        <w:t>REDARSTVO</w:t>
      </w:r>
    </w:p>
    <w:p w14:paraId="6EB3EC12" w14:textId="77777777" w:rsidR="004B71E2" w:rsidRPr="00D914CE" w:rsidRDefault="004B71E2" w:rsidP="004B71E2">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Sredstva su namijenjena za usluge trećih osoba kada stranka u postupku ne postupi sukladno Rješenju komunalnog redara. Usluge koje se najčešće koriste su: uklanjanje ruševnih objekata, čišćenje neuređene okućnice, uklanjanje ambrozije i sl.</w:t>
      </w:r>
    </w:p>
    <w:p w14:paraId="07744E14" w14:textId="77777777" w:rsidR="004B71E2" w:rsidRPr="00D914CE" w:rsidRDefault="004B71E2" w:rsidP="004B71E2">
      <w:pPr>
        <w:spacing w:after="0" w:line="240" w:lineRule="auto"/>
        <w:rPr>
          <w:rFonts w:ascii="Arial" w:eastAsia="Times New Roman" w:hAnsi="Arial" w:cs="Arial"/>
          <w:bCs/>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985"/>
      </w:tblGrid>
      <w:tr w:rsidR="004B71E2" w:rsidRPr="00D914CE" w14:paraId="70DFA6CB" w14:textId="77777777" w:rsidTr="0033219C">
        <w:trPr>
          <w:trHeight w:hRule="exact" w:val="285"/>
        </w:trPr>
        <w:tc>
          <w:tcPr>
            <w:tcW w:w="2977" w:type="dxa"/>
            <w:tcBorders>
              <w:top w:val="single" w:sz="4" w:space="0" w:color="auto"/>
              <w:left w:val="single" w:sz="4" w:space="0" w:color="auto"/>
              <w:bottom w:val="single" w:sz="4" w:space="0" w:color="auto"/>
              <w:right w:val="single" w:sz="4" w:space="0" w:color="auto"/>
            </w:tcBorders>
            <w:shd w:val="clear" w:color="auto" w:fill="A6A6A6"/>
          </w:tcPr>
          <w:p w14:paraId="13E3F929" w14:textId="77777777" w:rsidR="004B71E2" w:rsidRPr="00D914CE" w:rsidRDefault="004B71E2" w:rsidP="0033219C">
            <w:pPr>
              <w:spacing w:after="0" w:line="240" w:lineRule="auto"/>
              <w:jc w:val="both"/>
              <w:rPr>
                <w:rFonts w:ascii="Arial" w:eastAsia="Times New Roman" w:hAnsi="Arial" w:cs="Arial"/>
                <w:b/>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6A6A6"/>
            <w:hideMark/>
          </w:tcPr>
          <w:p w14:paraId="2BDA4D99" w14:textId="77777777" w:rsidR="004B71E2" w:rsidRPr="00D914CE" w:rsidRDefault="004B71E2" w:rsidP="0033219C">
            <w:pPr>
              <w:spacing w:after="0" w:line="240" w:lineRule="auto"/>
              <w:jc w:val="right"/>
              <w:rPr>
                <w:rFonts w:ascii="Arial" w:eastAsia="Times New Roman" w:hAnsi="Arial" w:cs="Arial"/>
                <w:bCs/>
                <w:sz w:val="18"/>
                <w:szCs w:val="18"/>
              </w:rPr>
            </w:pPr>
            <w:r w:rsidRPr="00D914CE">
              <w:rPr>
                <w:rFonts w:ascii="Arial" w:eastAsia="Times New Roman" w:hAnsi="Arial" w:cs="Arial"/>
                <w:bCs/>
                <w:sz w:val="18"/>
                <w:szCs w:val="18"/>
              </w:rPr>
              <w:t>PROGRAM</w:t>
            </w:r>
          </w:p>
        </w:tc>
      </w:tr>
      <w:tr w:rsidR="004B71E2" w:rsidRPr="00D914CE" w14:paraId="19F1385E" w14:textId="77777777" w:rsidTr="0033219C">
        <w:trPr>
          <w:trHeight w:hRule="exact" w:val="284"/>
        </w:trPr>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4F0EAD23"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Rashodi:</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14:paraId="0114E711"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50.000,00</w:t>
            </w:r>
            <w:r w:rsidRPr="00D914CE">
              <w:rPr>
                <w:rFonts w:ascii="Arial" w:eastAsia="Times New Roman" w:hAnsi="Arial" w:cs="Arial"/>
                <w:b/>
                <w:color w:val="000000"/>
                <w:sz w:val="18"/>
                <w:szCs w:val="18"/>
              </w:rPr>
              <w:t xml:space="preserve"> €</w:t>
            </w:r>
          </w:p>
        </w:tc>
      </w:tr>
      <w:tr w:rsidR="004B71E2" w:rsidRPr="00D914CE" w14:paraId="1A211A15" w14:textId="77777777" w:rsidTr="0033219C">
        <w:trPr>
          <w:trHeight w:hRule="exact" w:val="284"/>
        </w:trPr>
        <w:tc>
          <w:tcPr>
            <w:tcW w:w="2977" w:type="dxa"/>
            <w:tcBorders>
              <w:top w:val="single" w:sz="4" w:space="0" w:color="auto"/>
              <w:left w:val="single" w:sz="4" w:space="0" w:color="auto"/>
              <w:bottom w:val="single" w:sz="4" w:space="0" w:color="auto"/>
              <w:right w:val="single" w:sz="4" w:space="0" w:color="auto"/>
            </w:tcBorders>
            <w:hideMark/>
          </w:tcPr>
          <w:p w14:paraId="560C22A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Rashodi za usluge </w:t>
            </w:r>
          </w:p>
        </w:tc>
        <w:tc>
          <w:tcPr>
            <w:tcW w:w="1985" w:type="dxa"/>
            <w:tcBorders>
              <w:top w:val="single" w:sz="4" w:space="0" w:color="auto"/>
              <w:left w:val="single" w:sz="4" w:space="0" w:color="auto"/>
              <w:bottom w:val="single" w:sz="4" w:space="0" w:color="auto"/>
              <w:right w:val="single" w:sz="4" w:space="0" w:color="auto"/>
            </w:tcBorders>
          </w:tcPr>
          <w:p w14:paraId="2A9B127D"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50.000,00</w:t>
            </w:r>
            <w:r w:rsidRPr="00D914CE">
              <w:rPr>
                <w:rFonts w:ascii="Arial" w:eastAsia="Times New Roman" w:hAnsi="Arial" w:cs="Arial"/>
                <w:bCs/>
                <w:color w:val="000000"/>
                <w:sz w:val="18"/>
                <w:szCs w:val="18"/>
              </w:rPr>
              <w:t xml:space="preserve"> €</w:t>
            </w:r>
          </w:p>
        </w:tc>
      </w:tr>
      <w:tr w:rsidR="004B71E2" w:rsidRPr="00D914CE" w14:paraId="176B39DD" w14:textId="77777777" w:rsidTr="0033219C">
        <w:trPr>
          <w:trHeight w:hRule="exact" w:val="284"/>
        </w:trPr>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02F254D9"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Izvor financiranja:</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14:paraId="25ADCBAC"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50.000,00 €</w:t>
            </w:r>
          </w:p>
        </w:tc>
      </w:tr>
      <w:tr w:rsidR="004B71E2" w:rsidRPr="00D914CE" w14:paraId="708C4745" w14:textId="77777777" w:rsidTr="0033219C">
        <w:trPr>
          <w:trHeight w:hRule="exact" w:val="567"/>
        </w:trPr>
        <w:tc>
          <w:tcPr>
            <w:tcW w:w="2977" w:type="dxa"/>
            <w:tcBorders>
              <w:top w:val="single" w:sz="4" w:space="0" w:color="auto"/>
              <w:left w:val="single" w:sz="4" w:space="0" w:color="auto"/>
              <w:bottom w:val="single" w:sz="4" w:space="0" w:color="auto"/>
              <w:right w:val="single" w:sz="4" w:space="0" w:color="auto"/>
            </w:tcBorders>
            <w:hideMark/>
          </w:tcPr>
          <w:p w14:paraId="07979C7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Opći prihodi i primici proračuna</w:t>
            </w:r>
          </w:p>
        </w:tc>
        <w:tc>
          <w:tcPr>
            <w:tcW w:w="1985" w:type="dxa"/>
            <w:tcBorders>
              <w:top w:val="single" w:sz="4" w:space="0" w:color="auto"/>
              <w:left w:val="single" w:sz="4" w:space="0" w:color="auto"/>
              <w:bottom w:val="single" w:sz="4" w:space="0" w:color="auto"/>
              <w:right w:val="single" w:sz="4" w:space="0" w:color="auto"/>
            </w:tcBorders>
          </w:tcPr>
          <w:p w14:paraId="5E5B5301"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50.000,00</w:t>
            </w:r>
            <w:r w:rsidRPr="00D914CE">
              <w:rPr>
                <w:rFonts w:ascii="Arial" w:eastAsia="Times New Roman" w:hAnsi="Arial" w:cs="Arial"/>
                <w:bCs/>
                <w:color w:val="000000"/>
                <w:sz w:val="18"/>
                <w:szCs w:val="18"/>
              </w:rPr>
              <w:t xml:space="preserve"> €</w:t>
            </w:r>
          </w:p>
        </w:tc>
      </w:tr>
    </w:tbl>
    <w:p w14:paraId="50971036" w14:textId="77777777" w:rsidR="004B71E2" w:rsidRPr="00D914CE" w:rsidRDefault="004B71E2" w:rsidP="004B71E2">
      <w:pPr>
        <w:spacing w:after="0" w:line="240" w:lineRule="auto"/>
        <w:jc w:val="both"/>
        <w:rPr>
          <w:rFonts w:ascii="Arial" w:eastAsia="Times New Roman" w:hAnsi="Arial" w:cs="Arial"/>
          <w:sz w:val="18"/>
          <w:szCs w:val="18"/>
        </w:rPr>
      </w:pPr>
    </w:p>
    <w:p w14:paraId="4E55C20E"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Zakonska osnova za provođenje:</w:t>
      </w:r>
    </w:p>
    <w:p w14:paraId="4B027624" w14:textId="77777777" w:rsidR="004B71E2" w:rsidRPr="00D914CE" w:rsidRDefault="004B71E2" w:rsidP="004B71E2">
      <w:pPr>
        <w:numPr>
          <w:ilvl w:val="0"/>
          <w:numId w:val="6"/>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Zakon o komunalnom gospodarstvu („Narodne novine“ 68/18, 110/18, 32/20)</w:t>
      </w:r>
    </w:p>
    <w:p w14:paraId="387B21DD" w14:textId="77777777" w:rsidR="004B71E2" w:rsidRPr="00D914CE" w:rsidRDefault="004B71E2" w:rsidP="004B71E2">
      <w:pPr>
        <w:numPr>
          <w:ilvl w:val="0"/>
          <w:numId w:val="6"/>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Zakon o građevinskoj inspekciji („Narodne novine“ 153/13)</w:t>
      </w:r>
    </w:p>
    <w:p w14:paraId="66CEEC81" w14:textId="77777777" w:rsidR="004B71E2" w:rsidRPr="00D914CE" w:rsidRDefault="004B71E2" w:rsidP="004B71E2">
      <w:pPr>
        <w:numPr>
          <w:ilvl w:val="0"/>
          <w:numId w:val="6"/>
        </w:numPr>
        <w:spacing w:after="0" w:line="240" w:lineRule="auto"/>
        <w:jc w:val="both"/>
        <w:rPr>
          <w:rFonts w:ascii="Arial" w:eastAsia="Times New Roman" w:hAnsi="Arial" w:cs="Arial"/>
          <w:sz w:val="18"/>
          <w:szCs w:val="18"/>
        </w:rPr>
      </w:pPr>
      <w:bookmarkStart w:id="38" w:name="_Hlk25069897"/>
      <w:r w:rsidRPr="00D914CE">
        <w:rPr>
          <w:rFonts w:ascii="Arial" w:eastAsia="Times New Roman" w:hAnsi="Arial" w:cs="Arial"/>
          <w:sz w:val="18"/>
          <w:szCs w:val="18"/>
        </w:rPr>
        <w:t>Zakon o gradnji („Narodne novine“ 153/13, 20/17, 39/19, 125/19)</w:t>
      </w:r>
    </w:p>
    <w:bookmarkEnd w:id="38"/>
    <w:p w14:paraId="2B540D2C" w14:textId="77777777" w:rsidR="004B71E2" w:rsidRPr="00D914CE" w:rsidRDefault="004B71E2" w:rsidP="004B71E2">
      <w:pPr>
        <w:numPr>
          <w:ilvl w:val="0"/>
          <w:numId w:val="6"/>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Zakon o gospodarenju otpadom („Narodne novine“ 84/21)</w:t>
      </w:r>
    </w:p>
    <w:p w14:paraId="528A1192" w14:textId="77777777" w:rsidR="004B71E2" w:rsidRPr="00D914CE" w:rsidRDefault="004B71E2" w:rsidP="004B71E2">
      <w:pPr>
        <w:numPr>
          <w:ilvl w:val="0"/>
          <w:numId w:val="6"/>
        </w:numPr>
        <w:spacing w:after="0" w:line="240" w:lineRule="auto"/>
        <w:contextualSpacing/>
        <w:rPr>
          <w:rFonts w:ascii="Arial" w:eastAsia="Calibri" w:hAnsi="Arial" w:cs="Arial"/>
          <w:sz w:val="18"/>
          <w:szCs w:val="18"/>
        </w:rPr>
      </w:pPr>
      <w:r w:rsidRPr="00D914CE">
        <w:rPr>
          <w:rFonts w:ascii="Arial" w:eastAsia="Calibri" w:hAnsi="Arial" w:cs="Arial"/>
          <w:sz w:val="18"/>
          <w:szCs w:val="18"/>
        </w:rPr>
        <w:t>Zakon o zaštiti životinja („Narodne novine“ 102/17, 32/19)</w:t>
      </w:r>
    </w:p>
    <w:p w14:paraId="15D0FDE9"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Cilj provedbe:</w:t>
      </w:r>
    </w:p>
    <w:p w14:paraId="0DA98E64" w14:textId="77777777" w:rsidR="004B71E2" w:rsidRPr="00D914CE" w:rsidRDefault="004B71E2" w:rsidP="004B71E2">
      <w:pPr>
        <w:numPr>
          <w:ilvl w:val="0"/>
          <w:numId w:val="7"/>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Provođenje zakonskih i podzakonskih propisa koji su u nadležnosti komunalnog redarstva</w:t>
      </w:r>
    </w:p>
    <w:p w14:paraId="3CC85564" w14:textId="77777777" w:rsidR="004B71E2" w:rsidRPr="00D914CE" w:rsidRDefault="004B71E2" w:rsidP="004B71E2">
      <w:pPr>
        <w:numPr>
          <w:ilvl w:val="0"/>
          <w:numId w:val="7"/>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Održavanje grada čistim i urednim</w:t>
      </w:r>
    </w:p>
    <w:p w14:paraId="6C80A69B" w14:textId="77777777" w:rsidR="004B71E2" w:rsidRPr="00D914CE" w:rsidRDefault="004B71E2" w:rsidP="004B71E2">
      <w:pPr>
        <w:spacing w:after="0" w:line="240" w:lineRule="auto"/>
        <w:rPr>
          <w:rFonts w:ascii="Arial" w:eastAsia="Times New Roman" w:hAnsi="Arial" w:cs="Arial"/>
          <w:sz w:val="18"/>
          <w:szCs w:val="18"/>
        </w:rPr>
      </w:pPr>
    </w:p>
    <w:p w14:paraId="1E847AE0" w14:textId="77777777" w:rsidR="004B71E2" w:rsidRPr="00D914CE" w:rsidRDefault="004B71E2" w:rsidP="004B71E2">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Članak 10.</w:t>
      </w:r>
    </w:p>
    <w:p w14:paraId="275D0A80"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Pojedine vrijednosti navedene u ovom Programu utvrđene su na temelju aproksimativnih količina i iskustvenih procjena. Konačna vrijednost svakog pojedinog zahvata utvrditi će se na temelju stvarno izvedenih radova.</w:t>
      </w:r>
    </w:p>
    <w:p w14:paraId="3768A326"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Planirana sredstva za Program održavanja komunalne infrastrukture, u visini od 5.626.749,00 €, osiguravaju se u iz sljedećih izvora prihoda: </w:t>
      </w:r>
    </w:p>
    <w:p w14:paraId="4447A9B1" w14:textId="77777777" w:rsidR="004B71E2" w:rsidRPr="00D914CE" w:rsidRDefault="004B71E2" w:rsidP="004B71E2">
      <w:pPr>
        <w:numPr>
          <w:ilvl w:val="0"/>
          <w:numId w:val="9"/>
        </w:numPr>
        <w:spacing w:after="0" w:line="240" w:lineRule="auto"/>
        <w:rPr>
          <w:rFonts w:ascii="Arial" w:eastAsia="Times New Roman" w:hAnsi="Arial" w:cs="Arial"/>
          <w:sz w:val="18"/>
          <w:szCs w:val="18"/>
        </w:rPr>
      </w:pPr>
      <w:r w:rsidRPr="00D914CE">
        <w:rPr>
          <w:rFonts w:ascii="Arial" w:eastAsia="Times New Roman" w:hAnsi="Arial" w:cs="Arial"/>
          <w:sz w:val="18"/>
          <w:szCs w:val="18"/>
        </w:rPr>
        <w:t>komunalna naknada - 4.852.898,00 €</w:t>
      </w:r>
    </w:p>
    <w:p w14:paraId="0C45D0AF" w14:textId="77777777" w:rsidR="004B71E2" w:rsidRPr="00D914CE" w:rsidRDefault="004B71E2" w:rsidP="004B71E2">
      <w:pPr>
        <w:numPr>
          <w:ilvl w:val="0"/>
          <w:numId w:val="9"/>
        </w:numPr>
        <w:spacing w:after="0" w:line="240" w:lineRule="auto"/>
        <w:rPr>
          <w:rFonts w:ascii="Arial" w:eastAsia="Times New Roman" w:hAnsi="Arial" w:cs="Arial"/>
          <w:sz w:val="18"/>
          <w:szCs w:val="18"/>
        </w:rPr>
      </w:pPr>
      <w:r w:rsidRPr="00D914CE">
        <w:rPr>
          <w:rFonts w:ascii="Arial" w:eastAsia="Times New Roman" w:hAnsi="Arial" w:cs="Arial"/>
          <w:sz w:val="18"/>
          <w:szCs w:val="18"/>
        </w:rPr>
        <w:t>opći prihodi i primici proračuna - 170.581,00 €</w:t>
      </w:r>
    </w:p>
    <w:p w14:paraId="6D6373D5" w14:textId="77777777" w:rsidR="004B71E2" w:rsidRPr="00D914CE" w:rsidRDefault="004B71E2" w:rsidP="004B71E2">
      <w:pPr>
        <w:numPr>
          <w:ilvl w:val="0"/>
          <w:numId w:val="9"/>
        </w:numPr>
        <w:spacing w:after="0" w:line="240" w:lineRule="auto"/>
        <w:rPr>
          <w:rFonts w:ascii="Arial" w:eastAsia="Times New Roman" w:hAnsi="Arial" w:cs="Arial"/>
          <w:sz w:val="18"/>
          <w:szCs w:val="18"/>
        </w:rPr>
      </w:pPr>
      <w:r w:rsidRPr="00D914CE">
        <w:rPr>
          <w:rFonts w:ascii="Arial" w:eastAsia="Times New Roman" w:hAnsi="Arial" w:cs="Arial"/>
          <w:sz w:val="18"/>
          <w:szCs w:val="18"/>
        </w:rPr>
        <w:t>pomoći od ostalih subjekata unutar općeg proračuna - 603.270,00 €.</w:t>
      </w:r>
    </w:p>
    <w:p w14:paraId="30D007EA" w14:textId="77777777" w:rsidR="004B71E2" w:rsidRPr="00D914CE" w:rsidRDefault="004B71E2" w:rsidP="004B71E2">
      <w:pPr>
        <w:spacing w:after="0" w:line="240" w:lineRule="auto"/>
        <w:jc w:val="center"/>
        <w:rPr>
          <w:rFonts w:ascii="Arial" w:eastAsia="Times New Roman" w:hAnsi="Arial" w:cs="Arial"/>
          <w:sz w:val="18"/>
          <w:szCs w:val="18"/>
        </w:rPr>
      </w:pPr>
    </w:p>
    <w:p w14:paraId="3E22749B" w14:textId="62960879" w:rsidR="004B71E2" w:rsidRPr="00D914CE" w:rsidRDefault="004B71E2" w:rsidP="004B71E2">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Članak 11.</w:t>
      </w:r>
    </w:p>
    <w:p w14:paraId="14FC90D1"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Gradonačelnik Grada Karlovca dužan je istodobno s Izvješćem o izvršenju Proračuna Grada Karlovca za 2024. godinu, podnijeti Gradskom vijeću Grada Karlovca Izvješće o izvršenju ovog Programa.</w:t>
      </w:r>
    </w:p>
    <w:p w14:paraId="384C70C0" w14:textId="77777777" w:rsidR="004B71E2" w:rsidRPr="00D914CE" w:rsidRDefault="004B71E2" w:rsidP="004B71E2">
      <w:pPr>
        <w:spacing w:after="0" w:line="240" w:lineRule="auto"/>
        <w:jc w:val="both"/>
        <w:rPr>
          <w:rFonts w:ascii="Arial" w:eastAsia="Times New Roman" w:hAnsi="Arial" w:cs="Arial"/>
          <w:sz w:val="18"/>
          <w:szCs w:val="18"/>
        </w:rPr>
      </w:pPr>
    </w:p>
    <w:p w14:paraId="678E52E2" w14:textId="77777777" w:rsidR="004B71E2" w:rsidRPr="00D914CE" w:rsidRDefault="004B71E2" w:rsidP="004B71E2">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Članak 12.</w:t>
      </w:r>
    </w:p>
    <w:p w14:paraId="7E16B89E" w14:textId="77777777" w:rsidR="004B71E2" w:rsidRPr="00D914CE" w:rsidRDefault="004B71E2" w:rsidP="004B71E2">
      <w:pPr>
        <w:autoSpaceDE w:val="0"/>
        <w:autoSpaceDN w:val="0"/>
        <w:adjustRightInd w:val="0"/>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rPr>
        <w:t xml:space="preserve">Program </w:t>
      </w:r>
      <w:r w:rsidRPr="00D914CE">
        <w:rPr>
          <w:rFonts w:ascii="Arial" w:eastAsia="Times New Roman" w:hAnsi="Arial" w:cs="Arial"/>
          <w:sz w:val="18"/>
          <w:szCs w:val="18"/>
          <w:lang w:eastAsia="hr-HR"/>
        </w:rPr>
        <w:t>stupa na snagu osmog dana od objave „Glasniku Grada Karlovca“.</w:t>
      </w:r>
    </w:p>
    <w:p w14:paraId="7F43D19D" w14:textId="77777777" w:rsidR="004B71E2" w:rsidRPr="00D914CE" w:rsidRDefault="004B71E2" w:rsidP="004B71E2">
      <w:pPr>
        <w:autoSpaceDE w:val="0"/>
        <w:autoSpaceDN w:val="0"/>
        <w:adjustRightInd w:val="0"/>
        <w:spacing w:after="0" w:line="240" w:lineRule="auto"/>
        <w:jc w:val="both"/>
        <w:rPr>
          <w:rFonts w:ascii="Arial" w:eastAsia="Times New Roman" w:hAnsi="Arial" w:cs="Arial"/>
          <w:sz w:val="18"/>
          <w:szCs w:val="18"/>
          <w:lang w:eastAsia="hr-HR"/>
        </w:rPr>
      </w:pPr>
    </w:p>
    <w:p w14:paraId="05826C2E"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777CC63F"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08CE5F2B"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2133-1-01/01-23-8           </w:t>
      </w:r>
      <w:r w:rsidRPr="00D914CE">
        <w:rPr>
          <w:rFonts w:ascii="Arial" w:hAnsi="Arial" w:cs="Arial"/>
          <w:sz w:val="18"/>
          <w:szCs w:val="18"/>
        </w:rPr>
        <w:tab/>
      </w:r>
      <w:r w:rsidRPr="00D914CE">
        <w:rPr>
          <w:rFonts w:ascii="Arial" w:hAnsi="Arial" w:cs="Arial"/>
          <w:sz w:val="18"/>
          <w:szCs w:val="18"/>
        </w:rPr>
        <w:tab/>
      </w:r>
    </w:p>
    <w:p w14:paraId="7025A6E5"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509B0DA9"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6767F179"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19A78A13"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38D4A3C2" w14:textId="78D67093"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233.</w:t>
      </w:r>
    </w:p>
    <w:p w14:paraId="0706ADD3" w14:textId="77777777" w:rsidR="004B71E2" w:rsidRPr="00D914CE" w:rsidRDefault="004B71E2" w:rsidP="004B71E2">
      <w:pPr>
        <w:spacing w:after="0" w:line="240" w:lineRule="auto"/>
        <w:rPr>
          <w:rFonts w:ascii="Arial" w:hAnsi="Arial" w:cs="Arial"/>
          <w:b/>
          <w:bCs/>
          <w:sz w:val="18"/>
          <w:szCs w:val="18"/>
        </w:rPr>
      </w:pPr>
    </w:p>
    <w:p w14:paraId="42D4B6ED" w14:textId="77777777" w:rsidR="004B71E2" w:rsidRPr="00D914CE" w:rsidRDefault="004B71E2" w:rsidP="004B71E2">
      <w:pPr>
        <w:spacing w:after="0" w:line="240" w:lineRule="auto"/>
        <w:rPr>
          <w:rFonts w:ascii="Arial" w:hAnsi="Arial" w:cs="Arial"/>
          <w:b/>
          <w:bCs/>
          <w:sz w:val="18"/>
          <w:szCs w:val="18"/>
        </w:rPr>
      </w:pPr>
    </w:p>
    <w:p w14:paraId="318F7EA3" w14:textId="77777777" w:rsidR="004B71E2" w:rsidRPr="00D914CE" w:rsidRDefault="004B71E2" w:rsidP="004B71E2">
      <w:pPr>
        <w:spacing w:after="0" w:line="240" w:lineRule="auto"/>
        <w:jc w:val="both"/>
        <w:rPr>
          <w:rFonts w:ascii="Arial" w:hAnsi="Arial" w:cs="Arial"/>
          <w:color w:val="000000"/>
          <w:sz w:val="18"/>
          <w:szCs w:val="18"/>
        </w:rPr>
      </w:pPr>
      <w:r w:rsidRPr="00D914CE">
        <w:rPr>
          <w:rFonts w:ascii="Arial" w:hAnsi="Arial" w:cs="Arial"/>
          <w:sz w:val="18"/>
          <w:szCs w:val="18"/>
        </w:rPr>
        <w:t>Na temelju članka 31. stavka 3. Zakona o postupanju s nezakonito izgrađenim zgradama („Narodne novine“  86/12, 143/13, 65/17 i 14/19) i članaka 34. i 97. Statuta Grada Karlovca („</w:t>
      </w:r>
      <w:r w:rsidRPr="00D914CE">
        <w:rPr>
          <w:rFonts w:ascii="Arial" w:eastAsiaTheme="minorEastAsia" w:hAnsi="Arial" w:cs="Arial"/>
          <w:sz w:val="18"/>
          <w:szCs w:val="18"/>
          <w:lang w:eastAsia="hr-HR"/>
        </w:rPr>
        <w:t xml:space="preserve">Glasnik Grada Karlovca“  9/21 – potpuni tekst, 10/22) </w:t>
      </w:r>
      <w:r w:rsidRPr="00D914CE">
        <w:rPr>
          <w:rFonts w:ascii="Arial" w:hAnsi="Arial" w:cs="Arial"/>
          <w:color w:val="000000"/>
          <w:sz w:val="18"/>
          <w:szCs w:val="18"/>
        </w:rPr>
        <w:t>Gradsko vijeće Grada Karlovca na 31. sjednici održanoj dana 14. prosinca 2023. godine donosi</w:t>
      </w:r>
    </w:p>
    <w:p w14:paraId="5BE7C2DA" w14:textId="77777777" w:rsidR="004B71E2" w:rsidRPr="00D914CE" w:rsidRDefault="004B71E2" w:rsidP="004B71E2">
      <w:pPr>
        <w:spacing w:after="0" w:line="240" w:lineRule="auto"/>
        <w:rPr>
          <w:rFonts w:ascii="Arial" w:hAnsi="Arial" w:cs="Arial"/>
          <w:sz w:val="18"/>
          <w:szCs w:val="18"/>
        </w:rPr>
      </w:pPr>
    </w:p>
    <w:p w14:paraId="7587868B" w14:textId="77777777" w:rsidR="004B71E2" w:rsidRPr="00D914CE" w:rsidRDefault="004B71E2" w:rsidP="004B71E2">
      <w:pPr>
        <w:spacing w:after="0" w:line="240" w:lineRule="auto"/>
        <w:jc w:val="center"/>
        <w:rPr>
          <w:rFonts w:ascii="Arial" w:hAnsi="Arial" w:cs="Arial"/>
          <w:b/>
          <w:bCs/>
          <w:sz w:val="18"/>
          <w:szCs w:val="18"/>
        </w:rPr>
      </w:pPr>
      <w:r w:rsidRPr="00D914CE">
        <w:rPr>
          <w:rFonts w:ascii="Arial" w:hAnsi="Arial" w:cs="Arial"/>
          <w:b/>
          <w:bCs/>
          <w:sz w:val="18"/>
          <w:szCs w:val="18"/>
        </w:rPr>
        <w:t xml:space="preserve">PROGRAM KORIŠTENJA NAKNADE </w:t>
      </w:r>
    </w:p>
    <w:p w14:paraId="3EE29E4B" w14:textId="41FBD783" w:rsidR="004B71E2" w:rsidRPr="00D914CE" w:rsidRDefault="004B71E2" w:rsidP="004B71E2">
      <w:pPr>
        <w:spacing w:after="0" w:line="240" w:lineRule="auto"/>
        <w:jc w:val="center"/>
        <w:rPr>
          <w:rFonts w:ascii="Arial" w:hAnsi="Arial" w:cs="Arial"/>
          <w:b/>
          <w:bCs/>
          <w:sz w:val="18"/>
          <w:szCs w:val="18"/>
        </w:rPr>
      </w:pPr>
      <w:r w:rsidRPr="00D914CE">
        <w:rPr>
          <w:rFonts w:ascii="Arial" w:hAnsi="Arial" w:cs="Arial"/>
          <w:b/>
          <w:bCs/>
          <w:sz w:val="18"/>
          <w:szCs w:val="18"/>
        </w:rPr>
        <w:t>ZA ZADRŽAVANJE NEZAKONITO IZGRAĐENIH ZGRADA U PROSTORU U 2024. GODINI</w:t>
      </w:r>
    </w:p>
    <w:p w14:paraId="16DF7CB7" w14:textId="77777777" w:rsidR="004B71E2" w:rsidRPr="00D914CE" w:rsidRDefault="004B71E2" w:rsidP="004B71E2">
      <w:pPr>
        <w:spacing w:after="0" w:line="240" w:lineRule="auto"/>
        <w:jc w:val="center"/>
        <w:rPr>
          <w:rFonts w:ascii="Arial" w:hAnsi="Arial" w:cs="Arial"/>
          <w:sz w:val="18"/>
          <w:szCs w:val="18"/>
        </w:rPr>
      </w:pPr>
    </w:p>
    <w:p w14:paraId="64B0EFB1" w14:textId="77777777" w:rsidR="004B71E2" w:rsidRPr="00D914CE" w:rsidRDefault="004B71E2" w:rsidP="004B71E2">
      <w:pPr>
        <w:spacing w:after="0" w:line="240" w:lineRule="auto"/>
        <w:jc w:val="center"/>
        <w:rPr>
          <w:rFonts w:ascii="Arial" w:hAnsi="Arial" w:cs="Arial"/>
          <w:bCs/>
          <w:sz w:val="18"/>
          <w:szCs w:val="18"/>
        </w:rPr>
      </w:pPr>
      <w:r w:rsidRPr="00D914CE">
        <w:rPr>
          <w:rFonts w:ascii="Arial" w:hAnsi="Arial" w:cs="Arial"/>
          <w:bCs/>
          <w:sz w:val="18"/>
          <w:szCs w:val="18"/>
        </w:rPr>
        <w:t>Članak 1.</w:t>
      </w:r>
    </w:p>
    <w:p w14:paraId="72E84C03"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Prihodi od naknade za zadržavanje nezakonito izgrađenih zgrada u prostoru planiraju se u Proračunu Grada Karlovca za 2024. godinu u ukupnom iznosu od 51.000,00 €</w:t>
      </w:r>
      <w:bookmarkStart w:id="39" w:name="_Hlk88635854"/>
      <w:r w:rsidRPr="00D914CE">
        <w:rPr>
          <w:rFonts w:ascii="Arial" w:hAnsi="Arial" w:cs="Arial"/>
          <w:sz w:val="18"/>
          <w:szCs w:val="18"/>
        </w:rPr>
        <w:t xml:space="preserve"> a namijenjeni su za:</w:t>
      </w:r>
      <w:bookmarkEnd w:id="39"/>
    </w:p>
    <w:p w14:paraId="54B912D0" w14:textId="77777777" w:rsidR="004B71E2" w:rsidRPr="00D914CE" w:rsidRDefault="004B71E2" w:rsidP="004B71E2">
      <w:pPr>
        <w:spacing w:after="0" w:line="240" w:lineRule="auto"/>
        <w:jc w:val="both"/>
        <w:rPr>
          <w:rFonts w:ascii="Arial" w:eastAsia="Times New Roman" w:hAnsi="Arial" w:cs="Arial"/>
          <w:sz w:val="18"/>
          <w:szCs w:val="18"/>
        </w:rPr>
      </w:pPr>
      <w:bookmarkStart w:id="40" w:name="_Hlk886363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1559"/>
      </w:tblGrid>
      <w:tr w:rsidR="004B71E2" w:rsidRPr="00D914CE" w14:paraId="159122AE" w14:textId="77777777" w:rsidTr="0033219C">
        <w:trPr>
          <w:trHeight w:hRule="exact" w:val="284"/>
        </w:trPr>
        <w:tc>
          <w:tcPr>
            <w:tcW w:w="5382" w:type="dxa"/>
            <w:tcBorders>
              <w:top w:val="single" w:sz="4" w:space="0" w:color="auto"/>
              <w:left w:val="single" w:sz="4" w:space="0" w:color="auto"/>
              <w:bottom w:val="single" w:sz="4" w:space="0" w:color="auto"/>
              <w:right w:val="single" w:sz="4" w:space="0" w:color="auto"/>
            </w:tcBorders>
            <w:shd w:val="clear" w:color="auto" w:fill="A6A6A6"/>
            <w:vAlign w:val="center"/>
          </w:tcPr>
          <w:p w14:paraId="5B139BFD" w14:textId="77777777" w:rsidR="004B71E2" w:rsidRPr="00D914CE" w:rsidRDefault="004B71E2" w:rsidP="0033219C">
            <w:pPr>
              <w:spacing w:after="0" w:line="240" w:lineRule="auto"/>
              <w:rPr>
                <w:rFonts w:ascii="Arial" w:eastAsia="Times New Roman" w:hAnsi="Arial" w:cs="Arial"/>
                <w:b/>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6A6A6"/>
            <w:vAlign w:val="center"/>
          </w:tcPr>
          <w:p w14:paraId="1A541E5E" w14:textId="77777777" w:rsidR="004B71E2" w:rsidRPr="00D914CE" w:rsidRDefault="004B71E2" w:rsidP="0033219C">
            <w:pPr>
              <w:spacing w:after="0" w:line="240" w:lineRule="auto"/>
              <w:jc w:val="right"/>
              <w:rPr>
                <w:rFonts w:ascii="Arial" w:eastAsia="Times New Roman" w:hAnsi="Arial" w:cs="Arial"/>
                <w:bCs/>
                <w:sz w:val="18"/>
                <w:szCs w:val="18"/>
              </w:rPr>
            </w:pPr>
            <w:r w:rsidRPr="00D914CE">
              <w:rPr>
                <w:rFonts w:ascii="Arial" w:eastAsia="Times New Roman" w:hAnsi="Arial" w:cs="Arial"/>
                <w:bCs/>
                <w:sz w:val="18"/>
                <w:szCs w:val="18"/>
              </w:rPr>
              <w:t>PRORAČUN</w:t>
            </w:r>
          </w:p>
          <w:p w14:paraId="281DAD61" w14:textId="77777777" w:rsidR="004B71E2" w:rsidRPr="00D914CE" w:rsidRDefault="004B71E2" w:rsidP="0033219C">
            <w:pPr>
              <w:spacing w:after="0" w:line="240" w:lineRule="auto"/>
              <w:jc w:val="right"/>
              <w:rPr>
                <w:rFonts w:ascii="Arial" w:eastAsia="Times New Roman" w:hAnsi="Arial" w:cs="Arial"/>
                <w:b/>
                <w:sz w:val="18"/>
                <w:szCs w:val="18"/>
              </w:rPr>
            </w:pPr>
          </w:p>
        </w:tc>
      </w:tr>
      <w:tr w:rsidR="004B71E2" w:rsidRPr="00D914CE" w14:paraId="4F60D367" w14:textId="77777777" w:rsidTr="0033219C">
        <w:trPr>
          <w:trHeight w:hRule="exact" w:val="284"/>
        </w:trPr>
        <w:tc>
          <w:tcPr>
            <w:tcW w:w="53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EC28C7"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Rashodi:</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E543A5"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51.000,00 €</w:t>
            </w:r>
          </w:p>
        </w:tc>
      </w:tr>
      <w:tr w:rsidR="004B71E2" w:rsidRPr="00D914CE" w14:paraId="7854523D" w14:textId="77777777" w:rsidTr="00CD0E42">
        <w:trPr>
          <w:trHeight w:hRule="exact" w:val="1216"/>
        </w:trPr>
        <w:tc>
          <w:tcPr>
            <w:tcW w:w="5382" w:type="dxa"/>
            <w:tcBorders>
              <w:top w:val="single" w:sz="4" w:space="0" w:color="auto"/>
              <w:left w:val="single" w:sz="4" w:space="0" w:color="auto"/>
              <w:bottom w:val="single" w:sz="4" w:space="0" w:color="auto"/>
              <w:right w:val="single" w:sz="4" w:space="0" w:color="auto"/>
            </w:tcBorders>
            <w:vAlign w:val="center"/>
            <w:hideMark/>
          </w:tcPr>
          <w:p w14:paraId="509AF4A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Kapitalni projekt K300138 – asfaltiranje makadam prometnice Turanj, </w:t>
            </w:r>
            <w:r w:rsidRPr="00D914CE">
              <w:rPr>
                <w:rFonts w:ascii="Arial" w:eastAsia="Times New Roman" w:hAnsi="Arial" w:cs="Arial"/>
                <w:sz w:val="18"/>
                <w:szCs w:val="18"/>
                <w:lang w:eastAsia="hr-HR"/>
              </w:rPr>
              <w:t xml:space="preserve">koji obuhvaća radove na </w:t>
            </w:r>
            <w:r w:rsidRPr="00D914CE">
              <w:rPr>
                <w:rFonts w:ascii="Arial" w:eastAsia="Calibri" w:hAnsi="Arial" w:cs="Arial"/>
                <w:sz w:val="18"/>
                <w:szCs w:val="18"/>
              </w:rPr>
              <w:t>sanaciji postojeće makadamske prometnice kroz</w:t>
            </w:r>
            <w:r w:rsidRPr="00D914CE">
              <w:rPr>
                <w:rFonts w:ascii="Arial" w:eastAsia="Calibri" w:hAnsi="Arial" w:cs="Arial"/>
                <w:color w:val="FF0000"/>
                <w:sz w:val="18"/>
                <w:szCs w:val="18"/>
              </w:rPr>
              <w:t xml:space="preserve"> </w:t>
            </w:r>
            <w:r w:rsidRPr="00D914CE">
              <w:rPr>
                <w:rFonts w:ascii="Arial" w:eastAsia="Calibri" w:hAnsi="Arial" w:cs="Arial"/>
                <w:sz w:val="18"/>
                <w:szCs w:val="18"/>
              </w:rPr>
              <w:t>uređenje sustava odvodnje, rješavanje prilaza na privatne parcele te izradu nosivo habajućeg sloja asfalta u debljini od 6 cm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3A97E04"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31.000,00 €</w:t>
            </w:r>
          </w:p>
        </w:tc>
      </w:tr>
      <w:tr w:rsidR="004B71E2" w:rsidRPr="00D914CE" w14:paraId="03AD2576" w14:textId="77777777" w:rsidTr="00CD0E42">
        <w:trPr>
          <w:trHeight w:hRule="exact" w:val="1276"/>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55E3F8DA" w14:textId="77777777" w:rsidR="004B71E2" w:rsidRPr="00D914CE" w:rsidRDefault="004B71E2" w:rsidP="0033219C">
            <w:pPr>
              <w:spacing w:after="0" w:line="240" w:lineRule="auto"/>
              <w:rPr>
                <w:rFonts w:ascii="Arial" w:eastAsia="Times New Roman" w:hAnsi="Arial" w:cs="Arial"/>
                <w:bCs/>
                <w:sz w:val="18"/>
                <w:szCs w:val="18"/>
              </w:rPr>
            </w:pPr>
            <w:r w:rsidRPr="00D914CE">
              <w:rPr>
                <w:rFonts w:ascii="Arial" w:eastAsia="Times New Roman" w:hAnsi="Arial" w:cs="Arial"/>
                <w:bCs/>
                <w:sz w:val="18"/>
                <w:szCs w:val="18"/>
              </w:rPr>
              <w:t xml:space="preserve">Kapitalni projekt K300159 – asfaltiranje prometnice Metuljska Draga 001 </w:t>
            </w:r>
            <w:r w:rsidRPr="00D914CE">
              <w:rPr>
                <w:rFonts w:ascii="Arial" w:eastAsia="Times New Roman" w:hAnsi="Arial" w:cs="Arial"/>
                <w:sz w:val="18"/>
                <w:szCs w:val="18"/>
                <w:lang w:eastAsia="hr-HR"/>
              </w:rPr>
              <w:t xml:space="preserve">koji obuhvaća radove na </w:t>
            </w:r>
            <w:r w:rsidRPr="00D914CE">
              <w:rPr>
                <w:rFonts w:ascii="Arial" w:eastAsia="Calibri" w:hAnsi="Arial" w:cs="Arial"/>
                <w:sz w:val="18"/>
                <w:szCs w:val="18"/>
              </w:rPr>
              <w:t>sanaciji postojeće prometnice kroz</w:t>
            </w:r>
            <w:r w:rsidRPr="00D914CE">
              <w:rPr>
                <w:rFonts w:ascii="Arial" w:eastAsia="Calibri" w:hAnsi="Arial" w:cs="Arial"/>
                <w:color w:val="FF0000"/>
                <w:sz w:val="18"/>
                <w:szCs w:val="18"/>
              </w:rPr>
              <w:t xml:space="preserve"> </w:t>
            </w:r>
            <w:r w:rsidRPr="00D914CE">
              <w:rPr>
                <w:rFonts w:ascii="Arial" w:eastAsia="Calibri" w:hAnsi="Arial" w:cs="Arial"/>
                <w:sz w:val="18"/>
                <w:szCs w:val="18"/>
              </w:rPr>
              <w:t>uređenje sustava odvodnje, rješavanje prilaza na privatne parcele te izradu nosivo habajućeg sloja asfalta u debljini od 6 cm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CEA56E" w14:textId="77777777" w:rsidR="004B71E2" w:rsidRPr="00D914CE" w:rsidRDefault="004B71E2" w:rsidP="0033219C">
            <w:pPr>
              <w:spacing w:after="0" w:line="240" w:lineRule="auto"/>
              <w:jc w:val="right"/>
              <w:rPr>
                <w:rFonts w:ascii="Arial" w:eastAsia="Times New Roman" w:hAnsi="Arial" w:cs="Arial"/>
                <w:bCs/>
                <w:sz w:val="18"/>
                <w:szCs w:val="18"/>
              </w:rPr>
            </w:pPr>
            <w:r w:rsidRPr="00D914CE">
              <w:rPr>
                <w:rFonts w:ascii="Arial" w:eastAsia="Times New Roman" w:hAnsi="Arial" w:cs="Arial"/>
                <w:bCs/>
                <w:sz w:val="18"/>
                <w:szCs w:val="18"/>
              </w:rPr>
              <w:t>20.000,00 €</w:t>
            </w:r>
          </w:p>
        </w:tc>
      </w:tr>
      <w:tr w:rsidR="004B71E2" w:rsidRPr="00D914CE" w14:paraId="032F5B61" w14:textId="77777777" w:rsidTr="0033219C">
        <w:trPr>
          <w:trHeight w:hRule="exact" w:val="284"/>
        </w:trPr>
        <w:tc>
          <w:tcPr>
            <w:tcW w:w="53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82D1B2"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Izvor financiranja:</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B36B7C"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51.000,00 €</w:t>
            </w:r>
          </w:p>
        </w:tc>
      </w:tr>
      <w:tr w:rsidR="004B71E2" w:rsidRPr="00D914CE" w14:paraId="02B4948A" w14:textId="77777777" w:rsidTr="00CD0E42">
        <w:trPr>
          <w:trHeight w:hRule="exact" w:val="703"/>
        </w:trPr>
        <w:tc>
          <w:tcPr>
            <w:tcW w:w="5382" w:type="dxa"/>
            <w:tcBorders>
              <w:top w:val="single" w:sz="4" w:space="0" w:color="auto"/>
              <w:left w:val="single" w:sz="4" w:space="0" w:color="auto"/>
              <w:bottom w:val="single" w:sz="4" w:space="0" w:color="auto"/>
              <w:right w:val="single" w:sz="4" w:space="0" w:color="auto"/>
            </w:tcBorders>
            <w:vAlign w:val="center"/>
            <w:hideMark/>
          </w:tcPr>
          <w:p w14:paraId="4AD137D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V.P. iz prethodne godine - Prihodi od posebne namjene – ostalo – naknada za zadržavanje nezakonito izgrađenih zgrada u prostoru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58BF6D"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31.000,00 €</w:t>
            </w:r>
          </w:p>
        </w:tc>
      </w:tr>
      <w:tr w:rsidR="004B71E2" w:rsidRPr="00D914CE" w14:paraId="44C47478" w14:textId="77777777" w:rsidTr="00CD0E42">
        <w:trPr>
          <w:trHeight w:hRule="exact" w:val="571"/>
        </w:trPr>
        <w:tc>
          <w:tcPr>
            <w:tcW w:w="5382" w:type="dxa"/>
            <w:tcBorders>
              <w:top w:val="single" w:sz="4" w:space="0" w:color="auto"/>
              <w:left w:val="single" w:sz="4" w:space="0" w:color="auto"/>
              <w:bottom w:val="single" w:sz="4" w:space="0" w:color="auto"/>
              <w:right w:val="single" w:sz="4" w:space="0" w:color="auto"/>
            </w:tcBorders>
            <w:vAlign w:val="center"/>
          </w:tcPr>
          <w:p w14:paraId="64B320B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Prihodi od posebne namjene – ostalo – naknada za zadržavanje nezakonito izgrađenih zgrada u prostoru</w:t>
            </w:r>
          </w:p>
        </w:tc>
        <w:tc>
          <w:tcPr>
            <w:tcW w:w="1559" w:type="dxa"/>
            <w:tcBorders>
              <w:top w:val="single" w:sz="4" w:space="0" w:color="auto"/>
              <w:left w:val="single" w:sz="4" w:space="0" w:color="auto"/>
              <w:bottom w:val="single" w:sz="4" w:space="0" w:color="auto"/>
              <w:right w:val="single" w:sz="4" w:space="0" w:color="auto"/>
            </w:tcBorders>
            <w:vAlign w:val="center"/>
          </w:tcPr>
          <w:p w14:paraId="46FBCBC1"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20.000,00 €</w:t>
            </w:r>
          </w:p>
        </w:tc>
      </w:tr>
      <w:bookmarkEnd w:id="40"/>
    </w:tbl>
    <w:p w14:paraId="3FB4F2C4" w14:textId="77777777" w:rsidR="004B71E2" w:rsidRPr="00D914CE" w:rsidRDefault="004B71E2" w:rsidP="004B71E2">
      <w:pPr>
        <w:spacing w:after="0" w:line="240" w:lineRule="auto"/>
        <w:rPr>
          <w:rFonts w:ascii="Arial" w:eastAsia="Times New Roman" w:hAnsi="Arial" w:cs="Arial"/>
          <w:sz w:val="18"/>
          <w:szCs w:val="18"/>
        </w:rPr>
      </w:pPr>
    </w:p>
    <w:p w14:paraId="656987C1" w14:textId="77777777" w:rsidR="004B71E2" w:rsidRPr="00D914CE" w:rsidRDefault="004B71E2" w:rsidP="004B71E2">
      <w:pPr>
        <w:spacing w:after="0" w:line="240" w:lineRule="auto"/>
        <w:jc w:val="center"/>
        <w:rPr>
          <w:rFonts w:ascii="Arial" w:hAnsi="Arial" w:cs="Arial"/>
          <w:bCs/>
          <w:sz w:val="18"/>
          <w:szCs w:val="18"/>
        </w:rPr>
      </w:pPr>
      <w:r w:rsidRPr="00D914CE">
        <w:rPr>
          <w:rFonts w:ascii="Arial" w:hAnsi="Arial" w:cs="Arial"/>
          <w:bCs/>
          <w:sz w:val="18"/>
          <w:szCs w:val="18"/>
        </w:rPr>
        <w:t>Članak 2.</w:t>
      </w:r>
    </w:p>
    <w:p w14:paraId="1C89F0B9"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Za realizaciju ovog Programa zadužuje se Upravni odjel za komunalno gospodarstvo, promet i mjesnu samoupravu.</w:t>
      </w:r>
    </w:p>
    <w:p w14:paraId="4BF92218" w14:textId="77777777" w:rsidR="004B71E2" w:rsidRPr="00D914CE" w:rsidRDefault="004B71E2" w:rsidP="004B71E2">
      <w:pPr>
        <w:spacing w:after="0" w:line="240" w:lineRule="auto"/>
        <w:rPr>
          <w:rFonts w:ascii="Arial" w:hAnsi="Arial" w:cs="Arial"/>
          <w:sz w:val="18"/>
          <w:szCs w:val="18"/>
        </w:rPr>
      </w:pPr>
    </w:p>
    <w:p w14:paraId="2F9DC66A" w14:textId="77777777" w:rsidR="004B71E2" w:rsidRPr="00D914CE" w:rsidRDefault="004B71E2" w:rsidP="004B71E2">
      <w:pPr>
        <w:spacing w:after="0" w:line="240" w:lineRule="auto"/>
        <w:jc w:val="center"/>
        <w:rPr>
          <w:rFonts w:ascii="Arial" w:hAnsi="Arial" w:cs="Arial"/>
          <w:bCs/>
          <w:sz w:val="18"/>
          <w:szCs w:val="18"/>
        </w:rPr>
      </w:pPr>
      <w:r w:rsidRPr="00D914CE">
        <w:rPr>
          <w:rFonts w:ascii="Arial" w:hAnsi="Arial" w:cs="Arial"/>
          <w:bCs/>
          <w:sz w:val="18"/>
          <w:szCs w:val="18"/>
        </w:rPr>
        <w:t>Članak 3.</w:t>
      </w:r>
    </w:p>
    <w:p w14:paraId="52D1A63A" w14:textId="77777777" w:rsidR="004B71E2" w:rsidRPr="00D914CE" w:rsidRDefault="004B71E2" w:rsidP="004B71E2">
      <w:pPr>
        <w:autoSpaceDE w:val="0"/>
        <w:autoSpaceDN w:val="0"/>
        <w:adjustRightInd w:val="0"/>
        <w:spacing w:after="0" w:line="240" w:lineRule="auto"/>
        <w:jc w:val="both"/>
        <w:rPr>
          <w:rFonts w:ascii="Arial" w:hAnsi="Arial" w:cs="Arial"/>
          <w:sz w:val="18"/>
          <w:szCs w:val="18"/>
          <w:lang w:eastAsia="hr-HR"/>
        </w:rPr>
      </w:pPr>
      <w:r w:rsidRPr="00D914CE">
        <w:rPr>
          <w:rFonts w:ascii="Arial" w:hAnsi="Arial" w:cs="Arial"/>
          <w:sz w:val="18"/>
          <w:szCs w:val="18"/>
        </w:rPr>
        <w:t xml:space="preserve">Ovaj Program stupa na snagu osmog dana od dana </w:t>
      </w:r>
      <w:r w:rsidRPr="00D914CE">
        <w:rPr>
          <w:rFonts w:ascii="Arial" w:hAnsi="Arial" w:cs="Arial"/>
          <w:sz w:val="18"/>
          <w:szCs w:val="18"/>
          <w:lang w:eastAsia="hr-HR"/>
        </w:rPr>
        <w:t>objave u „Glasniku Grada Karlovca“.</w:t>
      </w:r>
    </w:p>
    <w:p w14:paraId="0DA182D1" w14:textId="77777777" w:rsidR="004B71E2" w:rsidRPr="00D914CE" w:rsidRDefault="004B71E2" w:rsidP="004B71E2">
      <w:pPr>
        <w:spacing w:after="0" w:line="240" w:lineRule="auto"/>
        <w:rPr>
          <w:rFonts w:ascii="Arial" w:hAnsi="Arial" w:cs="Arial"/>
          <w:sz w:val="18"/>
          <w:szCs w:val="18"/>
        </w:rPr>
      </w:pPr>
    </w:p>
    <w:p w14:paraId="4674077D" w14:textId="3BA03F19"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6C500F63"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566B4605"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2133-1-01/01-23-9           </w:t>
      </w:r>
      <w:r w:rsidRPr="00D914CE">
        <w:rPr>
          <w:rFonts w:ascii="Arial" w:hAnsi="Arial" w:cs="Arial"/>
          <w:sz w:val="18"/>
          <w:szCs w:val="18"/>
        </w:rPr>
        <w:tab/>
      </w:r>
      <w:r w:rsidRPr="00D914CE">
        <w:rPr>
          <w:rFonts w:ascii="Arial" w:hAnsi="Arial" w:cs="Arial"/>
          <w:sz w:val="18"/>
          <w:szCs w:val="18"/>
        </w:rPr>
        <w:tab/>
      </w:r>
    </w:p>
    <w:p w14:paraId="1AB1E6CC" w14:textId="2615D9DE"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Karlovac, 14. prosinca 2023. godine</w:t>
      </w:r>
    </w:p>
    <w:p w14:paraId="7581D45D"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10BCF39E"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3BDAA361"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4CEB2F49" w14:textId="77777777" w:rsidR="004B71E2" w:rsidRPr="00D914CE" w:rsidRDefault="004B71E2" w:rsidP="004B71E2">
      <w:pPr>
        <w:spacing w:after="0" w:line="240" w:lineRule="auto"/>
        <w:rPr>
          <w:rFonts w:ascii="Arial" w:hAnsi="Arial" w:cs="Arial"/>
          <w:sz w:val="18"/>
          <w:szCs w:val="18"/>
        </w:rPr>
      </w:pPr>
    </w:p>
    <w:p w14:paraId="739BC152" w14:textId="77777777" w:rsidR="004B71E2" w:rsidRDefault="004B71E2" w:rsidP="004B71E2">
      <w:pPr>
        <w:spacing w:after="0" w:line="240" w:lineRule="auto"/>
        <w:rPr>
          <w:rFonts w:ascii="Arial" w:hAnsi="Arial" w:cs="Arial"/>
          <w:b/>
          <w:bCs/>
          <w:sz w:val="18"/>
          <w:szCs w:val="18"/>
        </w:rPr>
      </w:pPr>
    </w:p>
    <w:p w14:paraId="7AF9F345" w14:textId="77777777" w:rsidR="00CD0E42" w:rsidRPr="00D914CE" w:rsidRDefault="00CD0E42" w:rsidP="004B71E2">
      <w:pPr>
        <w:spacing w:after="0" w:line="240" w:lineRule="auto"/>
        <w:rPr>
          <w:rFonts w:ascii="Arial" w:hAnsi="Arial" w:cs="Arial"/>
          <w:b/>
          <w:bCs/>
          <w:sz w:val="18"/>
          <w:szCs w:val="18"/>
        </w:rPr>
      </w:pPr>
    </w:p>
    <w:p w14:paraId="0A11EA50" w14:textId="4ED24A3B"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234.</w:t>
      </w:r>
    </w:p>
    <w:p w14:paraId="75D4D1E2" w14:textId="77777777" w:rsidR="004B71E2" w:rsidRPr="00D914CE" w:rsidRDefault="004B71E2" w:rsidP="004B71E2">
      <w:pPr>
        <w:spacing w:after="0" w:line="240" w:lineRule="auto"/>
        <w:rPr>
          <w:rFonts w:ascii="Arial" w:hAnsi="Arial" w:cs="Arial"/>
          <w:b/>
          <w:bCs/>
          <w:sz w:val="18"/>
          <w:szCs w:val="18"/>
        </w:rPr>
      </w:pPr>
    </w:p>
    <w:p w14:paraId="30F63733" w14:textId="77777777" w:rsidR="004B71E2" w:rsidRPr="004B71E2" w:rsidRDefault="004B71E2" w:rsidP="004B71E2">
      <w:pPr>
        <w:spacing w:after="0" w:line="240" w:lineRule="auto"/>
        <w:jc w:val="both"/>
        <w:rPr>
          <w:rFonts w:ascii="Arial" w:eastAsia="Calibri" w:hAnsi="Arial" w:cs="Arial"/>
          <w:sz w:val="18"/>
          <w:szCs w:val="18"/>
        </w:rPr>
      </w:pPr>
      <w:r w:rsidRPr="004B71E2">
        <w:rPr>
          <w:rFonts w:ascii="Arial" w:eastAsia="Calibri" w:hAnsi="Arial" w:cs="Arial"/>
          <w:sz w:val="18"/>
          <w:szCs w:val="18"/>
        </w:rPr>
        <w:t>Na temelju članka 69. st. 4. Zakona o šumama („Narodne novine“  br. 68/18, 115/18, 98/19, 32/20, 145/20 i 101/23) i članaka 34. i 97. Statuta Grada Karlovca („Glasnik Grada Karlovca“ br. 9/2021 – potpuni tekst, 10/2022) Gradsko vijeće Grada Karlovca na 31. sjednici održanoj dana 14. prosinca 2023. god. donosi</w:t>
      </w:r>
    </w:p>
    <w:p w14:paraId="70B07EFC" w14:textId="77777777" w:rsidR="004B71E2" w:rsidRPr="004B71E2" w:rsidRDefault="004B71E2" w:rsidP="004B71E2">
      <w:pPr>
        <w:spacing w:after="0" w:line="240" w:lineRule="auto"/>
        <w:rPr>
          <w:rFonts w:ascii="Arial" w:eastAsia="Calibri" w:hAnsi="Arial" w:cs="Arial"/>
          <w:sz w:val="18"/>
          <w:szCs w:val="18"/>
        </w:rPr>
      </w:pPr>
    </w:p>
    <w:p w14:paraId="3E04731F" w14:textId="77777777" w:rsidR="004B71E2" w:rsidRPr="004B71E2" w:rsidRDefault="004B71E2" w:rsidP="004B71E2">
      <w:pPr>
        <w:spacing w:after="0" w:line="240" w:lineRule="auto"/>
        <w:jc w:val="center"/>
        <w:rPr>
          <w:rFonts w:ascii="Arial" w:eastAsia="Calibri" w:hAnsi="Arial" w:cs="Arial"/>
          <w:b/>
          <w:bCs/>
          <w:sz w:val="18"/>
          <w:szCs w:val="18"/>
        </w:rPr>
      </w:pPr>
      <w:r w:rsidRPr="004B71E2">
        <w:rPr>
          <w:rFonts w:ascii="Arial" w:eastAsia="Calibri" w:hAnsi="Arial" w:cs="Arial"/>
          <w:b/>
          <w:bCs/>
          <w:sz w:val="18"/>
          <w:szCs w:val="18"/>
        </w:rPr>
        <w:t>PROGRAM UTROŠKA SREDSTAVA</w:t>
      </w:r>
    </w:p>
    <w:p w14:paraId="4BC1438E" w14:textId="77777777" w:rsidR="004B71E2" w:rsidRPr="004B71E2" w:rsidRDefault="004B71E2" w:rsidP="004B71E2">
      <w:pPr>
        <w:spacing w:after="0" w:line="240" w:lineRule="auto"/>
        <w:jc w:val="center"/>
        <w:rPr>
          <w:rFonts w:ascii="Arial" w:eastAsia="Calibri" w:hAnsi="Arial" w:cs="Arial"/>
          <w:b/>
          <w:bCs/>
          <w:sz w:val="18"/>
          <w:szCs w:val="18"/>
        </w:rPr>
      </w:pPr>
      <w:r w:rsidRPr="004B71E2">
        <w:rPr>
          <w:rFonts w:ascii="Arial" w:eastAsia="Calibri" w:hAnsi="Arial" w:cs="Arial"/>
          <w:b/>
          <w:bCs/>
          <w:sz w:val="18"/>
          <w:szCs w:val="18"/>
        </w:rPr>
        <w:t>ŠUMSKOG DOPRINOSA U 2024. GODINI</w:t>
      </w:r>
    </w:p>
    <w:p w14:paraId="50496983" w14:textId="77777777" w:rsidR="004B71E2" w:rsidRPr="004B71E2" w:rsidRDefault="004B71E2" w:rsidP="004B71E2">
      <w:pPr>
        <w:spacing w:after="0" w:line="240" w:lineRule="auto"/>
        <w:rPr>
          <w:rFonts w:ascii="Arial" w:eastAsia="Calibri" w:hAnsi="Arial" w:cs="Arial"/>
          <w:sz w:val="18"/>
          <w:szCs w:val="18"/>
        </w:rPr>
      </w:pPr>
    </w:p>
    <w:p w14:paraId="2B61B902" w14:textId="77777777" w:rsidR="004B71E2" w:rsidRPr="004B71E2" w:rsidRDefault="004B71E2" w:rsidP="004B71E2">
      <w:pPr>
        <w:spacing w:after="0" w:line="240" w:lineRule="auto"/>
        <w:jc w:val="center"/>
        <w:rPr>
          <w:rFonts w:ascii="Arial" w:eastAsia="Calibri" w:hAnsi="Arial" w:cs="Arial"/>
          <w:bCs/>
          <w:sz w:val="18"/>
          <w:szCs w:val="18"/>
        </w:rPr>
      </w:pPr>
      <w:r w:rsidRPr="004B71E2">
        <w:rPr>
          <w:rFonts w:ascii="Arial" w:eastAsia="Calibri" w:hAnsi="Arial" w:cs="Arial"/>
          <w:bCs/>
          <w:sz w:val="18"/>
          <w:szCs w:val="18"/>
        </w:rPr>
        <w:t>Članak 1.</w:t>
      </w:r>
    </w:p>
    <w:p w14:paraId="5F034336" w14:textId="77777777" w:rsidR="004B71E2" w:rsidRPr="004B71E2" w:rsidRDefault="004B71E2" w:rsidP="004B71E2">
      <w:pPr>
        <w:spacing w:after="0" w:line="240" w:lineRule="auto"/>
        <w:jc w:val="both"/>
        <w:rPr>
          <w:rFonts w:ascii="Arial" w:eastAsia="Calibri" w:hAnsi="Arial" w:cs="Arial"/>
          <w:sz w:val="18"/>
          <w:szCs w:val="18"/>
        </w:rPr>
      </w:pPr>
      <w:r w:rsidRPr="004B71E2">
        <w:rPr>
          <w:rFonts w:ascii="Arial" w:eastAsia="Calibri" w:hAnsi="Arial" w:cs="Arial"/>
          <w:sz w:val="18"/>
          <w:szCs w:val="18"/>
        </w:rPr>
        <w:t>Sredstva šumskog doprinosa u 2024. godini namjenski se koriste za financiranje izgradnje, odnosno održavanje sljedeće komunalne infrastrukture:</w:t>
      </w:r>
    </w:p>
    <w:p w14:paraId="1B366562" w14:textId="77777777" w:rsidR="004B71E2" w:rsidRPr="004B71E2" w:rsidRDefault="004B71E2" w:rsidP="004B71E2">
      <w:pPr>
        <w:spacing w:after="0" w:line="240" w:lineRule="auto"/>
        <w:jc w:val="both"/>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1843"/>
      </w:tblGrid>
      <w:tr w:rsidR="004B71E2" w:rsidRPr="004B71E2" w14:paraId="6E7145A6" w14:textId="77777777" w:rsidTr="0033219C">
        <w:trPr>
          <w:trHeight w:hRule="exact" w:val="284"/>
        </w:trPr>
        <w:tc>
          <w:tcPr>
            <w:tcW w:w="5382" w:type="dxa"/>
            <w:tcBorders>
              <w:top w:val="single" w:sz="4" w:space="0" w:color="auto"/>
              <w:left w:val="single" w:sz="4" w:space="0" w:color="auto"/>
              <w:bottom w:val="single" w:sz="4" w:space="0" w:color="auto"/>
              <w:right w:val="single" w:sz="4" w:space="0" w:color="auto"/>
            </w:tcBorders>
            <w:shd w:val="clear" w:color="auto" w:fill="A6A6A6"/>
            <w:vAlign w:val="center"/>
          </w:tcPr>
          <w:p w14:paraId="10DC1042" w14:textId="77777777" w:rsidR="004B71E2" w:rsidRPr="004B71E2" w:rsidRDefault="004B71E2" w:rsidP="004B71E2">
            <w:pPr>
              <w:spacing w:after="0" w:line="240" w:lineRule="auto"/>
              <w:rPr>
                <w:rFonts w:ascii="Arial" w:eastAsia="Times New Roman" w:hAnsi="Arial" w:cs="Arial"/>
                <w:b/>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6A6A6"/>
            <w:vAlign w:val="center"/>
          </w:tcPr>
          <w:p w14:paraId="65687B88" w14:textId="77777777" w:rsidR="004B71E2" w:rsidRPr="004B71E2" w:rsidRDefault="004B71E2" w:rsidP="004B71E2">
            <w:pPr>
              <w:spacing w:after="0" w:line="240" w:lineRule="auto"/>
              <w:jc w:val="right"/>
              <w:rPr>
                <w:rFonts w:ascii="Arial" w:eastAsia="Times New Roman" w:hAnsi="Arial" w:cs="Arial"/>
                <w:bCs/>
                <w:sz w:val="18"/>
                <w:szCs w:val="18"/>
              </w:rPr>
            </w:pPr>
            <w:r w:rsidRPr="004B71E2">
              <w:rPr>
                <w:rFonts w:ascii="Arial" w:eastAsia="Times New Roman" w:hAnsi="Arial" w:cs="Arial"/>
                <w:bCs/>
                <w:sz w:val="18"/>
                <w:szCs w:val="18"/>
              </w:rPr>
              <w:t>PRORAČUN</w:t>
            </w:r>
          </w:p>
          <w:p w14:paraId="7457FC26" w14:textId="77777777" w:rsidR="004B71E2" w:rsidRPr="004B71E2" w:rsidRDefault="004B71E2" w:rsidP="004B71E2">
            <w:pPr>
              <w:spacing w:after="0" w:line="240" w:lineRule="auto"/>
              <w:jc w:val="right"/>
              <w:rPr>
                <w:rFonts w:ascii="Arial" w:eastAsia="Times New Roman" w:hAnsi="Arial" w:cs="Arial"/>
                <w:b/>
                <w:sz w:val="18"/>
                <w:szCs w:val="18"/>
              </w:rPr>
            </w:pPr>
          </w:p>
        </w:tc>
      </w:tr>
      <w:tr w:rsidR="004B71E2" w:rsidRPr="004B71E2" w14:paraId="692C4015" w14:textId="77777777" w:rsidTr="0033219C">
        <w:trPr>
          <w:trHeight w:hRule="exact" w:val="284"/>
        </w:trPr>
        <w:tc>
          <w:tcPr>
            <w:tcW w:w="53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89D749" w14:textId="77777777" w:rsidR="004B71E2" w:rsidRPr="004B71E2" w:rsidRDefault="004B71E2" w:rsidP="004B71E2">
            <w:pPr>
              <w:spacing w:after="0" w:line="240" w:lineRule="auto"/>
              <w:rPr>
                <w:rFonts w:ascii="Arial" w:eastAsia="Times New Roman" w:hAnsi="Arial" w:cs="Arial"/>
                <w:b/>
                <w:sz w:val="18"/>
                <w:szCs w:val="18"/>
              </w:rPr>
            </w:pPr>
            <w:r w:rsidRPr="004B71E2">
              <w:rPr>
                <w:rFonts w:ascii="Arial" w:eastAsia="Times New Roman" w:hAnsi="Arial" w:cs="Arial"/>
                <w:b/>
                <w:sz w:val="18"/>
                <w:szCs w:val="18"/>
              </w:rPr>
              <w:t>Rashodi:</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14C73C" w14:textId="77777777" w:rsidR="004B71E2" w:rsidRPr="004B71E2" w:rsidRDefault="004B71E2" w:rsidP="004B71E2">
            <w:pPr>
              <w:spacing w:after="0" w:line="240" w:lineRule="auto"/>
              <w:jc w:val="right"/>
              <w:rPr>
                <w:rFonts w:ascii="Arial" w:eastAsia="Times New Roman" w:hAnsi="Arial" w:cs="Arial"/>
                <w:b/>
                <w:bCs/>
                <w:sz w:val="18"/>
                <w:szCs w:val="18"/>
              </w:rPr>
            </w:pPr>
            <w:r w:rsidRPr="004B71E2">
              <w:rPr>
                <w:rFonts w:ascii="Arial" w:eastAsia="Calibri" w:hAnsi="Arial" w:cs="Arial"/>
                <w:b/>
                <w:bCs/>
                <w:sz w:val="18"/>
                <w:szCs w:val="18"/>
              </w:rPr>
              <w:t>276.178,00 €</w:t>
            </w:r>
          </w:p>
        </w:tc>
      </w:tr>
      <w:tr w:rsidR="004B71E2" w:rsidRPr="004B71E2" w14:paraId="1F996079" w14:textId="77777777" w:rsidTr="00CD0E42">
        <w:trPr>
          <w:trHeight w:hRule="exact" w:val="1147"/>
        </w:trPr>
        <w:tc>
          <w:tcPr>
            <w:tcW w:w="5382" w:type="dxa"/>
            <w:tcBorders>
              <w:top w:val="single" w:sz="4" w:space="0" w:color="auto"/>
              <w:left w:val="single" w:sz="4" w:space="0" w:color="auto"/>
              <w:bottom w:val="single" w:sz="4" w:space="0" w:color="auto"/>
              <w:right w:val="single" w:sz="4" w:space="0" w:color="auto"/>
            </w:tcBorders>
            <w:vAlign w:val="center"/>
            <w:hideMark/>
          </w:tcPr>
          <w:p w14:paraId="61A3460F" w14:textId="77777777" w:rsidR="004B71E2" w:rsidRPr="004B71E2" w:rsidRDefault="004B71E2" w:rsidP="004B71E2">
            <w:pPr>
              <w:spacing w:after="0" w:line="240" w:lineRule="auto"/>
              <w:rPr>
                <w:rFonts w:ascii="Arial" w:eastAsia="Times New Roman" w:hAnsi="Arial" w:cs="Arial"/>
                <w:sz w:val="18"/>
                <w:szCs w:val="18"/>
              </w:rPr>
            </w:pPr>
            <w:r w:rsidRPr="004B71E2">
              <w:rPr>
                <w:rFonts w:ascii="Arial" w:eastAsia="Times New Roman" w:hAnsi="Arial" w:cs="Arial"/>
                <w:sz w:val="18"/>
                <w:szCs w:val="18"/>
              </w:rPr>
              <w:t>Kapitalni projekt K300101-  Karlovac II Mala Švarča - koji obuhvaća rekonstrukciju ulice Mala Švarča od raskrižja kod tvrtke ''Kelteks'' do raskrižja u Logorištu (proširenje i izgradnja dodatne komunalne  infrastrukture - izgradnja oborinske odvodnje, izgradnja nogostupa, izgradnja DTK)</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C3A4E2" w14:textId="77777777" w:rsidR="004B71E2" w:rsidRPr="004B71E2" w:rsidRDefault="004B71E2" w:rsidP="004B71E2">
            <w:pPr>
              <w:spacing w:after="0" w:line="240" w:lineRule="auto"/>
              <w:jc w:val="right"/>
              <w:rPr>
                <w:rFonts w:ascii="Arial" w:eastAsia="Times New Roman" w:hAnsi="Arial" w:cs="Arial"/>
                <w:sz w:val="18"/>
                <w:szCs w:val="18"/>
              </w:rPr>
            </w:pPr>
            <w:r w:rsidRPr="004B71E2">
              <w:rPr>
                <w:rFonts w:ascii="Arial" w:eastAsia="Calibri" w:hAnsi="Arial" w:cs="Arial"/>
                <w:sz w:val="18"/>
                <w:szCs w:val="18"/>
              </w:rPr>
              <w:t>106.178,00 €</w:t>
            </w:r>
          </w:p>
        </w:tc>
      </w:tr>
      <w:tr w:rsidR="004B71E2" w:rsidRPr="004B71E2" w14:paraId="22D0D6DE" w14:textId="77777777" w:rsidTr="00CD0E42">
        <w:trPr>
          <w:trHeight w:hRule="exact" w:val="1007"/>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5A16CAC9" w14:textId="77777777" w:rsidR="004B71E2" w:rsidRPr="004B71E2" w:rsidRDefault="004B71E2" w:rsidP="004B71E2">
            <w:pPr>
              <w:spacing w:after="0" w:line="240" w:lineRule="auto"/>
              <w:rPr>
                <w:rFonts w:ascii="Arial" w:eastAsia="Times New Roman" w:hAnsi="Arial" w:cs="Arial"/>
                <w:b/>
                <w:sz w:val="18"/>
                <w:szCs w:val="18"/>
              </w:rPr>
            </w:pPr>
            <w:r w:rsidRPr="004B71E2">
              <w:rPr>
                <w:rFonts w:ascii="Arial" w:eastAsia="Times New Roman" w:hAnsi="Arial" w:cs="Arial"/>
                <w:sz w:val="18"/>
                <w:szCs w:val="18"/>
              </w:rPr>
              <w:t>Kapitalni projekt K300144 - Asfaltiranje makadam prometnice Drežnik -</w:t>
            </w:r>
            <w:r w:rsidRPr="004B71E2">
              <w:rPr>
                <w:rFonts w:ascii="Arial" w:eastAsia="Times New Roman" w:hAnsi="Arial" w:cs="Arial"/>
                <w:sz w:val="18"/>
                <w:szCs w:val="18"/>
                <w:lang w:eastAsia="hr-HR"/>
              </w:rPr>
              <w:t xml:space="preserve"> koji obuhvaća radove na </w:t>
            </w:r>
            <w:r w:rsidRPr="004B71E2">
              <w:rPr>
                <w:rFonts w:ascii="Arial" w:eastAsia="Calibri" w:hAnsi="Arial" w:cs="Arial"/>
                <w:sz w:val="18"/>
                <w:szCs w:val="18"/>
              </w:rPr>
              <w:t>sanaciji postojeće makadamske prometnice kroz</w:t>
            </w:r>
            <w:r w:rsidRPr="004B71E2">
              <w:rPr>
                <w:rFonts w:ascii="Arial" w:eastAsia="Calibri" w:hAnsi="Arial" w:cs="Arial"/>
                <w:color w:val="FF0000"/>
                <w:sz w:val="18"/>
                <w:szCs w:val="18"/>
              </w:rPr>
              <w:t xml:space="preserve"> </w:t>
            </w:r>
            <w:r w:rsidRPr="004B71E2">
              <w:rPr>
                <w:rFonts w:ascii="Arial" w:eastAsia="Calibri" w:hAnsi="Arial" w:cs="Arial"/>
                <w:sz w:val="18"/>
                <w:szCs w:val="18"/>
              </w:rPr>
              <w:t>uređenje sustava odvodnje, rješavanje prilaza na privatne parcele te izradu nosivo habajućeg sloja asfalta u debljini od 6 cm</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76E7024" w14:textId="77777777" w:rsidR="004B71E2" w:rsidRPr="004B71E2" w:rsidRDefault="004B71E2" w:rsidP="004B71E2">
            <w:pPr>
              <w:spacing w:after="0" w:line="240" w:lineRule="auto"/>
              <w:jc w:val="right"/>
              <w:rPr>
                <w:rFonts w:ascii="Arial" w:eastAsia="Times New Roman" w:hAnsi="Arial" w:cs="Arial"/>
                <w:b/>
                <w:sz w:val="18"/>
                <w:szCs w:val="18"/>
              </w:rPr>
            </w:pPr>
            <w:r w:rsidRPr="004B71E2">
              <w:rPr>
                <w:rFonts w:ascii="Arial" w:eastAsia="Calibri" w:hAnsi="Arial" w:cs="Arial"/>
                <w:sz w:val="18"/>
                <w:szCs w:val="18"/>
              </w:rPr>
              <w:t>70.000,00 €</w:t>
            </w:r>
          </w:p>
        </w:tc>
      </w:tr>
      <w:tr w:rsidR="004B71E2" w:rsidRPr="004B71E2" w14:paraId="0BE9ED1B" w14:textId="77777777" w:rsidTr="00CD0E42">
        <w:trPr>
          <w:trHeight w:hRule="exact" w:val="993"/>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40CFC88F" w14:textId="77777777" w:rsidR="004B71E2" w:rsidRPr="004B71E2" w:rsidRDefault="004B71E2" w:rsidP="004B71E2">
            <w:pPr>
              <w:spacing w:after="0" w:line="240" w:lineRule="auto"/>
              <w:rPr>
                <w:rFonts w:ascii="Arial" w:eastAsia="Times New Roman" w:hAnsi="Arial" w:cs="Arial"/>
                <w:b/>
                <w:sz w:val="18"/>
                <w:szCs w:val="18"/>
              </w:rPr>
            </w:pPr>
            <w:r w:rsidRPr="004B71E2">
              <w:rPr>
                <w:rFonts w:ascii="Arial" w:eastAsia="Times New Roman" w:hAnsi="Arial" w:cs="Arial"/>
                <w:sz w:val="18"/>
                <w:szCs w:val="18"/>
              </w:rPr>
              <w:t xml:space="preserve">Kapitalni projekt K300168 - Asfaltiranje makadam prometnice Luka Pokupska 011 - </w:t>
            </w:r>
            <w:r w:rsidRPr="004B71E2">
              <w:rPr>
                <w:rFonts w:ascii="Arial" w:eastAsia="Times New Roman" w:hAnsi="Arial" w:cs="Arial"/>
                <w:sz w:val="18"/>
                <w:szCs w:val="18"/>
                <w:lang w:eastAsia="hr-HR"/>
              </w:rPr>
              <w:t xml:space="preserve">koji obuhvaća radove na </w:t>
            </w:r>
            <w:r w:rsidRPr="004B71E2">
              <w:rPr>
                <w:rFonts w:ascii="Arial" w:eastAsia="Calibri" w:hAnsi="Arial" w:cs="Arial"/>
                <w:sz w:val="18"/>
                <w:szCs w:val="18"/>
              </w:rPr>
              <w:t>sanaciji postojeće makadamske prometnice kroz</w:t>
            </w:r>
            <w:r w:rsidRPr="004B71E2">
              <w:rPr>
                <w:rFonts w:ascii="Arial" w:eastAsia="Calibri" w:hAnsi="Arial" w:cs="Arial"/>
                <w:color w:val="FF0000"/>
                <w:sz w:val="18"/>
                <w:szCs w:val="18"/>
              </w:rPr>
              <w:t xml:space="preserve"> </w:t>
            </w:r>
            <w:r w:rsidRPr="004B71E2">
              <w:rPr>
                <w:rFonts w:ascii="Arial" w:eastAsia="Calibri" w:hAnsi="Arial" w:cs="Arial"/>
                <w:sz w:val="18"/>
                <w:szCs w:val="18"/>
              </w:rPr>
              <w:t>uređenje sustava odvodnje, rješavanje prilaza na privatne parcele te izradu nosivo habajućeg sloja asfalta u debljini od 6 cm</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E4DDB7B" w14:textId="77777777" w:rsidR="004B71E2" w:rsidRPr="004B71E2" w:rsidRDefault="004B71E2" w:rsidP="004B71E2">
            <w:pPr>
              <w:spacing w:after="0" w:line="240" w:lineRule="auto"/>
              <w:jc w:val="right"/>
              <w:rPr>
                <w:rFonts w:ascii="Arial" w:eastAsia="Times New Roman" w:hAnsi="Arial" w:cs="Arial"/>
                <w:bCs/>
                <w:sz w:val="18"/>
                <w:szCs w:val="18"/>
              </w:rPr>
            </w:pPr>
            <w:r w:rsidRPr="004B71E2">
              <w:rPr>
                <w:rFonts w:ascii="Arial" w:eastAsia="Times New Roman" w:hAnsi="Arial" w:cs="Arial"/>
                <w:bCs/>
                <w:sz w:val="18"/>
                <w:szCs w:val="18"/>
              </w:rPr>
              <w:t>100.000,00 €</w:t>
            </w:r>
          </w:p>
        </w:tc>
      </w:tr>
      <w:tr w:rsidR="004B71E2" w:rsidRPr="004B71E2" w14:paraId="51B1C581" w14:textId="77777777" w:rsidTr="0033219C">
        <w:trPr>
          <w:trHeight w:hRule="exact" w:val="415"/>
        </w:trPr>
        <w:tc>
          <w:tcPr>
            <w:tcW w:w="53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39DC2F" w14:textId="77777777" w:rsidR="004B71E2" w:rsidRPr="004B71E2" w:rsidRDefault="004B71E2" w:rsidP="004B71E2">
            <w:pPr>
              <w:spacing w:after="0" w:line="240" w:lineRule="auto"/>
              <w:rPr>
                <w:rFonts w:ascii="Arial" w:eastAsia="Times New Roman" w:hAnsi="Arial" w:cs="Arial"/>
                <w:b/>
                <w:sz w:val="18"/>
                <w:szCs w:val="18"/>
              </w:rPr>
            </w:pPr>
            <w:r w:rsidRPr="004B71E2">
              <w:rPr>
                <w:rFonts w:ascii="Arial" w:eastAsia="Times New Roman" w:hAnsi="Arial" w:cs="Arial"/>
                <w:b/>
                <w:sz w:val="18"/>
                <w:szCs w:val="18"/>
              </w:rPr>
              <w:t>Izvor financiranja: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C0B377" w14:textId="77777777" w:rsidR="004B71E2" w:rsidRPr="004B71E2" w:rsidRDefault="004B71E2" w:rsidP="004B71E2">
            <w:pPr>
              <w:spacing w:after="0" w:line="240" w:lineRule="auto"/>
              <w:jc w:val="right"/>
              <w:rPr>
                <w:rFonts w:ascii="Arial" w:eastAsia="Times New Roman" w:hAnsi="Arial" w:cs="Arial"/>
                <w:b/>
                <w:sz w:val="18"/>
                <w:szCs w:val="18"/>
              </w:rPr>
            </w:pPr>
            <w:r w:rsidRPr="004B71E2">
              <w:rPr>
                <w:rFonts w:ascii="Arial" w:eastAsia="Times New Roman" w:hAnsi="Arial" w:cs="Arial"/>
                <w:b/>
                <w:sz w:val="18"/>
                <w:szCs w:val="18"/>
              </w:rPr>
              <w:t>276.178,00 €</w:t>
            </w:r>
          </w:p>
        </w:tc>
      </w:tr>
      <w:tr w:rsidR="004B71E2" w:rsidRPr="004B71E2" w14:paraId="552263B8" w14:textId="77777777" w:rsidTr="0033219C">
        <w:trPr>
          <w:trHeight w:hRule="exact" w:val="432"/>
        </w:trPr>
        <w:tc>
          <w:tcPr>
            <w:tcW w:w="5382" w:type="dxa"/>
            <w:tcBorders>
              <w:top w:val="single" w:sz="4" w:space="0" w:color="auto"/>
              <w:left w:val="single" w:sz="4" w:space="0" w:color="auto"/>
              <w:bottom w:val="single" w:sz="4" w:space="0" w:color="auto"/>
              <w:right w:val="single" w:sz="4" w:space="0" w:color="auto"/>
            </w:tcBorders>
            <w:vAlign w:val="center"/>
            <w:hideMark/>
          </w:tcPr>
          <w:p w14:paraId="2BF2C792" w14:textId="77777777" w:rsidR="004B71E2" w:rsidRPr="004B71E2" w:rsidRDefault="004B71E2" w:rsidP="004B71E2">
            <w:pPr>
              <w:spacing w:after="0" w:line="240" w:lineRule="auto"/>
              <w:rPr>
                <w:rFonts w:ascii="Arial" w:eastAsia="Times New Roman" w:hAnsi="Arial" w:cs="Arial"/>
                <w:sz w:val="18"/>
                <w:szCs w:val="18"/>
              </w:rPr>
            </w:pPr>
            <w:r w:rsidRPr="004B71E2">
              <w:rPr>
                <w:rFonts w:ascii="Arial" w:eastAsia="Times New Roman" w:hAnsi="Arial" w:cs="Arial"/>
                <w:sz w:val="18"/>
                <w:szCs w:val="18"/>
              </w:rPr>
              <w:t>V.P. iz prethodne godine – šumski doprinos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BDF007C" w14:textId="77777777" w:rsidR="004B71E2" w:rsidRPr="004B71E2" w:rsidRDefault="004B71E2" w:rsidP="004B71E2">
            <w:pPr>
              <w:spacing w:after="0" w:line="240" w:lineRule="auto"/>
              <w:jc w:val="right"/>
              <w:rPr>
                <w:rFonts w:ascii="Arial" w:eastAsia="Times New Roman" w:hAnsi="Arial" w:cs="Arial"/>
                <w:sz w:val="18"/>
                <w:szCs w:val="18"/>
              </w:rPr>
            </w:pPr>
            <w:r w:rsidRPr="004B71E2">
              <w:rPr>
                <w:rFonts w:ascii="Arial" w:eastAsia="Times New Roman" w:hAnsi="Arial" w:cs="Arial"/>
                <w:sz w:val="18"/>
                <w:szCs w:val="18"/>
              </w:rPr>
              <w:t>176.178,00 €</w:t>
            </w:r>
          </w:p>
        </w:tc>
      </w:tr>
      <w:tr w:rsidR="004B71E2" w:rsidRPr="004B71E2" w14:paraId="04290FD3" w14:textId="77777777" w:rsidTr="0033219C">
        <w:trPr>
          <w:trHeight w:hRule="exact" w:val="411"/>
        </w:trPr>
        <w:tc>
          <w:tcPr>
            <w:tcW w:w="5382" w:type="dxa"/>
            <w:tcBorders>
              <w:top w:val="single" w:sz="4" w:space="0" w:color="auto"/>
              <w:left w:val="single" w:sz="4" w:space="0" w:color="auto"/>
              <w:bottom w:val="single" w:sz="4" w:space="0" w:color="auto"/>
              <w:right w:val="single" w:sz="4" w:space="0" w:color="auto"/>
            </w:tcBorders>
            <w:vAlign w:val="center"/>
          </w:tcPr>
          <w:p w14:paraId="23587F69" w14:textId="77777777" w:rsidR="004B71E2" w:rsidRPr="004B71E2" w:rsidRDefault="004B71E2" w:rsidP="004B71E2">
            <w:pPr>
              <w:spacing w:after="0" w:line="240" w:lineRule="auto"/>
              <w:rPr>
                <w:rFonts w:ascii="Arial" w:eastAsia="Times New Roman" w:hAnsi="Arial" w:cs="Arial"/>
                <w:sz w:val="18"/>
                <w:szCs w:val="18"/>
              </w:rPr>
            </w:pPr>
            <w:r w:rsidRPr="004B71E2">
              <w:rPr>
                <w:rFonts w:ascii="Arial" w:eastAsia="Times New Roman" w:hAnsi="Arial" w:cs="Arial"/>
                <w:sz w:val="18"/>
                <w:szCs w:val="18"/>
              </w:rPr>
              <w:t>Doprinos od šume</w:t>
            </w:r>
          </w:p>
        </w:tc>
        <w:tc>
          <w:tcPr>
            <w:tcW w:w="1843" w:type="dxa"/>
            <w:tcBorders>
              <w:top w:val="single" w:sz="4" w:space="0" w:color="auto"/>
              <w:left w:val="single" w:sz="4" w:space="0" w:color="auto"/>
              <w:bottom w:val="single" w:sz="4" w:space="0" w:color="auto"/>
              <w:right w:val="single" w:sz="4" w:space="0" w:color="auto"/>
            </w:tcBorders>
            <w:vAlign w:val="center"/>
          </w:tcPr>
          <w:p w14:paraId="151C9266" w14:textId="77777777" w:rsidR="004B71E2" w:rsidRPr="004B71E2" w:rsidRDefault="004B71E2" w:rsidP="004B71E2">
            <w:pPr>
              <w:spacing w:after="0" w:line="240" w:lineRule="auto"/>
              <w:jc w:val="right"/>
              <w:rPr>
                <w:rFonts w:ascii="Arial" w:eastAsia="Times New Roman" w:hAnsi="Arial" w:cs="Arial"/>
                <w:sz w:val="18"/>
                <w:szCs w:val="18"/>
              </w:rPr>
            </w:pPr>
            <w:r w:rsidRPr="004B71E2">
              <w:rPr>
                <w:rFonts w:ascii="Arial" w:eastAsia="Times New Roman" w:hAnsi="Arial" w:cs="Arial"/>
                <w:sz w:val="18"/>
                <w:szCs w:val="18"/>
              </w:rPr>
              <w:t>100.000,00 €</w:t>
            </w:r>
          </w:p>
        </w:tc>
      </w:tr>
    </w:tbl>
    <w:p w14:paraId="3650D10B" w14:textId="77777777" w:rsidR="004B71E2" w:rsidRPr="004B71E2" w:rsidRDefault="004B71E2" w:rsidP="004B71E2">
      <w:pPr>
        <w:spacing w:after="0" w:line="240" w:lineRule="auto"/>
        <w:rPr>
          <w:rFonts w:ascii="Arial" w:eastAsia="Calibri" w:hAnsi="Arial" w:cs="Arial"/>
          <w:bCs/>
          <w:sz w:val="18"/>
          <w:szCs w:val="18"/>
        </w:rPr>
      </w:pPr>
    </w:p>
    <w:p w14:paraId="621B494F" w14:textId="77777777" w:rsidR="004B71E2" w:rsidRPr="004B71E2" w:rsidRDefault="004B71E2" w:rsidP="004B71E2">
      <w:pPr>
        <w:spacing w:after="0" w:line="240" w:lineRule="auto"/>
        <w:jc w:val="center"/>
        <w:rPr>
          <w:rFonts w:ascii="Arial" w:eastAsia="Calibri" w:hAnsi="Arial" w:cs="Arial"/>
          <w:bCs/>
          <w:sz w:val="18"/>
          <w:szCs w:val="18"/>
        </w:rPr>
      </w:pPr>
      <w:r w:rsidRPr="004B71E2">
        <w:rPr>
          <w:rFonts w:ascii="Arial" w:eastAsia="Calibri" w:hAnsi="Arial" w:cs="Arial"/>
          <w:bCs/>
          <w:sz w:val="18"/>
          <w:szCs w:val="18"/>
        </w:rPr>
        <w:t>Članak 2.</w:t>
      </w:r>
    </w:p>
    <w:p w14:paraId="4BD83EAE" w14:textId="77777777" w:rsidR="004B71E2" w:rsidRPr="004B71E2" w:rsidRDefault="004B71E2" w:rsidP="004B71E2">
      <w:pPr>
        <w:spacing w:after="0" w:line="240" w:lineRule="auto"/>
        <w:rPr>
          <w:rFonts w:ascii="Arial" w:eastAsia="Calibri" w:hAnsi="Arial" w:cs="Arial"/>
          <w:sz w:val="18"/>
          <w:szCs w:val="18"/>
        </w:rPr>
      </w:pPr>
      <w:r w:rsidRPr="004B71E2">
        <w:rPr>
          <w:rFonts w:ascii="Arial" w:eastAsia="Calibri" w:hAnsi="Arial" w:cs="Arial"/>
          <w:sz w:val="18"/>
          <w:szCs w:val="18"/>
        </w:rPr>
        <w:t>Za realizaciju ovog Programa zadužuju se Upravni odjel za komunalno gospodarstvo, promet i mjesnu samoupravu i Upravni odjel za gradnju i zaštitu okoliša.</w:t>
      </w:r>
    </w:p>
    <w:p w14:paraId="0CDD783A" w14:textId="77777777" w:rsidR="004B71E2" w:rsidRPr="00D914CE" w:rsidRDefault="004B71E2" w:rsidP="004B71E2">
      <w:pPr>
        <w:spacing w:after="0" w:line="240" w:lineRule="auto"/>
        <w:jc w:val="center"/>
        <w:rPr>
          <w:rFonts w:ascii="Arial" w:eastAsia="Calibri" w:hAnsi="Arial" w:cs="Arial"/>
          <w:bCs/>
          <w:sz w:val="18"/>
          <w:szCs w:val="18"/>
        </w:rPr>
      </w:pPr>
    </w:p>
    <w:p w14:paraId="33A1EEE3" w14:textId="361CE081" w:rsidR="004B71E2" w:rsidRPr="004B71E2" w:rsidRDefault="004B71E2" w:rsidP="004B71E2">
      <w:pPr>
        <w:spacing w:after="0" w:line="240" w:lineRule="auto"/>
        <w:jc w:val="center"/>
        <w:rPr>
          <w:rFonts w:ascii="Arial" w:eastAsia="Calibri" w:hAnsi="Arial" w:cs="Arial"/>
          <w:bCs/>
          <w:sz w:val="18"/>
          <w:szCs w:val="18"/>
        </w:rPr>
      </w:pPr>
      <w:r w:rsidRPr="004B71E2">
        <w:rPr>
          <w:rFonts w:ascii="Arial" w:eastAsia="Calibri" w:hAnsi="Arial" w:cs="Arial"/>
          <w:bCs/>
          <w:sz w:val="18"/>
          <w:szCs w:val="18"/>
        </w:rPr>
        <w:t>Članak 3.</w:t>
      </w:r>
    </w:p>
    <w:p w14:paraId="66565008" w14:textId="77777777" w:rsidR="004B71E2" w:rsidRPr="00D914CE" w:rsidRDefault="004B71E2" w:rsidP="004B71E2">
      <w:pPr>
        <w:autoSpaceDE w:val="0"/>
        <w:autoSpaceDN w:val="0"/>
        <w:adjustRightInd w:val="0"/>
        <w:spacing w:after="0" w:line="240" w:lineRule="auto"/>
        <w:jc w:val="both"/>
        <w:rPr>
          <w:rFonts w:ascii="Arial" w:eastAsia="Calibri" w:hAnsi="Arial" w:cs="Arial"/>
          <w:sz w:val="18"/>
          <w:szCs w:val="18"/>
          <w:lang w:eastAsia="hr-HR"/>
        </w:rPr>
      </w:pPr>
      <w:r w:rsidRPr="004B71E2">
        <w:rPr>
          <w:rFonts w:ascii="Arial" w:eastAsia="Calibri" w:hAnsi="Arial" w:cs="Arial"/>
          <w:sz w:val="18"/>
          <w:szCs w:val="18"/>
        </w:rPr>
        <w:t xml:space="preserve">Ovaj Program stupa na snagu osmog dana od dana </w:t>
      </w:r>
      <w:r w:rsidRPr="004B71E2">
        <w:rPr>
          <w:rFonts w:ascii="Arial" w:eastAsia="Calibri" w:hAnsi="Arial" w:cs="Arial"/>
          <w:sz w:val="18"/>
          <w:szCs w:val="18"/>
          <w:lang w:eastAsia="hr-HR"/>
        </w:rPr>
        <w:t>objave u „Glasniku Grada Karlovca“.</w:t>
      </w:r>
    </w:p>
    <w:p w14:paraId="65836243" w14:textId="77777777" w:rsidR="004B71E2" w:rsidRPr="00D914CE" w:rsidRDefault="004B71E2" w:rsidP="004B71E2">
      <w:pPr>
        <w:autoSpaceDE w:val="0"/>
        <w:autoSpaceDN w:val="0"/>
        <w:adjustRightInd w:val="0"/>
        <w:spacing w:after="0" w:line="240" w:lineRule="auto"/>
        <w:jc w:val="both"/>
        <w:rPr>
          <w:rFonts w:ascii="Arial" w:eastAsia="Calibri" w:hAnsi="Arial" w:cs="Arial"/>
          <w:sz w:val="18"/>
          <w:szCs w:val="18"/>
          <w:lang w:eastAsia="hr-HR"/>
        </w:rPr>
      </w:pPr>
    </w:p>
    <w:p w14:paraId="149D77DB" w14:textId="77777777" w:rsidR="004B71E2" w:rsidRPr="004B71E2" w:rsidRDefault="004B71E2" w:rsidP="004B71E2">
      <w:pPr>
        <w:spacing w:after="0" w:line="240" w:lineRule="auto"/>
        <w:rPr>
          <w:rFonts w:ascii="Arial" w:eastAsia="Calibri" w:hAnsi="Arial" w:cs="Arial"/>
          <w:sz w:val="18"/>
          <w:szCs w:val="18"/>
        </w:rPr>
      </w:pPr>
      <w:r w:rsidRPr="004B71E2">
        <w:rPr>
          <w:rFonts w:ascii="Arial" w:eastAsia="Calibri" w:hAnsi="Arial" w:cs="Arial"/>
          <w:sz w:val="18"/>
          <w:szCs w:val="18"/>
        </w:rPr>
        <w:t>GRADSKO VIJEĆE</w:t>
      </w:r>
    </w:p>
    <w:p w14:paraId="780BB8C3" w14:textId="77777777" w:rsidR="004B71E2" w:rsidRPr="004B71E2" w:rsidRDefault="004B71E2" w:rsidP="004B71E2">
      <w:pPr>
        <w:spacing w:after="0" w:line="240" w:lineRule="auto"/>
        <w:jc w:val="both"/>
        <w:rPr>
          <w:rFonts w:ascii="Arial" w:eastAsia="Calibri" w:hAnsi="Arial" w:cs="Arial"/>
          <w:sz w:val="18"/>
          <w:szCs w:val="18"/>
        </w:rPr>
      </w:pPr>
      <w:r w:rsidRPr="004B71E2">
        <w:rPr>
          <w:rFonts w:ascii="Arial" w:eastAsia="Calibri" w:hAnsi="Arial" w:cs="Arial"/>
          <w:sz w:val="18"/>
          <w:szCs w:val="18"/>
        </w:rPr>
        <w:t>KLASA: 024-03/23-02/14</w:t>
      </w:r>
      <w:r w:rsidRPr="004B71E2">
        <w:rPr>
          <w:rFonts w:ascii="Arial" w:eastAsia="Calibri" w:hAnsi="Arial" w:cs="Arial"/>
          <w:sz w:val="18"/>
          <w:szCs w:val="18"/>
        </w:rPr>
        <w:tab/>
      </w:r>
      <w:r w:rsidRPr="004B71E2">
        <w:rPr>
          <w:rFonts w:ascii="Arial" w:eastAsia="Calibri" w:hAnsi="Arial" w:cs="Arial"/>
          <w:sz w:val="18"/>
          <w:szCs w:val="18"/>
        </w:rPr>
        <w:tab/>
      </w:r>
      <w:r w:rsidRPr="004B71E2">
        <w:rPr>
          <w:rFonts w:ascii="Arial" w:eastAsia="Calibri" w:hAnsi="Arial" w:cs="Arial"/>
          <w:sz w:val="18"/>
          <w:szCs w:val="18"/>
        </w:rPr>
        <w:tab/>
      </w:r>
      <w:r w:rsidRPr="004B71E2">
        <w:rPr>
          <w:rFonts w:ascii="Arial" w:eastAsia="Calibri" w:hAnsi="Arial" w:cs="Arial"/>
          <w:sz w:val="18"/>
          <w:szCs w:val="18"/>
        </w:rPr>
        <w:tab/>
      </w:r>
    </w:p>
    <w:p w14:paraId="74BC177C" w14:textId="77777777" w:rsidR="004B71E2" w:rsidRPr="004B71E2" w:rsidRDefault="004B71E2" w:rsidP="004B71E2">
      <w:pPr>
        <w:spacing w:after="0" w:line="240" w:lineRule="auto"/>
        <w:jc w:val="both"/>
        <w:rPr>
          <w:rFonts w:ascii="Arial" w:eastAsia="Calibri" w:hAnsi="Arial" w:cs="Arial"/>
          <w:sz w:val="18"/>
          <w:szCs w:val="18"/>
        </w:rPr>
      </w:pPr>
      <w:r w:rsidRPr="004B71E2">
        <w:rPr>
          <w:rFonts w:ascii="Arial" w:eastAsia="Calibri" w:hAnsi="Arial" w:cs="Arial"/>
          <w:sz w:val="18"/>
          <w:szCs w:val="18"/>
        </w:rPr>
        <w:t xml:space="preserve">URBROJ: 2133-1-01/01-23-10           </w:t>
      </w:r>
      <w:r w:rsidRPr="004B71E2">
        <w:rPr>
          <w:rFonts w:ascii="Arial" w:eastAsia="Calibri" w:hAnsi="Arial" w:cs="Arial"/>
          <w:sz w:val="18"/>
          <w:szCs w:val="18"/>
        </w:rPr>
        <w:tab/>
      </w:r>
      <w:r w:rsidRPr="004B71E2">
        <w:rPr>
          <w:rFonts w:ascii="Arial" w:eastAsia="Calibri" w:hAnsi="Arial" w:cs="Arial"/>
          <w:sz w:val="18"/>
          <w:szCs w:val="18"/>
        </w:rPr>
        <w:tab/>
      </w:r>
    </w:p>
    <w:p w14:paraId="6EDDD99E" w14:textId="77777777" w:rsidR="004B71E2" w:rsidRPr="004B71E2" w:rsidRDefault="004B71E2" w:rsidP="004B71E2">
      <w:pPr>
        <w:spacing w:after="0" w:line="240" w:lineRule="auto"/>
        <w:jc w:val="both"/>
        <w:rPr>
          <w:rFonts w:ascii="Arial" w:eastAsia="Calibri" w:hAnsi="Arial" w:cs="Arial"/>
          <w:sz w:val="18"/>
          <w:szCs w:val="18"/>
        </w:rPr>
      </w:pPr>
      <w:r w:rsidRPr="004B71E2">
        <w:rPr>
          <w:rFonts w:ascii="Arial" w:eastAsia="Calibri" w:hAnsi="Arial" w:cs="Arial"/>
          <w:sz w:val="18"/>
          <w:szCs w:val="18"/>
        </w:rPr>
        <w:t>Karlovac, 14. prosinca 2023. godine</w:t>
      </w:r>
    </w:p>
    <w:p w14:paraId="594C37E5"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5C092C40"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66F367D8"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43EC6501" w14:textId="77777777" w:rsidR="004B71E2" w:rsidRPr="00D914CE" w:rsidRDefault="004B71E2" w:rsidP="004B71E2">
      <w:pPr>
        <w:spacing w:after="0" w:line="240" w:lineRule="auto"/>
        <w:rPr>
          <w:rFonts w:ascii="Arial" w:hAnsi="Arial" w:cs="Arial"/>
          <w:b/>
          <w:bCs/>
          <w:sz w:val="18"/>
          <w:szCs w:val="18"/>
        </w:rPr>
      </w:pPr>
    </w:p>
    <w:p w14:paraId="11A3D8F5" w14:textId="77777777" w:rsidR="004B71E2" w:rsidRPr="00D914CE" w:rsidRDefault="004B71E2" w:rsidP="004B71E2">
      <w:pPr>
        <w:spacing w:after="0" w:line="240" w:lineRule="auto"/>
        <w:rPr>
          <w:rFonts w:ascii="Arial" w:hAnsi="Arial" w:cs="Arial"/>
          <w:b/>
          <w:bCs/>
          <w:sz w:val="18"/>
          <w:szCs w:val="18"/>
        </w:rPr>
      </w:pPr>
    </w:p>
    <w:p w14:paraId="5A99CCA2" w14:textId="5EEBA849"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235.</w:t>
      </w:r>
    </w:p>
    <w:p w14:paraId="2B6BBDE9" w14:textId="77777777" w:rsidR="004B71E2" w:rsidRPr="00D914CE" w:rsidRDefault="004B71E2" w:rsidP="004B71E2">
      <w:pPr>
        <w:spacing w:after="0" w:line="240" w:lineRule="auto"/>
        <w:rPr>
          <w:rFonts w:ascii="Arial" w:hAnsi="Arial" w:cs="Arial"/>
          <w:b/>
          <w:bCs/>
          <w:sz w:val="18"/>
          <w:szCs w:val="18"/>
        </w:rPr>
      </w:pPr>
    </w:p>
    <w:p w14:paraId="6C9EB07C"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Calibri" w:hAnsi="Arial" w:cs="Arial"/>
          <w:sz w:val="18"/>
          <w:szCs w:val="18"/>
        </w:rPr>
        <w:t>Na temelju članka 35. Zakona o lokalnoj i područnoj (regionalnoj) samoupravi („Narodne novine“ br. 33/01, 60/01, 129/05, 109/07, 125/08, 36/09, 150/11, 144/12, 19/13 – pročišćeni tekst, 137/15 - ispravak, 123/17, 98/19 i 144/20), članka 36. Zakona o poljoprivredi („Narodne novine“ br. 118/18, 42/20, 127/20, 52/21 i 152/22) i</w:t>
      </w:r>
      <w:r w:rsidRPr="00D914CE">
        <w:rPr>
          <w:rFonts w:ascii="Arial" w:eastAsia="Times New Roman" w:hAnsi="Arial" w:cs="Arial"/>
          <w:sz w:val="18"/>
          <w:szCs w:val="18"/>
        </w:rPr>
        <w:t xml:space="preserve"> članaka 34. i  97. Statuta Grada Karlovca ( "Glasnik Grada Karlovca" br. 9/21 – potpuni tekst i 10/22) Gradsko vijeće Grada Karlovca na 31. sjednici održanoj dana 14. prosinca 2023.god. donijelo je  </w:t>
      </w:r>
    </w:p>
    <w:p w14:paraId="1EE58746" w14:textId="77777777" w:rsidR="004B71E2" w:rsidRPr="00D914CE" w:rsidRDefault="004B71E2" w:rsidP="004B71E2">
      <w:pPr>
        <w:spacing w:after="0" w:line="240" w:lineRule="auto"/>
        <w:ind w:left="-284"/>
        <w:jc w:val="both"/>
        <w:rPr>
          <w:rFonts w:ascii="Arial" w:eastAsia="Times New Roman" w:hAnsi="Arial" w:cs="Arial"/>
          <w:sz w:val="18"/>
          <w:szCs w:val="18"/>
        </w:rPr>
      </w:pPr>
    </w:p>
    <w:p w14:paraId="66835694" w14:textId="77777777" w:rsidR="004B71E2" w:rsidRPr="00D914CE" w:rsidRDefault="004B71E2" w:rsidP="004B71E2">
      <w:pPr>
        <w:keepNext/>
        <w:spacing w:after="0" w:line="240" w:lineRule="auto"/>
        <w:ind w:firstLine="360"/>
        <w:jc w:val="center"/>
        <w:outlineLvl w:val="1"/>
        <w:rPr>
          <w:rFonts w:ascii="Arial" w:eastAsia="Times New Roman" w:hAnsi="Arial" w:cs="Arial"/>
          <w:b/>
          <w:bCs/>
          <w:sz w:val="18"/>
          <w:szCs w:val="18"/>
        </w:rPr>
      </w:pPr>
      <w:r w:rsidRPr="00D914CE">
        <w:rPr>
          <w:rFonts w:ascii="Arial" w:eastAsia="Times New Roman" w:hAnsi="Arial" w:cs="Arial"/>
          <w:b/>
          <w:bCs/>
          <w:sz w:val="18"/>
          <w:szCs w:val="18"/>
        </w:rPr>
        <w:t>PROGRAM POLJOPRIVREDE I RURALNOG RAZVOJA</w:t>
      </w:r>
    </w:p>
    <w:p w14:paraId="579D56E9" w14:textId="77777777" w:rsidR="004B71E2" w:rsidRPr="00D914CE" w:rsidRDefault="004B71E2" w:rsidP="004B71E2">
      <w:pPr>
        <w:keepNext/>
        <w:spacing w:after="0" w:line="240" w:lineRule="auto"/>
        <w:ind w:firstLine="360"/>
        <w:jc w:val="center"/>
        <w:outlineLvl w:val="1"/>
        <w:rPr>
          <w:rFonts w:ascii="Arial" w:eastAsia="Times New Roman" w:hAnsi="Arial" w:cs="Arial"/>
          <w:b/>
          <w:bCs/>
          <w:sz w:val="18"/>
          <w:szCs w:val="18"/>
        </w:rPr>
      </w:pPr>
      <w:r w:rsidRPr="00D914CE">
        <w:rPr>
          <w:rFonts w:ascii="Arial" w:eastAsia="Times New Roman" w:hAnsi="Arial" w:cs="Arial"/>
          <w:b/>
          <w:bCs/>
          <w:sz w:val="18"/>
          <w:szCs w:val="18"/>
        </w:rPr>
        <w:t>NA PODRUČJU GRADA KARLOVCA ZA 2024.GOD.</w:t>
      </w:r>
    </w:p>
    <w:p w14:paraId="4A1C1F1B" w14:textId="77777777" w:rsidR="004B71E2" w:rsidRPr="00D914CE" w:rsidRDefault="004B71E2" w:rsidP="004B71E2">
      <w:pPr>
        <w:keepNext/>
        <w:spacing w:after="0" w:line="240" w:lineRule="auto"/>
        <w:ind w:firstLine="360"/>
        <w:jc w:val="center"/>
        <w:outlineLvl w:val="1"/>
        <w:rPr>
          <w:rFonts w:ascii="Arial" w:eastAsia="Times New Roman" w:hAnsi="Arial" w:cs="Arial"/>
          <w:b/>
          <w:bCs/>
          <w:sz w:val="18"/>
          <w:szCs w:val="18"/>
        </w:rPr>
      </w:pPr>
    </w:p>
    <w:p w14:paraId="33E22F51" w14:textId="77777777" w:rsidR="004B71E2" w:rsidRPr="00D914CE" w:rsidRDefault="004B71E2" w:rsidP="004B71E2">
      <w:pPr>
        <w:numPr>
          <w:ilvl w:val="0"/>
          <w:numId w:val="28"/>
        </w:numPr>
        <w:spacing w:after="0" w:line="240" w:lineRule="auto"/>
        <w:rPr>
          <w:rFonts w:ascii="Arial" w:hAnsi="Arial" w:cs="Arial"/>
          <w:sz w:val="18"/>
          <w:szCs w:val="18"/>
        </w:rPr>
      </w:pPr>
      <w:r w:rsidRPr="00D914CE">
        <w:rPr>
          <w:rFonts w:ascii="Arial" w:hAnsi="Arial" w:cs="Arial"/>
          <w:b/>
          <w:sz w:val="18"/>
          <w:szCs w:val="18"/>
        </w:rPr>
        <w:t>OPĆE ODREDBE</w:t>
      </w:r>
    </w:p>
    <w:p w14:paraId="073E0E78" w14:textId="77777777" w:rsidR="004B71E2" w:rsidRPr="00D914CE" w:rsidRDefault="004B71E2" w:rsidP="004B71E2">
      <w:pPr>
        <w:spacing w:after="0" w:line="240" w:lineRule="auto"/>
        <w:jc w:val="center"/>
        <w:rPr>
          <w:rFonts w:ascii="Arial" w:hAnsi="Arial" w:cs="Arial"/>
          <w:sz w:val="18"/>
          <w:szCs w:val="18"/>
        </w:rPr>
      </w:pPr>
    </w:p>
    <w:p w14:paraId="72BDD57A"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1.</w:t>
      </w:r>
      <w:bookmarkStart w:id="41" w:name="_Hlk54596848"/>
    </w:p>
    <w:p w14:paraId="77B398E3"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Ovim Programom poljoprivrede i ruralnog razvoja na području Grada Karlovca za 2024. (u daljnjem tekstu: Program) uređuje se ciljevi Programa, korisnici, aktivnosti i mjere, planirani iznosi, izvor sredstava, postupak dodjele sredstava i kontrola namjenskog utroška dodijeljenih sredstava.</w:t>
      </w:r>
    </w:p>
    <w:p w14:paraId="3FFD2823"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b/>
          <w:sz w:val="18"/>
          <w:szCs w:val="18"/>
        </w:rPr>
        <w:t xml:space="preserve">Opći ciljevi </w:t>
      </w:r>
      <w:r w:rsidRPr="00D914CE">
        <w:rPr>
          <w:rFonts w:ascii="Arial" w:hAnsi="Arial" w:cs="Arial"/>
          <w:sz w:val="18"/>
          <w:szCs w:val="18"/>
        </w:rPr>
        <w:t xml:space="preserve">ovog Programa su provedbom mjera i aktivnosti poticati očuvanje i razvoj poljoprivrede i ruralnog prostora Grada Karlovca, zaštita i redukcija divljači na prostorima na kojima je zabranjeno ustanovljavanje lovišta i upravljanje poljoprivrednim zemljištem. Posebni ciljevi Programa su modernizacija proizvodnje i stvaranje povoljnijih uvjeta za bavljenje poljoprivredom, razvoj ruralnog prostora povećanjem ekonomske učinkovitosti i unapređenjem konkurentnosti poljoprivredne proizvodnje, diversifikacija djelatnosti i stvaranje dodane vrijednosti poljoprivrednih proizvoda, edukacija i povećanje broja zaposlenih kroz razvoj seoskog turizma, sa svrhom zadržavanja stanovništva na ruralnom području, kako bi se očuvale njegove vrijednosti i iskoristile prednosti. </w:t>
      </w:r>
    </w:p>
    <w:p w14:paraId="6DF9A14D" w14:textId="77777777" w:rsidR="004B71E2" w:rsidRDefault="004B71E2" w:rsidP="004B71E2">
      <w:pPr>
        <w:spacing w:after="0" w:line="240" w:lineRule="auto"/>
        <w:jc w:val="both"/>
        <w:rPr>
          <w:rFonts w:ascii="Arial" w:hAnsi="Arial" w:cs="Arial"/>
          <w:sz w:val="18"/>
          <w:szCs w:val="18"/>
        </w:rPr>
      </w:pPr>
    </w:p>
    <w:p w14:paraId="2CEABB76" w14:textId="77777777" w:rsidR="00CD0E42" w:rsidRPr="00D914CE" w:rsidRDefault="00CD0E42" w:rsidP="004B71E2">
      <w:pPr>
        <w:spacing w:after="0" w:line="240" w:lineRule="auto"/>
        <w:jc w:val="both"/>
        <w:rPr>
          <w:rFonts w:ascii="Arial" w:hAnsi="Arial" w:cs="Arial"/>
          <w:sz w:val="18"/>
          <w:szCs w:val="18"/>
        </w:rPr>
      </w:pPr>
    </w:p>
    <w:p w14:paraId="1CADF7F8" w14:textId="77777777" w:rsidR="004B71E2" w:rsidRPr="00D914CE" w:rsidRDefault="004B71E2" w:rsidP="004B71E2">
      <w:pPr>
        <w:numPr>
          <w:ilvl w:val="0"/>
          <w:numId w:val="28"/>
        </w:numPr>
        <w:spacing w:after="0" w:line="240" w:lineRule="auto"/>
        <w:rPr>
          <w:rFonts w:ascii="Arial" w:hAnsi="Arial" w:cs="Arial"/>
          <w:b/>
          <w:sz w:val="18"/>
          <w:szCs w:val="18"/>
        </w:rPr>
      </w:pPr>
      <w:r w:rsidRPr="00D914CE">
        <w:rPr>
          <w:rFonts w:ascii="Arial" w:hAnsi="Arial" w:cs="Arial"/>
          <w:b/>
          <w:sz w:val="18"/>
          <w:szCs w:val="18"/>
        </w:rPr>
        <w:t>KORISNICI PROGRAMA</w:t>
      </w:r>
    </w:p>
    <w:p w14:paraId="590E9545" w14:textId="77777777" w:rsidR="004B71E2" w:rsidRPr="00D914CE" w:rsidRDefault="004B71E2" w:rsidP="004B71E2">
      <w:pPr>
        <w:spacing w:after="0" w:line="240" w:lineRule="auto"/>
        <w:jc w:val="center"/>
        <w:rPr>
          <w:rFonts w:ascii="Arial" w:hAnsi="Arial" w:cs="Arial"/>
          <w:sz w:val="18"/>
          <w:szCs w:val="18"/>
        </w:rPr>
      </w:pPr>
    </w:p>
    <w:p w14:paraId="1F817067"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2.</w:t>
      </w:r>
    </w:p>
    <w:p w14:paraId="43C1EE51"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Korisnici mjera ovog Programa mogu biti poljoprivredna gospodarstva upisana u Upisnik poljoprivrednika ili Upisnik obiteljskih poljoprivrednih gospodarstava, sa sjedištem i poljoprivrednom proizvodnjom (poljoprivredno zemljište, gospodarski objekti, trajni nasadi i sl.) na području Grada Karlovca, LAG-ovi,  kao i  institucije i pravne osobe koje provode određene mjere iz Programa.</w:t>
      </w:r>
    </w:p>
    <w:p w14:paraId="01E07D89"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Poljoprivredno gospodarstvo je pravna ili fizička osoba, a djeluje kao obiteljsko poljoprivredno gospodarstvo, obrt, trgovačko društvo ili zadruga. Potpore mogu ostvariti pravne osobe (zadruge, mikro poduzeća) koje imaju maksimalno 10 zaposlenih.</w:t>
      </w:r>
    </w:p>
    <w:p w14:paraId="1C3C97A9"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Prihvatljivi korisnici su oni koji ispunjavaju i sljedeće uvjete:</w:t>
      </w:r>
    </w:p>
    <w:p w14:paraId="5B92EC49" w14:textId="77777777" w:rsidR="004B71E2" w:rsidRPr="00D914CE" w:rsidRDefault="004B71E2" w:rsidP="004B71E2">
      <w:pPr>
        <w:pStyle w:val="Default"/>
        <w:numPr>
          <w:ilvl w:val="0"/>
          <w:numId w:val="27"/>
        </w:numPr>
        <w:jc w:val="both"/>
        <w:rPr>
          <w:sz w:val="18"/>
          <w:szCs w:val="18"/>
        </w:rPr>
      </w:pPr>
      <w:r w:rsidRPr="00D914CE">
        <w:rPr>
          <w:sz w:val="18"/>
          <w:szCs w:val="18"/>
        </w:rPr>
        <w:t>imaju podmirene sve dospjele novčane obveze prema Gradu Karlovcu i tvrtkama u vlasništvu Grada,</w:t>
      </w:r>
    </w:p>
    <w:p w14:paraId="2E7F9EB6" w14:textId="77777777" w:rsidR="004B71E2" w:rsidRPr="00D914CE" w:rsidRDefault="004B71E2" w:rsidP="004B71E2">
      <w:pPr>
        <w:pStyle w:val="Default"/>
        <w:numPr>
          <w:ilvl w:val="0"/>
          <w:numId w:val="27"/>
        </w:numPr>
        <w:jc w:val="both"/>
        <w:rPr>
          <w:sz w:val="18"/>
          <w:szCs w:val="18"/>
        </w:rPr>
      </w:pPr>
      <w:r w:rsidRPr="00D914CE">
        <w:rPr>
          <w:sz w:val="18"/>
          <w:szCs w:val="18"/>
        </w:rPr>
        <w:t>imaju podmirene sve dospjele novčane obveze o kojima evidenciju vodi Porezna uprava,</w:t>
      </w:r>
    </w:p>
    <w:p w14:paraId="70F87F0F" w14:textId="77777777" w:rsidR="004B71E2" w:rsidRPr="00D914CE" w:rsidRDefault="004B71E2" w:rsidP="004B71E2">
      <w:pPr>
        <w:numPr>
          <w:ilvl w:val="0"/>
          <w:numId w:val="27"/>
        </w:numPr>
        <w:tabs>
          <w:tab w:val="left" w:pos="709"/>
        </w:tabs>
        <w:spacing w:after="0" w:line="240" w:lineRule="auto"/>
        <w:jc w:val="both"/>
        <w:rPr>
          <w:rFonts w:ascii="Arial" w:hAnsi="Arial" w:cs="Arial"/>
          <w:sz w:val="18"/>
          <w:szCs w:val="18"/>
        </w:rPr>
      </w:pPr>
      <w:r w:rsidRPr="00D914CE">
        <w:rPr>
          <w:rFonts w:ascii="Arial" w:hAnsi="Arial" w:cs="Arial"/>
          <w:sz w:val="18"/>
          <w:szCs w:val="18"/>
        </w:rPr>
        <w:t>koji su namjenski utrošili već dodijeljene potpore Grada Karlovca ukoliko su ih ostvarili u ranijim razdobljima.</w:t>
      </w:r>
    </w:p>
    <w:p w14:paraId="082F6594" w14:textId="77777777" w:rsidR="004B71E2" w:rsidRPr="00D914CE" w:rsidRDefault="004B71E2" w:rsidP="004B71E2">
      <w:pPr>
        <w:tabs>
          <w:tab w:val="left" w:pos="709"/>
        </w:tabs>
        <w:spacing w:after="0" w:line="240" w:lineRule="auto"/>
        <w:jc w:val="both"/>
        <w:rPr>
          <w:rFonts w:ascii="Arial" w:hAnsi="Arial" w:cs="Arial"/>
          <w:sz w:val="18"/>
          <w:szCs w:val="18"/>
        </w:rPr>
      </w:pPr>
    </w:p>
    <w:p w14:paraId="69372E78" w14:textId="77777777" w:rsidR="004B71E2" w:rsidRPr="00D914CE" w:rsidRDefault="004B71E2" w:rsidP="004B71E2">
      <w:pPr>
        <w:numPr>
          <w:ilvl w:val="0"/>
          <w:numId w:val="28"/>
        </w:numPr>
        <w:spacing w:after="0" w:line="240" w:lineRule="auto"/>
        <w:jc w:val="both"/>
        <w:rPr>
          <w:rFonts w:ascii="Arial" w:hAnsi="Arial" w:cs="Arial"/>
          <w:b/>
          <w:sz w:val="18"/>
          <w:szCs w:val="18"/>
        </w:rPr>
      </w:pPr>
      <w:r w:rsidRPr="00D914CE">
        <w:rPr>
          <w:rFonts w:ascii="Arial" w:hAnsi="Arial" w:cs="Arial"/>
          <w:b/>
          <w:sz w:val="18"/>
          <w:szCs w:val="18"/>
        </w:rPr>
        <w:t>NOSITELJ PROGRAMA</w:t>
      </w:r>
    </w:p>
    <w:p w14:paraId="04FEAC8E" w14:textId="77777777" w:rsidR="004B71E2" w:rsidRPr="00D914CE" w:rsidRDefault="004B71E2" w:rsidP="004B71E2">
      <w:pPr>
        <w:spacing w:after="0" w:line="240" w:lineRule="auto"/>
        <w:jc w:val="center"/>
        <w:rPr>
          <w:rFonts w:ascii="Arial" w:hAnsi="Arial" w:cs="Arial"/>
          <w:sz w:val="18"/>
          <w:szCs w:val="18"/>
        </w:rPr>
      </w:pPr>
    </w:p>
    <w:p w14:paraId="392E79D6"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3.</w:t>
      </w:r>
    </w:p>
    <w:p w14:paraId="4704CDB3"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Nositelj provedbe ovog Programa je Grad Karlovac, Upravni odjel za gospodarstvo, razvoj grada i fondove EU. U provedbi određenih aktivnosti i mjera iz Programa sudjeluju i drugi subjekti koje su Programom utvrđeni kao izvršitelji provedbe pojedinih mjera.</w:t>
      </w:r>
    </w:p>
    <w:p w14:paraId="1E542665" w14:textId="77777777" w:rsidR="004B71E2" w:rsidRPr="00D914CE" w:rsidRDefault="004B71E2" w:rsidP="004B71E2">
      <w:pPr>
        <w:spacing w:after="0" w:line="240" w:lineRule="auto"/>
        <w:jc w:val="both"/>
        <w:rPr>
          <w:rFonts w:ascii="Arial" w:hAnsi="Arial" w:cs="Arial"/>
          <w:sz w:val="18"/>
          <w:szCs w:val="18"/>
        </w:rPr>
      </w:pPr>
    </w:p>
    <w:bookmarkEnd w:id="41"/>
    <w:p w14:paraId="1D51A66B" w14:textId="77777777" w:rsidR="004B71E2" w:rsidRPr="00D914CE" w:rsidRDefault="004B71E2" w:rsidP="004B71E2">
      <w:pPr>
        <w:numPr>
          <w:ilvl w:val="0"/>
          <w:numId w:val="28"/>
        </w:numPr>
        <w:spacing w:after="0" w:line="240" w:lineRule="auto"/>
        <w:jc w:val="both"/>
        <w:rPr>
          <w:rFonts w:ascii="Arial" w:hAnsi="Arial" w:cs="Arial"/>
          <w:b/>
          <w:sz w:val="18"/>
          <w:szCs w:val="18"/>
        </w:rPr>
      </w:pPr>
      <w:r w:rsidRPr="00D914CE">
        <w:rPr>
          <w:rFonts w:ascii="Arial" w:hAnsi="Arial" w:cs="Arial"/>
          <w:b/>
          <w:sz w:val="18"/>
          <w:szCs w:val="18"/>
        </w:rPr>
        <w:t xml:space="preserve">AKTIVNOSTI I MJERE  </w:t>
      </w:r>
    </w:p>
    <w:p w14:paraId="606A1369" w14:textId="77777777" w:rsidR="004B71E2" w:rsidRPr="00D914CE" w:rsidRDefault="004B71E2" w:rsidP="004B71E2">
      <w:pPr>
        <w:spacing w:after="0" w:line="240" w:lineRule="auto"/>
        <w:jc w:val="center"/>
        <w:rPr>
          <w:rFonts w:ascii="Arial" w:eastAsia="Times New Roman" w:hAnsi="Arial" w:cs="Arial"/>
          <w:sz w:val="18"/>
          <w:szCs w:val="18"/>
        </w:rPr>
      </w:pPr>
    </w:p>
    <w:p w14:paraId="60779A5B" w14:textId="77777777" w:rsidR="004B71E2" w:rsidRPr="00D914CE" w:rsidRDefault="004B71E2" w:rsidP="004B71E2">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Članak 4.</w:t>
      </w:r>
    </w:p>
    <w:p w14:paraId="67696E85" w14:textId="77777777" w:rsidR="004B71E2" w:rsidRPr="00D914CE" w:rsidRDefault="004B71E2" w:rsidP="004B71E2">
      <w:pPr>
        <w:spacing w:after="0" w:line="240" w:lineRule="auto"/>
        <w:rPr>
          <w:rFonts w:ascii="Arial" w:eastAsia="Times New Roman" w:hAnsi="Arial" w:cs="Arial"/>
          <w:sz w:val="18"/>
          <w:szCs w:val="18"/>
        </w:rPr>
      </w:pPr>
      <w:r w:rsidRPr="00D914CE">
        <w:rPr>
          <w:rFonts w:ascii="Arial" w:eastAsia="Times New Roman" w:hAnsi="Arial" w:cs="Arial"/>
          <w:sz w:val="18"/>
          <w:szCs w:val="18"/>
        </w:rPr>
        <w:t>Provedba Programa planirana je kroz</w:t>
      </w:r>
      <w:r w:rsidRPr="00D914CE">
        <w:rPr>
          <w:rFonts w:ascii="Arial" w:eastAsia="Times New Roman" w:hAnsi="Arial" w:cs="Arial"/>
          <w:b/>
          <w:sz w:val="18"/>
          <w:szCs w:val="18"/>
        </w:rPr>
        <w:t xml:space="preserve"> </w:t>
      </w:r>
      <w:r w:rsidRPr="00D914CE">
        <w:rPr>
          <w:rFonts w:ascii="Arial" w:eastAsia="Times New Roman" w:hAnsi="Arial" w:cs="Arial"/>
          <w:sz w:val="18"/>
          <w:szCs w:val="18"/>
        </w:rPr>
        <w:t>aktivnosti  kako slijedi:</w:t>
      </w:r>
    </w:p>
    <w:p w14:paraId="52C1DFDF" w14:textId="77777777" w:rsidR="004B71E2" w:rsidRPr="00D914CE" w:rsidRDefault="004B71E2" w:rsidP="004B71E2">
      <w:pPr>
        <w:spacing w:after="0" w:line="240" w:lineRule="auto"/>
        <w:rPr>
          <w:rFonts w:ascii="Arial" w:eastAsia="Times New Roman" w:hAnsi="Arial" w:cs="Arial"/>
          <w:sz w:val="18"/>
          <w:szCs w:val="18"/>
        </w:rPr>
      </w:pPr>
    </w:p>
    <w:tbl>
      <w:tblPr>
        <w:tblStyle w:val="TableGrid"/>
        <w:tblW w:w="0" w:type="auto"/>
        <w:tblInd w:w="108" w:type="dxa"/>
        <w:tblLook w:val="04A0" w:firstRow="1" w:lastRow="0" w:firstColumn="1" w:lastColumn="0" w:noHBand="0" w:noVBand="1"/>
      </w:tblPr>
      <w:tblGrid>
        <w:gridCol w:w="703"/>
        <w:gridCol w:w="5398"/>
        <w:gridCol w:w="2853"/>
      </w:tblGrid>
      <w:tr w:rsidR="004B71E2" w:rsidRPr="00D914CE" w14:paraId="63C01945" w14:textId="77777777" w:rsidTr="0033219C">
        <w:tc>
          <w:tcPr>
            <w:tcW w:w="705" w:type="dxa"/>
          </w:tcPr>
          <w:p w14:paraId="72B65C01" w14:textId="77777777" w:rsidR="004B71E2" w:rsidRPr="00D914CE" w:rsidRDefault="004B71E2" w:rsidP="0033219C">
            <w:pPr>
              <w:jc w:val="center"/>
              <w:rPr>
                <w:rFonts w:ascii="Arial" w:eastAsia="Times New Roman" w:hAnsi="Arial" w:cs="Arial"/>
                <w:b/>
                <w:bCs/>
                <w:sz w:val="18"/>
                <w:szCs w:val="18"/>
              </w:rPr>
            </w:pPr>
            <w:r w:rsidRPr="00D914CE">
              <w:rPr>
                <w:rFonts w:ascii="Arial" w:eastAsia="Times New Roman" w:hAnsi="Arial" w:cs="Arial"/>
                <w:b/>
                <w:bCs/>
                <w:sz w:val="18"/>
                <w:szCs w:val="18"/>
              </w:rPr>
              <w:t>R.br.</w:t>
            </w:r>
          </w:p>
        </w:tc>
        <w:tc>
          <w:tcPr>
            <w:tcW w:w="5480" w:type="dxa"/>
          </w:tcPr>
          <w:p w14:paraId="58F48514" w14:textId="77777777" w:rsidR="004B71E2" w:rsidRPr="00D914CE" w:rsidRDefault="004B71E2" w:rsidP="0033219C">
            <w:pPr>
              <w:rPr>
                <w:rFonts w:ascii="Arial" w:eastAsia="Times New Roman" w:hAnsi="Arial" w:cs="Arial"/>
                <w:b/>
                <w:bCs/>
                <w:sz w:val="18"/>
                <w:szCs w:val="18"/>
              </w:rPr>
            </w:pPr>
            <w:r w:rsidRPr="00D914CE">
              <w:rPr>
                <w:rFonts w:ascii="Arial" w:eastAsia="Times New Roman" w:hAnsi="Arial" w:cs="Arial"/>
                <w:b/>
                <w:bCs/>
                <w:sz w:val="18"/>
                <w:szCs w:val="18"/>
              </w:rPr>
              <w:t>NAZIV AKTIVNOSTI</w:t>
            </w:r>
          </w:p>
        </w:tc>
        <w:tc>
          <w:tcPr>
            <w:tcW w:w="2887" w:type="dxa"/>
          </w:tcPr>
          <w:p w14:paraId="37A22DB4" w14:textId="77777777" w:rsidR="004B71E2" w:rsidRPr="00D914CE" w:rsidRDefault="004B71E2" w:rsidP="0033219C">
            <w:pPr>
              <w:rPr>
                <w:rFonts w:ascii="Arial" w:eastAsia="Times New Roman" w:hAnsi="Arial" w:cs="Arial"/>
                <w:b/>
                <w:bCs/>
                <w:sz w:val="18"/>
                <w:szCs w:val="18"/>
              </w:rPr>
            </w:pPr>
            <w:r w:rsidRPr="00D914CE">
              <w:rPr>
                <w:rFonts w:ascii="Arial" w:eastAsia="Times New Roman" w:hAnsi="Arial" w:cs="Arial"/>
                <w:b/>
                <w:bCs/>
                <w:sz w:val="18"/>
                <w:szCs w:val="18"/>
              </w:rPr>
              <w:t>PLANIRANI IZNOS (EUR)</w:t>
            </w:r>
          </w:p>
        </w:tc>
      </w:tr>
      <w:tr w:rsidR="004B71E2" w:rsidRPr="00D914CE" w14:paraId="01EF4F84" w14:textId="77777777" w:rsidTr="0033219C">
        <w:tc>
          <w:tcPr>
            <w:tcW w:w="705" w:type="dxa"/>
          </w:tcPr>
          <w:p w14:paraId="5B9665D3" w14:textId="77777777" w:rsidR="004B71E2" w:rsidRPr="00D914CE" w:rsidRDefault="004B71E2" w:rsidP="0033219C">
            <w:pPr>
              <w:jc w:val="center"/>
              <w:rPr>
                <w:rFonts w:ascii="Arial" w:eastAsia="Times New Roman" w:hAnsi="Arial" w:cs="Arial"/>
                <w:sz w:val="18"/>
                <w:szCs w:val="18"/>
              </w:rPr>
            </w:pPr>
            <w:r w:rsidRPr="00D914CE">
              <w:rPr>
                <w:rFonts w:ascii="Arial" w:eastAsia="Times New Roman" w:hAnsi="Arial" w:cs="Arial"/>
                <w:sz w:val="18"/>
                <w:szCs w:val="18"/>
              </w:rPr>
              <w:t>1.</w:t>
            </w:r>
          </w:p>
        </w:tc>
        <w:tc>
          <w:tcPr>
            <w:tcW w:w="5480" w:type="dxa"/>
          </w:tcPr>
          <w:p w14:paraId="33CD2FDD" w14:textId="77777777" w:rsidR="004B71E2" w:rsidRPr="00D914CE" w:rsidRDefault="004B71E2" w:rsidP="0033219C">
            <w:pPr>
              <w:rPr>
                <w:rFonts w:ascii="Arial" w:eastAsia="Times New Roman" w:hAnsi="Arial" w:cs="Arial"/>
                <w:sz w:val="18"/>
                <w:szCs w:val="18"/>
              </w:rPr>
            </w:pPr>
            <w:r w:rsidRPr="00D914CE">
              <w:rPr>
                <w:rFonts w:ascii="Arial" w:eastAsia="Times New Roman" w:hAnsi="Arial" w:cs="Arial"/>
                <w:sz w:val="18"/>
                <w:szCs w:val="18"/>
              </w:rPr>
              <w:t>Subvencije i potpore za poljoprivredu i ruralni razvoj</w:t>
            </w:r>
          </w:p>
        </w:tc>
        <w:tc>
          <w:tcPr>
            <w:tcW w:w="2887" w:type="dxa"/>
          </w:tcPr>
          <w:p w14:paraId="61B1ED73" w14:textId="77777777" w:rsidR="004B71E2" w:rsidRPr="00D914CE" w:rsidRDefault="004B71E2" w:rsidP="0033219C">
            <w:pPr>
              <w:jc w:val="right"/>
              <w:rPr>
                <w:rFonts w:ascii="Arial" w:eastAsia="Times New Roman" w:hAnsi="Arial" w:cs="Arial"/>
                <w:sz w:val="18"/>
                <w:szCs w:val="18"/>
              </w:rPr>
            </w:pPr>
            <w:r w:rsidRPr="00D914CE">
              <w:rPr>
                <w:rFonts w:ascii="Arial" w:eastAsia="Times New Roman" w:hAnsi="Arial" w:cs="Arial"/>
                <w:sz w:val="18"/>
                <w:szCs w:val="18"/>
              </w:rPr>
              <w:t>150.000,00</w:t>
            </w:r>
          </w:p>
        </w:tc>
      </w:tr>
      <w:tr w:rsidR="004B71E2" w:rsidRPr="00D914CE" w14:paraId="445EBAFA" w14:textId="77777777" w:rsidTr="0033219C">
        <w:tc>
          <w:tcPr>
            <w:tcW w:w="705" w:type="dxa"/>
          </w:tcPr>
          <w:p w14:paraId="54CA1C4C" w14:textId="77777777" w:rsidR="004B71E2" w:rsidRPr="00D914CE" w:rsidRDefault="004B71E2" w:rsidP="0033219C">
            <w:pPr>
              <w:jc w:val="center"/>
              <w:rPr>
                <w:rFonts w:ascii="Arial" w:eastAsia="Times New Roman" w:hAnsi="Arial" w:cs="Arial"/>
                <w:sz w:val="18"/>
                <w:szCs w:val="18"/>
              </w:rPr>
            </w:pPr>
            <w:r w:rsidRPr="00D914CE">
              <w:rPr>
                <w:rFonts w:ascii="Arial" w:eastAsia="Times New Roman" w:hAnsi="Arial" w:cs="Arial"/>
                <w:sz w:val="18"/>
                <w:szCs w:val="18"/>
              </w:rPr>
              <w:t>2.</w:t>
            </w:r>
          </w:p>
        </w:tc>
        <w:tc>
          <w:tcPr>
            <w:tcW w:w="5480" w:type="dxa"/>
          </w:tcPr>
          <w:p w14:paraId="68AC62EE" w14:textId="77777777" w:rsidR="004B71E2" w:rsidRPr="00D914CE" w:rsidRDefault="004B71E2" w:rsidP="0033219C">
            <w:pPr>
              <w:rPr>
                <w:rFonts w:ascii="Arial" w:eastAsia="Times New Roman" w:hAnsi="Arial" w:cs="Arial"/>
                <w:sz w:val="18"/>
                <w:szCs w:val="18"/>
              </w:rPr>
            </w:pPr>
            <w:r w:rsidRPr="00D914CE">
              <w:rPr>
                <w:rFonts w:ascii="Arial" w:eastAsia="Times New Roman" w:hAnsi="Arial" w:cs="Arial"/>
                <w:sz w:val="18"/>
                <w:szCs w:val="18"/>
              </w:rPr>
              <w:t>Suradnja sa institucijama i udrugama</w:t>
            </w:r>
          </w:p>
        </w:tc>
        <w:tc>
          <w:tcPr>
            <w:tcW w:w="2887" w:type="dxa"/>
          </w:tcPr>
          <w:p w14:paraId="385C34B4" w14:textId="77777777" w:rsidR="004B71E2" w:rsidRPr="00D914CE" w:rsidRDefault="004B71E2" w:rsidP="0033219C">
            <w:pPr>
              <w:jc w:val="right"/>
              <w:rPr>
                <w:rFonts w:ascii="Arial" w:eastAsia="Times New Roman" w:hAnsi="Arial" w:cs="Arial"/>
                <w:sz w:val="18"/>
                <w:szCs w:val="18"/>
              </w:rPr>
            </w:pPr>
            <w:r w:rsidRPr="00D914CE">
              <w:rPr>
                <w:rFonts w:ascii="Arial" w:eastAsia="Times New Roman" w:hAnsi="Arial" w:cs="Arial"/>
                <w:sz w:val="18"/>
                <w:szCs w:val="18"/>
              </w:rPr>
              <w:t>22.840,00</w:t>
            </w:r>
          </w:p>
        </w:tc>
      </w:tr>
      <w:tr w:rsidR="004B71E2" w:rsidRPr="00D914CE" w14:paraId="65AABEC7" w14:textId="77777777" w:rsidTr="0033219C">
        <w:tc>
          <w:tcPr>
            <w:tcW w:w="705" w:type="dxa"/>
          </w:tcPr>
          <w:p w14:paraId="0137DDA5" w14:textId="77777777" w:rsidR="004B71E2" w:rsidRPr="00D914CE" w:rsidRDefault="004B71E2" w:rsidP="0033219C">
            <w:pPr>
              <w:jc w:val="center"/>
              <w:rPr>
                <w:rFonts w:ascii="Arial" w:eastAsia="Times New Roman" w:hAnsi="Arial" w:cs="Arial"/>
                <w:sz w:val="18"/>
                <w:szCs w:val="18"/>
              </w:rPr>
            </w:pPr>
            <w:r w:rsidRPr="00D914CE">
              <w:rPr>
                <w:rFonts w:ascii="Arial" w:eastAsia="Times New Roman" w:hAnsi="Arial" w:cs="Arial"/>
                <w:sz w:val="18"/>
                <w:szCs w:val="18"/>
              </w:rPr>
              <w:t>3.</w:t>
            </w:r>
          </w:p>
        </w:tc>
        <w:tc>
          <w:tcPr>
            <w:tcW w:w="5480" w:type="dxa"/>
          </w:tcPr>
          <w:p w14:paraId="573EA7BB" w14:textId="77777777" w:rsidR="004B71E2" w:rsidRPr="00D914CE" w:rsidRDefault="004B71E2" w:rsidP="0033219C">
            <w:pPr>
              <w:rPr>
                <w:rFonts w:ascii="Arial" w:eastAsia="Times New Roman" w:hAnsi="Arial" w:cs="Arial"/>
                <w:sz w:val="18"/>
                <w:szCs w:val="18"/>
              </w:rPr>
            </w:pPr>
            <w:r w:rsidRPr="00D914CE">
              <w:rPr>
                <w:rFonts w:ascii="Arial" w:eastAsia="Times New Roman" w:hAnsi="Arial" w:cs="Arial"/>
                <w:sz w:val="18"/>
                <w:szCs w:val="18"/>
              </w:rPr>
              <w:t>Upravljanje poljoprivrednim zemljištem</w:t>
            </w:r>
          </w:p>
        </w:tc>
        <w:tc>
          <w:tcPr>
            <w:tcW w:w="2887" w:type="dxa"/>
          </w:tcPr>
          <w:p w14:paraId="19B591E5" w14:textId="77777777" w:rsidR="004B71E2" w:rsidRPr="00D914CE" w:rsidRDefault="004B71E2" w:rsidP="0033219C">
            <w:pPr>
              <w:jc w:val="right"/>
              <w:rPr>
                <w:rFonts w:ascii="Arial" w:eastAsia="Times New Roman" w:hAnsi="Arial" w:cs="Arial"/>
                <w:sz w:val="18"/>
                <w:szCs w:val="18"/>
              </w:rPr>
            </w:pPr>
            <w:r w:rsidRPr="00D914CE">
              <w:rPr>
                <w:rFonts w:ascii="Arial" w:eastAsia="Times New Roman" w:hAnsi="Arial" w:cs="Arial"/>
                <w:sz w:val="18"/>
                <w:szCs w:val="18"/>
              </w:rPr>
              <w:t>26.320,00</w:t>
            </w:r>
          </w:p>
        </w:tc>
      </w:tr>
      <w:tr w:rsidR="004B71E2" w:rsidRPr="00D914CE" w14:paraId="68FE61F3" w14:textId="77777777" w:rsidTr="0033219C">
        <w:tc>
          <w:tcPr>
            <w:tcW w:w="705" w:type="dxa"/>
          </w:tcPr>
          <w:p w14:paraId="6265C829" w14:textId="77777777" w:rsidR="004B71E2" w:rsidRPr="00D914CE" w:rsidRDefault="004B71E2" w:rsidP="0033219C">
            <w:pPr>
              <w:jc w:val="center"/>
              <w:rPr>
                <w:rFonts w:ascii="Arial" w:eastAsia="Times New Roman" w:hAnsi="Arial" w:cs="Arial"/>
                <w:sz w:val="18"/>
                <w:szCs w:val="18"/>
              </w:rPr>
            </w:pPr>
          </w:p>
        </w:tc>
        <w:tc>
          <w:tcPr>
            <w:tcW w:w="5480" w:type="dxa"/>
          </w:tcPr>
          <w:p w14:paraId="75BCAE00" w14:textId="77777777" w:rsidR="004B71E2" w:rsidRPr="00D914CE" w:rsidRDefault="004B71E2" w:rsidP="0033219C">
            <w:pPr>
              <w:jc w:val="right"/>
              <w:rPr>
                <w:rFonts w:ascii="Arial" w:eastAsia="Times New Roman" w:hAnsi="Arial" w:cs="Arial"/>
                <w:sz w:val="18"/>
                <w:szCs w:val="18"/>
              </w:rPr>
            </w:pPr>
            <w:r w:rsidRPr="00D914CE">
              <w:rPr>
                <w:rFonts w:ascii="Arial" w:eastAsia="Times New Roman" w:hAnsi="Arial" w:cs="Arial"/>
                <w:b/>
                <w:bCs/>
                <w:sz w:val="18"/>
                <w:szCs w:val="18"/>
              </w:rPr>
              <w:t>UKUPNO</w:t>
            </w:r>
          </w:p>
        </w:tc>
        <w:tc>
          <w:tcPr>
            <w:tcW w:w="2887" w:type="dxa"/>
          </w:tcPr>
          <w:p w14:paraId="626C1F6C" w14:textId="77777777" w:rsidR="004B71E2" w:rsidRPr="00D914CE" w:rsidRDefault="004B71E2" w:rsidP="0033219C">
            <w:pPr>
              <w:jc w:val="right"/>
              <w:rPr>
                <w:rFonts w:ascii="Arial" w:eastAsia="Times New Roman" w:hAnsi="Arial" w:cs="Arial"/>
                <w:b/>
                <w:bCs/>
                <w:sz w:val="18"/>
                <w:szCs w:val="18"/>
              </w:rPr>
            </w:pPr>
            <w:r w:rsidRPr="00D914CE">
              <w:rPr>
                <w:rFonts w:ascii="Arial" w:eastAsia="Times New Roman" w:hAnsi="Arial" w:cs="Arial"/>
                <w:b/>
                <w:bCs/>
                <w:sz w:val="18"/>
                <w:szCs w:val="18"/>
              </w:rPr>
              <w:t>199.160,00</w:t>
            </w:r>
          </w:p>
        </w:tc>
      </w:tr>
    </w:tbl>
    <w:p w14:paraId="0200A0D1" w14:textId="77777777" w:rsidR="004B71E2" w:rsidRPr="00D914CE" w:rsidRDefault="004B71E2" w:rsidP="004B71E2">
      <w:pPr>
        <w:spacing w:after="0" w:line="240" w:lineRule="auto"/>
        <w:jc w:val="both"/>
        <w:rPr>
          <w:rFonts w:ascii="Arial" w:hAnsi="Arial" w:cs="Arial"/>
          <w:b/>
          <w:sz w:val="18"/>
          <w:szCs w:val="18"/>
        </w:rPr>
      </w:pPr>
    </w:p>
    <w:p w14:paraId="6D2616DD" w14:textId="77777777" w:rsidR="004B71E2" w:rsidRPr="00D914CE" w:rsidRDefault="004B71E2" w:rsidP="004B71E2">
      <w:pPr>
        <w:spacing w:after="0" w:line="240" w:lineRule="auto"/>
        <w:jc w:val="both"/>
        <w:rPr>
          <w:rFonts w:ascii="Arial" w:hAnsi="Arial" w:cs="Arial"/>
          <w:b/>
          <w:sz w:val="18"/>
          <w:szCs w:val="18"/>
        </w:rPr>
      </w:pPr>
      <w:r w:rsidRPr="00D914CE">
        <w:rPr>
          <w:rFonts w:ascii="Arial" w:hAnsi="Arial" w:cs="Arial"/>
          <w:b/>
          <w:sz w:val="18"/>
          <w:szCs w:val="18"/>
        </w:rPr>
        <w:t>AKTIVNOST 01  SUBVENCIJE I POTPORE ZA POLJOPRIVREDU I RURALNI RAZVOJ</w:t>
      </w:r>
    </w:p>
    <w:p w14:paraId="69480B2E" w14:textId="77777777" w:rsidR="004B71E2" w:rsidRPr="00D914CE" w:rsidRDefault="004B71E2" w:rsidP="004B71E2">
      <w:pPr>
        <w:spacing w:after="0" w:line="240" w:lineRule="auto"/>
        <w:jc w:val="center"/>
        <w:rPr>
          <w:rFonts w:ascii="Arial" w:hAnsi="Arial" w:cs="Arial"/>
          <w:sz w:val="18"/>
          <w:szCs w:val="18"/>
        </w:rPr>
      </w:pPr>
    </w:p>
    <w:p w14:paraId="0BE1CE0A"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5.</w:t>
      </w:r>
    </w:p>
    <w:p w14:paraId="70A9FF71" w14:textId="77777777" w:rsidR="004B71E2" w:rsidRPr="00D914CE" w:rsidRDefault="004B71E2" w:rsidP="004B71E2">
      <w:pPr>
        <w:spacing w:after="0" w:line="240" w:lineRule="auto"/>
        <w:jc w:val="both"/>
        <w:rPr>
          <w:rFonts w:ascii="Arial" w:eastAsia="Calibri" w:hAnsi="Arial" w:cs="Arial"/>
          <w:b/>
          <w:sz w:val="18"/>
          <w:szCs w:val="18"/>
        </w:rPr>
      </w:pPr>
      <w:r w:rsidRPr="00D914CE">
        <w:rPr>
          <w:rFonts w:ascii="Arial" w:eastAsia="Calibri" w:hAnsi="Arial" w:cs="Arial"/>
          <w:b/>
          <w:bCs/>
          <w:sz w:val="18"/>
          <w:szCs w:val="18"/>
        </w:rPr>
        <w:t>Potpore male vrijednosti</w:t>
      </w:r>
      <w:r w:rsidRPr="00D914CE">
        <w:rPr>
          <w:rFonts w:ascii="Arial" w:eastAsia="Calibri" w:hAnsi="Arial" w:cs="Arial"/>
          <w:sz w:val="18"/>
          <w:szCs w:val="18"/>
        </w:rPr>
        <w:t xml:space="preserve"> sukladno </w:t>
      </w:r>
      <w:r w:rsidRPr="00D914CE">
        <w:rPr>
          <w:rFonts w:ascii="Arial" w:eastAsia="Calibri" w:hAnsi="Arial" w:cs="Arial"/>
          <w:b/>
          <w:sz w:val="18"/>
          <w:szCs w:val="18"/>
        </w:rPr>
        <w:t xml:space="preserve">Uredbi Komisije (EU) br. 1408/2013 </w:t>
      </w:r>
      <w:r w:rsidRPr="00D914CE">
        <w:rPr>
          <w:rFonts w:ascii="Arial" w:eastAsia="Calibri" w:hAnsi="Arial" w:cs="Arial"/>
          <w:bCs/>
          <w:sz w:val="18"/>
          <w:szCs w:val="18"/>
        </w:rPr>
        <w:t xml:space="preserve">od 18. prosinca 2013. o primjeni članaka 107. i 108. Ugovora o funkcioniranju Europske unije na potpore </w:t>
      </w:r>
      <w:r w:rsidRPr="00D914CE">
        <w:rPr>
          <w:rFonts w:ascii="Arial" w:eastAsia="Calibri" w:hAnsi="Arial" w:cs="Arial"/>
          <w:bCs/>
          <w:i/>
          <w:iCs/>
          <w:sz w:val="18"/>
          <w:szCs w:val="18"/>
        </w:rPr>
        <w:t>d</w:t>
      </w:r>
      <w:r w:rsidRPr="00D914CE">
        <w:rPr>
          <w:rFonts w:ascii="Arial" w:eastAsia="Calibri" w:hAnsi="Arial" w:cs="Arial"/>
          <w:i/>
          <w:sz w:val="18"/>
          <w:szCs w:val="18"/>
        </w:rPr>
        <w:t>e minimis</w:t>
      </w:r>
      <w:r w:rsidRPr="00D914CE">
        <w:rPr>
          <w:rFonts w:ascii="Arial" w:eastAsia="Calibri" w:hAnsi="Arial" w:cs="Arial"/>
          <w:iCs/>
          <w:sz w:val="18"/>
          <w:szCs w:val="18"/>
        </w:rPr>
        <w:t xml:space="preserve"> u poljoprivrednom sektoru i </w:t>
      </w:r>
      <w:r w:rsidRPr="00D914CE">
        <w:rPr>
          <w:rFonts w:ascii="Arial" w:eastAsia="Calibri" w:hAnsi="Arial" w:cs="Arial"/>
          <w:b/>
          <w:bCs/>
          <w:iCs/>
          <w:sz w:val="18"/>
          <w:szCs w:val="18"/>
        </w:rPr>
        <w:t xml:space="preserve">Uredbe Komisije (EU) 2019/316 </w:t>
      </w:r>
      <w:r w:rsidRPr="00D914CE">
        <w:rPr>
          <w:rFonts w:ascii="Arial" w:eastAsia="Calibri" w:hAnsi="Arial" w:cs="Arial"/>
          <w:iCs/>
          <w:sz w:val="18"/>
          <w:szCs w:val="18"/>
        </w:rPr>
        <w:t xml:space="preserve">od 21. veljače 2019. o izmjeni Uredbe Komisije (EU) br. 1408/2013 o primjeni članka 107. i 108. Ugovora o funkcioniranju Europske unije na potpore </w:t>
      </w:r>
      <w:r w:rsidRPr="00D914CE">
        <w:rPr>
          <w:rFonts w:ascii="Arial" w:eastAsia="Calibri" w:hAnsi="Arial" w:cs="Arial"/>
          <w:i/>
          <w:sz w:val="18"/>
          <w:szCs w:val="18"/>
        </w:rPr>
        <w:t>de minimis</w:t>
      </w:r>
      <w:r w:rsidRPr="00D914CE">
        <w:rPr>
          <w:rFonts w:ascii="Arial" w:eastAsia="Calibri" w:hAnsi="Arial" w:cs="Arial"/>
          <w:iCs/>
          <w:sz w:val="18"/>
          <w:szCs w:val="18"/>
        </w:rPr>
        <w:t xml:space="preserve"> u poljoprivrednom sektoru (u daljnjem tekstu: Uredba Komisije (EU) br. 1408/2013 i 2019/316)</w:t>
      </w:r>
      <w:r w:rsidRPr="00D914CE">
        <w:rPr>
          <w:rFonts w:ascii="Arial" w:eastAsia="Calibri" w:hAnsi="Arial" w:cs="Arial"/>
          <w:sz w:val="18"/>
          <w:szCs w:val="18"/>
        </w:rPr>
        <w:t xml:space="preserve"> dodjeljuju se </w:t>
      </w:r>
      <w:r w:rsidRPr="00D914CE">
        <w:rPr>
          <w:rFonts w:ascii="Arial" w:eastAsia="Calibri" w:hAnsi="Arial" w:cs="Arial"/>
          <w:b/>
          <w:sz w:val="18"/>
          <w:szCs w:val="18"/>
        </w:rPr>
        <w:t>poljoprivrednim gospodarstvima za primarnu poljoprivrednu proizvodnju.</w:t>
      </w:r>
    </w:p>
    <w:p w14:paraId="44B97987" w14:textId="77777777" w:rsidR="004B71E2" w:rsidRPr="00D914CE" w:rsidRDefault="004B71E2" w:rsidP="004B71E2">
      <w:pPr>
        <w:spacing w:after="0" w:line="240" w:lineRule="auto"/>
        <w:jc w:val="both"/>
        <w:rPr>
          <w:rFonts w:ascii="Arial" w:hAnsi="Arial" w:cs="Arial"/>
          <w:sz w:val="18"/>
          <w:szCs w:val="18"/>
        </w:rPr>
      </w:pPr>
    </w:p>
    <w:p w14:paraId="1A78040A"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hAnsi="Arial" w:cs="Arial"/>
          <w:sz w:val="18"/>
          <w:szCs w:val="18"/>
        </w:rPr>
        <w:t>Potpore male vrijednosti sukladno Uredbi Komisije (EU) br. 1408/2013 i 2019/316 dodjeljuju se</w:t>
      </w:r>
      <w:r w:rsidRPr="00D914CE">
        <w:rPr>
          <w:rFonts w:ascii="Arial" w:eastAsia="Calibri" w:hAnsi="Arial" w:cs="Arial"/>
          <w:sz w:val="18"/>
          <w:szCs w:val="18"/>
        </w:rPr>
        <w:t xml:space="preserve"> za mjere:</w:t>
      </w:r>
    </w:p>
    <w:p w14:paraId="093FBEDD" w14:textId="77777777" w:rsidR="004B71E2" w:rsidRPr="00D914CE" w:rsidRDefault="004B71E2" w:rsidP="004B71E2">
      <w:pPr>
        <w:spacing w:after="0" w:line="240" w:lineRule="auto"/>
        <w:ind w:left="720"/>
        <w:rPr>
          <w:rFonts w:ascii="Arial" w:eastAsia="Calibri" w:hAnsi="Arial" w:cs="Arial"/>
          <w:sz w:val="18"/>
          <w:szCs w:val="18"/>
        </w:rPr>
      </w:pPr>
      <w:r w:rsidRPr="00D914CE">
        <w:rPr>
          <w:rFonts w:ascii="Arial" w:eastAsia="Calibri" w:hAnsi="Arial" w:cs="Arial"/>
          <w:sz w:val="18"/>
          <w:szCs w:val="18"/>
        </w:rPr>
        <w:t>Mjera 1.</w:t>
      </w:r>
      <w:r w:rsidRPr="00D914CE">
        <w:rPr>
          <w:rFonts w:ascii="Arial" w:eastAsia="Calibri" w:hAnsi="Arial" w:cs="Arial"/>
          <w:sz w:val="18"/>
          <w:szCs w:val="18"/>
        </w:rPr>
        <w:tab/>
        <w:t>Nabava mehanizacije, strojeva i opreme</w:t>
      </w:r>
    </w:p>
    <w:p w14:paraId="6D89E5D8" w14:textId="77777777" w:rsidR="004B71E2" w:rsidRPr="00D914CE" w:rsidRDefault="004B71E2" w:rsidP="004B71E2">
      <w:pPr>
        <w:spacing w:after="0" w:line="240" w:lineRule="auto"/>
        <w:ind w:left="720"/>
        <w:rPr>
          <w:rFonts w:ascii="Arial" w:eastAsia="Calibri" w:hAnsi="Arial" w:cs="Arial"/>
          <w:sz w:val="18"/>
          <w:szCs w:val="18"/>
        </w:rPr>
      </w:pPr>
      <w:r w:rsidRPr="00D914CE">
        <w:rPr>
          <w:rFonts w:ascii="Arial" w:eastAsia="Calibri" w:hAnsi="Arial" w:cs="Arial"/>
          <w:sz w:val="18"/>
          <w:szCs w:val="18"/>
        </w:rPr>
        <w:t>Mjera 2.</w:t>
      </w:r>
      <w:r w:rsidRPr="00D914CE">
        <w:rPr>
          <w:rFonts w:ascii="Arial" w:eastAsia="Calibri" w:hAnsi="Arial" w:cs="Arial"/>
          <w:sz w:val="18"/>
          <w:szCs w:val="18"/>
        </w:rPr>
        <w:tab/>
        <w:t>Biljna proizvodnja</w:t>
      </w:r>
    </w:p>
    <w:p w14:paraId="5E438D32" w14:textId="77777777" w:rsidR="004B71E2" w:rsidRPr="00D914CE" w:rsidRDefault="004B71E2" w:rsidP="004B71E2">
      <w:pPr>
        <w:spacing w:after="0" w:line="240" w:lineRule="auto"/>
        <w:ind w:left="720"/>
        <w:rPr>
          <w:rFonts w:ascii="Arial" w:eastAsia="Calibri" w:hAnsi="Arial" w:cs="Arial"/>
          <w:sz w:val="18"/>
          <w:szCs w:val="18"/>
        </w:rPr>
      </w:pPr>
      <w:r w:rsidRPr="00D914CE">
        <w:rPr>
          <w:rFonts w:ascii="Arial" w:eastAsia="Calibri" w:hAnsi="Arial" w:cs="Arial"/>
          <w:sz w:val="18"/>
          <w:szCs w:val="18"/>
        </w:rPr>
        <w:t>Mjera 3.</w:t>
      </w:r>
      <w:r w:rsidRPr="00D914CE">
        <w:rPr>
          <w:rFonts w:ascii="Arial" w:eastAsia="Calibri" w:hAnsi="Arial" w:cs="Arial"/>
          <w:sz w:val="18"/>
          <w:szCs w:val="18"/>
        </w:rPr>
        <w:tab/>
        <w:t>Stočarska proizvodnja</w:t>
      </w:r>
    </w:p>
    <w:p w14:paraId="608CAF92" w14:textId="77777777" w:rsidR="004B71E2" w:rsidRPr="00D914CE" w:rsidRDefault="004B71E2" w:rsidP="004B71E2">
      <w:pPr>
        <w:spacing w:after="0" w:line="240" w:lineRule="auto"/>
        <w:ind w:firstLine="708"/>
        <w:contextualSpacing/>
        <w:jc w:val="both"/>
        <w:rPr>
          <w:rFonts w:ascii="Arial" w:eastAsia="Calibri" w:hAnsi="Arial" w:cs="Arial"/>
          <w:sz w:val="18"/>
          <w:szCs w:val="18"/>
        </w:rPr>
      </w:pPr>
      <w:r w:rsidRPr="00D914CE">
        <w:rPr>
          <w:rFonts w:ascii="Arial" w:eastAsia="Calibri" w:hAnsi="Arial" w:cs="Arial"/>
          <w:sz w:val="18"/>
          <w:szCs w:val="18"/>
        </w:rPr>
        <w:t>Mjera 4.</w:t>
      </w:r>
      <w:r w:rsidRPr="00D914CE">
        <w:rPr>
          <w:rFonts w:ascii="Arial" w:eastAsia="Calibri" w:hAnsi="Arial" w:cs="Arial"/>
          <w:sz w:val="18"/>
          <w:szCs w:val="18"/>
        </w:rPr>
        <w:tab/>
        <w:t>Pčelarstvo</w:t>
      </w:r>
    </w:p>
    <w:p w14:paraId="10387046" w14:textId="77777777" w:rsidR="004B71E2" w:rsidRPr="00D914CE" w:rsidRDefault="004B71E2" w:rsidP="004B71E2">
      <w:pPr>
        <w:spacing w:after="0" w:line="240" w:lineRule="auto"/>
        <w:ind w:firstLine="708"/>
        <w:contextualSpacing/>
        <w:jc w:val="both"/>
        <w:rPr>
          <w:rFonts w:ascii="Arial" w:eastAsia="Calibri" w:hAnsi="Arial" w:cs="Arial"/>
          <w:sz w:val="18"/>
          <w:szCs w:val="18"/>
        </w:rPr>
      </w:pPr>
      <w:r w:rsidRPr="00D914CE">
        <w:rPr>
          <w:rFonts w:ascii="Arial" w:eastAsia="Calibri" w:hAnsi="Arial" w:cs="Arial"/>
          <w:sz w:val="18"/>
          <w:szCs w:val="18"/>
        </w:rPr>
        <w:t>Mjera 5.</w:t>
      </w:r>
      <w:r w:rsidRPr="00D914CE">
        <w:rPr>
          <w:rFonts w:ascii="Arial" w:eastAsia="Calibri" w:hAnsi="Arial" w:cs="Arial"/>
          <w:sz w:val="18"/>
          <w:szCs w:val="18"/>
        </w:rPr>
        <w:tab/>
        <w:t>Poljoprivredni radovi na gospodarstvu</w:t>
      </w:r>
    </w:p>
    <w:p w14:paraId="6037E70C" w14:textId="77777777" w:rsidR="004B71E2" w:rsidRPr="00D914CE" w:rsidRDefault="004B71E2" w:rsidP="004B71E2">
      <w:pPr>
        <w:spacing w:after="0" w:line="240" w:lineRule="auto"/>
        <w:ind w:firstLine="708"/>
        <w:contextualSpacing/>
        <w:jc w:val="both"/>
        <w:rPr>
          <w:rFonts w:ascii="Arial" w:eastAsia="Calibri" w:hAnsi="Arial" w:cs="Arial"/>
          <w:sz w:val="18"/>
          <w:szCs w:val="18"/>
        </w:rPr>
      </w:pPr>
      <w:r w:rsidRPr="00D914CE">
        <w:rPr>
          <w:rFonts w:ascii="Arial" w:eastAsia="Calibri" w:hAnsi="Arial" w:cs="Arial"/>
          <w:sz w:val="18"/>
          <w:szCs w:val="18"/>
        </w:rPr>
        <w:t>Mjera 6.</w:t>
      </w:r>
      <w:r w:rsidRPr="00D914CE">
        <w:rPr>
          <w:rFonts w:ascii="Arial" w:eastAsia="Calibri" w:hAnsi="Arial" w:cs="Arial"/>
          <w:sz w:val="18"/>
          <w:szCs w:val="18"/>
        </w:rPr>
        <w:tab/>
        <w:t>Analize (tla, poljopr. proizvoda, stočne hrane)</w:t>
      </w:r>
    </w:p>
    <w:p w14:paraId="5BA7AB59" w14:textId="77777777" w:rsidR="004B71E2" w:rsidRPr="00D914CE" w:rsidRDefault="004B71E2" w:rsidP="004B71E2">
      <w:pPr>
        <w:spacing w:after="0" w:line="240" w:lineRule="auto"/>
        <w:ind w:firstLine="708"/>
        <w:contextualSpacing/>
        <w:jc w:val="both"/>
        <w:rPr>
          <w:rFonts w:ascii="Arial" w:eastAsia="Calibri" w:hAnsi="Arial" w:cs="Arial"/>
          <w:sz w:val="18"/>
          <w:szCs w:val="18"/>
        </w:rPr>
      </w:pPr>
      <w:r w:rsidRPr="00D914CE">
        <w:rPr>
          <w:rFonts w:ascii="Arial" w:eastAsia="Calibri" w:hAnsi="Arial" w:cs="Arial"/>
          <w:sz w:val="18"/>
          <w:szCs w:val="18"/>
        </w:rPr>
        <w:t>Mjera 7.</w:t>
      </w:r>
      <w:r w:rsidRPr="00D914CE">
        <w:rPr>
          <w:rFonts w:ascii="Arial" w:eastAsia="Calibri" w:hAnsi="Arial" w:cs="Arial"/>
          <w:sz w:val="18"/>
          <w:szCs w:val="18"/>
        </w:rPr>
        <w:tab/>
        <w:t>Osiguranje poljoprivredne proizvodnje</w:t>
      </w:r>
    </w:p>
    <w:p w14:paraId="4A655610" w14:textId="77777777" w:rsidR="004B71E2" w:rsidRPr="00D914CE" w:rsidRDefault="004B71E2" w:rsidP="004B71E2">
      <w:pPr>
        <w:spacing w:after="0" w:line="240" w:lineRule="auto"/>
        <w:ind w:firstLine="708"/>
        <w:contextualSpacing/>
        <w:jc w:val="both"/>
        <w:rPr>
          <w:rFonts w:ascii="Arial" w:eastAsia="Calibri" w:hAnsi="Arial" w:cs="Arial"/>
          <w:sz w:val="18"/>
          <w:szCs w:val="18"/>
        </w:rPr>
      </w:pPr>
      <w:r w:rsidRPr="00D914CE">
        <w:rPr>
          <w:rFonts w:ascii="Arial" w:eastAsia="Calibri" w:hAnsi="Arial" w:cs="Arial"/>
          <w:sz w:val="18"/>
          <w:szCs w:val="18"/>
        </w:rPr>
        <w:t>Mjera 8.</w:t>
      </w:r>
      <w:r w:rsidRPr="00D914CE">
        <w:rPr>
          <w:rFonts w:ascii="Arial" w:eastAsia="Calibri" w:hAnsi="Arial" w:cs="Arial"/>
          <w:sz w:val="18"/>
          <w:szCs w:val="18"/>
        </w:rPr>
        <w:tab/>
        <w:t>Certificiranje proizvodnje i konzultantske usluge</w:t>
      </w:r>
    </w:p>
    <w:p w14:paraId="2CA390C2" w14:textId="77777777" w:rsidR="004B71E2" w:rsidRPr="00D914CE" w:rsidRDefault="004B71E2" w:rsidP="004B71E2">
      <w:pPr>
        <w:spacing w:after="0" w:line="240" w:lineRule="auto"/>
        <w:ind w:firstLine="708"/>
        <w:contextualSpacing/>
        <w:jc w:val="both"/>
        <w:rPr>
          <w:rFonts w:ascii="Arial" w:eastAsia="Calibri" w:hAnsi="Arial" w:cs="Arial"/>
          <w:sz w:val="18"/>
          <w:szCs w:val="18"/>
        </w:rPr>
      </w:pPr>
      <w:r w:rsidRPr="00D914CE">
        <w:rPr>
          <w:rFonts w:ascii="Arial" w:eastAsia="Calibri" w:hAnsi="Arial" w:cs="Arial"/>
          <w:sz w:val="18"/>
          <w:szCs w:val="18"/>
        </w:rPr>
        <w:t>Mjera 9.</w:t>
      </w:r>
      <w:r w:rsidRPr="00D914CE">
        <w:rPr>
          <w:rFonts w:ascii="Arial" w:eastAsia="Calibri" w:hAnsi="Arial" w:cs="Arial"/>
          <w:sz w:val="18"/>
          <w:szCs w:val="18"/>
        </w:rPr>
        <w:tab/>
        <w:t>Ublažavanje štete od prirodne nepogode</w:t>
      </w:r>
    </w:p>
    <w:p w14:paraId="19F5405D"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Opis aktivnosti: uvjete i kriterije za dodjelu potpora male vrijednosti sukladno Uredbi Komisije (EU) br. 1408/2013 i 2019/316 propisuje Gradonačelnik provedbenim aktom na koji Ministarstvo poljoprivrede daje mišljenje o usklađenosti potpora male vrijednosti sa uvjetima iz Uredbe Komisije (EU) br. 1408/2013 i 2019/316.</w:t>
      </w:r>
    </w:p>
    <w:p w14:paraId="70B2FA1D" w14:textId="77777777" w:rsidR="004B71E2" w:rsidRPr="00D914CE" w:rsidRDefault="004B71E2" w:rsidP="004B71E2">
      <w:pPr>
        <w:pStyle w:val="NoSpacing"/>
        <w:jc w:val="both"/>
        <w:rPr>
          <w:rFonts w:ascii="Arial" w:hAnsi="Arial" w:cs="Arial"/>
          <w:sz w:val="18"/>
          <w:szCs w:val="18"/>
        </w:rPr>
      </w:pPr>
    </w:p>
    <w:p w14:paraId="1D320B92"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Planirana sredstva:</w:t>
      </w:r>
      <w:r w:rsidRPr="00D914CE">
        <w:rPr>
          <w:rFonts w:ascii="Arial" w:hAnsi="Arial" w:cs="Arial"/>
          <w:sz w:val="18"/>
          <w:szCs w:val="18"/>
        </w:rPr>
        <w:tab/>
        <w:t>140.000,00 EUR</w:t>
      </w:r>
    </w:p>
    <w:p w14:paraId="23F29C35"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Planirana sredstva po mjerama:</w:t>
      </w:r>
    </w:p>
    <w:p w14:paraId="2D5F71A0"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Mjera 1. :</w:t>
      </w:r>
      <w:r w:rsidRPr="00D914CE">
        <w:rPr>
          <w:rFonts w:ascii="Arial" w:hAnsi="Arial" w:cs="Arial"/>
          <w:sz w:val="18"/>
          <w:szCs w:val="18"/>
        </w:rPr>
        <w:tab/>
        <w:t>78.000,00 EUR</w:t>
      </w:r>
    </w:p>
    <w:p w14:paraId="4196CED5"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Mjere 2.-8. :</w:t>
      </w:r>
      <w:r w:rsidRPr="00D914CE">
        <w:rPr>
          <w:rFonts w:ascii="Arial" w:hAnsi="Arial" w:cs="Arial"/>
          <w:sz w:val="18"/>
          <w:szCs w:val="18"/>
        </w:rPr>
        <w:tab/>
        <w:t>57.000,00 EUR</w:t>
      </w:r>
    </w:p>
    <w:p w14:paraId="518994B3"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Mjera 9. :</w:t>
      </w:r>
      <w:r w:rsidRPr="00D914CE">
        <w:rPr>
          <w:rFonts w:ascii="Arial" w:hAnsi="Arial" w:cs="Arial"/>
          <w:sz w:val="18"/>
          <w:szCs w:val="18"/>
        </w:rPr>
        <w:tab/>
        <w:t xml:space="preserve">  5.000,00 EUR</w:t>
      </w:r>
    </w:p>
    <w:p w14:paraId="261A7045"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Provedba: kontinuirano, po zahtjevu korisnika, do utroška sredstava.</w:t>
      </w:r>
    </w:p>
    <w:p w14:paraId="5F51C75A" w14:textId="77777777" w:rsidR="004B71E2" w:rsidRPr="00D914CE" w:rsidRDefault="004B71E2" w:rsidP="004B71E2">
      <w:pPr>
        <w:spacing w:after="0" w:line="240" w:lineRule="auto"/>
        <w:jc w:val="center"/>
        <w:rPr>
          <w:rFonts w:ascii="Arial" w:hAnsi="Arial" w:cs="Arial"/>
          <w:sz w:val="18"/>
          <w:szCs w:val="18"/>
        </w:rPr>
      </w:pPr>
    </w:p>
    <w:p w14:paraId="5F59C20D" w14:textId="77777777" w:rsidR="004B71E2" w:rsidRPr="00D914CE" w:rsidRDefault="004B71E2" w:rsidP="004B71E2">
      <w:pPr>
        <w:spacing w:after="0" w:line="240" w:lineRule="auto"/>
        <w:jc w:val="center"/>
        <w:rPr>
          <w:rFonts w:ascii="Arial" w:hAnsi="Arial" w:cs="Arial"/>
          <w:sz w:val="18"/>
          <w:szCs w:val="18"/>
        </w:rPr>
      </w:pPr>
    </w:p>
    <w:p w14:paraId="11765E51" w14:textId="77777777" w:rsidR="004B71E2" w:rsidRPr="00D914CE" w:rsidRDefault="004B71E2" w:rsidP="004B71E2">
      <w:pPr>
        <w:spacing w:after="0" w:line="240" w:lineRule="auto"/>
        <w:jc w:val="center"/>
        <w:rPr>
          <w:rFonts w:ascii="Arial" w:hAnsi="Arial" w:cs="Arial"/>
          <w:sz w:val="18"/>
          <w:szCs w:val="18"/>
        </w:rPr>
      </w:pPr>
    </w:p>
    <w:p w14:paraId="050D0AFE"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6.</w:t>
      </w:r>
    </w:p>
    <w:p w14:paraId="606B6346" w14:textId="77777777" w:rsidR="004B71E2" w:rsidRPr="00D914CE" w:rsidRDefault="004B71E2" w:rsidP="004B71E2">
      <w:pPr>
        <w:pStyle w:val="NoSpacing"/>
        <w:jc w:val="both"/>
        <w:rPr>
          <w:rFonts w:ascii="Arial" w:hAnsi="Arial" w:cs="Arial"/>
          <w:b/>
          <w:bCs/>
          <w:i/>
          <w:sz w:val="18"/>
          <w:szCs w:val="18"/>
        </w:rPr>
      </w:pPr>
      <w:r w:rsidRPr="00D914CE">
        <w:rPr>
          <w:rFonts w:ascii="Arial" w:hAnsi="Arial" w:cs="Arial"/>
          <w:b/>
          <w:sz w:val="18"/>
          <w:szCs w:val="18"/>
        </w:rPr>
        <w:t>Potpore male vrijednosti</w:t>
      </w:r>
      <w:r w:rsidRPr="00D914CE">
        <w:rPr>
          <w:rFonts w:ascii="Arial" w:hAnsi="Arial" w:cs="Arial"/>
          <w:sz w:val="18"/>
          <w:szCs w:val="18"/>
        </w:rPr>
        <w:t xml:space="preserve"> za ruralni razvoj dodjeljuju se sukladno pravilima EU o pružanju državne potpore propisane </w:t>
      </w:r>
      <w:r w:rsidRPr="00D914CE">
        <w:rPr>
          <w:rFonts w:ascii="Arial" w:hAnsi="Arial" w:cs="Arial"/>
          <w:b/>
          <w:sz w:val="18"/>
          <w:szCs w:val="18"/>
        </w:rPr>
        <w:t xml:space="preserve">Uredbama Komisije (EU). </w:t>
      </w:r>
      <w:r w:rsidRPr="00D914CE">
        <w:rPr>
          <w:rFonts w:ascii="Arial" w:eastAsia="Calibri" w:hAnsi="Arial" w:cs="Arial"/>
          <w:iCs/>
          <w:sz w:val="18"/>
          <w:szCs w:val="18"/>
        </w:rPr>
        <w:t xml:space="preserve">U sektoru poljoprivrede </w:t>
      </w:r>
      <w:r w:rsidRPr="00D914CE">
        <w:rPr>
          <w:rFonts w:ascii="Arial" w:eastAsia="Calibri" w:hAnsi="Arial" w:cs="Arial"/>
          <w:b/>
          <w:bCs/>
          <w:iCs/>
          <w:sz w:val="18"/>
          <w:szCs w:val="18"/>
        </w:rPr>
        <w:t>potpore se dodjeljuju poduzetnicima koji se bave preradom i stavljanjem u promet poljoprivrednih proizvoda, te dopunskim djelatnostima na poljoprivrednom gospodarstvu.</w:t>
      </w:r>
    </w:p>
    <w:p w14:paraId="12CC6CB1" w14:textId="77777777" w:rsidR="004B71E2" w:rsidRPr="00D914CE" w:rsidRDefault="004B71E2" w:rsidP="004B71E2">
      <w:pPr>
        <w:pStyle w:val="NoSpacing"/>
        <w:jc w:val="both"/>
        <w:rPr>
          <w:rFonts w:ascii="Arial" w:hAnsi="Arial" w:cs="Arial"/>
          <w:sz w:val="18"/>
          <w:szCs w:val="18"/>
        </w:rPr>
      </w:pPr>
    </w:p>
    <w:p w14:paraId="47728A3B"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Potpore male vrijednosti u sektoru poljoprivrede dodjeljuju se poduzetnicima za mjere:</w:t>
      </w:r>
    </w:p>
    <w:p w14:paraId="102DE1A9" w14:textId="77777777" w:rsidR="004B71E2" w:rsidRPr="00D914CE" w:rsidRDefault="004B71E2" w:rsidP="004B71E2">
      <w:pPr>
        <w:spacing w:after="0" w:line="240" w:lineRule="auto"/>
        <w:ind w:left="720"/>
        <w:rPr>
          <w:rFonts w:ascii="Arial" w:eastAsia="Calibri" w:hAnsi="Arial" w:cs="Arial"/>
          <w:sz w:val="18"/>
          <w:szCs w:val="18"/>
        </w:rPr>
      </w:pPr>
      <w:r w:rsidRPr="00D914CE">
        <w:rPr>
          <w:rFonts w:ascii="Arial" w:eastAsia="Calibri" w:hAnsi="Arial" w:cs="Arial"/>
          <w:sz w:val="18"/>
          <w:szCs w:val="18"/>
        </w:rPr>
        <w:t>Mjera 1.</w:t>
      </w:r>
      <w:r w:rsidRPr="00D914CE">
        <w:rPr>
          <w:rFonts w:ascii="Arial" w:eastAsia="Calibri" w:hAnsi="Arial" w:cs="Arial"/>
          <w:sz w:val="18"/>
          <w:szCs w:val="18"/>
        </w:rPr>
        <w:tab/>
        <w:t>Diversifikacija djelatnosti na poljoprivrednom gospodarstvu</w:t>
      </w:r>
    </w:p>
    <w:p w14:paraId="4B36DD45" w14:textId="77777777" w:rsidR="004B71E2" w:rsidRPr="00D914CE" w:rsidRDefault="004B71E2" w:rsidP="004B71E2">
      <w:pPr>
        <w:spacing w:after="0" w:line="240" w:lineRule="auto"/>
        <w:ind w:firstLine="708"/>
        <w:contextualSpacing/>
        <w:jc w:val="both"/>
        <w:rPr>
          <w:rFonts w:ascii="Arial" w:eastAsia="Calibri" w:hAnsi="Arial" w:cs="Arial"/>
          <w:sz w:val="18"/>
          <w:szCs w:val="18"/>
        </w:rPr>
      </w:pPr>
      <w:r w:rsidRPr="00D914CE">
        <w:rPr>
          <w:rFonts w:ascii="Arial" w:eastAsia="Calibri" w:hAnsi="Arial" w:cs="Arial"/>
          <w:sz w:val="18"/>
          <w:szCs w:val="18"/>
        </w:rPr>
        <w:t>Mjera 2.</w:t>
      </w:r>
      <w:r w:rsidRPr="00D914CE">
        <w:rPr>
          <w:rFonts w:ascii="Arial" w:eastAsia="Calibri" w:hAnsi="Arial" w:cs="Arial"/>
          <w:sz w:val="18"/>
          <w:szCs w:val="18"/>
        </w:rPr>
        <w:tab/>
        <w:t>Trženje poljoprivrednih proizvoda</w:t>
      </w:r>
    </w:p>
    <w:p w14:paraId="12D387D8" w14:textId="77777777" w:rsidR="004B71E2" w:rsidRPr="00D914CE" w:rsidRDefault="004B71E2" w:rsidP="004B71E2">
      <w:pPr>
        <w:spacing w:after="0" w:line="240" w:lineRule="auto"/>
        <w:ind w:firstLine="708"/>
        <w:contextualSpacing/>
        <w:jc w:val="both"/>
        <w:rPr>
          <w:rFonts w:ascii="Arial" w:eastAsia="Calibri" w:hAnsi="Arial" w:cs="Arial"/>
          <w:sz w:val="18"/>
          <w:szCs w:val="18"/>
        </w:rPr>
      </w:pPr>
      <w:r w:rsidRPr="00D914CE">
        <w:rPr>
          <w:rFonts w:ascii="Arial" w:eastAsia="Calibri" w:hAnsi="Arial" w:cs="Arial"/>
          <w:sz w:val="18"/>
          <w:szCs w:val="18"/>
        </w:rPr>
        <w:t>Mjera 3.</w:t>
      </w:r>
      <w:r w:rsidRPr="00D914CE">
        <w:rPr>
          <w:rFonts w:ascii="Arial" w:eastAsia="Calibri" w:hAnsi="Arial" w:cs="Arial"/>
          <w:sz w:val="18"/>
          <w:szCs w:val="18"/>
        </w:rPr>
        <w:tab/>
        <w:t>Analize (prerađenih poljopr. proizvoda)</w:t>
      </w:r>
    </w:p>
    <w:p w14:paraId="580F32E6" w14:textId="77777777" w:rsidR="004B71E2" w:rsidRPr="00D914CE" w:rsidRDefault="004B71E2" w:rsidP="004B71E2">
      <w:pPr>
        <w:spacing w:after="0" w:line="240" w:lineRule="auto"/>
        <w:ind w:firstLine="708"/>
        <w:contextualSpacing/>
        <w:jc w:val="both"/>
        <w:rPr>
          <w:rFonts w:ascii="Arial" w:eastAsia="Calibri" w:hAnsi="Arial" w:cs="Arial"/>
          <w:sz w:val="18"/>
          <w:szCs w:val="18"/>
        </w:rPr>
      </w:pPr>
      <w:r w:rsidRPr="00D914CE">
        <w:rPr>
          <w:rFonts w:ascii="Arial" w:eastAsia="Calibri" w:hAnsi="Arial" w:cs="Arial"/>
          <w:sz w:val="18"/>
          <w:szCs w:val="18"/>
        </w:rPr>
        <w:t>Mjera 4.</w:t>
      </w:r>
      <w:r w:rsidRPr="00D914CE">
        <w:rPr>
          <w:rFonts w:ascii="Arial" w:eastAsia="Calibri" w:hAnsi="Arial" w:cs="Arial"/>
          <w:sz w:val="18"/>
          <w:szCs w:val="18"/>
        </w:rPr>
        <w:tab/>
        <w:t>Promidžbene aktivnosti</w:t>
      </w:r>
    </w:p>
    <w:p w14:paraId="5A207BB1" w14:textId="77777777" w:rsidR="004B71E2" w:rsidRPr="00D914CE" w:rsidRDefault="004B71E2" w:rsidP="004B71E2">
      <w:pPr>
        <w:spacing w:after="0" w:line="240" w:lineRule="auto"/>
        <w:ind w:firstLine="708"/>
        <w:contextualSpacing/>
        <w:jc w:val="both"/>
        <w:rPr>
          <w:rFonts w:ascii="Arial" w:eastAsia="Calibri" w:hAnsi="Arial" w:cs="Arial"/>
          <w:sz w:val="18"/>
          <w:szCs w:val="18"/>
        </w:rPr>
      </w:pPr>
      <w:r w:rsidRPr="00D914CE">
        <w:rPr>
          <w:rFonts w:ascii="Arial" w:eastAsia="Calibri" w:hAnsi="Arial" w:cs="Arial"/>
          <w:sz w:val="18"/>
          <w:szCs w:val="18"/>
        </w:rPr>
        <w:t>Mjera 5.</w:t>
      </w:r>
      <w:r w:rsidRPr="00D914CE">
        <w:rPr>
          <w:rFonts w:ascii="Arial" w:eastAsia="Calibri" w:hAnsi="Arial" w:cs="Arial"/>
          <w:sz w:val="18"/>
          <w:szCs w:val="18"/>
        </w:rPr>
        <w:tab/>
        <w:t>Certificiranje proizvodnje i konzultantske usluge</w:t>
      </w:r>
    </w:p>
    <w:p w14:paraId="2B3622D9" w14:textId="77777777" w:rsidR="004B71E2" w:rsidRPr="00D914CE" w:rsidRDefault="004B71E2" w:rsidP="004B71E2">
      <w:pPr>
        <w:spacing w:after="0" w:line="240" w:lineRule="auto"/>
        <w:ind w:firstLine="708"/>
        <w:contextualSpacing/>
        <w:jc w:val="both"/>
        <w:rPr>
          <w:rFonts w:ascii="Arial" w:eastAsia="Calibri" w:hAnsi="Arial" w:cs="Arial"/>
          <w:sz w:val="18"/>
          <w:szCs w:val="18"/>
        </w:rPr>
      </w:pPr>
      <w:r w:rsidRPr="00D914CE">
        <w:rPr>
          <w:rFonts w:ascii="Arial" w:eastAsia="Calibri" w:hAnsi="Arial" w:cs="Arial"/>
          <w:sz w:val="18"/>
          <w:szCs w:val="18"/>
        </w:rPr>
        <w:t>Mjera 6.</w:t>
      </w:r>
      <w:r w:rsidRPr="00D914CE">
        <w:rPr>
          <w:rFonts w:ascii="Arial" w:eastAsia="Calibri" w:hAnsi="Arial" w:cs="Arial"/>
          <w:sz w:val="18"/>
          <w:szCs w:val="18"/>
        </w:rPr>
        <w:tab/>
        <w:t>Digitalizacija proizvodnje i prodaje poljoprivrednih proizvoda</w:t>
      </w:r>
    </w:p>
    <w:p w14:paraId="56E3A7BC" w14:textId="77777777" w:rsidR="004B71E2" w:rsidRPr="00D914CE" w:rsidRDefault="004B71E2" w:rsidP="004B71E2">
      <w:pPr>
        <w:pStyle w:val="NoSpacing"/>
        <w:jc w:val="both"/>
        <w:rPr>
          <w:rFonts w:ascii="Arial" w:hAnsi="Arial" w:cs="Arial"/>
          <w:sz w:val="18"/>
          <w:szCs w:val="18"/>
        </w:rPr>
      </w:pPr>
    </w:p>
    <w:p w14:paraId="76A6CD61"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Opis aktivnosti: uvjete i kriterije za dodjelu potpora male vrijednosti sukladno važećim Uredbama Komisije (EU) propisuje Gradonačelnik provedbenim aktom.</w:t>
      </w:r>
    </w:p>
    <w:p w14:paraId="78220CA1" w14:textId="77777777" w:rsidR="004B71E2" w:rsidRPr="00D914CE" w:rsidRDefault="004B71E2" w:rsidP="004B71E2">
      <w:pPr>
        <w:pStyle w:val="NoSpacing"/>
        <w:jc w:val="both"/>
        <w:rPr>
          <w:rFonts w:ascii="Arial" w:hAnsi="Arial" w:cs="Arial"/>
          <w:sz w:val="18"/>
          <w:szCs w:val="18"/>
        </w:rPr>
      </w:pPr>
    </w:p>
    <w:p w14:paraId="4D4B6935"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Planirana sredstva:</w:t>
      </w:r>
      <w:r w:rsidRPr="00D914CE">
        <w:rPr>
          <w:rFonts w:ascii="Arial" w:hAnsi="Arial" w:cs="Arial"/>
          <w:sz w:val="18"/>
          <w:szCs w:val="18"/>
        </w:rPr>
        <w:tab/>
        <w:t>10.000,00 EUR</w:t>
      </w:r>
    </w:p>
    <w:p w14:paraId="611005AC"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Provedba: kontinuirano, po zahtjevu korisnika, do utroška sredstava.</w:t>
      </w:r>
    </w:p>
    <w:p w14:paraId="3EB67525" w14:textId="77777777" w:rsidR="004B71E2" w:rsidRPr="00D914CE" w:rsidRDefault="004B71E2" w:rsidP="004B71E2">
      <w:pPr>
        <w:pStyle w:val="NoSpacing"/>
        <w:ind w:firstLine="708"/>
        <w:jc w:val="both"/>
        <w:rPr>
          <w:rFonts w:ascii="Arial" w:hAnsi="Arial" w:cs="Arial"/>
          <w:sz w:val="18"/>
          <w:szCs w:val="18"/>
        </w:rPr>
      </w:pPr>
    </w:p>
    <w:p w14:paraId="78B8E83A" w14:textId="77777777" w:rsidR="004B71E2" w:rsidRPr="00D914CE" w:rsidRDefault="004B71E2" w:rsidP="004B71E2">
      <w:pPr>
        <w:pStyle w:val="NoSpacing"/>
        <w:jc w:val="both"/>
        <w:rPr>
          <w:rFonts w:ascii="Arial" w:hAnsi="Arial" w:cs="Arial"/>
          <w:b/>
          <w:sz w:val="18"/>
          <w:szCs w:val="18"/>
        </w:rPr>
      </w:pPr>
      <w:r w:rsidRPr="00D914CE">
        <w:rPr>
          <w:rFonts w:ascii="Arial" w:hAnsi="Arial" w:cs="Arial"/>
          <w:b/>
          <w:sz w:val="18"/>
          <w:szCs w:val="18"/>
        </w:rPr>
        <w:t>AKTIVNOST 02</w:t>
      </w:r>
      <w:r w:rsidRPr="00D914CE">
        <w:rPr>
          <w:rFonts w:ascii="Arial" w:hAnsi="Arial" w:cs="Arial"/>
          <w:b/>
          <w:sz w:val="18"/>
          <w:szCs w:val="18"/>
        </w:rPr>
        <w:tab/>
        <w:t>SURADNJA SA INSTITUCIJAMA I UDRUGAMA</w:t>
      </w:r>
    </w:p>
    <w:p w14:paraId="68B1E677" w14:textId="77777777" w:rsidR="004B71E2" w:rsidRPr="00D914CE" w:rsidRDefault="004B71E2" w:rsidP="004B71E2">
      <w:pPr>
        <w:pStyle w:val="NoSpacing"/>
        <w:jc w:val="both"/>
        <w:rPr>
          <w:rFonts w:ascii="Arial" w:hAnsi="Arial" w:cs="Arial"/>
          <w:b/>
          <w:sz w:val="18"/>
          <w:szCs w:val="18"/>
        </w:rPr>
      </w:pPr>
    </w:p>
    <w:p w14:paraId="0BE34491"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7.</w:t>
      </w:r>
    </w:p>
    <w:p w14:paraId="28CA2048"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Sredstva u ukupnom iznosu od 22.840,00 EUR koriste se za realizaciju aktivnosti po mjerama kako slijedi:</w:t>
      </w:r>
    </w:p>
    <w:p w14:paraId="6D452712" w14:textId="77777777" w:rsidR="004B71E2" w:rsidRPr="00D914CE" w:rsidRDefault="004B71E2" w:rsidP="004B71E2">
      <w:pPr>
        <w:pStyle w:val="NoSpacing"/>
        <w:jc w:val="both"/>
        <w:rPr>
          <w:rFonts w:ascii="Arial" w:hAnsi="Arial" w:cs="Arial"/>
          <w:sz w:val="18"/>
          <w:szCs w:val="18"/>
        </w:rPr>
      </w:pPr>
    </w:p>
    <w:p w14:paraId="10F8D13B" w14:textId="77777777" w:rsidR="004B71E2" w:rsidRPr="00D914CE" w:rsidRDefault="004B71E2" w:rsidP="004B71E2">
      <w:pPr>
        <w:spacing w:after="0" w:line="240" w:lineRule="auto"/>
        <w:rPr>
          <w:rFonts w:ascii="Arial" w:eastAsia="Calibri" w:hAnsi="Arial" w:cs="Arial"/>
          <w:b/>
          <w:i/>
          <w:sz w:val="18"/>
          <w:szCs w:val="18"/>
        </w:rPr>
      </w:pPr>
      <w:r w:rsidRPr="00D914CE">
        <w:rPr>
          <w:rFonts w:ascii="Arial" w:eastAsia="Calibri" w:hAnsi="Arial" w:cs="Arial"/>
          <w:b/>
          <w:i/>
          <w:sz w:val="18"/>
          <w:szCs w:val="18"/>
        </w:rPr>
        <w:t>Mjera 1.</w:t>
      </w:r>
      <w:r w:rsidRPr="00D914CE">
        <w:rPr>
          <w:rFonts w:ascii="Arial" w:eastAsia="Calibri" w:hAnsi="Arial" w:cs="Arial"/>
          <w:b/>
          <w:i/>
          <w:sz w:val="18"/>
          <w:szCs w:val="18"/>
        </w:rPr>
        <w:tab/>
        <w:t>Rashodi za usluge</w:t>
      </w:r>
    </w:p>
    <w:p w14:paraId="347F894B" w14:textId="77777777" w:rsidR="004B71E2" w:rsidRPr="00D914CE" w:rsidRDefault="004B71E2" w:rsidP="004B71E2">
      <w:pPr>
        <w:spacing w:after="0" w:line="240" w:lineRule="auto"/>
        <w:rPr>
          <w:rFonts w:ascii="Arial" w:eastAsia="Calibri" w:hAnsi="Arial" w:cs="Arial"/>
          <w:b/>
          <w:i/>
          <w:sz w:val="18"/>
          <w:szCs w:val="18"/>
        </w:rPr>
      </w:pPr>
    </w:p>
    <w:p w14:paraId="1BC2D951"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Opis aktivnosti: sredstva se koristite za učešće u projektima koje provode institucije i ustanove, za projekte koji pridonose razvoju i unapređenju poljoprivredne proizvodnje i ruralnog prostora</w:t>
      </w:r>
      <w:r w:rsidRPr="00D914CE">
        <w:rPr>
          <w:rFonts w:ascii="Arial" w:eastAsia="Times New Roman" w:hAnsi="Arial" w:cs="Arial"/>
          <w:sz w:val="18"/>
          <w:szCs w:val="18"/>
        </w:rPr>
        <w:t xml:space="preserve"> (npr. provođenje aktivnosti vezanih uz organizaciju manifestacija, predavanja i/ili seminara iz oblasti poljoprivrede i ruralnog razvoja,</w:t>
      </w:r>
      <w:r w:rsidRPr="00D914CE">
        <w:rPr>
          <w:rFonts w:ascii="Arial" w:hAnsi="Arial" w:cs="Arial"/>
          <w:sz w:val="18"/>
          <w:szCs w:val="18"/>
        </w:rPr>
        <w:t xml:space="preserve"> troškove unapređenja i iznalaženja novih načina prodaje poljoprivrednih proizvoda lokalnih proizvođača i sl.).</w:t>
      </w:r>
    </w:p>
    <w:p w14:paraId="1D17AE74" w14:textId="77777777" w:rsidR="004B71E2" w:rsidRPr="00D914CE" w:rsidRDefault="004B71E2" w:rsidP="004B71E2">
      <w:pPr>
        <w:pStyle w:val="NoSpacing"/>
        <w:jc w:val="both"/>
        <w:rPr>
          <w:rFonts w:ascii="Arial" w:hAnsi="Arial" w:cs="Arial"/>
          <w:sz w:val="18"/>
          <w:szCs w:val="18"/>
        </w:rPr>
      </w:pPr>
    </w:p>
    <w:p w14:paraId="308C4A32"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Planirana sredstva:</w:t>
      </w:r>
      <w:r w:rsidRPr="00D914CE">
        <w:rPr>
          <w:rFonts w:ascii="Arial" w:hAnsi="Arial" w:cs="Arial"/>
          <w:sz w:val="18"/>
          <w:szCs w:val="18"/>
        </w:rPr>
        <w:tab/>
        <w:t>3.000,00 EUR</w:t>
      </w:r>
    </w:p>
    <w:p w14:paraId="11072088" w14:textId="77777777" w:rsidR="004B71E2" w:rsidRPr="00D914CE" w:rsidRDefault="004B71E2" w:rsidP="004B71E2">
      <w:pPr>
        <w:pStyle w:val="NoSpacing"/>
        <w:jc w:val="both"/>
        <w:rPr>
          <w:rFonts w:ascii="Arial" w:eastAsia="Times New Roman" w:hAnsi="Arial" w:cs="Arial"/>
          <w:sz w:val="18"/>
          <w:szCs w:val="18"/>
        </w:rPr>
      </w:pPr>
      <w:r w:rsidRPr="00D914CE">
        <w:rPr>
          <w:rFonts w:ascii="Arial" w:hAnsi="Arial" w:cs="Arial"/>
          <w:sz w:val="18"/>
          <w:szCs w:val="18"/>
        </w:rPr>
        <w:t xml:space="preserve">Provedba: </w:t>
      </w:r>
      <w:r w:rsidRPr="00D914CE">
        <w:rPr>
          <w:rFonts w:ascii="Arial" w:eastAsia="Times New Roman" w:hAnsi="Arial" w:cs="Arial"/>
          <w:sz w:val="18"/>
          <w:szCs w:val="18"/>
        </w:rPr>
        <w:t>narudžbenice/ugovori i računi za izvršene usluge vezane na provođenje aktivnosti</w:t>
      </w:r>
    </w:p>
    <w:p w14:paraId="5977B601"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Nositelj: Grad Karlovac i izvršitelji usluga.</w:t>
      </w:r>
    </w:p>
    <w:p w14:paraId="608E31D5" w14:textId="77777777" w:rsidR="004B71E2" w:rsidRPr="00D914CE" w:rsidRDefault="004B71E2" w:rsidP="004B71E2">
      <w:pPr>
        <w:autoSpaceDE w:val="0"/>
        <w:autoSpaceDN w:val="0"/>
        <w:adjustRightInd w:val="0"/>
        <w:spacing w:after="0" w:line="240" w:lineRule="auto"/>
        <w:jc w:val="both"/>
        <w:rPr>
          <w:rFonts w:ascii="Arial" w:eastAsia="Calibri" w:hAnsi="Arial" w:cs="Arial"/>
          <w:sz w:val="18"/>
          <w:szCs w:val="18"/>
        </w:rPr>
      </w:pPr>
    </w:p>
    <w:p w14:paraId="4A1AA0AE" w14:textId="77777777" w:rsidR="004B71E2" w:rsidRPr="00D914CE" w:rsidRDefault="004B71E2" w:rsidP="004B71E2">
      <w:pPr>
        <w:autoSpaceDE w:val="0"/>
        <w:autoSpaceDN w:val="0"/>
        <w:adjustRightInd w:val="0"/>
        <w:spacing w:after="0" w:line="240" w:lineRule="auto"/>
        <w:jc w:val="both"/>
        <w:rPr>
          <w:rFonts w:ascii="Arial" w:eastAsia="Calibri" w:hAnsi="Arial" w:cs="Arial"/>
          <w:b/>
          <w:bCs/>
          <w:i/>
          <w:iCs/>
          <w:sz w:val="18"/>
          <w:szCs w:val="18"/>
        </w:rPr>
      </w:pPr>
      <w:r w:rsidRPr="00D914CE">
        <w:rPr>
          <w:rFonts w:ascii="Arial" w:eastAsia="Calibri" w:hAnsi="Arial" w:cs="Arial"/>
          <w:b/>
          <w:bCs/>
          <w:i/>
          <w:iCs/>
          <w:sz w:val="18"/>
          <w:szCs w:val="18"/>
        </w:rPr>
        <w:t>Mjera 2.</w:t>
      </w:r>
      <w:r w:rsidRPr="00D914CE">
        <w:rPr>
          <w:rFonts w:ascii="Arial" w:eastAsia="Calibri" w:hAnsi="Arial" w:cs="Arial"/>
          <w:b/>
          <w:bCs/>
          <w:i/>
          <w:iCs/>
          <w:sz w:val="18"/>
          <w:szCs w:val="18"/>
        </w:rPr>
        <w:tab/>
        <w:t>Rashodi za usluge – zaštita divljači</w:t>
      </w:r>
    </w:p>
    <w:p w14:paraId="7A93070D" w14:textId="77777777" w:rsidR="004B71E2" w:rsidRPr="00D914CE" w:rsidRDefault="004B71E2" w:rsidP="004B71E2">
      <w:pPr>
        <w:autoSpaceDE w:val="0"/>
        <w:autoSpaceDN w:val="0"/>
        <w:adjustRightInd w:val="0"/>
        <w:spacing w:after="0" w:line="240" w:lineRule="auto"/>
        <w:jc w:val="both"/>
        <w:rPr>
          <w:rFonts w:ascii="Arial" w:eastAsia="Calibri" w:hAnsi="Arial" w:cs="Arial"/>
          <w:sz w:val="18"/>
          <w:szCs w:val="18"/>
        </w:rPr>
      </w:pPr>
    </w:p>
    <w:p w14:paraId="758287BD" w14:textId="77777777" w:rsidR="004B71E2" w:rsidRPr="00D914CE" w:rsidRDefault="004B71E2" w:rsidP="004B71E2">
      <w:pPr>
        <w:autoSpaceDE w:val="0"/>
        <w:autoSpaceDN w:val="0"/>
        <w:adjustRightInd w:val="0"/>
        <w:spacing w:after="0" w:line="240" w:lineRule="auto"/>
        <w:jc w:val="both"/>
        <w:rPr>
          <w:rFonts w:ascii="Arial" w:eastAsia="Calibri" w:hAnsi="Arial" w:cs="Arial"/>
          <w:sz w:val="18"/>
          <w:szCs w:val="18"/>
        </w:rPr>
      </w:pPr>
      <w:r w:rsidRPr="00D914CE">
        <w:rPr>
          <w:rFonts w:ascii="Arial" w:eastAsia="Calibri" w:hAnsi="Arial" w:cs="Arial"/>
          <w:sz w:val="18"/>
          <w:szCs w:val="18"/>
        </w:rPr>
        <w:t>Opis aktivnosti: sredstva se koriste za financiranje troškova provedbe Programa zaštite divljači Grada Karlovca, za uslugu stručne službe i provedbu terenskih intervencija lova i izlučivanja divljači izvan lovišta.</w:t>
      </w:r>
    </w:p>
    <w:p w14:paraId="2B9E4DFB" w14:textId="77777777" w:rsidR="004B71E2" w:rsidRPr="00D914CE" w:rsidRDefault="004B71E2" w:rsidP="004B71E2">
      <w:pPr>
        <w:autoSpaceDE w:val="0"/>
        <w:autoSpaceDN w:val="0"/>
        <w:adjustRightInd w:val="0"/>
        <w:spacing w:after="0" w:line="240" w:lineRule="auto"/>
        <w:jc w:val="both"/>
        <w:rPr>
          <w:rFonts w:ascii="Arial" w:eastAsia="Calibri" w:hAnsi="Arial" w:cs="Arial"/>
          <w:sz w:val="18"/>
          <w:szCs w:val="18"/>
        </w:rPr>
      </w:pPr>
    </w:p>
    <w:p w14:paraId="73225472" w14:textId="77777777" w:rsidR="004B71E2" w:rsidRPr="00D914CE" w:rsidRDefault="004B71E2" w:rsidP="004B71E2">
      <w:pPr>
        <w:autoSpaceDE w:val="0"/>
        <w:autoSpaceDN w:val="0"/>
        <w:adjustRightInd w:val="0"/>
        <w:spacing w:after="0" w:line="240" w:lineRule="auto"/>
        <w:jc w:val="both"/>
        <w:rPr>
          <w:rFonts w:ascii="Arial" w:eastAsia="Calibri" w:hAnsi="Arial" w:cs="Arial"/>
          <w:sz w:val="18"/>
          <w:szCs w:val="18"/>
        </w:rPr>
      </w:pPr>
      <w:r w:rsidRPr="00D914CE">
        <w:rPr>
          <w:rFonts w:ascii="Arial" w:eastAsia="Calibri" w:hAnsi="Arial" w:cs="Arial"/>
          <w:sz w:val="18"/>
          <w:szCs w:val="18"/>
        </w:rPr>
        <w:t>Planirana sredstva:</w:t>
      </w:r>
      <w:r w:rsidRPr="00D914CE">
        <w:rPr>
          <w:rFonts w:ascii="Arial" w:eastAsia="Calibri" w:hAnsi="Arial" w:cs="Arial"/>
          <w:sz w:val="18"/>
          <w:szCs w:val="18"/>
        </w:rPr>
        <w:tab/>
        <w:t>10.000,00 EUR</w:t>
      </w:r>
    </w:p>
    <w:p w14:paraId="070E9772" w14:textId="77777777" w:rsidR="004B71E2" w:rsidRPr="00D914CE" w:rsidRDefault="004B71E2" w:rsidP="004B71E2">
      <w:pPr>
        <w:autoSpaceDE w:val="0"/>
        <w:autoSpaceDN w:val="0"/>
        <w:adjustRightInd w:val="0"/>
        <w:spacing w:after="0" w:line="240" w:lineRule="auto"/>
        <w:jc w:val="both"/>
        <w:rPr>
          <w:rFonts w:ascii="Arial" w:eastAsia="Calibri" w:hAnsi="Arial" w:cs="Arial"/>
          <w:sz w:val="18"/>
          <w:szCs w:val="18"/>
        </w:rPr>
      </w:pPr>
      <w:r w:rsidRPr="00D914CE">
        <w:rPr>
          <w:rFonts w:ascii="Arial" w:eastAsia="Calibri" w:hAnsi="Arial" w:cs="Arial"/>
          <w:sz w:val="18"/>
          <w:szCs w:val="18"/>
        </w:rPr>
        <w:t>Provedba: prema ugovoru/narudžbenici i računu za izvršenu uslugu</w:t>
      </w:r>
    </w:p>
    <w:p w14:paraId="55D4B7F8" w14:textId="77777777" w:rsidR="004B71E2" w:rsidRPr="00D914CE" w:rsidRDefault="004B71E2" w:rsidP="004B71E2">
      <w:pPr>
        <w:autoSpaceDE w:val="0"/>
        <w:autoSpaceDN w:val="0"/>
        <w:adjustRightInd w:val="0"/>
        <w:spacing w:after="0" w:line="240" w:lineRule="auto"/>
        <w:jc w:val="both"/>
        <w:rPr>
          <w:rFonts w:ascii="Arial" w:eastAsia="Calibri" w:hAnsi="Arial" w:cs="Arial"/>
          <w:sz w:val="18"/>
          <w:szCs w:val="18"/>
        </w:rPr>
      </w:pPr>
      <w:r w:rsidRPr="00D914CE">
        <w:rPr>
          <w:rFonts w:ascii="Arial" w:eastAsia="Calibri" w:hAnsi="Arial" w:cs="Arial"/>
          <w:sz w:val="18"/>
          <w:szCs w:val="18"/>
        </w:rPr>
        <w:t>Nositelj: Grad Karlovac, Stručna služba, Provoditelj Programa.</w:t>
      </w:r>
    </w:p>
    <w:p w14:paraId="5CA290D7" w14:textId="77777777" w:rsidR="004B71E2" w:rsidRPr="00D914CE" w:rsidRDefault="004B71E2" w:rsidP="004B71E2">
      <w:pPr>
        <w:autoSpaceDE w:val="0"/>
        <w:autoSpaceDN w:val="0"/>
        <w:adjustRightInd w:val="0"/>
        <w:spacing w:after="0" w:line="240" w:lineRule="auto"/>
        <w:jc w:val="both"/>
        <w:rPr>
          <w:rFonts w:ascii="Arial" w:eastAsia="Calibri" w:hAnsi="Arial" w:cs="Arial"/>
          <w:sz w:val="18"/>
          <w:szCs w:val="18"/>
        </w:rPr>
      </w:pPr>
    </w:p>
    <w:p w14:paraId="639B6996" w14:textId="77777777" w:rsidR="004B71E2" w:rsidRPr="00D914CE" w:rsidRDefault="004B71E2" w:rsidP="004B71E2">
      <w:pPr>
        <w:spacing w:after="0" w:line="240" w:lineRule="auto"/>
        <w:rPr>
          <w:rFonts w:ascii="Arial" w:eastAsia="Calibri" w:hAnsi="Arial" w:cs="Arial"/>
          <w:b/>
          <w:i/>
          <w:sz w:val="18"/>
          <w:szCs w:val="18"/>
        </w:rPr>
      </w:pPr>
      <w:r w:rsidRPr="00D914CE">
        <w:rPr>
          <w:rFonts w:ascii="Arial" w:eastAsia="Calibri" w:hAnsi="Arial" w:cs="Arial"/>
          <w:b/>
          <w:i/>
          <w:sz w:val="18"/>
          <w:szCs w:val="18"/>
        </w:rPr>
        <w:t>Mjera 3.</w:t>
      </w:r>
      <w:r w:rsidRPr="00D914CE">
        <w:rPr>
          <w:rFonts w:ascii="Arial" w:eastAsia="Calibri" w:hAnsi="Arial" w:cs="Arial"/>
          <w:b/>
          <w:i/>
          <w:sz w:val="18"/>
          <w:szCs w:val="18"/>
        </w:rPr>
        <w:tab/>
        <w:t xml:space="preserve"> Održavanje meteorološke stanice</w:t>
      </w:r>
    </w:p>
    <w:p w14:paraId="5C2E8565" w14:textId="77777777" w:rsidR="004B71E2" w:rsidRPr="00D914CE" w:rsidRDefault="004B71E2" w:rsidP="004B71E2">
      <w:pPr>
        <w:spacing w:after="0" w:line="240" w:lineRule="auto"/>
        <w:rPr>
          <w:rFonts w:ascii="Arial" w:eastAsia="Calibri" w:hAnsi="Arial" w:cs="Arial"/>
          <w:b/>
          <w:i/>
          <w:sz w:val="18"/>
          <w:szCs w:val="18"/>
        </w:rPr>
      </w:pPr>
    </w:p>
    <w:p w14:paraId="7FC04EBA"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Opis aktivnosti: financiranje usluge redovnog godišnjeg servisa i održavanja meteorološke stanice, trošak godišnje naknade i najma GPS kartice.</w:t>
      </w:r>
    </w:p>
    <w:p w14:paraId="0F992A03" w14:textId="77777777" w:rsidR="004B71E2" w:rsidRPr="00D914CE" w:rsidRDefault="004B71E2" w:rsidP="004B71E2">
      <w:pPr>
        <w:pStyle w:val="NoSpacing"/>
        <w:jc w:val="both"/>
        <w:rPr>
          <w:rFonts w:ascii="Arial" w:hAnsi="Arial" w:cs="Arial"/>
          <w:sz w:val="18"/>
          <w:szCs w:val="18"/>
        </w:rPr>
      </w:pPr>
    </w:p>
    <w:p w14:paraId="01ED730F"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Planirana sredstva:</w:t>
      </w:r>
      <w:r w:rsidRPr="00D914CE">
        <w:rPr>
          <w:rFonts w:ascii="Arial" w:hAnsi="Arial" w:cs="Arial"/>
          <w:sz w:val="18"/>
          <w:szCs w:val="18"/>
        </w:rPr>
        <w:tab/>
        <w:t>600,00 EUR</w:t>
      </w:r>
    </w:p>
    <w:p w14:paraId="0D63C23F"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Provedba: narudžbenica i račun za izvršenu uslugu</w:t>
      </w:r>
    </w:p>
    <w:p w14:paraId="471F9C6B"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Nositelj: Grad Karlovac i izvršitelj usluge.</w:t>
      </w:r>
    </w:p>
    <w:p w14:paraId="22C081D3" w14:textId="77777777" w:rsidR="004B71E2" w:rsidRPr="00D914CE" w:rsidRDefault="004B71E2" w:rsidP="004B71E2">
      <w:pPr>
        <w:pStyle w:val="NoSpacing"/>
        <w:jc w:val="both"/>
        <w:rPr>
          <w:rFonts w:ascii="Arial" w:hAnsi="Arial" w:cs="Arial"/>
          <w:sz w:val="18"/>
          <w:szCs w:val="18"/>
        </w:rPr>
      </w:pPr>
    </w:p>
    <w:p w14:paraId="4E414408" w14:textId="77777777" w:rsidR="004B71E2" w:rsidRPr="00D914CE" w:rsidRDefault="004B71E2" w:rsidP="004B71E2">
      <w:pPr>
        <w:spacing w:after="0" w:line="240" w:lineRule="auto"/>
        <w:rPr>
          <w:rFonts w:ascii="Arial" w:eastAsia="Calibri" w:hAnsi="Arial" w:cs="Arial"/>
          <w:b/>
          <w:i/>
          <w:sz w:val="18"/>
          <w:szCs w:val="18"/>
        </w:rPr>
      </w:pPr>
      <w:r w:rsidRPr="00D914CE">
        <w:rPr>
          <w:rFonts w:ascii="Arial" w:eastAsia="Calibri" w:hAnsi="Arial" w:cs="Arial"/>
          <w:b/>
          <w:i/>
          <w:sz w:val="18"/>
          <w:szCs w:val="18"/>
        </w:rPr>
        <w:t>Mjera 4.</w:t>
      </w:r>
      <w:r w:rsidRPr="00D914CE">
        <w:rPr>
          <w:rFonts w:ascii="Arial" w:eastAsia="Calibri" w:hAnsi="Arial" w:cs="Arial"/>
          <w:b/>
          <w:i/>
          <w:sz w:val="18"/>
          <w:szCs w:val="18"/>
        </w:rPr>
        <w:tab/>
        <w:t>Članarina za LAG-ove</w:t>
      </w:r>
    </w:p>
    <w:p w14:paraId="38DBD294" w14:textId="77777777" w:rsidR="004B71E2" w:rsidRPr="00D914CE" w:rsidRDefault="004B71E2" w:rsidP="004B71E2">
      <w:pPr>
        <w:spacing w:after="0" w:line="240" w:lineRule="auto"/>
        <w:rPr>
          <w:rFonts w:ascii="Arial" w:eastAsia="Calibri" w:hAnsi="Arial" w:cs="Arial"/>
          <w:b/>
          <w:i/>
          <w:sz w:val="18"/>
          <w:szCs w:val="18"/>
        </w:rPr>
      </w:pPr>
    </w:p>
    <w:p w14:paraId="642A5247"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 xml:space="preserve">Opis aktivnosti: Grad Karlovac član je LAG-a Vallis Colapis i FLAG-a Četiri rijeke, a sredstva se koriste za financiranje članarine. </w:t>
      </w:r>
    </w:p>
    <w:p w14:paraId="46A357D1" w14:textId="77777777" w:rsidR="004B71E2" w:rsidRPr="00D914CE" w:rsidRDefault="004B71E2" w:rsidP="004B71E2">
      <w:pPr>
        <w:pStyle w:val="NoSpacing"/>
        <w:jc w:val="both"/>
        <w:rPr>
          <w:rFonts w:ascii="Arial" w:hAnsi="Arial" w:cs="Arial"/>
          <w:sz w:val="18"/>
          <w:szCs w:val="18"/>
        </w:rPr>
      </w:pPr>
    </w:p>
    <w:p w14:paraId="036CC798"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Planirana sredstva:</w:t>
      </w:r>
      <w:r w:rsidRPr="00D914CE">
        <w:rPr>
          <w:rFonts w:ascii="Arial" w:hAnsi="Arial" w:cs="Arial"/>
          <w:sz w:val="18"/>
          <w:szCs w:val="18"/>
        </w:rPr>
        <w:tab/>
        <w:t>9.240,00 EUR</w:t>
      </w:r>
    </w:p>
    <w:p w14:paraId="7F31BD73"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Provedba: kontinuirano, naredba za isplatu po zahtjevu LAG-a i FLAG-a.</w:t>
      </w:r>
    </w:p>
    <w:p w14:paraId="323DDD90"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Nositelj: Grad Karlovac, LAG Vallis Colapis i FLAG Četiri rijeke.</w:t>
      </w:r>
    </w:p>
    <w:p w14:paraId="0A69AFAA" w14:textId="77777777" w:rsidR="004B71E2" w:rsidRPr="00D914CE" w:rsidRDefault="004B71E2" w:rsidP="004B71E2">
      <w:pPr>
        <w:pStyle w:val="NoSpacing"/>
        <w:jc w:val="both"/>
        <w:rPr>
          <w:rFonts w:ascii="Arial" w:hAnsi="Arial" w:cs="Arial"/>
          <w:sz w:val="18"/>
          <w:szCs w:val="18"/>
        </w:rPr>
      </w:pPr>
    </w:p>
    <w:p w14:paraId="1384B1C7" w14:textId="77777777" w:rsidR="004B71E2" w:rsidRPr="00D914CE" w:rsidRDefault="004B71E2" w:rsidP="004B71E2">
      <w:pPr>
        <w:spacing w:after="0" w:line="240" w:lineRule="auto"/>
        <w:jc w:val="both"/>
        <w:rPr>
          <w:rFonts w:ascii="Arial" w:hAnsi="Arial" w:cs="Arial"/>
          <w:b/>
          <w:sz w:val="18"/>
          <w:szCs w:val="18"/>
        </w:rPr>
      </w:pPr>
      <w:r w:rsidRPr="00D914CE">
        <w:rPr>
          <w:rFonts w:ascii="Arial" w:hAnsi="Arial" w:cs="Arial"/>
          <w:b/>
          <w:sz w:val="18"/>
          <w:szCs w:val="18"/>
        </w:rPr>
        <w:t>AKTIVNOST 03</w:t>
      </w:r>
      <w:r w:rsidRPr="00D914CE">
        <w:rPr>
          <w:rFonts w:ascii="Arial" w:hAnsi="Arial" w:cs="Arial"/>
          <w:b/>
          <w:sz w:val="18"/>
          <w:szCs w:val="18"/>
        </w:rPr>
        <w:tab/>
        <w:t xml:space="preserve">UPRAVLJANJE POLJOPRIVREDNIM ZEMLJIŠTEM </w:t>
      </w:r>
    </w:p>
    <w:p w14:paraId="64A4C86D" w14:textId="77777777" w:rsidR="004B71E2" w:rsidRPr="00D914CE" w:rsidRDefault="004B71E2" w:rsidP="004B71E2">
      <w:pPr>
        <w:spacing w:after="0" w:line="240" w:lineRule="auto"/>
        <w:jc w:val="center"/>
        <w:rPr>
          <w:rFonts w:ascii="Arial" w:hAnsi="Arial" w:cs="Arial"/>
          <w:bCs/>
          <w:sz w:val="18"/>
          <w:szCs w:val="18"/>
        </w:rPr>
      </w:pPr>
    </w:p>
    <w:p w14:paraId="20A9F316" w14:textId="77777777" w:rsidR="004B71E2" w:rsidRPr="00D914CE" w:rsidRDefault="004B71E2" w:rsidP="004B71E2">
      <w:pPr>
        <w:spacing w:after="0" w:line="240" w:lineRule="auto"/>
        <w:jc w:val="center"/>
        <w:rPr>
          <w:rFonts w:ascii="Arial" w:hAnsi="Arial" w:cs="Arial"/>
          <w:bCs/>
          <w:sz w:val="18"/>
          <w:szCs w:val="18"/>
        </w:rPr>
      </w:pPr>
      <w:r w:rsidRPr="00D914CE">
        <w:rPr>
          <w:rFonts w:ascii="Arial" w:hAnsi="Arial" w:cs="Arial"/>
          <w:bCs/>
          <w:sz w:val="18"/>
          <w:szCs w:val="18"/>
        </w:rPr>
        <w:t>Članak 8.</w:t>
      </w:r>
    </w:p>
    <w:p w14:paraId="32DF65A4" w14:textId="77777777" w:rsidR="004B71E2" w:rsidRPr="00D914CE" w:rsidRDefault="004B71E2" w:rsidP="004B71E2">
      <w:pPr>
        <w:autoSpaceDE w:val="0"/>
        <w:autoSpaceDN w:val="0"/>
        <w:adjustRightInd w:val="0"/>
        <w:spacing w:after="0" w:line="240" w:lineRule="auto"/>
        <w:jc w:val="both"/>
        <w:rPr>
          <w:rFonts w:ascii="Arial" w:eastAsia="Calibri" w:hAnsi="Arial" w:cs="Arial"/>
          <w:sz w:val="18"/>
          <w:szCs w:val="18"/>
        </w:rPr>
      </w:pPr>
      <w:r w:rsidRPr="00D914CE">
        <w:rPr>
          <w:rFonts w:ascii="Arial" w:eastAsia="Calibri" w:hAnsi="Arial" w:cs="Arial"/>
          <w:sz w:val="18"/>
          <w:szCs w:val="18"/>
        </w:rPr>
        <w:t>Sredstva u ukupnom iznosu 26.320,00 EUR koriste se za realizaciju aktivnosti po mjerama:</w:t>
      </w:r>
    </w:p>
    <w:p w14:paraId="3F4B0577" w14:textId="77777777" w:rsidR="004B71E2" w:rsidRPr="00D914CE" w:rsidRDefault="004B71E2" w:rsidP="004B71E2">
      <w:pPr>
        <w:autoSpaceDE w:val="0"/>
        <w:autoSpaceDN w:val="0"/>
        <w:adjustRightInd w:val="0"/>
        <w:spacing w:after="0" w:line="240" w:lineRule="auto"/>
        <w:jc w:val="both"/>
        <w:rPr>
          <w:rFonts w:ascii="Arial" w:eastAsia="Calibri" w:hAnsi="Arial" w:cs="Arial"/>
          <w:sz w:val="18"/>
          <w:szCs w:val="18"/>
        </w:rPr>
      </w:pPr>
    </w:p>
    <w:p w14:paraId="3C1D8B9C" w14:textId="77777777" w:rsidR="004B71E2" w:rsidRPr="00D914CE" w:rsidRDefault="004B71E2" w:rsidP="004B71E2">
      <w:pPr>
        <w:autoSpaceDE w:val="0"/>
        <w:autoSpaceDN w:val="0"/>
        <w:adjustRightInd w:val="0"/>
        <w:spacing w:after="0" w:line="240" w:lineRule="auto"/>
        <w:jc w:val="both"/>
        <w:rPr>
          <w:rFonts w:ascii="Arial" w:eastAsia="Calibri" w:hAnsi="Arial" w:cs="Arial"/>
          <w:b/>
          <w:bCs/>
          <w:i/>
          <w:iCs/>
          <w:sz w:val="18"/>
          <w:szCs w:val="18"/>
        </w:rPr>
      </w:pPr>
      <w:r w:rsidRPr="00D914CE">
        <w:rPr>
          <w:rFonts w:ascii="Arial" w:eastAsia="Calibri" w:hAnsi="Arial" w:cs="Arial"/>
          <w:b/>
          <w:bCs/>
          <w:i/>
          <w:iCs/>
          <w:sz w:val="18"/>
          <w:szCs w:val="18"/>
        </w:rPr>
        <w:t>Mjera 1.</w:t>
      </w:r>
      <w:r w:rsidRPr="00D914CE">
        <w:rPr>
          <w:rFonts w:ascii="Arial" w:eastAsia="Calibri" w:hAnsi="Arial" w:cs="Arial"/>
          <w:b/>
          <w:bCs/>
          <w:i/>
          <w:iCs/>
          <w:sz w:val="18"/>
          <w:szCs w:val="18"/>
        </w:rPr>
        <w:tab/>
        <w:t>Rashodi za usluge – raspolaganje poljoprivrednim zemljištem</w:t>
      </w:r>
    </w:p>
    <w:p w14:paraId="5481B04B" w14:textId="77777777" w:rsidR="004B71E2" w:rsidRPr="00D914CE" w:rsidRDefault="004B71E2" w:rsidP="004B71E2">
      <w:pPr>
        <w:spacing w:after="0" w:line="240" w:lineRule="auto"/>
        <w:jc w:val="both"/>
        <w:rPr>
          <w:rFonts w:ascii="Arial" w:hAnsi="Arial" w:cs="Arial"/>
          <w:sz w:val="18"/>
          <w:szCs w:val="18"/>
        </w:rPr>
      </w:pPr>
    </w:p>
    <w:p w14:paraId="0E55182C"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Opis aktivnosti: sredstva se koriste za financiranje aktivnosti vezanih uz raspolaganje poljoprivrednim zemljištem u vlasništvu Republike Hrvatske temeljem Programa raspolaganja poljoprivrednim  zemljištem na području Grada Karlovca (raspisivanje natječaja, uvođenje u posjed, postupci za utvrđivanje i uknjižbu prava vlasništva države i sl.), te za financiranje aktivnosti u postupku komasacije poljoprivrednog zemljišta u k.o. Šišljavić i Blatnica Pokupska (provjera statusa zemljišta, edukativna radionica s poljoprivrednicima i sl.).</w:t>
      </w:r>
    </w:p>
    <w:p w14:paraId="718D0B2D" w14:textId="77777777" w:rsidR="004B71E2" w:rsidRPr="00D914CE" w:rsidRDefault="004B71E2" w:rsidP="004B71E2">
      <w:pPr>
        <w:pStyle w:val="NoSpacing"/>
        <w:jc w:val="both"/>
        <w:rPr>
          <w:rFonts w:ascii="Arial" w:hAnsi="Arial" w:cs="Arial"/>
          <w:sz w:val="18"/>
          <w:szCs w:val="18"/>
        </w:rPr>
      </w:pPr>
    </w:p>
    <w:p w14:paraId="4AF2AA38"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Planirana sredstva:</w:t>
      </w:r>
      <w:r w:rsidRPr="00D914CE">
        <w:rPr>
          <w:rFonts w:ascii="Arial" w:hAnsi="Arial" w:cs="Arial"/>
          <w:sz w:val="18"/>
          <w:szCs w:val="18"/>
        </w:rPr>
        <w:tab/>
        <w:t>13.000,00 EUR</w:t>
      </w:r>
    </w:p>
    <w:p w14:paraId="5A78FD56" w14:textId="77777777" w:rsidR="004B71E2" w:rsidRPr="00D914CE" w:rsidRDefault="004B71E2" w:rsidP="004B71E2">
      <w:pPr>
        <w:pStyle w:val="NoSpacing"/>
        <w:jc w:val="both"/>
        <w:rPr>
          <w:rFonts w:ascii="Arial" w:eastAsia="Times New Roman" w:hAnsi="Arial" w:cs="Arial"/>
          <w:sz w:val="18"/>
          <w:szCs w:val="18"/>
        </w:rPr>
      </w:pPr>
      <w:r w:rsidRPr="00D914CE">
        <w:rPr>
          <w:rFonts w:ascii="Arial" w:hAnsi="Arial" w:cs="Arial"/>
          <w:sz w:val="18"/>
          <w:szCs w:val="18"/>
        </w:rPr>
        <w:t xml:space="preserve">Provedba: </w:t>
      </w:r>
      <w:r w:rsidRPr="00D914CE">
        <w:rPr>
          <w:rFonts w:ascii="Arial" w:eastAsia="Times New Roman" w:hAnsi="Arial" w:cs="Arial"/>
          <w:sz w:val="18"/>
          <w:szCs w:val="18"/>
        </w:rPr>
        <w:t>narudžbenice i računi za izvršene usluge</w:t>
      </w:r>
    </w:p>
    <w:p w14:paraId="6E9BA1A8"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Nositelj: Grad Karlovac i izvršitelj usluge.</w:t>
      </w:r>
    </w:p>
    <w:p w14:paraId="6395ACEE" w14:textId="77777777" w:rsidR="004B71E2" w:rsidRPr="00D914CE" w:rsidRDefault="004B71E2" w:rsidP="004B71E2">
      <w:pPr>
        <w:autoSpaceDE w:val="0"/>
        <w:autoSpaceDN w:val="0"/>
        <w:adjustRightInd w:val="0"/>
        <w:spacing w:after="0" w:line="240" w:lineRule="auto"/>
        <w:jc w:val="both"/>
        <w:rPr>
          <w:rFonts w:ascii="Arial" w:eastAsia="Calibri" w:hAnsi="Arial" w:cs="Arial"/>
          <w:sz w:val="18"/>
          <w:szCs w:val="18"/>
        </w:rPr>
      </w:pPr>
    </w:p>
    <w:p w14:paraId="00180CE4" w14:textId="77777777" w:rsidR="004B71E2" w:rsidRPr="00D914CE" w:rsidRDefault="004B71E2" w:rsidP="004B71E2">
      <w:pPr>
        <w:autoSpaceDE w:val="0"/>
        <w:autoSpaceDN w:val="0"/>
        <w:adjustRightInd w:val="0"/>
        <w:spacing w:after="0" w:line="240" w:lineRule="auto"/>
        <w:jc w:val="both"/>
        <w:rPr>
          <w:rFonts w:ascii="Arial" w:eastAsia="Calibri" w:hAnsi="Arial" w:cs="Arial"/>
          <w:b/>
          <w:bCs/>
          <w:i/>
          <w:iCs/>
          <w:sz w:val="18"/>
          <w:szCs w:val="18"/>
        </w:rPr>
      </w:pPr>
      <w:r w:rsidRPr="00D914CE">
        <w:rPr>
          <w:rFonts w:ascii="Arial" w:eastAsia="Calibri" w:hAnsi="Arial" w:cs="Arial"/>
          <w:b/>
          <w:bCs/>
          <w:i/>
          <w:iCs/>
          <w:sz w:val="18"/>
          <w:szCs w:val="18"/>
        </w:rPr>
        <w:t>Mjera 2.</w:t>
      </w:r>
      <w:r w:rsidRPr="00D914CE">
        <w:rPr>
          <w:rFonts w:ascii="Arial" w:eastAsia="Calibri" w:hAnsi="Arial" w:cs="Arial"/>
          <w:b/>
          <w:bCs/>
          <w:i/>
          <w:iCs/>
          <w:sz w:val="18"/>
          <w:szCs w:val="18"/>
        </w:rPr>
        <w:tab/>
        <w:t>Ostale usluge – čišćenje poljoprivrednih površina</w:t>
      </w:r>
    </w:p>
    <w:p w14:paraId="35B345EB" w14:textId="77777777" w:rsidR="004B71E2" w:rsidRPr="00D914CE" w:rsidRDefault="004B71E2" w:rsidP="004B71E2">
      <w:pPr>
        <w:spacing w:after="0" w:line="240" w:lineRule="auto"/>
        <w:jc w:val="both"/>
        <w:rPr>
          <w:rFonts w:ascii="Arial" w:hAnsi="Arial" w:cs="Arial"/>
          <w:sz w:val="18"/>
          <w:szCs w:val="18"/>
        </w:rPr>
      </w:pPr>
    </w:p>
    <w:p w14:paraId="398E1FF7"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hAnsi="Arial" w:cs="Arial"/>
          <w:sz w:val="18"/>
          <w:szCs w:val="18"/>
        </w:rPr>
        <w:t>Opis aktivnosti: s</w:t>
      </w:r>
      <w:r w:rsidRPr="00D914CE">
        <w:rPr>
          <w:rFonts w:ascii="Arial" w:eastAsia="Times New Roman" w:hAnsi="Arial" w:cs="Arial"/>
          <w:sz w:val="18"/>
          <w:szCs w:val="18"/>
        </w:rPr>
        <w:t>redstva se koriste za financiranje aktivnosti vezanih uz uslugu čišćenja poljoprivrednog zemljišta u vlasništvu Grada Karlovca i Republike Hrvatske temeljem naloga nadležnih službi (poljoprivredna inspekcija, komunalno i poljoprivredno redarstvo).</w:t>
      </w:r>
    </w:p>
    <w:p w14:paraId="1C6D14CF" w14:textId="77777777" w:rsidR="004B71E2" w:rsidRPr="00D914CE" w:rsidRDefault="004B71E2" w:rsidP="004B71E2">
      <w:pPr>
        <w:spacing w:after="0" w:line="240" w:lineRule="auto"/>
        <w:jc w:val="both"/>
        <w:rPr>
          <w:rFonts w:ascii="Arial" w:hAnsi="Arial" w:cs="Arial"/>
          <w:sz w:val="18"/>
          <w:szCs w:val="18"/>
        </w:rPr>
      </w:pPr>
    </w:p>
    <w:p w14:paraId="1FC40704"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Planirana sredstva:</w:t>
      </w:r>
      <w:r w:rsidRPr="00D914CE">
        <w:rPr>
          <w:rFonts w:ascii="Arial" w:hAnsi="Arial" w:cs="Arial"/>
          <w:sz w:val="18"/>
          <w:szCs w:val="18"/>
        </w:rPr>
        <w:tab/>
        <w:t>10.000,00 EUR</w:t>
      </w:r>
    </w:p>
    <w:p w14:paraId="3E4DF8AC" w14:textId="77777777" w:rsidR="004B71E2" w:rsidRPr="00D914CE" w:rsidRDefault="004B71E2" w:rsidP="004B71E2">
      <w:pPr>
        <w:pStyle w:val="NoSpacing"/>
        <w:jc w:val="both"/>
        <w:rPr>
          <w:rFonts w:ascii="Arial" w:eastAsia="Times New Roman" w:hAnsi="Arial" w:cs="Arial"/>
          <w:sz w:val="18"/>
          <w:szCs w:val="18"/>
        </w:rPr>
      </w:pPr>
      <w:r w:rsidRPr="00D914CE">
        <w:rPr>
          <w:rFonts w:ascii="Arial" w:hAnsi="Arial" w:cs="Arial"/>
          <w:sz w:val="18"/>
          <w:szCs w:val="18"/>
        </w:rPr>
        <w:t xml:space="preserve">Provedba: </w:t>
      </w:r>
      <w:r w:rsidRPr="00D914CE">
        <w:rPr>
          <w:rFonts w:ascii="Arial" w:eastAsia="Times New Roman" w:hAnsi="Arial" w:cs="Arial"/>
          <w:sz w:val="18"/>
          <w:szCs w:val="18"/>
        </w:rPr>
        <w:t>narudžbenice i računi za izvršene usluge</w:t>
      </w:r>
    </w:p>
    <w:p w14:paraId="5049BE9E"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Nositelj: Grad Karlovac i izvršitelj usluge.</w:t>
      </w:r>
    </w:p>
    <w:p w14:paraId="38228EF6" w14:textId="77777777" w:rsidR="004B71E2" w:rsidRPr="00D914CE" w:rsidRDefault="004B71E2" w:rsidP="004B71E2">
      <w:pPr>
        <w:autoSpaceDE w:val="0"/>
        <w:autoSpaceDN w:val="0"/>
        <w:adjustRightInd w:val="0"/>
        <w:spacing w:after="0" w:line="240" w:lineRule="auto"/>
        <w:jc w:val="both"/>
        <w:rPr>
          <w:rFonts w:ascii="Arial" w:eastAsia="Calibri" w:hAnsi="Arial" w:cs="Arial"/>
          <w:sz w:val="18"/>
          <w:szCs w:val="18"/>
        </w:rPr>
      </w:pPr>
    </w:p>
    <w:p w14:paraId="20D34BDC" w14:textId="77777777" w:rsidR="004B71E2" w:rsidRPr="00D914CE" w:rsidRDefault="004B71E2" w:rsidP="004B71E2">
      <w:pPr>
        <w:autoSpaceDE w:val="0"/>
        <w:autoSpaceDN w:val="0"/>
        <w:adjustRightInd w:val="0"/>
        <w:spacing w:after="0" w:line="240" w:lineRule="auto"/>
        <w:jc w:val="both"/>
        <w:rPr>
          <w:rFonts w:ascii="Arial" w:eastAsia="Calibri" w:hAnsi="Arial" w:cs="Arial"/>
          <w:b/>
          <w:bCs/>
          <w:i/>
          <w:iCs/>
          <w:sz w:val="18"/>
          <w:szCs w:val="18"/>
        </w:rPr>
      </w:pPr>
      <w:r w:rsidRPr="00D914CE">
        <w:rPr>
          <w:rFonts w:ascii="Arial" w:eastAsia="Calibri" w:hAnsi="Arial" w:cs="Arial"/>
          <w:b/>
          <w:bCs/>
          <w:i/>
          <w:iCs/>
          <w:sz w:val="18"/>
          <w:szCs w:val="18"/>
        </w:rPr>
        <w:t>Mjera 3.</w:t>
      </w:r>
      <w:r w:rsidRPr="00D914CE">
        <w:rPr>
          <w:rFonts w:ascii="Arial" w:eastAsia="Calibri" w:hAnsi="Arial" w:cs="Arial"/>
          <w:b/>
          <w:bCs/>
          <w:i/>
          <w:iCs/>
          <w:sz w:val="18"/>
          <w:szCs w:val="18"/>
        </w:rPr>
        <w:tab/>
        <w:t>Usluge tekućeg i investicijskog održavanja – Gradski vrtovi</w:t>
      </w:r>
    </w:p>
    <w:p w14:paraId="6511FE40" w14:textId="77777777" w:rsidR="004B71E2" w:rsidRPr="00D914CE" w:rsidRDefault="004B71E2" w:rsidP="004B71E2">
      <w:pPr>
        <w:spacing w:after="0" w:line="240" w:lineRule="auto"/>
        <w:jc w:val="both"/>
        <w:rPr>
          <w:rFonts w:ascii="Arial" w:hAnsi="Arial" w:cs="Arial"/>
          <w:sz w:val="18"/>
          <w:szCs w:val="18"/>
        </w:rPr>
      </w:pPr>
    </w:p>
    <w:p w14:paraId="7E53DA74"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Opis aktivnosti: s</w:t>
      </w:r>
      <w:r w:rsidRPr="00D914CE">
        <w:rPr>
          <w:rFonts w:ascii="Arial" w:eastAsia="Times New Roman" w:hAnsi="Arial" w:cs="Arial"/>
          <w:sz w:val="18"/>
          <w:szCs w:val="18"/>
        </w:rPr>
        <w:t>redstva se koriste za financiranje usluga i radova vezanih na tekuće i investicijsko  održavanje opreme i uređaja na prostoru gradskih vrtova na Gazi (održavanje pumpi za vodu, kućica za spremanje alata, odvoz biološkog otpada, najam kemijskog WC-a za korisnike vrtova i sl.).</w:t>
      </w:r>
    </w:p>
    <w:p w14:paraId="71F081FC" w14:textId="77777777" w:rsidR="004B71E2" w:rsidRPr="00D914CE" w:rsidRDefault="004B71E2" w:rsidP="004B71E2">
      <w:pPr>
        <w:pStyle w:val="NoSpacing"/>
        <w:jc w:val="both"/>
        <w:rPr>
          <w:rFonts w:ascii="Arial" w:hAnsi="Arial" w:cs="Arial"/>
          <w:sz w:val="18"/>
          <w:szCs w:val="18"/>
        </w:rPr>
      </w:pPr>
    </w:p>
    <w:p w14:paraId="32B7857A"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Planirana sredstva:</w:t>
      </w:r>
      <w:r w:rsidRPr="00D914CE">
        <w:rPr>
          <w:rFonts w:ascii="Arial" w:hAnsi="Arial" w:cs="Arial"/>
          <w:sz w:val="18"/>
          <w:szCs w:val="18"/>
        </w:rPr>
        <w:tab/>
        <w:t>3.320,00 EUR</w:t>
      </w:r>
    </w:p>
    <w:p w14:paraId="45886692" w14:textId="77777777" w:rsidR="004B71E2" w:rsidRPr="00D914CE" w:rsidRDefault="004B71E2" w:rsidP="004B71E2">
      <w:pPr>
        <w:pStyle w:val="NoSpacing"/>
        <w:jc w:val="both"/>
        <w:rPr>
          <w:rFonts w:ascii="Arial" w:eastAsia="Times New Roman" w:hAnsi="Arial" w:cs="Arial"/>
          <w:sz w:val="18"/>
          <w:szCs w:val="18"/>
        </w:rPr>
      </w:pPr>
      <w:r w:rsidRPr="00D914CE">
        <w:rPr>
          <w:rFonts w:ascii="Arial" w:hAnsi="Arial" w:cs="Arial"/>
          <w:sz w:val="18"/>
          <w:szCs w:val="18"/>
        </w:rPr>
        <w:t>Provedba: nar</w:t>
      </w:r>
      <w:r w:rsidRPr="00D914CE">
        <w:rPr>
          <w:rFonts w:ascii="Arial" w:eastAsia="Times New Roman" w:hAnsi="Arial" w:cs="Arial"/>
          <w:sz w:val="18"/>
          <w:szCs w:val="18"/>
        </w:rPr>
        <w:t>udžbenice i računi za izvršene radove i usluge</w:t>
      </w:r>
    </w:p>
    <w:p w14:paraId="1CD3D34C"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Nositelj: Grad Karlovac i izvršitelji radova i usluga.</w:t>
      </w:r>
    </w:p>
    <w:p w14:paraId="055DBF70" w14:textId="77777777" w:rsidR="004B71E2" w:rsidRPr="00D914CE" w:rsidRDefault="004B71E2" w:rsidP="004B71E2">
      <w:pPr>
        <w:pStyle w:val="NoSpacing"/>
        <w:jc w:val="both"/>
        <w:rPr>
          <w:rFonts w:ascii="Arial" w:hAnsi="Arial" w:cs="Arial"/>
          <w:sz w:val="18"/>
          <w:szCs w:val="18"/>
        </w:rPr>
      </w:pPr>
    </w:p>
    <w:p w14:paraId="7885E155" w14:textId="77777777" w:rsidR="004B71E2" w:rsidRPr="00D914CE" w:rsidRDefault="004B71E2" w:rsidP="004B71E2">
      <w:pPr>
        <w:numPr>
          <w:ilvl w:val="0"/>
          <w:numId w:val="28"/>
        </w:numPr>
        <w:spacing w:after="0" w:line="240" w:lineRule="auto"/>
        <w:ind w:left="709" w:hanging="425"/>
        <w:rPr>
          <w:rFonts w:ascii="Arial" w:hAnsi="Arial" w:cs="Arial"/>
          <w:b/>
          <w:sz w:val="18"/>
          <w:szCs w:val="18"/>
        </w:rPr>
      </w:pPr>
      <w:r w:rsidRPr="00D914CE">
        <w:rPr>
          <w:rFonts w:ascii="Arial" w:hAnsi="Arial" w:cs="Arial"/>
          <w:b/>
          <w:sz w:val="18"/>
          <w:szCs w:val="18"/>
        </w:rPr>
        <w:t>IZVOR SREDSTAVA</w:t>
      </w:r>
    </w:p>
    <w:p w14:paraId="43227C2E" w14:textId="77777777" w:rsidR="004B71E2" w:rsidRPr="00D914CE" w:rsidRDefault="004B71E2" w:rsidP="004B71E2">
      <w:pPr>
        <w:spacing w:after="0" w:line="240" w:lineRule="auto"/>
        <w:jc w:val="center"/>
        <w:rPr>
          <w:rFonts w:ascii="Arial" w:hAnsi="Arial" w:cs="Arial"/>
          <w:sz w:val="18"/>
          <w:szCs w:val="18"/>
        </w:rPr>
      </w:pPr>
    </w:p>
    <w:p w14:paraId="1D02C5C2"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9 .</w:t>
      </w:r>
    </w:p>
    <w:p w14:paraId="0E695D2D"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Izvor financiranja za aktivnosti i mjere ovog Programa je Proračun Grada Karlovca za 2024.god. u iznosu 199.160,00 EUR</w:t>
      </w:r>
    </w:p>
    <w:p w14:paraId="7B283593" w14:textId="77777777" w:rsidR="004B71E2" w:rsidRPr="00D914CE" w:rsidRDefault="004B71E2" w:rsidP="004B71E2">
      <w:pPr>
        <w:spacing w:after="0" w:line="240" w:lineRule="auto"/>
        <w:jc w:val="both"/>
        <w:rPr>
          <w:rFonts w:ascii="Arial" w:eastAsia="Times New Roman" w:hAnsi="Arial" w:cs="Arial"/>
          <w:b/>
          <w:sz w:val="18"/>
          <w:szCs w:val="1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5377"/>
        <w:gridCol w:w="2976"/>
      </w:tblGrid>
      <w:tr w:rsidR="004B71E2" w:rsidRPr="00D914CE" w14:paraId="0C9AD51A" w14:textId="77777777" w:rsidTr="0033219C">
        <w:tc>
          <w:tcPr>
            <w:tcW w:w="719" w:type="dxa"/>
            <w:shd w:val="clear" w:color="auto" w:fill="auto"/>
          </w:tcPr>
          <w:p w14:paraId="509C4B60"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Red.</w:t>
            </w:r>
          </w:p>
          <w:p w14:paraId="17048F33"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br.</w:t>
            </w:r>
          </w:p>
        </w:tc>
        <w:tc>
          <w:tcPr>
            <w:tcW w:w="5377" w:type="dxa"/>
            <w:shd w:val="clear" w:color="auto" w:fill="auto"/>
          </w:tcPr>
          <w:p w14:paraId="24F64B88" w14:textId="77777777" w:rsidR="004B71E2" w:rsidRPr="00D914CE" w:rsidRDefault="004B71E2" w:rsidP="0033219C">
            <w:pPr>
              <w:spacing w:after="0" w:line="240" w:lineRule="auto"/>
              <w:jc w:val="both"/>
              <w:rPr>
                <w:rFonts w:ascii="Arial" w:eastAsia="Times New Roman" w:hAnsi="Arial" w:cs="Arial"/>
                <w:b/>
                <w:sz w:val="18"/>
                <w:szCs w:val="18"/>
              </w:rPr>
            </w:pPr>
          </w:p>
          <w:p w14:paraId="17BC5622" w14:textId="77777777" w:rsidR="004B71E2" w:rsidRPr="00D914CE" w:rsidRDefault="004B71E2" w:rsidP="0033219C">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IZVOR PRIHODA</w:t>
            </w:r>
          </w:p>
        </w:tc>
        <w:tc>
          <w:tcPr>
            <w:tcW w:w="2976" w:type="dxa"/>
            <w:shd w:val="clear" w:color="auto" w:fill="auto"/>
          </w:tcPr>
          <w:p w14:paraId="2F4112E5" w14:textId="77777777" w:rsidR="004B71E2" w:rsidRPr="00D914CE" w:rsidRDefault="004B71E2" w:rsidP="0033219C">
            <w:pPr>
              <w:spacing w:after="0" w:line="240" w:lineRule="auto"/>
              <w:jc w:val="both"/>
              <w:rPr>
                <w:rFonts w:ascii="Arial" w:eastAsia="Times New Roman" w:hAnsi="Arial" w:cs="Arial"/>
                <w:b/>
                <w:sz w:val="18"/>
                <w:szCs w:val="18"/>
              </w:rPr>
            </w:pPr>
          </w:p>
          <w:p w14:paraId="6E7EAC09" w14:textId="77777777" w:rsidR="004B71E2" w:rsidRPr="00D914CE" w:rsidRDefault="004B71E2" w:rsidP="0033219C">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PLANIRANI IZNOS (EUR)</w:t>
            </w:r>
          </w:p>
        </w:tc>
      </w:tr>
      <w:tr w:rsidR="004B71E2" w:rsidRPr="00D914CE" w14:paraId="5FB4B10B" w14:textId="77777777" w:rsidTr="0033219C">
        <w:tc>
          <w:tcPr>
            <w:tcW w:w="719" w:type="dxa"/>
            <w:shd w:val="clear" w:color="auto" w:fill="auto"/>
          </w:tcPr>
          <w:p w14:paraId="2AEDF56D"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w:t>
            </w:r>
          </w:p>
        </w:tc>
        <w:tc>
          <w:tcPr>
            <w:tcW w:w="5377" w:type="dxa"/>
            <w:shd w:val="clear" w:color="auto" w:fill="auto"/>
          </w:tcPr>
          <w:p w14:paraId="05ED2C2B"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Opći prihodi i primici</w:t>
            </w:r>
          </w:p>
        </w:tc>
        <w:tc>
          <w:tcPr>
            <w:tcW w:w="2976" w:type="dxa"/>
            <w:shd w:val="clear" w:color="auto" w:fill="auto"/>
          </w:tcPr>
          <w:p w14:paraId="76C431BA"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190.160,00</w:t>
            </w:r>
          </w:p>
        </w:tc>
      </w:tr>
      <w:tr w:rsidR="004B71E2" w:rsidRPr="00D914CE" w14:paraId="79E8FA60" w14:textId="77777777" w:rsidTr="0033219C">
        <w:tc>
          <w:tcPr>
            <w:tcW w:w="719" w:type="dxa"/>
            <w:shd w:val="clear" w:color="auto" w:fill="auto"/>
          </w:tcPr>
          <w:p w14:paraId="31F8D23B"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2.</w:t>
            </w:r>
          </w:p>
        </w:tc>
        <w:tc>
          <w:tcPr>
            <w:tcW w:w="5377" w:type="dxa"/>
            <w:shd w:val="clear" w:color="auto" w:fill="auto"/>
          </w:tcPr>
          <w:p w14:paraId="31A5F61B"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Prihodi od prodaje zemljišta u državnom vlasništvu</w:t>
            </w:r>
          </w:p>
        </w:tc>
        <w:tc>
          <w:tcPr>
            <w:tcW w:w="2976" w:type="dxa"/>
            <w:shd w:val="clear" w:color="auto" w:fill="auto"/>
          </w:tcPr>
          <w:p w14:paraId="46DF2706"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5.000,00</w:t>
            </w:r>
          </w:p>
        </w:tc>
      </w:tr>
      <w:tr w:rsidR="004B71E2" w:rsidRPr="00D914CE" w14:paraId="7640F12F" w14:textId="77777777" w:rsidTr="0033219C">
        <w:tc>
          <w:tcPr>
            <w:tcW w:w="719" w:type="dxa"/>
            <w:shd w:val="clear" w:color="auto" w:fill="auto"/>
          </w:tcPr>
          <w:p w14:paraId="79DA35F9"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3.</w:t>
            </w:r>
          </w:p>
        </w:tc>
        <w:tc>
          <w:tcPr>
            <w:tcW w:w="5377" w:type="dxa"/>
            <w:shd w:val="clear" w:color="auto" w:fill="auto"/>
          </w:tcPr>
          <w:p w14:paraId="43559076" w14:textId="77777777" w:rsidR="004B71E2" w:rsidRPr="00D914CE" w:rsidRDefault="004B71E2" w:rsidP="0033219C">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Prihodi za posebne namjene - ostalo</w:t>
            </w:r>
          </w:p>
        </w:tc>
        <w:tc>
          <w:tcPr>
            <w:tcW w:w="2976" w:type="dxa"/>
            <w:shd w:val="clear" w:color="auto" w:fill="auto"/>
          </w:tcPr>
          <w:p w14:paraId="4493D436"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4.000,00</w:t>
            </w:r>
          </w:p>
        </w:tc>
      </w:tr>
      <w:tr w:rsidR="004B71E2" w:rsidRPr="00D914CE" w14:paraId="23B53C14" w14:textId="77777777" w:rsidTr="0033219C">
        <w:tc>
          <w:tcPr>
            <w:tcW w:w="719" w:type="dxa"/>
            <w:shd w:val="clear" w:color="auto" w:fill="auto"/>
          </w:tcPr>
          <w:p w14:paraId="3471828C" w14:textId="77777777" w:rsidR="004B71E2" w:rsidRPr="00D914CE" w:rsidRDefault="004B71E2" w:rsidP="0033219C">
            <w:pPr>
              <w:spacing w:after="0" w:line="240" w:lineRule="auto"/>
              <w:jc w:val="right"/>
              <w:rPr>
                <w:rFonts w:ascii="Arial" w:eastAsia="Times New Roman" w:hAnsi="Arial" w:cs="Arial"/>
                <w:b/>
                <w:sz w:val="18"/>
                <w:szCs w:val="18"/>
              </w:rPr>
            </w:pPr>
          </w:p>
        </w:tc>
        <w:tc>
          <w:tcPr>
            <w:tcW w:w="5377" w:type="dxa"/>
            <w:shd w:val="clear" w:color="auto" w:fill="auto"/>
          </w:tcPr>
          <w:p w14:paraId="01AA130C"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 xml:space="preserve">UKUPNO </w:t>
            </w:r>
          </w:p>
        </w:tc>
        <w:tc>
          <w:tcPr>
            <w:tcW w:w="2976" w:type="dxa"/>
            <w:shd w:val="clear" w:color="auto" w:fill="auto"/>
          </w:tcPr>
          <w:p w14:paraId="74A97332"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199.160,00</w:t>
            </w:r>
          </w:p>
        </w:tc>
      </w:tr>
    </w:tbl>
    <w:p w14:paraId="7ACE9478" w14:textId="77777777" w:rsidR="004B71E2" w:rsidRPr="00D914CE" w:rsidRDefault="004B71E2" w:rsidP="004B71E2">
      <w:pPr>
        <w:spacing w:after="0" w:line="240" w:lineRule="auto"/>
        <w:jc w:val="both"/>
        <w:rPr>
          <w:rFonts w:ascii="Arial" w:eastAsia="Times New Roman" w:hAnsi="Arial" w:cs="Arial"/>
          <w:b/>
          <w:sz w:val="18"/>
          <w:szCs w:val="18"/>
        </w:rPr>
      </w:pPr>
    </w:p>
    <w:p w14:paraId="6222AB30" w14:textId="77777777" w:rsidR="004B71E2" w:rsidRPr="00D914CE" w:rsidRDefault="004B71E2" w:rsidP="004B71E2">
      <w:pPr>
        <w:numPr>
          <w:ilvl w:val="0"/>
          <w:numId w:val="28"/>
        </w:numPr>
        <w:spacing w:after="0" w:line="240" w:lineRule="auto"/>
        <w:contextualSpacing/>
        <w:rPr>
          <w:rFonts w:ascii="Arial" w:hAnsi="Arial" w:cs="Arial"/>
          <w:b/>
          <w:sz w:val="18"/>
          <w:szCs w:val="18"/>
        </w:rPr>
      </w:pPr>
      <w:r w:rsidRPr="00D914CE">
        <w:rPr>
          <w:rFonts w:ascii="Arial" w:hAnsi="Arial" w:cs="Arial"/>
          <w:b/>
          <w:sz w:val="18"/>
          <w:szCs w:val="18"/>
        </w:rPr>
        <w:t xml:space="preserve">POSTUPAK DODJELE SREDSTAVA  </w:t>
      </w:r>
    </w:p>
    <w:p w14:paraId="670E4A58" w14:textId="77777777" w:rsidR="004B71E2" w:rsidRPr="00D914CE" w:rsidRDefault="004B71E2" w:rsidP="004B71E2">
      <w:pPr>
        <w:spacing w:after="0" w:line="240" w:lineRule="auto"/>
        <w:contextualSpacing/>
        <w:jc w:val="both"/>
        <w:rPr>
          <w:rFonts w:ascii="Arial" w:hAnsi="Arial" w:cs="Arial"/>
          <w:b/>
          <w:sz w:val="18"/>
          <w:szCs w:val="18"/>
        </w:rPr>
      </w:pPr>
    </w:p>
    <w:p w14:paraId="2A47001D"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10.</w:t>
      </w:r>
    </w:p>
    <w:p w14:paraId="00DC32D4" w14:textId="77777777" w:rsidR="004B71E2" w:rsidRPr="00D914CE" w:rsidRDefault="004B71E2" w:rsidP="004B71E2">
      <w:pPr>
        <w:pStyle w:val="Default"/>
        <w:jc w:val="both"/>
        <w:rPr>
          <w:sz w:val="18"/>
          <w:szCs w:val="18"/>
        </w:rPr>
      </w:pPr>
      <w:r w:rsidRPr="00D914CE">
        <w:rPr>
          <w:sz w:val="18"/>
          <w:szCs w:val="18"/>
        </w:rPr>
        <w:t>Potpore male vrijednosti dodjeljuju se temeljem Javnog poziva za podnošenje zahtjeva za dodjelu potpora male vrijednosti poljoprivrednim gospodarstvima (u daljnjem tekstu: Javni poziv) i odredbi propisanih ovim Programom, a sukladno kriterijima koje propisuje Gradonačelnik provedbenim aktom.</w:t>
      </w:r>
    </w:p>
    <w:p w14:paraId="1A969DC6" w14:textId="77777777" w:rsidR="004B71E2" w:rsidRPr="00D914CE" w:rsidRDefault="004B71E2" w:rsidP="004B71E2">
      <w:pPr>
        <w:pStyle w:val="Default"/>
        <w:ind w:firstLine="708"/>
        <w:jc w:val="both"/>
        <w:rPr>
          <w:sz w:val="18"/>
          <w:szCs w:val="18"/>
        </w:rPr>
      </w:pPr>
    </w:p>
    <w:p w14:paraId="1F2F7599"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Javni poziv raspisuje i </w:t>
      </w:r>
      <w:r w:rsidRPr="00D914CE">
        <w:rPr>
          <w:rFonts w:ascii="Arial" w:eastAsia="Calibri" w:hAnsi="Arial" w:cs="Arial"/>
          <w:sz w:val="18"/>
          <w:szCs w:val="18"/>
        </w:rPr>
        <w:t>provodi Upravni odjel</w:t>
      </w:r>
      <w:r w:rsidRPr="00D914CE">
        <w:rPr>
          <w:rFonts w:ascii="Arial" w:hAnsi="Arial" w:cs="Arial"/>
          <w:sz w:val="18"/>
          <w:szCs w:val="18"/>
        </w:rPr>
        <w:t xml:space="preserve"> za gospodarstvo, razvoj grada i fondove EU Grada Karlovca (u daljnjem tekstu: Upravni odjel).</w:t>
      </w:r>
    </w:p>
    <w:p w14:paraId="7ABF2431" w14:textId="77777777" w:rsidR="004B71E2" w:rsidRPr="00D914CE" w:rsidRDefault="004B71E2" w:rsidP="004B71E2">
      <w:pPr>
        <w:spacing w:after="0" w:line="240" w:lineRule="auto"/>
        <w:jc w:val="both"/>
        <w:rPr>
          <w:rFonts w:ascii="Arial" w:hAnsi="Arial" w:cs="Arial"/>
          <w:sz w:val="18"/>
          <w:szCs w:val="18"/>
        </w:rPr>
      </w:pPr>
    </w:p>
    <w:p w14:paraId="11DC5770"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Tekst Javnog poziva sadrži prihvatljive korisnike, mjere i kriterije za dodjelu potpora, popis dokumenata koji se dostavljaju uz zahtjev, rokove i način podnošenja zahtjeva, način kontrole namjenskog utroška dobivenih sredstava i podatke o informacijama.</w:t>
      </w:r>
    </w:p>
    <w:p w14:paraId="4D1327A6" w14:textId="77777777" w:rsidR="004B71E2" w:rsidRPr="00D914CE" w:rsidRDefault="004B71E2" w:rsidP="004B71E2">
      <w:pPr>
        <w:tabs>
          <w:tab w:val="left" w:pos="180"/>
        </w:tabs>
        <w:spacing w:after="0" w:line="240" w:lineRule="auto"/>
        <w:jc w:val="both"/>
        <w:rPr>
          <w:rFonts w:ascii="Arial" w:hAnsi="Arial" w:cs="Arial"/>
          <w:sz w:val="18"/>
          <w:szCs w:val="18"/>
        </w:rPr>
      </w:pPr>
    </w:p>
    <w:p w14:paraId="72E4DB7A" w14:textId="77777777" w:rsidR="004B71E2" w:rsidRPr="00D914CE" w:rsidRDefault="004B71E2" w:rsidP="004B71E2">
      <w:pPr>
        <w:tabs>
          <w:tab w:val="left" w:pos="180"/>
        </w:tabs>
        <w:spacing w:after="0" w:line="240" w:lineRule="auto"/>
        <w:jc w:val="both"/>
        <w:rPr>
          <w:rFonts w:ascii="Arial" w:hAnsi="Arial" w:cs="Arial"/>
          <w:sz w:val="18"/>
          <w:szCs w:val="18"/>
        </w:rPr>
      </w:pPr>
      <w:r w:rsidRPr="00D914CE">
        <w:rPr>
          <w:rFonts w:ascii="Arial" w:hAnsi="Arial" w:cs="Arial"/>
          <w:sz w:val="18"/>
          <w:szCs w:val="18"/>
        </w:rPr>
        <w:t>Javni poziv objavljuje se na službenoj web stranici Grada Karlovca (</w:t>
      </w:r>
      <w:hyperlink r:id="rId202" w:history="1">
        <w:r w:rsidRPr="00D914CE">
          <w:rPr>
            <w:rStyle w:val="Hyperlink"/>
            <w:rFonts w:ascii="Arial" w:hAnsi="Arial" w:cs="Arial"/>
            <w:sz w:val="18"/>
            <w:szCs w:val="18"/>
          </w:rPr>
          <w:t>www.karlovac.hr</w:t>
        </w:r>
      </w:hyperlink>
      <w:r w:rsidRPr="00D914CE">
        <w:rPr>
          <w:rFonts w:ascii="Arial" w:hAnsi="Arial" w:cs="Arial"/>
          <w:sz w:val="18"/>
          <w:szCs w:val="18"/>
        </w:rPr>
        <w:t>), te minimalno kao obavijest u Karlovačkom tjedniku.</w:t>
      </w:r>
    </w:p>
    <w:p w14:paraId="50C4BECC" w14:textId="77777777" w:rsidR="004B71E2" w:rsidRPr="00D914CE" w:rsidRDefault="004B71E2" w:rsidP="004B71E2">
      <w:pPr>
        <w:spacing w:after="0" w:line="240" w:lineRule="auto"/>
        <w:jc w:val="center"/>
        <w:rPr>
          <w:rFonts w:ascii="Arial" w:hAnsi="Arial" w:cs="Arial"/>
          <w:sz w:val="18"/>
          <w:szCs w:val="18"/>
        </w:rPr>
      </w:pPr>
    </w:p>
    <w:p w14:paraId="26D86C1B"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11.</w:t>
      </w:r>
    </w:p>
    <w:p w14:paraId="57B81309"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Pravo na  potpore male vrijednosti poljoprivredna gospodarstva ostvaruju temeljem vlastitog zahtjeva.</w:t>
      </w:r>
    </w:p>
    <w:p w14:paraId="4BBF2832" w14:textId="77777777" w:rsidR="004B71E2" w:rsidRPr="00D914CE" w:rsidRDefault="004B71E2" w:rsidP="004B71E2">
      <w:pPr>
        <w:spacing w:after="0" w:line="240" w:lineRule="auto"/>
        <w:jc w:val="both"/>
        <w:rPr>
          <w:rFonts w:ascii="Arial" w:hAnsi="Arial" w:cs="Arial"/>
          <w:sz w:val="18"/>
          <w:szCs w:val="18"/>
        </w:rPr>
      </w:pPr>
    </w:p>
    <w:p w14:paraId="7F75DD87"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Zahtjevi se sve oblike potpora male vrijednosti</w:t>
      </w:r>
      <w:r w:rsidRPr="00D914CE">
        <w:rPr>
          <w:rFonts w:ascii="Arial" w:hAnsi="Arial" w:cs="Arial"/>
          <w:b/>
          <w:sz w:val="18"/>
          <w:szCs w:val="18"/>
        </w:rPr>
        <w:t xml:space="preserve"> </w:t>
      </w:r>
      <w:r w:rsidRPr="00D914CE">
        <w:rPr>
          <w:rFonts w:ascii="Arial" w:hAnsi="Arial" w:cs="Arial"/>
          <w:sz w:val="18"/>
          <w:szCs w:val="18"/>
        </w:rPr>
        <w:t xml:space="preserve">iz članaka 5. i 6. sa propisanom dokumentacijom podnose se najkasnije </w:t>
      </w:r>
      <w:r w:rsidRPr="00D914CE">
        <w:rPr>
          <w:rFonts w:ascii="Arial" w:hAnsi="Arial" w:cs="Arial"/>
          <w:b/>
          <w:sz w:val="18"/>
          <w:szCs w:val="18"/>
        </w:rPr>
        <w:t xml:space="preserve">do 30. studenog </w:t>
      </w:r>
      <w:r w:rsidRPr="00D914CE">
        <w:rPr>
          <w:rFonts w:ascii="Arial" w:hAnsi="Arial" w:cs="Arial"/>
          <w:bCs/>
          <w:sz w:val="18"/>
          <w:szCs w:val="18"/>
        </w:rPr>
        <w:t>ili do utroška</w:t>
      </w:r>
      <w:r w:rsidRPr="00D914CE">
        <w:rPr>
          <w:rFonts w:ascii="Arial" w:hAnsi="Arial" w:cs="Arial"/>
          <w:b/>
          <w:sz w:val="18"/>
          <w:szCs w:val="18"/>
        </w:rPr>
        <w:t xml:space="preserve"> </w:t>
      </w:r>
      <w:r w:rsidRPr="00D914CE">
        <w:rPr>
          <w:rFonts w:ascii="Arial" w:hAnsi="Arial" w:cs="Arial"/>
          <w:sz w:val="18"/>
          <w:szCs w:val="18"/>
        </w:rPr>
        <w:t xml:space="preserve">sredstava predviđenih u Proračunu Grada Karlovca za tekuću godinu. </w:t>
      </w:r>
    </w:p>
    <w:p w14:paraId="67C07C4D" w14:textId="77777777" w:rsidR="004B71E2" w:rsidRPr="00D914CE" w:rsidRDefault="004B71E2" w:rsidP="004B71E2">
      <w:pPr>
        <w:spacing w:after="0" w:line="240" w:lineRule="auto"/>
        <w:jc w:val="both"/>
        <w:rPr>
          <w:rFonts w:ascii="Arial" w:eastAsia="Calibri" w:hAnsi="Arial" w:cs="Arial"/>
          <w:sz w:val="18"/>
          <w:szCs w:val="18"/>
        </w:rPr>
      </w:pPr>
    </w:p>
    <w:p w14:paraId="5E6D8457"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eastAsia="Calibri" w:hAnsi="Arial" w:cs="Arial"/>
          <w:sz w:val="18"/>
          <w:szCs w:val="18"/>
        </w:rPr>
        <w:t xml:space="preserve">Obrasci Zahtjeva za potpore male vrijednosti za </w:t>
      </w:r>
      <w:r w:rsidRPr="00D914CE">
        <w:rPr>
          <w:rFonts w:ascii="Arial" w:eastAsia="Calibri" w:hAnsi="Arial" w:cs="Arial"/>
          <w:b/>
          <w:bCs/>
          <w:sz w:val="18"/>
          <w:szCs w:val="18"/>
        </w:rPr>
        <w:t>primarnu poljoprivrednu proizvodnju</w:t>
      </w:r>
      <w:r w:rsidRPr="00D914CE">
        <w:rPr>
          <w:rFonts w:ascii="Arial" w:eastAsia="Calibri" w:hAnsi="Arial" w:cs="Arial"/>
          <w:sz w:val="18"/>
          <w:szCs w:val="18"/>
        </w:rPr>
        <w:t xml:space="preserve"> sukladno</w:t>
      </w:r>
      <w:r w:rsidRPr="00D914CE">
        <w:rPr>
          <w:rFonts w:ascii="Arial" w:hAnsi="Arial" w:cs="Arial"/>
          <w:sz w:val="18"/>
          <w:szCs w:val="18"/>
        </w:rPr>
        <w:t xml:space="preserve"> Uredbi Komisije (EU) br. 1408/2013</w:t>
      </w:r>
      <w:r w:rsidRPr="00D914CE">
        <w:rPr>
          <w:rFonts w:ascii="Arial" w:eastAsia="Calibri" w:hAnsi="Arial" w:cs="Arial"/>
          <w:sz w:val="18"/>
          <w:szCs w:val="18"/>
        </w:rPr>
        <w:t xml:space="preserve"> i 2019/316 nalaze se na web stranici Grada Karlovca, </w:t>
      </w:r>
      <w:hyperlink r:id="rId203" w:history="1">
        <w:r w:rsidRPr="00D914CE">
          <w:rPr>
            <w:rStyle w:val="Hyperlink"/>
            <w:rFonts w:ascii="Arial" w:eastAsia="Calibri" w:hAnsi="Arial" w:cs="Arial"/>
            <w:sz w:val="18"/>
            <w:szCs w:val="18"/>
          </w:rPr>
          <w:t>www.karlovac.hr</w:t>
        </w:r>
      </w:hyperlink>
      <w:r w:rsidRPr="00D914CE">
        <w:rPr>
          <w:rFonts w:ascii="Arial" w:eastAsia="Calibri" w:hAnsi="Arial" w:cs="Arial"/>
          <w:sz w:val="18"/>
          <w:szCs w:val="18"/>
        </w:rPr>
        <w:t xml:space="preserve"> ili se mogu dobiti u Upravnom odjelu. </w:t>
      </w:r>
    </w:p>
    <w:p w14:paraId="2A7AECCD" w14:textId="77777777" w:rsidR="004B71E2" w:rsidRPr="00D914CE" w:rsidRDefault="004B71E2" w:rsidP="004B71E2">
      <w:pPr>
        <w:spacing w:after="0" w:line="240" w:lineRule="auto"/>
        <w:jc w:val="both"/>
        <w:rPr>
          <w:rFonts w:ascii="Arial" w:eastAsia="Calibri" w:hAnsi="Arial" w:cs="Arial"/>
          <w:sz w:val="18"/>
          <w:szCs w:val="18"/>
        </w:rPr>
      </w:pPr>
    </w:p>
    <w:p w14:paraId="48DB3D3A"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eastAsia="Calibri" w:hAnsi="Arial" w:cs="Arial"/>
          <w:sz w:val="18"/>
          <w:szCs w:val="18"/>
        </w:rPr>
        <w:t xml:space="preserve">Zahtjevi za potpore male vrijednosti za </w:t>
      </w:r>
      <w:r w:rsidRPr="00D914CE">
        <w:rPr>
          <w:rFonts w:ascii="Arial" w:eastAsia="Calibri" w:hAnsi="Arial" w:cs="Arial"/>
          <w:b/>
          <w:bCs/>
          <w:sz w:val="18"/>
          <w:szCs w:val="18"/>
        </w:rPr>
        <w:t>mjere ruralnog razvoja</w:t>
      </w:r>
      <w:r w:rsidRPr="00D914CE">
        <w:rPr>
          <w:rFonts w:ascii="Arial" w:eastAsia="Calibri" w:hAnsi="Arial" w:cs="Arial"/>
          <w:sz w:val="18"/>
          <w:szCs w:val="18"/>
        </w:rPr>
        <w:t xml:space="preserve"> sukladno</w:t>
      </w:r>
      <w:r w:rsidRPr="00D914CE">
        <w:rPr>
          <w:rFonts w:ascii="Arial" w:hAnsi="Arial" w:cs="Arial"/>
          <w:sz w:val="18"/>
          <w:szCs w:val="18"/>
        </w:rPr>
        <w:t xml:space="preserve"> Uredbama Komisije (EU)  podnose se isključivo putem on-line prijave na </w:t>
      </w:r>
      <w:r w:rsidRPr="00D914CE">
        <w:rPr>
          <w:rFonts w:ascii="Arial" w:hAnsi="Arial" w:cs="Arial"/>
          <w:color w:val="000000"/>
          <w:spacing w:val="-5"/>
          <w:sz w:val="18"/>
          <w:szCs w:val="18"/>
        </w:rPr>
        <w:t>linku </w:t>
      </w:r>
      <w:r w:rsidRPr="00D914CE">
        <w:rPr>
          <w:rFonts w:ascii="Arial" w:hAnsi="Arial" w:cs="Arial"/>
          <w:b/>
          <w:bCs/>
          <w:color w:val="000000"/>
          <w:spacing w:val="-5"/>
          <w:sz w:val="18"/>
          <w:szCs w:val="18"/>
        </w:rPr>
        <w:t>https://potpore-poduzetnici.karlovac.hr/ (Google Chrome).</w:t>
      </w:r>
    </w:p>
    <w:p w14:paraId="1DC8C239" w14:textId="77777777" w:rsidR="004B71E2" w:rsidRPr="00D914CE" w:rsidRDefault="004B71E2" w:rsidP="004B71E2">
      <w:pPr>
        <w:spacing w:after="0" w:line="240" w:lineRule="auto"/>
        <w:jc w:val="center"/>
        <w:rPr>
          <w:rFonts w:ascii="Arial" w:eastAsia="Calibri" w:hAnsi="Arial" w:cs="Arial"/>
          <w:sz w:val="18"/>
          <w:szCs w:val="18"/>
        </w:rPr>
      </w:pPr>
    </w:p>
    <w:p w14:paraId="39CFCA9E" w14:textId="77777777" w:rsidR="004B71E2" w:rsidRPr="00D914CE" w:rsidRDefault="004B71E2" w:rsidP="004B71E2">
      <w:pPr>
        <w:spacing w:after="0" w:line="240" w:lineRule="auto"/>
        <w:jc w:val="center"/>
        <w:rPr>
          <w:rFonts w:ascii="Arial" w:eastAsia="Calibri" w:hAnsi="Arial" w:cs="Arial"/>
          <w:sz w:val="18"/>
          <w:szCs w:val="18"/>
        </w:rPr>
      </w:pPr>
      <w:r w:rsidRPr="00D914CE">
        <w:rPr>
          <w:rFonts w:ascii="Arial" w:eastAsia="Calibri" w:hAnsi="Arial" w:cs="Arial"/>
          <w:sz w:val="18"/>
          <w:szCs w:val="18"/>
        </w:rPr>
        <w:t>Članak 12.</w:t>
      </w:r>
    </w:p>
    <w:p w14:paraId="739CD4EE"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eastAsia="Calibri" w:hAnsi="Arial" w:cs="Arial"/>
          <w:sz w:val="18"/>
          <w:szCs w:val="18"/>
        </w:rPr>
        <w:t>Potpore male vrijednosti iz članaka 5. i 6. isplaćuju se na račun korisnika na osnovu podnesenog zahtjeva, a temeljem rješenja Gradonačelnika o dodjeli potpore male vrijednosti, nakon što se iz dostavljene dokumentacije utvrdi da su zadovoljeni propisani kriteriji.</w:t>
      </w:r>
    </w:p>
    <w:p w14:paraId="62A19DE1"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eastAsia="Calibri" w:hAnsi="Arial" w:cs="Arial"/>
          <w:sz w:val="18"/>
          <w:szCs w:val="18"/>
        </w:rPr>
        <w:t>Sredstva za provođenje aktivnosti i mjera koje se odnose na pružanje određenih radova/usluga i nabavu opreme na osnovu narudžbenica/ugovora, isplaćuju se temeljem ispostavljenog e-računa za izvršene radove, uslugu i/ili nabavljenu opremu.</w:t>
      </w:r>
    </w:p>
    <w:p w14:paraId="6D329E79" w14:textId="77777777" w:rsidR="004B71E2" w:rsidRPr="00D914CE" w:rsidRDefault="004B71E2" w:rsidP="004B71E2">
      <w:pPr>
        <w:spacing w:after="0" w:line="240" w:lineRule="auto"/>
        <w:jc w:val="both"/>
        <w:rPr>
          <w:rFonts w:ascii="Arial" w:eastAsia="Calibri" w:hAnsi="Arial" w:cs="Arial"/>
          <w:sz w:val="18"/>
          <w:szCs w:val="18"/>
        </w:rPr>
      </w:pPr>
    </w:p>
    <w:p w14:paraId="49F66AB6" w14:textId="77777777" w:rsidR="004B71E2" w:rsidRPr="00D914CE" w:rsidRDefault="004B71E2" w:rsidP="004B71E2">
      <w:pPr>
        <w:numPr>
          <w:ilvl w:val="0"/>
          <w:numId w:val="28"/>
        </w:numPr>
        <w:spacing w:after="0" w:line="240" w:lineRule="auto"/>
        <w:jc w:val="both"/>
        <w:rPr>
          <w:rFonts w:ascii="Arial" w:eastAsia="Calibri" w:hAnsi="Arial" w:cs="Arial"/>
          <w:b/>
          <w:sz w:val="18"/>
          <w:szCs w:val="18"/>
        </w:rPr>
      </w:pPr>
      <w:r w:rsidRPr="00D914CE">
        <w:rPr>
          <w:rFonts w:ascii="Arial" w:eastAsia="Calibri" w:hAnsi="Arial" w:cs="Arial"/>
          <w:b/>
          <w:sz w:val="18"/>
          <w:szCs w:val="18"/>
        </w:rPr>
        <w:t>KONTROLA I POVRAT SREDSTAVA</w:t>
      </w:r>
    </w:p>
    <w:p w14:paraId="0D68B18B" w14:textId="77777777" w:rsidR="004B71E2" w:rsidRPr="00D914CE" w:rsidRDefault="004B71E2" w:rsidP="004B71E2">
      <w:pPr>
        <w:spacing w:after="0" w:line="240" w:lineRule="auto"/>
        <w:ind w:left="1065"/>
        <w:jc w:val="both"/>
        <w:rPr>
          <w:rFonts w:ascii="Arial" w:eastAsia="Calibri" w:hAnsi="Arial" w:cs="Arial"/>
          <w:b/>
          <w:sz w:val="18"/>
          <w:szCs w:val="18"/>
        </w:rPr>
      </w:pPr>
    </w:p>
    <w:p w14:paraId="046FEAC8" w14:textId="77777777" w:rsidR="004B71E2" w:rsidRPr="00D914CE" w:rsidRDefault="004B71E2" w:rsidP="004B71E2">
      <w:pPr>
        <w:spacing w:after="0" w:line="240" w:lineRule="auto"/>
        <w:jc w:val="center"/>
        <w:rPr>
          <w:rFonts w:ascii="Arial" w:eastAsia="Calibri" w:hAnsi="Arial" w:cs="Arial"/>
          <w:sz w:val="18"/>
          <w:szCs w:val="18"/>
        </w:rPr>
      </w:pPr>
      <w:r w:rsidRPr="00D914CE">
        <w:rPr>
          <w:rFonts w:ascii="Arial" w:eastAsia="Calibri" w:hAnsi="Arial" w:cs="Arial"/>
          <w:sz w:val="18"/>
          <w:szCs w:val="18"/>
        </w:rPr>
        <w:t>Članak 13 .</w:t>
      </w:r>
    </w:p>
    <w:p w14:paraId="548EA07E"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eastAsia="Calibri" w:hAnsi="Arial" w:cs="Arial"/>
          <w:sz w:val="18"/>
          <w:szCs w:val="18"/>
        </w:rPr>
        <w:t xml:space="preserve">Korisnik potpore male vrijednosti dužan je omogućiti davatelju potpore kontrolu namjenskog utroška dobivenih sredstava. Stručnu i administrativnu kontrolu dodjele potpora provodi Upravni odjel. </w:t>
      </w:r>
    </w:p>
    <w:p w14:paraId="7EAFF78F" w14:textId="77777777" w:rsidR="004B71E2" w:rsidRDefault="004B71E2" w:rsidP="004B71E2">
      <w:pPr>
        <w:spacing w:after="0" w:line="240" w:lineRule="auto"/>
        <w:jc w:val="both"/>
        <w:rPr>
          <w:rFonts w:ascii="Arial" w:eastAsia="Calibri" w:hAnsi="Arial" w:cs="Arial"/>
          <w:sz w:val="18"/>
          <w:szCs w:val="18"/>
        </w:rPr>
      </w:pPr>
      <w:r w:rsidRPr="00D914CE">
        <w:rPr>
          <w:rFonts w:ascii="Arial" w:eastAsia="Calibri" w:hAnsi="Arial" w:cs="Arial"/>
          <w:sz w:val="18"/>
          <w:szCs w:val="18"/>
        </w:rPr>
        <w:t>Ukoliko je korisnik potpore priložio neistinitu dokumentaciju ili prijavljeno stanje ne odgovara stvarnom stanju, korisnik dobivena sredstva mora vratiti u Proračun Grada Karlovca, te će biti isključen iz svih potpora Grada Karlovca u narednih pet (5) godina.</w:t>
      </w:r>
    </w:p>
    <w:p w14:paraId="5B80E298" w14:textId="77777777" w:rsidR="00CD0E42" w:rsidRPr="00D914CE" w:rsidRDefault="00CD0E42" w:rsidP="004B71E2">
      <w:pPr>
        <w:spacing w:after="0" w:line="240" w:lineRule="auto"/>
        <w:jc w:val="both"/>
        <w:rPr>
          <w:rFonts w:ascii="Arial" w:eastAsia="Calibri" w:hAnsi="Arial" w:cs="Arial"/>
          <w:sz w:val="18"/>
          <w:szCs w:val="18"/>
        </w:rPr>
      </w:pPr>
    </w:p>
    <w:p w14:paraId="3FB91778" w14:textId="77777777" w:rsidR="004B71E2" w:rsidRPr="00D914CE" w:rsidRDefault="004B71E2" w:rsidP="004B71E2">
      <w:pPr>
        <w:numPr>
          <w:ilvl w:val="0"/>
          <w:numId w:val="28"/>
        </w:numPr>
        <w:spacing w:after="0" w:line="240" w:lineRule="auto"/>
        <w:jc w:val="both"/>
        <w:rPr>
          <w:rFonts w:ascii="Arial" w:eastAsia="Calibri" w:hAnsi="Arial" w:cs="Arial"/>
          <w:b/>
          <w:sz w:val="18"/>
          <w:szCs w:val="18"/>
        </w:rPr>
      </w:pPr>
      <w:r w:rsidRPr="00D914CE">
        <w:rPr>
          <w:rFonts w:ascii="Arial" w:eastAsia="Calibri" w:hAnsi="Arial" w:cs="Arial"/>
          <w:b/>
          <w:sz w:val="18"/>
          <w:szCs w:val="18"/>
        </w:rPr>
        <w:t>ZAVRŠNE ODREDBE</w:t>
      </w:r>
    </w:p>
    <w:p w14:paraId="3AC62D70" w14:textId="77777777" w:rsidR="004B71E2" w:rsidRPr="00D914CE" w:rsidRDefault="004B71E2" w:rsidP="004B71E2">
      <w:pPr>
        <w:spacing w:after="0" w:line="240" w:lineRule="auto"/>
        <w:jc w:val="center"/>
        <w:rPr>
          <w:rFonts w:ascii="Arial" w:eastAsia="Calibri" w:hAnsi="Arial" w:cs="Arial"/>
          <w:sz w:val="18"/>
          <w:szCs w:val="18"/>
        </w:rPr>
      </w:pPr>
      <w:r w:rsidRPr="00D914CE">
        <w:rPr>
          <w:rFonts w:ascii="Arial" w:eastAsia="Calibri" w:hAnsi="Arial" w:cs="Arial"/>
          <w:sz w:val="18"/>
          <w:szCs w:val="18"/>
        </w:rPr>
        <w:t>Članak 14.</w:t>
      </w:r>
    </w:p>
    <w:p w14:paraId="5FC9E92B"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eastAsia="Calibri" w:hAnsi="Arial" w:cs="Arial"/>
          <w:sz w:val="18"/>
          <w:szCs w:val="18"/>
        </w:rPr>
        <w:t>Zadužuje se Upravi odjel za provedbu ovog Programa.</w:t>
      </w:r>
    </w:p>
    <w:p w14:paraId="6002FB66" w14:textId="77777777" w:rsidR="004B71E2" w:rsidRPr="00D914CE" w:rsidRDefault="004B71E2" w:rsidP="004B71E2">
      <w:pPr>
        <w:spacing w:after="0" w:line="240" w:lineRule="auto"/>
        <w:jc w:val="center"/>
        <w:rPr>
          <w:rFonts w:ascii="Arial" w:eastAsia="Calibri" w:hAnsi="Arial" w:cs="Arial"/>
          <w:sz w:val="18"/>
          <w:szCs w:val="18"/>
        </w:rPr>
      </w:pPr>
    </w:p>
    <w:p w14:paraId="6D735DA8" w14:textId="77777777" w:rsidR="004B71E2" w:rsidRPr="00D914CE" w:rsidRDefault="004B71E2" w:rsidP="004B71E2">
      <w:pPr>
        <w:spacing w:after="0" w:line="240" w:lineRule="auto"/>
        <w:jc w:val="center"/>
        <w:rPr>
          <w:rFonts w:ascii="Arial" w:eastAsia="Calibri" w:hAnsi="Arial" w:cs="Arial"/>
          <w:sz w:val="18"/>
          <w:szCs w:val="18"/>
        </w:rPr>
      </w:pPr>
      <w:r w:rsidRPr="00D914CE">
        <w:rPr>
          <w:rFonts w:ascii="Arial" w:eastAsia="Calibri" w:hAnsi="Arial" w:cs="Arial"/>
          <w:sz w:val="18"/>
          <w:szCs w:val="18"/>
        </w:rPr>
        <w:t>Članak 15.</w:t>
      </w:r>
    </w:p>
    <w:p w14:paraId="7DDCDB8E"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eastAsia="Calibri" w:hAnsi="Arial" w:cs="Arial"/>
          <w:sz w:val="18"/>
          <w:szCs w:val="18"/>
        </w:rPr>
        <w:t>Upravni odjel vodi evidenciju potpora male vrijednosti po korisnicima.</w:t>
      </w:r>
    </w:p>
    <w:p w14:paraId="1CDFDB96" w14:textId="77777777" w:rsidR="004B71E2" w:rsidRPr="00D914CE" w:rsidRDefault="004B71E2" w:rsidP="004B71E2">
      <w:pPr>
        <w:spacing w:after="0" w:line="240" w:lineRule="auto"/>
        <w:jc w:val="center"/>
        <w:rPr>
          <w:rFonts w:ascii="Arial" w:eastAsia="Calibri" w:hAnsi="Arial" w:cs="Arial"/>
          <w:sz w:val="18"/>
          <w:szCs w:val="18"/>
        </w:rPr>
      </w:pPr>
    </w:p>
    <w:p w14:paraId="52F7CCDA" w14:textId="77777777" w:rsidR="004B71E2" w:rsidRPr="00D914CE" w:rsidRDefault="004B71E2" w:rsidP="004B71E2">
      <w:pPr>
        <w:spacing w:after="0" w:line="240" w:lineRule="auto"/>
        <w:jc w:val="center"/>
        <w:rPr>
          <w:rFonts w:ascii="Arial" w:eastAsia="Calibri" w:hAnsi="Arial" w:cs="Arial"/>
          <w:sz w:val="18"/>
          <w:szCs w:val="18"/>
        </w:rPr>
      </w:pPr>
      <w:r w:rsidRPr="00D914CE">
        <w:rPr>
          <w:rFonts w:ascii="Arial" w:eastAsia="Calibri" w:hAnsi="Arial" w:cs="Arial"/>
          <w:sz w:val="18"/>
          <w:szCs w:val="18"/>
        </w:rPr>
        <w:t>Članak 16.</w:t>
      </w:r>
    </w:p>
    <w:p w14:paraId="077AAC5A"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eastAsia="Calibri" w:hAnsi="Arial" w:cs="Arial"/>
          <w:sz w:val="18"/>
          <w:szCs w:val="18"/>
        </w:rPr>
        <w:t>O realizaciji Programa Upravni odjel podnosi izvješće Gradskom vijeću najkasnije do 31. ožujka za prethodnu godinu.</w:t>
      </w:r>
    </w:p>
    <w:p w14:paraId="0832B46B" w14:textId="77777777" w:rsidR="004B71E2" w:rsidRPr="00D914CE" w:rsidRDefault="004B71E2" w:rsidP="004B71E2">
      <w:pPr>
        <w:spacing w:after="0" w:line="240" w:lineRule="auto"/>
        <w:jc w:val="center"/>
        <w:rPr>
          <w:rFonts w:ascii="Arial" w:eastAsia="Calibri" w:hAnsi="Arial" w:cs="Arial"/>
          <w:sz w:val="18"/>
          <w:szCs w:val="18"/>
        </w:rPr>
      </w:pPr>
    </w:p>
    <w:p w14:paraId="1C40176F" w14:textId="77777777" w:rsidR="004B71E2" w:rsidRPr="00D914CE" w:rsidRDefault="004B71E2" w:rsidP="004B71E2">
      <w:pPr>
        <w:spacing w:after="0" w:line="240" w:lineRule="auto"/>
        <w:jc w:val="center"/>
        <w:rPr>
          <w:rFonts w:ascii="Arial" w:eastAsia="Calibri" w:hAnsi="Arial" w:cs="Arial"/>
          <w:sz w:val="18"/>
          <w:szCs w:val="18"/>
        </w:rPr>
      </w:pPr>
      <w:r w:rsidRPr="00D914CE">
        <w:rPr>
          <w:rFonts w:ascii="Arial" w:eastAsia="Calibri" w:hAnsi="Arial" w:cs="Arial"/>
          <w:sz w:val="18"/>
          <w:szCs w:val="18"/>
        </w:rPr>
        <w:t>Članak 17.</w:t>
      </w:r>
    </w:p>
    <w:p w14:paraId="61CFB764"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eastAsia="Calibri" w:hAnsi="Arial" w:cs="Arial"/>
          <w:sz w:val="18"/>
          <w:szCs w:val="18"/>
        </w:rPr>
        <w:t>Ovaj Program stupa na snagu osmog dana od dana objave u službenom glasilu Grada Karlovca, a primjenjuje se od 01.01.2024.god.</w:t>
      </w:r>
    </w:p>
    <w:p w14:paraId="4552BE2F" w14:textId="77777777" w:rsidR="004B71E2" w:rsidRPr="00D914CE" w:rsidRDefault="004B71E2" w:rsidP="004B71E2">
      <w:pPr>
        <w:spacing w:after="0" w:line="240" w:lineRule="auto"/>
        <w:jc w:val="both"/>
        <w:rPr>
          <w:rFonts w:ascii="Arial" w:eastAsia="Calibri" w:hAnsi="Arial" w:cs="Arial"/>
          <w:sz w:val="18"/>
          <w:szCs w:val="18"/>
        </w:rPr>
      </w:pPr>
    </w:p>
    <w:p w14:paraId="3FDF878F"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7D6046A5"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71833601"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2133-1-01/01-23-11           </w:t>
      </w:r>
      <w:r w:rsidRPr="00D914CE">
        <w:rPr>
          <w:rFonts w:ascii="Arial" w:hAnsi="Arial" w:cs="Arial"/>
          <w:sz w:val="18"/>
          <w:szCs w:val="18"/>
        </w:rPr>
        <w:tab/>
      </w:r>
      <w:r w:rsidRPr="00D914CE">
        <w:rPr>
          <w:rFonts w:ascii="Arial" w:hAnsi="Arial" w:cs="Arial"/>
          <w:sz w:val="18"/>
          <w:szCs w:val="18"/>
        </w:rPr>
        <w:tab/>
      </w:r>
    </w:p>
    <w:p w14:paraId="27EFE8C6" w14:textId="1FFA18F3" w:rsidR="004B71E2" w:rsidRPr="00D914CE" w:rsidRDefault="004B71E2" w:rsidP="004B71E2">
      <w:pPr>
        <w:spacing w:after="0" w:line="240" w:lineRule="auto"/>
        <w:jc w:val="both"/>
        <w:rPr>
          <w:rFonts w:ascii="Arial" w:hAnsi="Arial" w:cs="Arial"/>
          <w:bCs/>
          <w:sz w:val="18"/>
          <w:szCs w:val="18"/>
        </w:rPr>
      </w:pPr>
      <w:r w:rsidRPr="00D914CE">
        <w:rPr>
          <w:rFonts w:ascii="Arial" w:hAnsi="Arial" w:cs="Arial"/>
          <w:sz w:val="18"/>
          <w:szCs w:val="18"/>
        </w:rPr>
        <w:t>Karlovac, 14. prosinca 2023. godine</w:t>
      </w:r>
    </w:p>
    <w:p w14:paraId="1EC8F0AD" w14:textId="29501D20"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1DC5F20B"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4DE357A1"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709FF989" w14:textId="77777777" w:rsidR="004B71E2" w:rsidRPr="00D914CE" w:rsidRDefault="004B71E2" w:rsidP="004B71E2">
      <w:pPr>
        <w:spacing w:after="0" w:line="240" w:lineRule="auto"/>
        <w:rPr>
          <w:rFonts w:ascii="Arial" w:hAnsi="Arial" w:cs="Arial"/>
          <w:b/>
          <w:bCs/>
          <w:sz w:val="18"/>
          <w:szCs w:val="18"/>
        </w:rPr>
      </w:pPr>
    </w:p>
    <w:p w14:paraId="40246AD7" w14:textId="77777777" w:rsidR="004B71E2" w:rsidRPr="00D914CE" w:rsidRDefault="004B71E2" w:rsidP="004B71E2">
      <w:pPr>
        <w:spacing w:after="0" w:line="240" w:lineRule="auto"/>
        <w:rPr>
          <w:rFonts w:ascii="Arial" w:hAnsi="Arial" w:cs="Arial"/>
          <w:b/>
          <w:bCs/>
          <w:sz w:val="18"/>
          <w:szCs w:val="18"/>
        </w:rPr>
      </w:pPr>
    </w:p>
    <w:p w14:paraId="5B81D4AE" w14:textId="4434FEEC"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236.</w:t>
      </w:r>
    </w:p>
    <w:p w14:paraId="021A43A1" w14:textId="77777777" w:rsidR="004B71E2" w:rsidRPr="00D914CE" w:rsidRDefault="004B71E2" w:rsidP="004B71E2">
      <w:pPr>
        <w:spacing w:after="0" w:line="240" w:lineRule="auto"/>
        <w:rPr>
          <w:rFonts w:ascii="Arial" w:hAnsi="Arial" w:cs="Arial"/>
          <w:b/>
          <w:bCs/>
          <w:sz w:val="18"/>
          <w:szCs w:val="18"/>
        </w:rPr>
      </w:pPr>
    </w:p>
    <w:p w14:paraId="5638D1DB"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Calibri" w:hAnsi="Arial" w:cs="Arial"/>
          <w:sz w:val="18"/>
          <w:szCs w:val="18"/>
        </w:rPr>
        <w:t>Na temelju članka 35. Zakona o lokalnoj i područnoj (regionalnoj) samoupravi („Narodne novine“ br. 33/01, 60/01, 129/05, 109/07, 125/08, 36/09, 150/11, 144/12, 19/13 – pročišćeni tekst, 137/15 - ispravak, 123/17, 98/19 i 144/20), članka 49. stavak 4. Zakona o poljoprivrednom zemljištu (“Narodne novine” br. 20/18, 115/18, 98/19 i 57/22),</w:t>
      </w:r>
      <w:r w:rsidRPr="00D914CE">
        <w:rPr>
          <w:rFonts w:ascii="Arial" w:eastAsia="Times New Roman" w:hAnsi="Arial" w:cs="Arial"/>
          <w:sz w:val="18"/>
          <w:szCs w:val="18"/>
        </w:rPr>
        <w:t xml:space="preserve"> članaka 34. i  97. Statuta Grada Karlovca ( "Glasnik Grada Karlovca" br. 9/21 – potpuni tekst i 10/22) Gradsko vijeće Grada Karlovca na 31. sjednici održanoj dana 14. prosinca 2023. god. donijelo je  </w:t>
      </w:r>
    </w:p>
    <w:p w14:paraId="5CD79A6B" w14:textId="77777777" w:rsidR="004B71E2" w:rsidRPr="00D914CE" w:rsidRDefault="004B71E2" w:rsidP="004B71E2">
      <w:pPr>
        <w:spacing w:after="0" w:line="240" w:lineRule="auto"/>
        <w:ind w:left="-284"/>
        <w:jc w:val="both"/>
        <w:rPr>
          <w:rFonts w:ascii="Arial" w:eastAsia="Times New Roman" w:hAnsi="Arial" w:cs="Arial"/>
          <w:sz w:val="18"/>
          <w:szCs w:val="18"/>
        </w:rPr>
      </w:pPr>
    </w:p>
    <w:p w14:paraId="564BEF3C" w14:textId="77777777" w:rsidR="004B71E2" w:rsidRPr="00D914CE" w:rsidRDefault="004B71E2" w:rsidP="004B71E2">
      <w:pPr>
        <w:spacing w:after="0" w:line="240" w:lineRule="auto"/>
        <w:ind w:left="-284"/>
        <w:jc w:val="center"/>
        <w:rPr>
          <w:rFonts w:ascii="Arial" w:eastAsia="Times New Roman" w:hAnsi="Arial" w:cs="Arial"/>
          <w:sz w:val="18"/>
          <w:szCs w:val="18"/>
        </w:rPr>
      </w:pPr>
      <w:r w:rsidRPr="00D914CE">
        <w:rPr>
          <w:rFonts w:ascii="Arial" w:eastAsia="Times New Roman" w:hAnsi="Arial" w:cs="Arial"/>
          <w:b/>
          <w:bCs/>
          <w:sz w:val="18"/>
          <w:szCs w:val="18"/>
        </w:rPr>
        <w:t>PROGRAM KORIŠTENJA SREDSTAVA OSTVARENIH OD RASPOLAGANJA POLJOPRIVREDNIM ZEMLJIŠTEM U VLASNIŠTVU REPUBLIKE HRVATSKE NA PODRUČJU GRADA KARLOVCA U 2024.GOD.</w:t>
      </w:r>
    </w:p>
    <w:p w14:paraId="3A25AE02" w14:textId="77777777" w:rsidR="004B71E2" w:rsidRPr="00D914CE" w:rsidRDefault="004B71E2" w:rsidP="004B71E2">
      <w:pPr>
        <w:spacing w:after="0" w:line="240" w:lineRule="auto"/>
        <w:jc w:val="center"/>
        <w:rPr>
          <w:rFonts w:ascii="Arial" w:eastAsia="Times New Roman" w:hAnsi="Arial" w:cs="Arial"/>
          <w:sz w:val="18"/>
          <w:szCs w:val="18"/>
        </w:rPr>
      </w:pPr>
    </w:p>
    <w:p w14:paraId="2D5F7AF0" w14:textId="77777777" w:rsidR="004B71E2" w:rsidRPr="00D914CE" w:rsidRDefault="004B71E2" w:rsidP="004B71E2">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Članak 1.</w:t>
      </w:r>
    </w:p>
    <w:p w14:paraId="42FC01E9"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Ovim Programom planiraju se prihodi od sredstava ostvarenih od zakupa, prodaje, prodaje izravnom pogodbom, privremenog korištenja i davanja na korištenje izravnom pogodbom poljoprivrednog zemljišta u vlasništvu Republike Hrvatske na području Grada Karlovca, koja su prihod  Proračunu Grada Karlovca za 2024.god., kako slijedi:</w:t>
      </w:r>
    </w:p>
    <w:p w14:paraId="58E20E60" w14:textId="77777777" w:rsidR="004B71E2" w:rsidRPr="00D914CE" w:rsidRDefault="004B71E2" w:rsidP="004B71E2">
      <w:pPr>
        <w:spacing w:after="0" w:line="240" w:lineRule="auto"/>
        <w:ind w:firstLine="708"/>
        <w:jc w:val="both"/>
        <w:rPr>
          <w:rFonts w:ascii="Arial" w:eastAsia="Times New Roman" w:hAnsi="Arial" w:cs="Arial"/>
          <w:sz w:val="18"/>
          <w:szCs w:val="18"/>
        </w:rPr>
      </w:pPr>
    </w:p>
    <w:tbl>
      <w:tblPr>
        <w:tblStyle w:val="TableGrid"/>
        <w:tblW w:w="0" w:type="auto"/>
        <w:tblInd w:w="108" w:type="dxa"/>
        <w:tblLook w:val="04A0" w:firstRow="1" w:lastRow="0" w:firstColumn="1" w:lastColumn="0" w:noHBand="0" w:noVBand="1"/>
      </w:tblPr>
      <w:tblGrid>
        <w:gridCol w:w="607"/>
        <w:gridCol w:w="6106"/>
        <w:gridCol w:w="2241"/>
      </w:tblGrid>
      <w:tr w:rsidR="004B71E2" w:rsidRPr="00D914CE" w14:paraId="34443371" w14:textId="77777777" w:rsidTr="0033219C">
        <w:tc>
          <w:tcPr>
            <w:tcW w:w="567" w:type="dxa"/>
          </w:tcPr>
          <w:p w14:paraId="734E64B2" w14:textId="77777777" w:rsidR="004B71E2" w:rsidRPr="00D914CE" w:rsidRDefault="004B71E2" w:rsidP="0033219C">
            <w:pPr>
              <w:jc w:val="center"/>
              <w:rPr>
                <w:rFonts w:ascii="Arial" w:eastAsia="Times New Roman" w:hAnsi="Arial" w:cs="Arial"/>
                <w:b/>
                <w:bCs/>
                <w:sz w:val="18"/>
                <w:szCs w:val="18"/>
              </w:rPr>
            </w:pPr>
            <w:r w:rsidRPr="00D914CE">
              <w:rPr>
                <w:rFonts w:ascii="Arial" w:eastAsia="Times New Roman" w:hAnsi="Arial" w:cs="Arial"/>
                <w:b/>
                <w:bCs/>
                <w:sz w:val="18"/>
                <w:szCs w:val="18"/>
              </w:rPr>
              <w:t>Red. br.</w:t>
            </w:r>
          </w:p>
        </w:tc>
        <w:tc>
          <w:tcPr>
            <w:tcW w:w="6237" w:type="dxa"/>
          </w:tcPr>
          <w:p w14:paraId="2179E91E" w14:textId="77777777" w:rsidR="004B71E2" w:rsidRPr="00D914CE" w:rsidRDefault="004B71E2" w:rsidP="0033219C">
            <w:pPr>
              <w:jc w:val="center"/>
              <w:rPr>
                <w:rFonts w:ascii="Arial" w:eastAsia="Times New Roman" w:hAnsi="Arial" w:cs="Arial"/>
                <w:b/>
                <w:bCs/>
                <w:sz w:val="18"/>
                <w:szCs w:val="18"/>
              </w:rPr>
            </w:pPr>
          </w:p>
          <w:p w14:paraId="5CF0DF77" w14:textId="77777777" w:rsidR="004B71E2" w:rsidRPr="00D914CE" w:rsidRDefault="004B71E2" w:rsidP="0033219C">
            <w:pPr>
              <w:jc w:val="center"/>
              <w:rPr>
                <w:rFonts w:ascii="Arial" w:eastAsia="Times New Roman" w:hAnsi="Arial" w:cs="Arial"/>
                <w:b/>
                <w:bCs/>
                <w:sz w:val="18"/>
                <w:szCs w:val="18"/>
              </w:rPr>
            </w:pPr>
            <w:r w:rsidRPr="00D914CE">
              <w:rPr>
                <w:rFonts w:ascii="Arial" w:eastAsia="Times New Roman" w:hAnsi="Arial" w:cs="Arial"/>
                <w:b/>
                <w:bCs/>
                <w:sz w:val="18"/>
                <w:szCs w:val="18"/>
              </w:rPr>
              <w:t>VRSTA PRIHODA</w:t>
            </w:r>
          </w:p>
        </w:tc>
        <w:tc>
          <w:tcPr>
            <w:tcW w:w="2268" w:type="dxa"/>
          </w:tcPr>
          <w:p w14:paraId="1FB9C195" w14:textId="77777777" w:rsidR="004B71E2" w:rsidRPr="00D914CE" w:rsidRDefault="004B71E2" w:rsidP="0033219C">
            <w:pPr>
              <w:jc w:val="center"/>
              <w:rPr>
                <w:rFonts w:ascii="Arial" w:eastAsia="Times New Roman" w:hAnsi="Arial" w:cs="Arial"/>
                <w:b/>
                <w:bCs/>
                <w:sz w:val="18"/>
                <w:szCs w:val="18"/>
              </w:rPr>
            </w:pPr>
            <w:r w:rsidRPr="00D914CE">
              <w:rPr>
                <w:rFonts w:ascii="Arial" w:eastAsia="Times New Roman" w:hAnsi="Arial" w:cs="Arial"/>
                <w:b/>
                <w:bCs/>
                <w:sz w:val="18"/>
                <w:szCs w:val="18"/>
              </w:rPr>
              <w:t>PLANIRANI IZNOS (EUR)</w:t>
            </w:r>
          </w:p>
        </w:tc>
      </w:tr>
      <w:tr w:rsidR="004B71E2" w:rsidRPr="00D914CE" w14:paraId="3FF7214D" w14:textId="77777777" w:rsidTr="0033219C">
        <w:tc>
          <w:tcPr>
            <w:tcW w:w="567" w:type="dxa"/>
          </w:tcPr>
          <w:p w14:paraId="37764660" w14:textId="77777777" w:rsidR="004B71E2" w:rsidRPr="00D914CE" w:rsidRDefault="004B71E2" w:rsidP="0033219C">
            <w:pPr>
              <w:jc w:val="center"/>
              <w:rPr>
                <w:rFonts w:ascii="Arial" w:eastAsia="Times New Roman" w:hAnsi="Arial" w:cs="Arial"/>
                <w:sz w:val="18"/>
                <w:szCs w:val="18"/>
              </w:rPr>
            </w:pPr>
            <w:r w:rsidRPr="00D914CE">
              <w:rPr>
                <w:rFonts w:ascii="Arial" w:eastAsia="Times New Roman" w:hAnsi="Arial" w:cs="Arial"/>
                <w:sz w:val="18"/>
                <w:szCs w:val="18"/>
              </w:rPr>
              <w:t>1.</w:t>
            </w:r>
          </w:p>
        </w:tc>
        <w:tc>
          <w:tcPr>
            <w:tcW w:w="6237" w:type="dxa"/>
          </w:tcPr>
          <w:p w14:paraId="4F769FEC" w14:textId="77777777" w:rsidR="004B71E2" w:rsidRPr="00D914CE" w:rsidRDefault="004B71E2" w:rsidP="0033219C">
            <w:pPr>
              <w:jc w:val="both"/>
              <w:rPr>
                <w:rFonts w:ascii="Arial" w:eastAsia="Times New Roman" w:hAnsi="Arial" w:cs="Arial"/>
                <w:sz w:val="18"/>
                <w:szCs w:val="18"/>
              </w:rPr>
            </w:pPr>
            <w:r w:rsidRPr="00D914CE">
              <w:rPr>
                <w:rFonts w:ascii="Arial" w:eastAsia="Times New Roman" w:hAnsi="Arial" w:cs="Arial"/>
                <w:sz w:val="18"/>
                <w:szCs w:val="18"/>
              </w:rPr>
              <w:t>Prihodi od prodaje zemljišta u državnom vlasništvu</w:t>
            </w:r>
          </w:p>
        </w:tc>
        <w:tc>
          <w:tcPr>
            <w:tcW w:w="2268" w:type="dxa"/>
          </w:tcPr>
          <w:p w14:paraId="14E212C7" w14:textId="77777777" w:rsidR="004B71E2" w:rsidRPr="00D914CE" w:rsidRDefault="004B71E2" w:rsidP="0033219C">
            <w:pPr>
              <w:jc w:val="right"/>
              <w:rPr>
                <w:rFonts w:ascii="Arial" w:eastAsia="Times New Roman" w:hAnsi="Arial" w:cs="Arial"/>
                <w:sz w:val="18"/>
                <w:szCs w:val="18"/>
              </w:rPr>
            </w:pPr>
            <w:r w:rsidRPr="00D914CE">
              <w:rPr>
                <w:rFonts w:ascii="Arial" w:eastAsia="Times New Roman" w:hAnsi="Arial" w:cs="Arial"/>
                <w:sz w:val="18"/>
                <w:szCs w:val="18"/>
              </w:rPr>
              <w:t>5.000,00</w:t>
            </w:r>
          </w:p>
        </w:tc>
      </w:tr>
      <w:tr w:rsidR="004B71E2" w:rsidRPr="00D914CE" w14:paraId="22854DE1" w14:textId="77777777" w:rsidTr="0033219C">
        <w:tc>
          <w:tcPr>
            <w:tcW w:w="567" w:type="dxa"/>
          </w:tcPr>
          <w:p w14:paraId="06C56BFB" w14:textId="77777777" w:rsidR="004B71E2" w:rsidRPr="00D914CE" w:rsidRDefault="004B71E2" w:rsidP="0033219C">
            <w:pPr>
              <w:jc w:val="center"/>
              <w:rPr>
                <w:rFonts w:ascii="Arial" w:eastAsia="Times New Roman" w:hAnsi="Arial" w:cs="Arial"/>
                <w:sz w:val="18"/>
                <w:szCs w:val="18"/>
              </w:rPr>
            </w:pPr>
            <w:r w:rsidRPr="00D914CE">
              <w:rPr>
                <w:rFonts w:ascii="Arial" w:eastAsia="Times New Roman" w:hAnsi="Arial" w:cs="Arial"/>
                <w:sz w:val="18"/>
                <w:szCs w:val="18"/>
              </w:rPr>
              <w:t>2.</w:t>
            </w:r>
          </w:p>
        </w:tc>
        <w:tc>
          <w:tcPr>
            <w:tcW w:w="6237" w:type="dxa"/>
          </w:tcPr>
          <w:p w14:paraId="5ECC29F7" w14:textId="77777777" w:rsidR="004B71E2" w:rsidRPr="00D914CE" w:rsidRDefault="004B71E2" w:rsidP="0033219C">
            <w:pPr>
              <w:jc w:val="both"/>
              <w:rPr>
                <w:rFonts w:ascii="Arial" w:eastAsia="Times New Roman" w:hAnsi="Arial" w:cs="Arial"/>
                <w:sz w:val="18"/>
                <w:szCs w:val="18"/>
              </w:rPr>
            </w:pPr>
            <w:r w:rsidRPr="00D914CE">
              <w:rPr>
                <w:rFonts w:ascii="Arial" w:eastAsia="Times New Roman" w:hAnsi="Arial" w:cs="Arial"/>
                <w:sz w:val="18"/>
                <w:szCs w:val="18"/>
              </w:rPr>
              <w:t>Prihodi za posebne namjene – ostalo (zakup poljopr. zemljišta)</w:t>
            </w:r>
          </w:p>
        </w:tc>
        <w:tc>
          <w:tcPr>
            <w:tcW w:w="2268" w:type="dxa"/>
          </w:tcPr>
          <w:p w14:paraId="5972C1E5" w14:textId="77777777" w:rsidR="004B71E2" w:rsidRPr="00D914CE" w:rsidRDefault="004B71E2" w:rsidP="0033219C">
            <w:pPr>
              <w:jc w:val="right"/>
              <w:rPr>
                <w:rFonts w:ascii="Arial" w:eastAsia="Times New Roman" w:hAnsi="Arial" w:cs="Arial"/>
                <w:sz w:val="18"/>
                <w:szCs w:val="18"/>
              </w:rPr>
            </w:pPr>
            <w:r w:rsidRPr="00D914CE">
              <w:rPr>
                <w:rFonts w:ascii="Arial" w:eastAsia="Times New Roman" w:hAnsi="Arial" w:cs="Arial"/>
                <w:sz w:val="18"/>
                <w:szCs w:val="18"/>
              </w:rPr>
              <w:t>4.000,00</w:t>
            </w:r>
          </w:p>
        </w:tc>
      </w:tr>
      <w:tr w:rsidR="004B71E2" w:rsidRPr="00D914CE" w14:paraId="3923D3E2" w14:textId="77777777" w:rsidTr="0033219C">
        <w:tc>
          <w:tcPr>
            <w:tcW w:w="567" w:type="dxa"/>
          </w:tcPr>
          <w:p w14:paraId="6F09627D" w14:textId="77777777" w:rsidR="004B71E2" w:rsidRPr="00D914CE" w:rsidRDefault="004B71E2" w:rsidP="0033219C">
            <w:pPr>
              <w:jc w:val="center"/>
              <w:rPr>
                <w:rFonts w:ascii="Arial" w:eastAsia="Times New Roman" w:hAnsi="Arial" w:cs="Arial"/>
                <w:sz w:val="18"/>
                <w:szCs w:val="18"/>
              </w:rPr>
            </w:pPr>
          </w:p>
        </w:tc>
        <w:tc>
          <w:tcPr>
            <w:tcW w:w="6237" w:type="dxa"/>
          </w:tcPr>
          <w:p w14:paraId="561446A0" w14:textId="77777777" w:rsidR="004B71E2" w:rsidRPr="00D914CE" w:rsidRDefault="004B71E2" w:rsidP="0033219C">
            <w:pPr>
              <w:jc w:val="right"/>
              <w:rPr>
                <w:rFonts w:ascii="Arial" w:eastAsia="Times New Roman" w:hAnsi="Arial" w:cs="Arial"/>
                <w:b/>
                <w:bCs/>
                <w:sz w:val="18"/>
                <w:szCs w:val="18"/>
              </w:rPr>
            </w:pPr>
            <w:r w:rsidRPr="00D914CE">
              <w:rPr>
                <w:rFonts w:ascii="Arial" w:eastAsia="Times New Roman" w:hAnsi="Arial" w:cs="Arial"/>
                <w:b/>
                <w:bCs/>
                <w:sz w:val="18"/>
                <w:szCs w:val="18"/>
              </w:rPr>
              <w:t>UKUPNO</w:t>
            </w:r>
          </w:p>
        </w:tc>
        <w:tc>
          <w:tcPr>
            <w:tcW w:w="2268" w:type="dxa"/>
          </w:tcPr>
          <w:p w14:paraId="62E653A5" w14:textId="77777777" w:rsidR="004B71E2" w:rsidRPr="00D914CE" w:rsidRDefault="004B71E2" w:rsidP="0033219C">
            <w:pPr>
              <w:jc w:val="right"/>
              <w:rPr>
                <w:rFonts w:ascii="Arial" w:eastAsia="Times New Roman" w:hAnsi="Arial" w:cs="Arial"/>
                <w:b/>
                <w:bCs/>
                <w:sz w:val="18"/>
                <w:szCs w:val="18"/>
              </w:rPr>
            </w:pPr>
            <w:r w:rsidRPr="00D914CE">
              <w:rPr>
                <w:rFonts w:ascii="Arial" w:eastAsia="Times New Roman" w:hAnsi="Arial" w:cs="Arial"/>
                <w:b/>
                <w:bCs/>
                <w:sz w:val="18"/>
                <w:szCs w:val="18"/>
              </w:rPr>
              <w:t>9.000,00</w:t>
            </w:r>
          </w:p>
        </w:tc>
      </w:tr>
    </w:tbl>
    <w:p w14:paraId="2E845101" w14:textId="77777777" w:rsidR="004B71E2" w:rsidRPr="00D914CE" w:rsidRDefault="004B71E2" w:rsidP="004B71E2">
      <w:pPr>
        <w:spacing w:after="0" w:line="240" w:lineRule="auto"/>
        <w:ind w:firstLine="708"/>
        <w:jc w:val="both"/>
        <w:rPr>
          <w:rFonts w:ascii="Arial" w:eastAsia="Times New Roman" w:hAnsi="Arial" w:cs="Arial"/>
          <w:sz w:val="18"/>
          <w:szCs w:val="18"/>
        </w:rPr>
      </w:pPr>
    </w:p>
    <w:p w14:paraId="25246D47" w14:textId="77777777" w:rsidR="004B71E2" w:rsidRPr="00D914CE" w:rsidRDefault="004B71E2" w:rsidP="004B71E2">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Članak 2.</w:t>
      </w:r>
    </w:p>
    <w:p w14:paraId="01811570"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Prihodi iz članka 1. ovog Programa raspoređuju se na rashode u Proračunu Grada Karlovca za 2024.god. u Program POLJOPRIVREDA I RURALNI RAZVOJ za realizaciju aktivnosti i mjere kako slijedi.</w:t>
      </w:r>
    </w:p>
    <w:p w14:paraId="50201898" w14:textId="77777777" w:rsidR="004B71E2" w:rsidRPr="00D914CE" w:rsidRDefault="004B71E2" w:rsidP="004B71E2">
      <w:pPr>
        <w:spacing w:after="0" w:line="240" w:lineRule="auto"/>
        <w:jc w:val="both"/>
        <w:rPr>
          <w:rFonts w:ascii="Arial" w:eastAsia="Times New Roman" w:hAnsi="Arial" w:cs="Arial"/>
          <w:sz w:val="18"/>
          <w:szCs w:val="18"/>
        </w:rPr>
      </w:pPr>
    </w:p>
    <w:tbl>
      <w:tblPr>
        <w:tblStyle w:val="TableGrid"/>
        <w:tblW w:w="0" w:type="auto"/>
        <w:tblInd w:w="108" w:type="dxa"/>
        <w:tblLook w:val="04A0" w:firstRow="1" w:lastRow="0" w:firstColumn="1" w:lastColumn="0" w:noHBand="0" w:noVBand="1"/>
      </w:tblPr>
      <w:tblGrid>
        <w:gridCol w:w="846"/>
        <w:gridCol w:w="5862"/>
        <w:gridCol w:w="2246"/>
      </w:tblGrid>
      <w:tr w:rsidR="004B71E2" w:rsidRPr="00D914CE" w14:paraId="43923482" w14:textId="77777777" w:rsidTr="0033219C">
        <w:tc>
          <w:tcPr>
            <w:tcW w:w="851" w:type="dxa"/>
          </w:tcPr>
          <w:p w14:paraId="7A5C4DD1" w14:textId="77777777" w:rsidR="004B71E2" w:rsidRPr="00D914CE" w:rsidRDefault="004B71E2" w:rsidP="0033219C">
            <w:pPr>
              <w:jc w:val="center"/>
              <w:rPr>
                <w:rFonts w:ascii="Arial" w:eastAsia="Times New Roman" w:hAnsi="Arial" w:cs="Arial"/>
                <w:b/>
                <w:bCs/>
                <w:sz w:val="18"/>
                <w:szCs w:val="18"/>
              </w:rPr>
            </w:pPr>
            <w:r w:rsidRPr="00D914CE">
              <w:rPr>
                <w:rFonts w:ascii="Arial" w:eastAsia="Times New Roman" w:hAnsi="Arial" w:cs="Arial"/>
                <w:b/>
                <w:bCs/>
                <w:sz w:val="18"/>
                <w:szCs w:val="18"/>
              </w:rPr>
              <w:t>Red. br.</w:t>
            </w:r>
          </w:p>
        </w:tc>
        <w:tc>
          <w:tcPr>
            <w:tcW w:w="5953" w:type="dxa"/>
          </w:tcPr>
          <w:p w14:paraId="422244FC" w14:textId="77777777" w:rsidR="004B71E2" w:rsidRPr="00D914CE" w:rsidRDefault="004B71E2" w:rsidP="0033219C">
            <w:pPr>
              <w:jc w:val="center"/>
              <w:rPr>
                <w:rFonts w:ascii="Arial" w:eastAsia="Times New Roman" w:hAnsi="Arial" w:cs="Arial"/>
                <w:b/>
                <w:bCs/>
                <w:sz w:val="18"/>
                <w:szCs w:val="18"/>
              </w:rPr>
            </w:pPr>
          </w:p>
          <w:p w14:paraId="37BD4D57" w14:textId="77777777" w:rsidR="004B71E2" w:rsidRPr="00D914CE" w:rsidRDefault="004B71E2" w:rsidP="0033219C">
            <w:pPr>
              <w:jc w:val="center"/>
              <w:rPr>
                <w:rFonts w:ascii="Arial" w:eastAsia="Times New Roman" w:hAnsi="Arial" w:cs="Arial"/>
                <w:b/>
                <w:bCs/>
                <w:sz w:val="18"/>
                <w:szCs w:val="18"/>
              </w:rPr>
            </w:pPr>
            <w:r w:rsidRPr="00D914CE">
              <w:rPr>
                <w:rFonts w:ascii="Arial" w:eastAsia="Times New Roman" w:hAnsi="Arial" w:cs="Arial"/>
                <w:b/>
                <w:bCs/>
                <w:sz w:val="18"/>
                <w:szCs w:val="18"/>
              </w:rPr>
              <w:t>NAMJENA SREDSTAVA</w:t>
            </w:r>
          </w:p>
        </w:tc>
        <w:tc>
          <w:tcPr>
            <w:tcW w:w="2268" w:type="dxa"/>
          </w:tcPr>
          <w:p w14:paraId="744CDB9E" w14:textId="77777777" w:rsidR="004B71E2" w:rsidRPr="00D914CE" w:rsidRDefault="004B71E2" w:rsidP="0033219C">
            <w:pPr>
              <w:jc w:val="center"/>
              <w:rPr>
                <w:rFonts w:ascii="Arial" w:eastAsia="Times New Roman" w:hAnsi="Arial" w:cs="Arial"/>
                <w:b/>
                <w:bCs/>
                <w:sz w:val="18"/>
                <w:szCs w:val="18"/>
              </w:rPr>
            </w:pPr>
            <w:r w:rsidRPr="00D914CE">
              <w:rPr>
                <w:rFonts w:ascii="Arial" w:eastAsia="Times New Roman" w:hAnsi="Arial" w:cs="Arial"/>
                <w:b/>
                <w:bCs/>
                <w:sz w:val="18"/>
                <w:szCs w:val="18"/>
              </w:rPr>
              <w:t>PLANIRANI IZNOS (kn)</w:t>
            </w:r>
          </w:p>
        </w:tc>
      </w:tr>
      <w:tr w:rsidR="004B71E2" w:rsidRPr="00D914CE" w14:paraId="1667C50D" w14:textId="77777777" w:rsidTr="0033219C">
        <w:tc>
          <w:tcPr>
            <w:tcW w:w="851" w:type="dxa"/>
          </w:tcPr>
          <w:p w14:paraId="5AF53FA8" w14:textId="77777777" w:rsidR="004B71E2" w:rsidRPr="00D914CE" w:rsidRDefault="004B71E2" w:rsidP="004B71E2">
            <w:pPr>
              <w:pStyle w:val="ListParagraph"/>
              <w:numPr>
                <w:ilvl w:val="0"/>
                <w:numId w:val="29"/>
              </w:numPr>
              <w:spacing w:after="0" w:line="240" w:lineRule="auto"/>
              <w:rPr>
                <w:rFonts w:ascii="Arial" w:eastAsia="Times New Roman" w:hAnsi="Arial" w:cs="Arial"/>
                <w:sz w:val="18"/>
                <w:szCs w:val="18"/>
              </w:rPr>
            </w:pPr>
          </w:p>
        </w:tc>
        <w:tc>
          <w:tcPr>
            <w:tcW w:w="5953" w:type="dxa"/>
          </w:tcPr>
          <w:p w14:paraId="0D980778" w14:textId="77777777" w:rsidR="004B71E2" w:rsidRPr="00D914CE" w:rsidRDefault="004B71E2" w:rsidP="0033219C">
            <w:pPr>
              <w:jc w:val="both"/>
              <w:rPr>
                <w:rFonts w:ascii="Arial" w:eastAsia="Times New Roman" w:hAnsi="Arial" w:cs="Arial"/>
                <w:sz w:val="18"/>
                <w:szCs w:val="18"/>
              </w:rPr>
            </w:pPr>
            <w:r w:rsidRPr="00D914CE">
              <w:rPr>
                <w:rFonts w:ascii="Arial" w:eastAsia="Times New Roman" w:hAnsi="Arial" w:cs="Arial"/>
                <w:sz w:val="18"/>
                <w:szCs w:val="18"/>
              </w:rPr>
              <w:t>Subvencije poljoprivrednim gospodarstvima za primarnu proizvodnju – po zahtjevu</w:t>
            </w:r>
          </w:p>
        </w:tc>
        <w:tc>
          <w:tcPr>
            <w:tcW w:w="2268" w:type="dxa"/>
          </w:tcPr>
          <w:p w14:paraId="1C634E9A" w14:textId="77777777" w:rsidR="004B71E2" w:rsidRPr="00D914CE" w:rsidRDefault="004B71E2" w:rsidP="0033219C">
            <w:pPr>
              <w:jc w:val="right"/>
              <w:rPr>
                <w:rFonts w:ascii="Arial" w:eastAsia="Times New Roman" w:hAnsi="Arial" w:cs="Arial"/>
                <w:sz w:val="18"/>
                <w:szCs w:val="18"/>
              </w:rPr>
            </w:pPr>
          </w:p>
          <w:p w14:paraId="28CB32C7" w14:textId="77777777" w:rsidR="004B71E2" w:rsidRPr="00D914CE" w:rsidRDefault="004B71E2" w:rsidP="0033219C">
            <w:pPr>
              <w:jc w:val="right"/>
              <w:rPr>
                <w:rFonts w:ascii="Arial" w:eastAsia="Times New Roman" w:hAnsi="Arial" w:cs="Arial"/>
                <w:sz w:val="18"/>
                <w:szCs w:val="18"/>
              </w:rPr>
            </w:pPr>
            <w:r w:rsidRPr="00D914CE">
              <w:rPr>
                <w:rFonts w:ascii="Arial" w:eastAsia="Times New Roman" w:hAnsi="Arial" w:cs="Arial"/>
                <w:sz w:val="18"/>
                <w:szCs w:val="18"/>
              </w:rPr>
              <w:t>5.000,00</w:t>
            </w:r>
          </w:p>
        </w:tc>
      </w:tr>
      <w:tr w:rsidR="004B71E2" w:rsidRPr="00D914CE" w14:paraId="0EC693D1" w14:textId="77777777" w:rsidTr="0033219C">
        <w:tc>
          <w:tcPr>
            <w:tcW w:w="851" w:type="dxa"/>
          </w:tcPr>
          <w:p w14:paraId="25FF4583" w14:textId="77777777" w:rsidR="004B71E2" w:rsidRPr="00D914CE" w:rsidRDefault="004B71E2" w:rsidP="0033219C">
            <w:pPr>
              <w:jc w:val="center"/>
              <w:rPr>
                <w:rFonts w:ascii="Arial" w:eastAsia="Times New Roman" w:hAnsi="Arial" w:cs="Arial"/>
                <w:sz w:val="18"/>
                <w:szCs w:val="18"/>
              </w:rPr>
            </w:pPr>
            <w:r w:rsidRPr="00D914CE">
              <w:rPr>
                <w:rFonts w:ascii="Arial" w:eastAsia="Times New Roman" w:hAnsi="Arial" w:cs="Arial"/>
                <w:sz w:val="18"/>
                <w:szCs w:val="18"/>
              </w:rPr>
              <w:t xml:space="preserve">   2.</w:t>
            </w:r>
          </w:p>
        </w:tc>
        <w:tc>
          <w:tcPr>
            <w:tcW w:w="5953" w:type="dxa"/>
          </w:tcPr>
          <w:p w14:paraId="4D1A787F" w14:textId="77777777" w:rsidR="004B71E2" w:rsidRPr="00D914CE" w:rsidRDefault="004B71E2" w:rsidP="0033219C">
            <w:pPr>
              <w:jc w:val="both"/>
              <w:rPr>
                <w:rFonts w:ascii="Arial" w:eastAsia="Times New Roman" w:hAnsi="Arial" w:cs="Arial"/>
                <w:sz w:val="18"/>
                <w:szCs w:val="18"/>
              </w:rPr>
            </w:pPr>
            <w:r w:rsidRPr="00D914CE">
              <w:rPr>
                <w:rFonts w:ascii="Arial" w:eastAsia="Times New Roman" w:hAnsi="Arial" w:cs="Arial"/>
                <w:sz w:val="18"/>
                <w:szCs w:val="18"/>
              </w:rPr>
              <w:t>Raspolaganje poljoprivrednim zemljištem u vlasništvu Republike Hrvatske</w:t>
            </w:r>
          </w:p>
        </w:tc>
        <w:tc>
          <w:tcPr>
            <w:tcW w:w="2268" w:type="dxa"/>
          </w:tcPr>
          <w:p w14:paraId="0B8D8C09" w14:textId="77777777" w:rsidR="004B71E2" w:rsidRPr="00D914CE" w:rsidRDefault="004B71E2" w:rsidP="0033219C">
            <w:pPr>
              <w:jc w:val="right"/>
              <w:rPr>
                <w:rFonts w:ascii="Arial" w:eastAsia="Times New Roman" w:hAnsi="Arial" w:cs="Arial"/>
                <w:sz w:val="18"/>
                <w:szCs w:val="18"/>
              </w:rPr>
            </w:pPr>
          </w:p>
          <w:p w14:paraId="5041FE53" w14:textId="77777777" w:rsidR="004B71E2" w:rsidRPr="00D914CE" w:rsidRDefault="004B71E2" w:rsidP="0033219C">
            <w:pPr>
              <w:jc w:val="right"/>
              <w:rPr>
                <w:rFonts w:ascii="Arial" w:eastAsia="Times New Roman" w:hAnsi="Arial" w:cs="Arial"/>
                <w:sz w:val="18"/>
                <w:szCs w:val="18"/>
              </w:rPr>
            </w:pPr>
            <w:r w:rsidRPr="00D914CE">
              <w:rPr>
                <w:rFonts w:ascii="Arial" w:eastAsia="Times New Roman" w:hAnsi="Arial" w:cs="Arial"/>
                <w:sz w:val="18"/>
                <w:szCs w:val="18"/>
              </w:rPr>
              <w:t>4.000,00</w:t>
            </w:r>
          </w:p>
        </w:tc>
      </w:tr>
      <w:tr w:rsidR="004B71E2" w:rsidRPr="00D914CE" w14:paraId="3529F6E3" w14:textId="77777777" w:rsidTr="0033219C">
        <w:tc>
          <w:tcPr>
            <w:tcW w:w="851" w:type="dxa"/>
          </w:tcPr>
          <w:p w14:paraId="73216E59" w14:textId="77777777" w:rsidR="004B71E2" w:rsidRPr="00D914CE" w:rsidRDefault="004B71E2" w:rsidP="0033219C">
            <w:pPr>
              <w:jc w:val="both"/>
              <w:rPr>
                <w:rFonts w:ascii="Arial" w:eastAsia="Times New Roman" w:hAnsi="Arial" w:cs="Arial"/>
                <w:sz w:val="18"/>
                <w:szCs w:val="18"/>
              </w:rPr>
            </w:pPr>
          </w:p>
        </w:tc>
        <w:tc>
          <w:tcPr>
            <w:tcW w:w="5953" w:type="dxa"/>
          </w:tcPr>
          <w:p w14:paraId="649339BA" w14:textId="77777777" w:rsidR="004B71E2" w:rsidRPr="00D914CE" w:rsidRDefault="004B71E2" w:rsidP="0033219C">
            <w:pPr>
              <w:jc w:val="right"/>
              <w:rPr>
                <w:rFonts w:ascii="Arial" w:eastAsia="Times New Roman" w:hAnsi="Arial" w:cs="Arial"/>
                <w:b/>
                <w:bCs/>
                <w:sz w:val="18"/>
                <w:szCs w:val="18"/>
              </w:rPr>
            </w:pPr>
            <w:r w:rsidRPr="00D914CE">
              <w:rPr>
                <w:rFonts w:ascii="Arial" w:eastAsia="Times New Roman" w:hAnsi="Arial" w:cs="Arial"/>
                <w:b/>
                <w:bCs/>
                <w:sz w:val="18"/>
                <w:szCs w:val="18"/>
              </w:rPr>
              <w:t>UKUPNO</w:t>
            </w:r>
          </w:p>
        </w:tc>
        <w:tc>
          <w:tcPr>
            <w:tcW w:w="2268" w:type="dxa"/>
          </w:tcPr>
          <w:p w14:paraId="7F1A75E6" w14:textId="77777777" w:rsidR="004B71E2" w:rsidRPr="00D914CE" w:rsidRDefault="004B71E2" w:rsidP="0033219C">
            <w:pPr>
              <w:jc w:val="right"/>
              <w:rPr>
                <w:rFonts w:ascii="Arial" w:eastAsia="Times New Roman" w:hAnsi="Arial" w:cs="Arial"/>
                <w:b/>
                <w:bCs/>
                <w:sz w:val="18"/>
                <w:szCs w:val="18"/>
              </w:rPr>
            </w:pPr>
            <w:r w:rsidRPr="00D914CE">
              <w:rPr>
                <w:rFonts w:ascii="Arial" w:eastAsia="Times New Roman" w:hAnsi="Arial" w:cs="Arial"/>
                <w:b/>
                <w:bCs/>
                <w:sz w:val="18"/>
                <w:szCs w:val="18"/>
              </w:rPr>
              <w:t>9.000,00</w:t>
            </w:r>
          </w:p>
        </w:tc>
      </w:tr>
    </w:tbl>
    <w:p w14:paraId="25F11F89" w14:textId="77777777" w:rsidR="004B71E2" w:rsidRPr="00D914CE" w:rsidRDefault="004B71E2" w:rsidP="004B71E2">
      <w:pPr>
        <w:spacing w:after="0" w:line="240" w:lineRule="auto"/>
        <w:jc w:val="both"/>
        <w:rPr>
          <w:rFonts w:ascii="Arial" w:eastAsia="Times New Roman" w:hAnsi="Arial" w:cs="Arial"/>
          <w:sz w:val="18"/>
          <w:szCs w:val="18"/>
        </w:rPr>
      </w:pPr>
    </w:p>
    <w:p w14:paraId="2E537FAC"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Sredstva će se koristiti za dodjelu potpora male vrijednosti poljoprivrednim gospodarstvima za poticajne mjere za unapređenje primarne poljoprivredne proizvodnje, te za provođenje aktivnosti vezanih uz Program raspolaganja poljoprivrednim zemljištem u vlasništvu Republike Hrvatske na području Grada Karlovca </w:t>
      </w:r>
      <w:r w:rsidRPr="00D914CE">
        <w:rPr>
          <w:rFonts w:ascii="Arial" w:hAnsi="Arial" w:cs="Arial"/>
          <w:sz w:val="18"/>
          <w:szCs w:val="18"/>
        </w:rPr>
        <w:t>(raspisivanje natječaja, uvođenje u posjed, postupci za utvrđivanje i uknjižbu prava vlasništva države i sl.)</w:t>
      </w:r>
      <w:r w:rsidRPr="00D914CE">
        <w:rPr>
          <w:rFonts w:ascii="Arial" w:eastAsia="Times New Roman" w:hAnsi="Arial" w:cs="Arial"/>
          <w:sz w:val="18"/>
          <w:szCs w:val="18"/>
        </w:rPr>
        <w:t>.</w:t>
      </w:r>
    </w:p>
    <w:p w14:paraId="5455A61A" w14:textId="77777777" w:rsidR="004B71E2" w:rsidRPr="00D914CE" w:rsidRDefault="004B71E2" w:rsidP="004B71E2">
      <w:pPr>
        <w:spacing w:after="0" w:line="240" w:lineRule="auto"/>
        <w:jc w:val="center"/>
        <w:rPr>
          <w:rFonts w:ascii="Arial" w:eastAsia="Times New Roman" w:hAnsi="Arial" w:cs="Arial"/>
          <w:sz w:val="18"/>
          <w:szCs w:val="18"/>
        </w:rPr>
      </w:pPr>
    </w:p>
    <w:p w14:paraId="3906DEAF" w14:textId="77777777" w:rsidR="004B71E2" w:rsidRPr="00D914CE" w:rsidRDefault="004B71E2" w:rsidP="004B71E2">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Članak 3.</w:t>
      </w:r>
    </w:p>
    <w:p w14:paraId="5799B537"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Ovaj Program stupa na snagu osmog dana nakon objave u službenom glasilu Grada Karlovca.</w:t>
      </w:r>
    </w:p>
    <w:p w14:paraId="3E54CDBA" w14:textId="77777777" w:rsidR="004B71E2" w:rsidRPr="00D914CE" w:rsidRDefault="004B71E2" w:rsidP="004B71E2">
      <w:pPr>
        <w:spacing w:after="0" w:line="240" w:lineRule="auto"/>
        <w:jc w:val="both"/>
        <w:rPr>
          <w:rFonts w:ascii="Arial" w:eastAsia="Times New Roman" w:hAnsi="Arial" w:cs="Arial"/>
          <w:sz w:val="18"/>
          <w:szCs w:val="18"/>
        </w:rPr>
      </w:pPr>
    </w:p>
    <w:p w14:paraId="4986DCF6"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55D7B38A"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4F0F9DBB"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2133-1-01/01-23-12           </w:t>
      </w:r>
      <w:r w:rsidRPr="00D914CE">
        <w:rPr>
          <w:rFonts w:ascii="Arial" w:hAnsi="Arial" w:cs="Arial"/>
          <w:sz w:val="18"/>
          <w:szCs w:val="18"/>
        </w:rPr>
        <w:tab/>
      </w:r>
      <w:r w:rsidRPr="00D914CE">
        <w:rPr>
          <w:rFonts w:ascii="Arial" w:hAnsi="Arial" w:cs="Arial"/>
          <w:sz w:val="18"/>
          <w:szCs w:val="18"/>
        </w:rPr>
        <w:tab/>
      </w:r>
    </w:p>
    <w:p w14:paraId="7772A676" w14:textId="3BF3F2AD" w:rsidR="004B71E2" w:rsidRPr="00D914CE" w:rsidRDefault="004B71E2" w:rsidP="004B71E2">
      <w:pPr>
        <w:spacing w:after="0" w:line="240" w:lineRule="auto"/>
        <w:jc w:val="both"/>
        <w:rPr>
          <w:rFonts w:ascii="Arial" w:hAnsi="Arial" w:cs="Arial"/>
          <w:b/>
          <w:bCs/>
          <w:sz w:val="18"/>
          <w:szCs w:val="18"/>
        </w:rPr>
      </w:pPr>
      <w:r w:rsidRPr="00D914CE">
        <w:rPr>
          <w:rFonts w:ascii="Arial" w:hAnsi="Arial" w:cs="Arial"/>
          <w:sz w:val="18"/>
          <w:szCs w:val="18"/>
        </w:rPr>
        <w:t>Karlovac, 14. prosinca 2023. godine</w:t>
      </w:r>
    </w:p>
    <w:p w14:paraId="5C5FC1A5"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6094C323"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460EFAA5"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72D72CFD" w14:textId="77777777" w:rsidR="004B71E2" w:rsidRPr="00D914CE" w:rsidRDefault="004B71E2" w:rsidP="004B71E2">
      <w:pPr>
        <w:spacing w:after="0" w:line="240" w:lineRule="auto"/>
        <w:rPr>
          <w:rFonts w:ascii="Arial" w:hAnsi="Arial" w:cs="Arial"/>
          <w:b/>
          <w:bCs/>
          <w:sz w:val="18"/>
          <w:szCs w:val="18"/>
        </w:rPr>
      </w:pPr>
    </w:p>
    <w:p w14:paraId="62839D44" w14:textId="77777777" w:rsidR="004B71E2" w:rsidRPr="00D914CE" w:rsidRDefault="004B71E2" w:rsidP="004B71E2">
      <w:pPr>
        <w:spacing w:after="0" w:line="240" w:lineRule="auto"/>
        <w:rPr>
          <w:rFonts w:ascii="Arial" w:hAnsi="Arial" w:cs="Arial"/>
          <w:b/>
          <w:bCs/>
          <w:sz w:val="18"/>
          <w:szCs w:val="18"/>
        </w:rPr>
      </w:pPr>
    </w:p>
    <w:p w14:paraId="3C81D89D" w14:textId="43E5D0AF"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237.</w:t>
      </w:r>
    </w:p>
    <w:p w14:paraId="0A5D3212" w14:textId="77777777" w:rsidR="004B71E2" w:rsidRPr="00D914CE" w:rsidRDefault="004B71E2" w:rsidP="004B71E2">
      <w:pPr>
        <w:spacing w:after="0" w:line="240" w:lineRule="auto"/>
        <w:rPr>
          <w:rFonts w:ascii="Arial" w:hAnsi="Arial" w:cs="Arial"/>
          <w:b/>
          <w:bCs/>
          <w:sz w:val="18"/>
          <w:szCs w:val="18"/>
        </w:rPr>
      </w:pPr>
    </w:p>
    <w:p w14:paraId="0AA6B18B" w14:textId="77777777" w:rsidR="004B71E2" w:rsidRPr="00D914CE" w:rsidRDefault="004B71E2" w:rsidP="004B71E2">
      <w:pPr>
        <w:spacing w:after="0" w:line="240" w:lineRule="auto"/>
        <w:ind w:firstLine="709"/>
        <w:jc w:val="both"/>
        <w:rPr>
          <w:rFonts w:ascii="Arial" w:eastAsia="Times New Roman" w:hAnsi="Arial" w:cs="Arial"/>
          <w:sz w:val="18"/>
          <w:szCs w:val="18"/>
        </w:rPr>
      </w:pPr>
      <w:r w:rsidRPr="00D914CE">
        <w:rPr>
          <w:rFonts w:ascii="Arial" w:eastAsia="Times New Roman" w:hAnsi="Arial" w:cs="Arial"/>
          <w:sz w:val="18"/>
          <w:szCs w:val="18"/>
        </w:rPr>
        <w:t>Na temelju članka 11. stavak (2) Zakona o poticanju razvoja malog gospodarstva (NN br. 29/02, 63/07, 53/12, 56/13, 121/16), članaka 34. i 97. Statuta Grada Karlovca (Glasnik Grada Karlovca br. 9/21 – potpuni tekst, 10/22), Gradsko vijeće Grada Karlovca na 31. sjednici održanoj dana 14. prosinca 2023. godine donosi slijedeći</w:t>
      </w:r>
    </w:p>
    <w:p w14:paraId="37F5E801" w14:textId="77777777" w:rsidR="004B71E2" w:rsidRPr="00D914CE" w:rsidRDefault="004B71E2" w:rsidP="004B71E2">
      <w:pPr>
        <w:spacing w:after="0" w:line="240" w:lineRule="auto"/>
        <w:ind w:firstLine="709"/>
        <w:jc w:val="both"/>
        <w:rPr>
          <w:rFonts w:ascii="Arial" w:eastAsia="Times New Roman" w:hAnsi="Arial" w:cs="Arial"/>
          <w:sz w:val="18"/>
          <w:szCs w:val="18"/>
        </w:rPr>
      </w:pPr>
    </w:p>
    <w:p w14:paraId="6FD24547" w14:textId="77777777" w:rsidR="004B71E2" w:rsidRPr="00D914CE" w:rsidRDefault="004B71E2" w:rsidP="004B71E2">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 xml:space="preserve"> </w:t>
      </w:r>
      <w:bookmarkStart w:id="42" w:name="_Hlk57897436"/>
      <w:r w:rsidRPr="00D914CE">
        <w:rPr>
          <w:rFonts w:ascii="Arial" w:eastAsia="Times New Roman" w:hAnsi="Arial" w:cs="Arial"/>
          <w:b/>
          <w:sz w:val="18"/>
          <w:szCs w:val="18"/>
        </w:rPr>
        <w:t xml:space="preserve">PROGRAM JAČANJA GOSPODARSTVA </w:t>
      </w:r>
    </w:p>
    <w:p w14:paraId="70B8A99B" w14:textId="77777777" w:rsidR="004B71E2" w:rsidRPr="00D914CE" w:rsidRDefault="004B71E2" w:rsidP="004B71E2">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NA PODRUČJU GRADA KARLOVCA ZA 2024. GODI</w:t>
      </w:r>
      <w:bookmarkEnd w:id="42"/>
      <w:r w:rsidRPr="00D914CE">
        <w:rPr>
          <w:rFonts w:ascii="Arial" w:eastAsia="Times New Roman" w:hAnsi="Arial" w:cs="Arial"/>
          <w:b/>
          <w:sz w:val="18"/>
          <w:szCs w:val="18"/>
        </w:rPr>
        <w:t>NU</w:t>
      </w:r>
    </w:p>
    <w:p w14:paraId="774F800A" w14:textId="77777777" w:rsidR="004B71E2" w:rsidRPr="00D914CE" w:rsidRDefault="004B71E2" w:rsidP="004B71E2">
      <w:pPr>
        <w:spacing w:after="0" w:line="240" w:lineRule="auto"/>
        <w:jc w:val="center"/>
        <w:rPr>
          <w:rFonts w:ascii="Arial" w:eastAsia="Times New Roman" w:hAnsi="Arial" w:cs="Arial"/>
          <w:b/>
          <w:sz w:val="18"/>
          <w:szCs w:val="18"/>
        </w:rPr>
      </w:pPr>
    </w:p>
    <w:p w14:paraId="3FEFECA7" w14:textId="77777777" w:rsidR="004B71E2" w:rsidRPr="00D914CE" w:rsidRDefault="004B71E2" w:rsidP="004B71E2">
      <w:pPr>
        <w:numPr>
          <w:ilvl w:val="0"/>
          <w:numId w:val="30"/>
        </w:numPr>
        <w:spacing w:after="0" w:line="240" w:lineRule="auto"/>
        <w:ind w:left="709" w:hanging="709"/>
        <w:contextualSpacing/>
        <w:rPr>
          <w:rFonts w:ascii="Arial" w:eastAsia="Times New Roman" w:hAnsi="Arial" w:cs="Arial"/>
          <w:b/>
          <w:sz w:val="18"/>
          <w:szCs w:val="18"/>
        </w:rPr>
      </w:pPr>
      <w:r w:rsidRPr="00D914CE">
        <w:rPr>
          <w:rFonts w:ascii="Arial" w:eastAsia="Times New Roman" w:hAnsi="Arial" w:cs="Arial"/>
          <w:b/>
          <w:sz w:val="18"/>
          <w:szCs w:val="18"/>
        </w:rPr>
        <w:t>OSNOVNE ODREDBE</w:t>
      </w:r>
    </w:p>
    <w:p w14:paraId="7256A798" w14:textId="77777777" w:rsidR="004B71E2" w:rsidRPr="00D914CE" w:rsidRDefault="004B71E2" w:rsidP="004B71E2">
      <w:pPr>
        <w:spacing w:after="0" w:line="240" w:lineRule="auto"/>
        <w:jc w:val="center"/>
        <w:rPr>
          <w:rFonts w:ascii="Arial" w:eastAsia="Times New Roman" w:hAnsi="Arial" w:cs="Arial"/>
          <w:sz w:val="18"/>
          <w:szCs w:val="18"/>
        </w:rPr>
      </w:pPr>
    </w:p>
    <w:p w14:paraId="016865C3"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 xml:space="preserve">Članak 1. </w:t>
      </w:r>
    </w:p>
    <w:p w14:paraId="1D14A0EA"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ab/>
        <w:t xml:space="preserve">Ovim Programom jačanja gospodarstva na području Grada Karlovca za 2024. godinu (u daljem tekstu: Program), uređuju se njegova svrha i ciljevi, korisnici i nositelji za provedbu, područja primjene, sredstva za realizaciju, te provedba mjera i uvjeti dodjele sredstava koja predstavljaju potpore male vrijednosti. </w:t>
      </w:r>
    </w:p>
    <w:p w14:paraId="3B6DF7E4"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ab/>
        <w:t xml:space="preserve">Ovaj Program predstavlja akt na temelju kojeg se dodjeljuju potpore male vrijednosti sukladno važećim Uredbama Komisije (EU) kojima se uređuju potpore male vrijednosti. </w:t>
      </w:r>
    </w:p>
    <w:p w14:paraId="04CBC4BB" w14:textId="77777777" w:rsidR="004B71E2" w:rsidRPr="00D914CE" w:rsidRDefault="004B71E2" w:rsidP="004B71E2">
      <w:pPr>
        <w:spacing w:after="0" w:line="240" w:lineRule="auto"/>
        <w:jc w:val="both"/>
        <w:rPr>
          <w:rFonts w:ascii="Arial" w:eastAsia="Times New Roman" w:hAnsi="Arial" w:cs="Arial"/>
          <w:sz w:val="18"/>
          <w:szCs w:val="18"/>
        </w:rPr>
      </w:pPr>
    </w:p>
    <w:p w14:paraId="1846DC1B"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2.</w:t>
      </w:r>
    </w:p>
    <w:p w14:paraId="7176A4B0"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ab/>
        <w:t xml:space="preserve">Svrha ovog Programa je stvaranje povoljnog poduzetničkog okruženja za djelovanje poduzetnika i institucija koje podupiru poduzetništvo, razvijanje poduzetničke klime i osiguranje preduvjeta za poticanje poduzetničkih kompetencija na području Grada Karlovca (u daljnjem tekstu: Grad). </w:t>
      </w:r>
    </w:p>
    <w:p w14:paraId="6F98EC92" w14:textId="77777777" w:rsidR="004B71E2" w:rsidRPr="00D914CE" w:rsidRDefault="004B71E2" w:rsidP="004B71E2">
      <w:pPr>
        <w:spacing w:after="0" w:line="240" w:lineRule="auto"/>
        <w:jc w:val="both"/>
        <w:rPr>
          <w:rFonts w:ascii="Arial" w:eastAsia="Times New Roman" w:hAnsi="Arial" w:cs="Arial"/>
          <w:sz w:val="18"/>
          <w:szCs w:val="18"/>
        </w:rPr>
      </w:pPr>
    </w:p>
    <w:p w14:paraId="58B887F6"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3.</w:t>
      </w:r>
    </w:p>
    <w:p w14:paraId="3A44CA00" w14:textId="77777777" w:rsidR="004B71E2" w:rsidRPr="00D914CE" w:rsidRDefault="004B71E2" w:rsidP="004B71E2">
      <w:pPr>
        <w:spacing w:after="0" w:line="240" w:lineRule="auto"/>
        <w:jc w:val="both"/>
        <w:rPr>
          <w:rFonts w:ascii="Arial" w:eastAsia="Times New Roman" w:hAnsi="Arial" w:cs="Arial"/>
          <w:strike/>
          <w:sz w:val="18"/>
          <w:szCs w:val="18"/>
        </w:rPr>
      </w:pPr>
      <w:r w:rsidRPr="00D914CE">
        <w:rPr>
          <w:rFonts w:ascii="Arial" w:eastAsia="Times New Roman" w:hAnsi="Arial" w:cs="Arial"/>
          <w:sz w:val="18"/>
          <w:szCs w:val="18"/>
        </w:rPr>
        <w:tab/>
        <w:t xml:space="preserve">Ciljevi ovog Programa su poticanje zapošljavanja iz svih kategorija radno sposobnih osoba; poticanje otvaranja novih gospodarskih subjekata i općenito razvoja gospodarstva Grada Karlovca;  povećanje aktivnosti u obrtništvu, te mikro i malom i poduzetništvu, kao i razvoju novih perspektivnih tržišno konkurentnih zanimanja i djelatnosti; prikupljanje podataka, analiza i praćenje stanja u gospodarstvu Grada Karlovca; pomoć udruženjima iz sektora obrtništva, te promocija karlovačkog gospodarstva u cijelosti. </w:t>
      </w:r>
    </w:p>
    <w:p w14:paraId="7C062F79" w14:textId="77777777" w:rsidR="004B71E2" w:rsidRPr="00D914CE" w:rsidRDefault="004B71E2" w:rsidP="004B71E2">
      <w:pPr>
        <w:spacing w:after="0" w:line="240" w:lineRule="auto"/>
        <w:jc w:val="both"/>
        <w:rPr>
          <w:rFonts w:ascii="Arial" w:eastAsia="Times New Roman" w:hAnsi="Arial" w:cs="Arial"/>
          <w:sz w:val="18"/>
          <w:szCs w:val="18"/>
        </w:rPr>
      </w:pPr>
    </w:p>
    <w:p w14:paraId="14582E1E"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ab/>
        <w:t>Ciljevi iz stavka 1. ovog članka ostvaruju se provedbom mjera i aktivnosti planiranih ovim Programom.</w:t>
      </w:r>
    </w:p>
    <w:p w14:paraId="15EE03CD" w14:textId="77777777" w:rsidR="004B71E2" w:rsidRPr="00D914CE" w:rsidRDefault="004B71E2" w:rsidP="004B71E2">
      <w:pPr>
        <w:spacing w:after="0" w:line="240" w:lineRule="auto"/>
        <w:jc w:val="both"/>
        <w:rPr>
          <w:rFonts w:ascii="Arial" w:eastAsia="Times New Roman" w:hAnsi="Arial" w:cs="Arial"/>
          <w:sz w:val="18"/>
          <w:szCs w:val="18"/>
        </w:rPr>
      </w:pPr>
    </w:p>
    <w:p w14:paraId="67148D36" w14:textId="77777777" w:rsidR="004B71E2" w:rsidRPr="00D914CE" w:rsidRDefault="004B71E2" w:rsidP="004B71E2">
      <w:pPr>
        <w:numPr>
          <w:ilvl w:val="0"/>
          <w:numId w:val="30"/>
        </w:numPr>
        <w:spacing w:after="0" w:line="240" w:lineRule="auto"/>
        <w:ind w:left="709" w:hanging="709"/>
        <w:contextualSpacing/>
        <w:jc w:val="both"/>
        <w:rPr>
          <w:rFonts w:ascii="Arial" w:eastAsia="Times New Roman" w:hAnsi="Arial" w:cs="Arial"/>
          <w:b/>
          <w:sz w:val="18"/>
          <w:szCs w:val="18"/>
        </w:rPr>
      </w:pPr>
      <w:r w:rsidRPr="00D914CE">
        <w:rPr>
          <w:rFonts w:ascii="Arial" w:eastAsia="Times New Roman" w:hAnsi="Arial" w:cs="Arial"/>
          <w:b/>
          <w:sz w:val="18"/>
          <w:szCs w:val="18"/>
        </w:rPr>
        <w:t>KORISNICI MJERA IZ PROGRAMA</w:t>
      </w:r>
    </w:p>
    <w:p w14:paraId="1A7A443C" w14:textId="77777777" w:rsidR="004B71E2" w:rsidRPr="00D914CE" w:rsidRDefault="004B71E2" w:rsidP="004B71E2">
      <w:pPr>
        <w:spacing w:after="0" w:line="240" w:lineRule="auto"/>
        <w:jc w:val="both"/>
        <w:rPr>
          <w:rFonts w:ascii="Arial" w:eastAsia="Times New Roman" w:hAnsi="Arial" w:cs="Arial"/>
          <w:sz w:val="18"/>
          <w:szCs w:val="18"/>
        </w:rPr>
      </w:pPr>
    </w:p>
    <w:p w14:paraId="5F986FB0"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 xml:space="preserve">Članak 4. </w:t>
      </w:r>
    </w:p>
    <w:p w14:paraId="76018E1F"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ab/>
        <w:t xml:space="preserve">Korisnici mjera iz ovog Programa mogu biti subjekti mikro i malog gospodarstva utvrđeni Zakonom kojim se uređuje poticanje razvoja malog gospodarstva koji posluju i imaju registrirano sjedište ili podružnicu na području Grada Karlovca, a obrtnici i fizičke osobe i prebivalište, te čija je lokacija ulaganja na području Grada Karlovca, a koji nemaju nepodmirenih obveza prema Gradu Karlovcu i gradskim tvrtkama kao i nepodmirenih obveza na ime javnih davanja koje prati Porezna uprava.  </w:t>
      </w:r>
    </w:p>
    <w:p w14:paraId="34B63DA3" w14:textId="77777777" w:rsidR="004B71E2" w:rsidRPr="00D914CE" w:rsidRDefault="004B71E2" w:rsidP="004B71E2">
      <w:pPr>
        <w:spacing w:after="0" w:line="240" w:lineRule="auto"/>
        <w:ind w:firstLine="708"/>
        <w:jc w:val="both"/>
        <w:rPr>
          <w:rFonts w:ascii="Arial" w:eastAsia="Times New Roman" w:hAnsi="Arial" w:cs="Arial"/>
          <w:sz w:val="18"/>
          <w:szCs w:val="18"/>
        </w:rPr>
      </w:pPr>
      <w:r w:rsidRPr="00D914CE">
        <w:rPr>
          <w:rFonts w:ascii="Arial" w:eastAsia="Times New Roman" w:hAnsi="Arial" w:cs="Arial"/>
          <w:sz w:val="18"/>
          <w:szCs w:val="18"/>
        </w:rPr>
        <w:t xml:space="preserve">Korisnici ovog programa mogu biti i institucije i udruge koji su registrirani za obavljanje gospodarske djelatnosti. </w:t>
      </w:r>
    </w:p>
    <w:p w14:paraId="4E677227" w14:textId="77777777" w:rsidR="004B71E2" w:rsidRPr="00D914CE" w:rsidRDefault="004B71E2" w:rsidP="004B71E2">
      <w:pPr>
        <w:spacing w:after="0" w:line="240" w:lineRule="auto"/>
        <w:jc w:val="both"/>
        <w:rPr>
          <w:rFonts w:ascii="Arial" w:eastAsia="Times New Roman" w:hAnsi="Arial" w:cs="Arial"/>
          <w:sz w:val="18"/>
          <w:szCs w:val="18"/>
        </w:rPr>
      </w:pPr>
    </w:p>
    <w:p w14:paraId="71931722" w14:textId="77777777" w:rsidR="004B71E2" w:rsidRPr="00D914CE" w:rsidRDefault="004B71E2" w:rsidP="004B71E2">
      <w:pPr>
        <w:numPr>
          <w:ilvl w:val="0"/>
          <w:numId w:val="30"/>
        </w:numPr>
        <w:spacing w:after="0" w:line="240" w:lineRule="auto"/>
        <w:ind w:left="709" w:hanging="709"/>
        <w:contextualSpacing/>
        <w:jc w:val="both"/>
        <w:rPr>
          <w:rFonts w:ascii="Arial" w:eastAsia="Times New Roman" w:hAnsi="Arial" w:cs="Arial"/>
          <w:b/>
          <w:sz w:val="18"/>
          <w:szCs w:val="18"/>
        </w:rPr>
      </w:pPr>
      <w:r w:rsidRPr="00D914CE">
        <w:rPr>
          <w:rFonts w:ascii="Arial" w:eastAsia="Times New Roman" w:hAnsi="Arial" w:cs="Arial"/>
          <w:b/>
          <w:sz w:val="18"/>
          <w:szCs w:val="18"/>
        </w:rPr>
        <w:t xml:space="preserve">NOSITELJ PROGRAMA </w:t>
      </w:r>
    </w:p>
    <w:p w14:paraId="32EB72CE" w14:textId="77777777" w:rsidR="004B71E2" w:rsidRPr="00D914CE" w:rsidRDefault="004B71E2" w:rsidP="004B71E2">
      <w:pPr>
        <w:spacing w:after="0" w:line="240" w:lineRule="auto"/>
        <w:ind w:left="709" w:hanging="709"/>
        <w:jc w:val="both"/>
        <w:rPr>
          <w:rFonts w:ascii="Arial" w:eastAsia="Times New Roman" w:hAnsi="Arial" w:cs="Arial"/>
          <w:b/>
          <w:sz w:val="18"/>
          <w:szCs w:val="18"/>
        </w:rPr>
      </w:pPr>
    </w:p>
    <w:p w14:paraId="0DA021A1"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5.</w:t>
      </w:r>
    </w:p>
    <w:p w14:paraId="5336DA54"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ab/>
        <w:t xml:space="preserve">Nositelj provedbe ovoga Programa je Grad Karlovac, Upravni odjel za gospodarstvo, razvoj grada i fondove EU. Osim Grada, u provedbi pojedinih mjera iz Programa sudjeluju i pravne osobe koje su Programom utvrđene kao nositelji provedbe pojedinih mjera i aktivnosti. </w:t>
      </w:r>
    </w:p>
    <w:p w14:paraId="7A62B53C" w14:textId="77777777" w:rsidR="004B71E2" w:rsidRPr="00D914CE" w:rsidRDefault="004B71E2" w:rsidP="004B71E2">
      <w:pPr>
        <w:spacing w:after="0" w:line="240" w:lineRule="auto"/>
        <w:jc w:val="both"/>
        <w:rPr>
          <w:rFonts w:ascii="Arial" w:eastAsia="Times New Roman" w:hAnsi="Arial" w:cs="Arial"/>
          <w:sz w:val="18"/>
          <w:szCs w:val="18"/>
        </w:rPr>
      </w:pPr>
    </w:p>
    <w:p w14:paraId="37CFAE24" w14:textId="77777777" w:rsidR="004B71E2" w:rsidRPr="00D914CE" w:rsidRDefault="004B71E2" w:rsidP="004B71E2">
      <w:pPr>
        <w:numPr>
          <w:ilvl w:val="0"/>
          <w:numId w:val="30"/>
        </w:numPr>
        <w:spacing w:after="0" w:line="240" w:lineRule="auto"/>
        <w:ind w:left="709" w:hanging="709"/>
        <w:contextualSpacing/>
        <w:jc w:val="both"/>
        <w:rPr>
          <w:rFonts w:ascii="Arial" w:eastAsia="Times New Roman" w:hAnsi="Arial" w:cs="Arial"/>
          <w:b/>
          <w:sz w:val="18"/>
          <w:szCs w:val="18"/>
        </w:rPr>
      </w:pPr>
      <w:r w:rsidRPr="00D914CE">
        <w:rPr>
          <w:rFonts w:ascii="Arial" w:eastAsia="Times New Roman" w:hAnsi="Arial" w:cs="Arial"/>
          <w:b/>
          <w:sz w:val="18"/>
          <w:szCs w:val="18"/>
        </w:rPr>
        <w:t>PODRUČJA PROGRAMA I POTICAJNE MJERE</w:t>
      </w:r>
    </w:p>
    <w:p w14:paraId="355871EC" w14:textId="77777777" w:rsidR="004B71E2" w:rsidRPr="00D914CE" w:rsidRDefault="004B71E2" w:rsidP="004B71E2">
      <w:pPr>
        <w:spacing w:after="0" w:line="240" w:lineRule="auto"/>
        <w:ind w:left="1080"/>
        <w:contextualSpacing/>
        <w:jc w:val="both"/>
        <w:rPr>
          <w:rFonts w:ascii="Arial" w:eastAsia="Times New Roman" w:hAnsi="Arial" w:cs="Arial"/>
          <w:b/>
          <w:sz w:val="18"/>
          <w:szCs w:val="18"/>
        </w:rPr>
      </w:pPr>
    </w:p>
    <w:p w14:paraId="1D173238"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 xml:space="preserve">Članak 6. </w:t>
      </w:r>
    </w:p>
    <w:p w14:paraId="1DEE4CC3"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ab/>
        <w:t>Ovim Programom obuhvaćena su sljedeća područja jačanja gospodarstva s pripadajućim iznosima planiranih sredstava:</w:t>
      </w:r>
    </w:p>
    <w:p w14:paraId="5A039414" w14:textId="77777777" w:rsidR="004B71E2" w:rsidRPr="00D914CE" w:rsidRDefault="004B71E2" w:rsidP="004B71E2">
      <w:pPr>
        <w:spacing w:after="0" w:line="240" w:lineRule="auto"/>
        <w:jc w:val="both"/>
        <w:rPr>
          <w:rFonts w:ascii="Arial" w:eastAsia="Times New Roman" w:hAnsi="Arial" w:cs="Arial"/>
          <w:sz w:val="18"/>
          <w:szCs w:val="18"/>
        </w:rPr>
      </w:pPr>
    </w:p>
    <w:p w14:paraId="5654A8CB" w14:textId="77777777" w:rsidR="004B71E2" w:rsidRPr="00D914CE" w:rsidRDefault="004B71E2" w:rsidP="004B71E2">
      <w:pPr>
        <w:pStyle w:val="ListParagraph"/>
        <w:numPr>
          <w:ilvl w:val="0"/>
          <w:numId w:val="31"/>
        </w:numPr>
        <w:tabs>
          <w:tab w:val="left" w:pos="709"/>
        </w:tabs>
        <w:spacing w:after="0" w:line="240" w:lineRule="auto"/>
        <w:ind w:left="709" w:hanging="709"/>
        <w:jc w:val="both"/>
        <w:rPr>
          <w:rFonts w:ascii="Arial" w:eastAsia="Times New Roman" w:hAnsi="Arial" w:cs="Arial"/>
          <w:sz w:val="18"/>
          <w:szCs w:val="18"/>
        </w:rPr>
      </w:pPr>
      <w:r w:rsidRPr="00D914CE">
        <w:rPr>
          <w:rFonts w:ascii="Arial" w:eastAsia="Times New Roman" w:hAnsi="Arial" w:cs="Arial"/>
          <w:sz w:val="18"/>
          <w:szCs w:val="18"/>
        </w:rPr>
        <w:t xml:space="preserve">Mjere poticanja razvoja gospodarstva </w:t>
      </w:r>
      <w:r w:rsidRPr="00D914CE">
        <w:rPr>
          <w:rFonts w:ascii="Arial" w:eastAsia="Times New Roman" w:hAnsi="Arial" w:cs="Arial"/>
          <w:sz w:val="18"/>
          <w:szCs w:val="18"/>
        </w:rPr>
        <w:tab/>
      </w:r>
      <w:r w:rsidRPr="00D914CE">
        <w:rPr>
          <w:rFonts w:ascii="Arial" w:eastAsia="Times New Roman" w:hAnsi="Arial" w:cs="Arial"/>
          <w:sz w:val="18"/>
          <w:szCs w:val="18"/>
        </w:rPr>
        <w:tab/>
        <w:t xml:space="preserve">                    </w:t>
      </w:r>
      <w:r w:rsidRPr="00D914CE">
        <w:rPr>
          <w:rFonts w:ascii="Arial" w:eastAsia="Times New Roman" w:hAnsi="Arial" w:cs="Arial"/>
          <w:sz w:val="18"/>
          <w:szCs w:val="18"/>
        </w:rPr>
        <w:tab/>
        <w:t xml:space="preserve">                          140.000,00 €</w:t>
      </w:r>
    </w:p>
    <w:p w14:paraId="08DC524F" w14:textId="77777777" w:rsidR="004B71E2" w:rsidRPr="00D914CE" w:rsidRDefault="004B71E2" w:rsidP="004B71E2">
      <w:pPr>
        <w:numPr>
          <w:ilvl w:val="0"/>
          <w:numId w:val="31"/>
        </w:numPr>
        <w:tabs>
          <w:tab w:val="left" w:pos="709"/>
        </w:tabs>
        <w:spacing w:after="0" w:line="240" w:lineRule="auto"/>
        <w:ind w:left="0" w:firstLine="0"/>
        <w:contextualSpacing/>
        <w:jc w:val="both"/>
        <w:rPr>
          <w:rFonts w:ascii="Arial" w:eastAsia="Times New Roman" w:hAnsi="Arial" w:cs="Arial"/>
          <w:sz w:val="18"/>
          <w:szCs w:val="18"/>
          <w:u w:val="single"/>
        </w:rPr>
      </w:pPr>
      <w:r w:rsidRPr="00D914CE">
        <w:rPr>
          <w:rFonts w:ascii="Arial" w:eastAsia="Times New Roman" w:hAnsi="Arial" w:cs="Arial"/>
          <w:sz w:val="18"/>
          <w:szCs w:val="18"/>
          <w:u w:val="single"/>
        </w:rPr>
        <w:t>Promidžba gospodarstva</w:t>
      </w:r>
      <w:r w:rsidRPr="00D914CE">
        <w:rPr>
          <w:rFonts w:ascii="Arial" w:eastAsia="Times New Roman" w:hAnsi="Arial" w:cs="Arial"/>
          <w:sz w:val="18"/>
          <w:szCs w:val="18"/>
          <w:u w:val="single"/>
        </w:rPr>
        <w:tab/>
      </w:r>
      <w:r w:rsidRPr="00D914CE">
        <w:rPr>
          <w:rFonts w:ascii="Arial" w:eastAsia="Times New Roman" w:hAnsi="Arial" w:cs="Arial"/>
          <w:sz w:val="18"/>
          <w:szCs w:val="18"/>
          <w:u w:val="single"/>
        </w:rPr>
        <w:tab/>
      </w:r>
      <w:r w:rsidRPr="00D914CE">
        <w:rPr>
          <w:rFonts w:ascii="Arial" w:eastAsia="Times New Roman" w:hAnsi="Arial" w:cs="Arial"/>
          <w:sz w:val="18"/>
          <w:szCs w:val="18"/>
          <w:u w:val="single"/>
        </w:rPr>
        <w:tab/>
      </w:r>
      <w:r w:rsidRPr="00D914CE">
        <w:rPr>
          <w:rFonts w:ascii="Arial" w:eastAsia="Times New Roman" w:hAnsi="Arial" w:cs="Arial"/>
          <w:sz w:val="18"/>
          <w:szCs w:val="18"/>
          <w:u w:val="single"/>
        </w:rPr>
        <w:tab/>
        <w:t xml:space="preserve">                                         58.140,00 €</w:t>
      </w:r>
    </w:p>
    <w:p w14:paraId="074E5D05" w14:textId="77777777" w:rsidR="004B71E2" w:rsidRPr="00D914CE" w:rsidRDefault="004B71E2" w:rsidP="004B71E2">
      <w:pPr>
        <w:tabs>
          <w:tab w:val="left" w:pos="709"/>
        </w:tabs>
        <w:spacing w:after="0" w:line="240" w:lineRule="auto"/>
        <w:contextualSpacing/>
        <w:jc w:val="both"/>
        <w:rPr>
          <w:rFonts w:ascii="Arial" w:eastAsia="Times New Roman" w:hAnsi="Arial" w:cs="Arial"/>
          <w:sz w:val="18"/>
          <w:szCs w:val="18"/>
        </w:rPr>
      </w:pPr>
      <w:r w:rsidRPr="00D914CE">
        <w:rPr>
          <w:rFonts w:ascii="Arial" w:eastAsia="Times New Roman" w:hAnsi="Arial" w:cs="Arial"/>
          <w:sz w:val="18"/>
          <w:szCs w:val="18"/>
        </w:rPr>
        <w:t xml:space="preserve">                                                                                                                                            </w:t>
      </w:r>
    </w:p>
    <w:p w14:paraId="645344C2" w14:textId="77777777" w:rsidR="004B71E2" w:rsidRPr="00D914CE" w:rsidRDefault="004B71E2" w:rsidP="004B71E2">
      <w:pPr>
        <w:tabs>
          <w:tab w:val="left" w:pos="709"/>
        </w:tabs>
        <w:spacing w:after="0" w:line="240" w:lineRule="auto"/>
        <w:contextualSpacing/>
        <w:jc w:val="both"/>
        <w:rPr>
          <w:rFonts w:ascii="Arial" w:eastAsia="Times New Roman" w:hAnsi="Arial" w:cs="Arial"/>
          <w:b/>
          <w:sz w:val="18"/>
          <w:szCs w:val="18"/>
        </w:rPr>
      </w:pPr>
      <w:r w:rsidRPr="00D914CE">
        <w:rPr>
          <w:rFonts w:ascii="Arial" w:eastAsia="Times New Roman" w:hAnsi="Arial" w:cs="Arial"/>
          <w:b/>
          <w:sz w:val="18"/>
          <w:szCs w:val="18"/>
        </w:rPr>
        <w:t xml:space="preserve">            Sveukupno:</w:t>
      </w:r>
      <w:r w:rsidRPr="00D914CE">
        <w:rPr>
          <w:rFonts w:ascii="Arial" w:eastAsia="Times New Roman" w:hAnsi="Arial" w:cs="Arial"/>
          <w:b/>
          <w:sz w:val="18"/>
          <w:szCs w:val="18"/>
        </w:rPr>
        <w:tab/>
      </w:r>
      <w:r w:rsidRPr="00D914CE">
        <w:rPr>
          <w:rFonts w:ascii="Arial" w:eastAsia="Times New Roman" w:hAnsi="Arial" w:cs="Arial"/>
          <w:b/>
          <w:sz w:val="18"/>
          <w:szCs w:val="18"/>
        </w:rPr>
        <w:tab/>
      </w:r>
      <w:r w:rsidRPr="00D914CE">
        <w:rPr>
          <w:rFonts w:ascii="Arial" w:eastAsia="Times New Roman" w:hAnsi="Arial" w:cs="Arial"/>
          <w:b/>
          <w:sz w:val="18"/>
          <w:szCs w:val="18"/>
        </w:rPr>
        <w:tab/>
      </w:r>
      <w:r w:rsidRPr="00D914CE">
        <w:rPr>
          <w:rFonts w:ascii="Arial" w:eastAsia="Times New Roman" w:hAnsi="Arial" w:cs="Arial"/>
          <w:b/>
          <w:sz w:val="18"/>
          <w:szCs w:val="18"/>
        </w:rPr>
        <w:tab/>
      </w:r>
      <w:r w:rsidRPr="00D914CE">
        <w:rPr>
          <w:rFonts w:ascii="Arial" w:eastAsia="Times New Roman" w:hAnsi="Arial" w:cs="Arial"/>
          <w:b/>
          <w:sz w:val="18"/>
          <w:szCs w:val="18"/>
        </w:rPr>
        <w:tab/>
      </w:r>
      <w:r w:rsidRPr="00D914CE">
        <w:rPr>
          <w:rFonts w:ascii="Arial" w:eastAsia="Times New Roman" w:hAnsi="Arial" w:cs="Arial"/>
          <w:b/>
          <w:sz w:val="18"/>
          <w:szCs w:val="18"/>
        </w:rPr>
        <w:tab/>
        <w:t xml:space="preserve">                                       198.140,00 €</w:t>
      </w:r>
    </w:p>
    <w:p w14:paraId="2EBC0068" w14:textId="77777777" w:rsidR="004B71E2" w:rsidRPr="00D914CE" w:rsidRDefault="004B71E2" w:rsidP="004B71E2">
      <w:pPr>
        <w:spacing w:after="0" w:line="240" w:lineRule="auto"/>
        <w:contextualSpacing/>
        <w:jc w:val="center"/>
        <w:rPr>
          <w:rFonts w:ascii="Arial" w:eastAsia="Times New Roman" w:hAnsi="Arial" w:cs="Arial"/>
          <w:sz w:val="18"/>
          <w:szCs w:val="18"/>
        </w:rPr>
      </w:pPr>
    </w:p>
    <w:p w14:paraId="7D6867F9" w14:textId="77777777" w:rsidR="004B71E2" w:rsidRPr="00D914CE" w:rsidRDefault="004B71E2" w:rsidP="004B71E2">
      <w:pPr>
        <w:spacing w:after="0" w:line="240" w:lineRule="auto"/>
        <w:contextualSpacing/>
        <w:jc w:val="both"/>
        <w:rPr>
          <w:rFonts w:ascii="Arial" w:eastAsia="Times New Roman" w:hAnsi="Arial" w:cs="Arial"/>
          <w:sz w:val="18"/>
          <w:szCs w:val="18"/>
        </w:rPr>
      </w:pPr>
      <w:r w:rsidRPr="00D914CE">
        <w:rPr>
          <w:rFonts w:ascii="Arial" w:eastAsia="Times New Roman" w:hAnsi="Arial" w:cs="Arial"/>
          <w:sz w:val="18"/>
          <w:szCs w:val="18"/>
        </w:rPr>
        <w:tab/>
        <w:t>Ovim Programom po pojedinim područjima planirane su sljedeće mjere i aktivnosti za jačanje gospodarstva na području Grada Karlovca:</w:t>
      </w:r>
    </w:p>
    <w:p w14:paraId="2969C5A0" w14:textId="77777777" w:rsidR="004B71E2" w:rsidRPr="00D914CE" w:rsidRDefault="004B71E2" w:rsidP="004B71E2">
      <w:pPr>
        <w:spacing w:after="0" w:line="240" w:lineRule="auto"/>
        <w:contextualSpacing/>
        <w:rPr>
          <w:rFonts w:ascii="Arial" w:eastAsia="Times New Roman" w:hAnsi="Arial" w:cs="Arial"/>
          <w:sz w:val="18"/>
          <w:szCs w:val="18"/>
        </w:rPr>
      </w:pPr>
    </w:p>
    <w:p w14:paraId="59CF62DD" w14:textId="77777777" w:rsidR="004B71E2" w:rsidRPr="00D914CE" w:rsidRDefault="004B71E2" w:rsidP="004B71E2">
      <w:pPr>
        <w:spacing w:after="0" w:line="240" w:lineRule="auto"/>
        <w:ind w:hanging="1"/>
        <w:jc w:val="center"/>
        <w:rPr>
          <w:rFonts w:ascii="Arial" w:eastAsia="Times New Roman" w:hAnsi="Arial" w:cs="Arial"/>
          <w:sz w:val="18"/>
          <w:szCs w:val="18"/>
        </w:rPr>
      </w:pPr>
    </w:p>
    <w:p w14:paraId="0410AD07" w14:textId="77777777" w:rsidR="004B71E2" w:rsidRPr="00D914CE" w:rsidRDefault="004B71E2" w:rsidP="004B71E2">
      <w:pPr>
        <w:pStyle w:val="ListParagraph"/>
        <w:numPr>
          <w:ilvl w:val="0"/>
          <w:numId w:val="32"/>
        </w:numPr>
        <w:tabs>
          <w:tab w:val="left" w:pos="709"/>
        </w:tabs>
        <w:spacing w:after="0" w:line="240" w:lineRule="auto"/>
        <w:rPr>
          <w:rFonts w:ascii="Arial" w:eastAsia="Times New Roman" w:hAnsi="Arial" w:cs="Arial"/>
          <w:sz w:val="18"/>
          <w:szCs w:val="18"/>
        </w:rPr>
      </w:pPr>
      <w:r w:rsidRPr="00D914CE">
        <w:rPr>
          <w:rFonts w:ascii="Arial" w:eastAsia="Times New Roman" w:hAnsi="Arial" w:cs="Arial"/>
          <w:b/>
          <w:sz w:val="18"/>
          <w:szCs w:val="18"/>
        </w:rPr>
        <w:t>MJERE POTICANJA RAZVOJA GOSPODARSTVA</w:t>
      </w:r>
      <w:r w:rsidRPr="00D914CE">
        <w:rPr>
          <w:rFonts w:ascii="Arial" w:eastAsia="Times New Roman" w:hAnsi="Arial" w:cs="Arial"/>
          <w:sz w:val="18"/>
          <w:szCs w:val="18"/>
        </w:rPr>
        <w:t xml:space="preserve"> </w:t>
      </w:r>
    </w:p>
    <w:p w14:paraId="0ECA98DF" w14:textId="77777777" w:rsidR="004B71E2" w:rsidRPr="00D914CE" w:rsidRDefault="004B71E2" w:rsidP="004B71E2">
      <w:pPr>
        <w:pStyle w:val="ListParagraph"/>
        <w:tabs>
          <w:tab w:val="left" w:pos="709"/>
        </w:tabs>
        <w:spacing w:after="0" w:line="240" w:lineRule="auto"/>
        <w:ind w:left="0"/>
        <w:rPr>
          <w:rFonts w:ascii="Arial" w:eastAsia="Times New Roman" w:hAnsi="Arial" w:cs="Arial"/>
          <w:sz w:val="18"/>
          <w:szCs w:val="18"/>
        </w:rPr>
      </w:pPr>
    </w:p>
    <w:p w14:paraId="0D5766C0" w14:textId="77777777" w:rsidR="004B71E2" w:rsidRPr="00D914CE" w:rsidRDefault="004B71E2" w:rsidP="004B71E2">
      <w:pPr>
        <w:spacing w:after="0" w:line="240" w:lineRule="auto"/>
        <w:ind w:firstLine="708"/>
        <w:rPr>
          <w:rFonts w:ascii="Arial" w:eastAsia="Times New Roman" w:hAnsi="Arial" w:cs="Arial"/>
          <w:b/>
          <w:bCs/>
          <w:sz w:val="18"/>
          <w:szCs w:val="18"/>
        </w:rPr>
      </w:pPr>
      <w:r w:rsidRPr="00D914CE">
        <w:rPr>
          <w:rFonts w:ascii="Arial" w:eastAsia="Times New Roman" w:hAnsi="Arial" w:cs="Arial"/>
          <w:b/>
          <w:bCs/>
          <w:sz w:val="18"/>
          <w:szCs w:val="18"/>
        </w:rPr>
        <w:t>Planirana sredstva: 140.000,00 €</w:t>
      </w:r>
    </w:p>
    <w:p w14:paraId="6D0D8F04" w14:textId="77777777" w:rsidR="004B71E2" w:rsidRPr="00D914CE" w:rsidRDefault="004B71E2" w:rsidP="004B71E2">
      <w:pPr>
        <w:spacing w:after="0" w:line="240" w:lineRule="auto"/>
        <w:ind w:hanging="1"/>
        <w:rPr>
          <w:rFonts w:ascii="Arial" w:eastAsia="Times New Roman" w:hAnsi="Arial" w:cs="Arial"/>
          <w:sz w:val="18"/>
          <w:szCs w:val="18"/>
        </w:rPr>
      </w:pPr>
    </w:p>
    <w:p w14:paraId="3C34804B" w14:textId="77777777" w:rsidR="004B71E2" w:rsidRPr="00D914CE" w:rsidRDefault="004B71E2" w:rsidP="004B71E2">
      <w:pPr>
        <w:pStyle w:val="ListParagraph"/>
        <w:numPr>
          <w:ilvl w:val="1"/>
          <w:numId w:val="33"/>
        </w:numPr>
        <w:spacing w:after="0" w:line="240" w:lineRule="auto"/>
        <w:ind w:firstLine="349"/>
        <w:rPr>
          <w:rFonts w:ascii="Arial" w:eastAsia="Times New Roman" w:hAnsi="Arial" w:cs="Arial"/>
          <w:b/>
          <w:sz w:val="18"/>
          <w:szCs w:val="18"/>
        </w:rPr>
      </w:pPr>
      <w:r w:rsidRPr="00D914CE">
        <w:rPr>
          <w:rFonts w:ascii="Arial" w:eastAsia="Times New Roman" w:hAnsi="Arial" w:cs="Arial"/>
          <w:b/>
          <w:sz w:val="18"/>
          <w:szCs w:val="18"/>
        </w:rPr>
        <w:t xml:space="preserve">Potpore poduzetništvu </w:t>
      </w:r>
    </w:p>
    <w:p w14:paraId="452A9031" w14:textId="77777777" w:rsidR="004B71E2" w:rsidRPr="00D914CE" w:rsidRDefault="004B71E2" w:rsidP="004B71E2">
      <w:pPr>
        <w:pStyle w:val="ListParagraph"/>
        <w:spacing w:after="0" w:line="240" w:lineRule="auto"/>
        <w:ind w:left="709"/>
        <w:rPr>
          <w:rFonts w:ascii="Arial" w:eastAsia="Times New Roman" w:hAnsi="Arial" w:cs="Arial"/>
          <w:b/>
          <w:sz w:val="18"/>
          <w:szCs w:val="18"/>
        </w:rPr>
      </w:pPr>
    </w:p>
    <w:p w14:paraId="0CEA8491" w14:textId="77777777" w:rsidR="004B71E2" w:rsidRPr="00D914CE" w:rsidRDefault="004B71E2" w:rsidP="004B71E2">
      <w:pPr>
        <w:spacing w:after="0" w:line="240" w:lineRule="auto"/>
        <w:ind w:left="708" w:firstLine="708"/>
        <w:contextualSpacing/>
        <w:jc w:val="both"/>
        <w:rPr>
          <w:rFonts w:ascii="Arial" w:eastAsia="Times New Roman" w:hAnsi="Arial" w:cs="Arial"/>
          <w:b/>
          <w:bCs/>
          <w:sz w:val="18"/>
          <w:szCs w:val="18"/>
        </w:rPr>
      </w:pPr>
      <w:r w:rsidRPr="00D914CE">
        <w:rPr>
          <w:rFonts w:ascii="Arial" w:eastAsia="Times New Roman" w:hAnsi="Arial" w:cs="Arial"/>
          <w:b/>
          <w:bCs/>
          <w:sz w:val="18"/>
          <w:szCs w:val="18"/>
        </w:rPr>
        <w:t>Planirana sredstva: 140.000,00 €</w:t>
      </w:r>
    </w:p>
    <w:p w14:paraId="1BEC5D35" w14:textId="77777777" w:rsidR="004B71E2" w:rsidRPr="00D914CE" w:rsidRDefault="004B71E2" w:rsidP="004B71E2">
      <w:pPr>
        <w:spacing w:after="0" w:line="240" w:lineRule="auto"/>
        <w:ind w:left="708" w:firstLine="708"/>
        <w:contextualSpacing/>
        <w:jc w:val="both"/>
        <w:rPr>
          <w:rFonts w:ascii="Arial" w:eastAsia="Times New Roman" w:hAnsi="Arial" w:cs="Arial"/>
          <w:b/>
          <w:bCs/>
          <w:sz w:val="18"/>
          <w:szCs w:val="18"/>
        </w:rPr>
      </w:pPr>
    </w:p>
    <w:p w14:paraId="55C08C60" w14:textId="77777777" w:rsidR="004B71E2" w:rsidRPr="00D914CE" w:rsidRDefault="004B71E2" w:rsidP="004B71E2">
      <w:pPr>
        <w:spacing w:after="0" w:line="240" w:lineRule="auto"/>
        <w:ind w:firstLine="708"/>
        <w:contextualSpacing/>
        <w:jc w:val="both"/>
        <w:rPr>
          <w:rFonts w:ascii="Arial" w:eastAsia="Times New Roman" w:hAnsi="Arial" w:cs="Arial"/>
          <w:sz w:val="18"/>
          <w:szCs w:val="18"/>
        </w:rPr>
      </w:pPr>
      <w:r w:rsidRPr="00D914CE">
        <w:rPr>
          <w:rFonts w:ascii="Arial" w:eastAsia="Times New Roman" w:hAnsi="Arial" w:cs="Arial"/>
          <w:b/>
          <w:bCs/>
          <w:sz w:val="18"/>
          <w:szCs w:val="18"/>
        </w:rPr>
        <w:t>Opis aktivnosti</w:t>
      </w:r>
      <w:r w:rsidRPr="00D914CE">
        <w:rPr>
          <w:rFonts w:ascii="Arial" w:eastAsia="Times New Roman" w:hAnsi="Arial" w:cs="Arial"/>
          <w:sz w:val="18"/>
          <w:szCs w:val="18"/>
        </w:rPr>
        <w:t>: Dodjela bespovratnih potpora mikro (do 10 zaposlenih) i malim (do 50 zaposlenih) poduzetnicima početnicima za otvaranje tvrtke te pomoć poduzetnicima uslijed otežanog poslovanja u obuhvatu provođenja projekta „</w:t>
      </w:r>
      <w:r w:rsidRPr="00D914CE">
        <w:rPr>
          <w:rFonts w:ascii="Arial" w:hAnsi="Arial" w:cs="Arial"/>
          <w:sz w:val="18"/>
          <w:szCs w:val="18"/>
        </w:rPr>
        <w:t>Poboljšanje vodnokomunalne infrastrukture aglomeracije Karlovac – Duga Resa“.</w:t>
      </w:r>
    </w:p>
    <w:p w14:paraId="56D61BB6" w14:textId="77777777" w:rsidR="004B71E2" w:rsidRPr="00D914CE" w:rsidRDefault="004B71E2" w:rsidP="004B71E2">
      <w:pPr>
        <w:spacing w:after="0" w:line="240" w:lineRule="auto"/>
        <w:contextualSpacing/>
        <w:jc w:val="both"/>
        <w:rPr>
          <w:rFonts w:ascii="Arial" w:eastAsia="Times New Roman" w:hAnsi="Arial" w:cs="Arial"/>
          <w:sz w:val="18"/>
          <w:szCs w:val="18"/>
        </w:rPr>
      </w:pPr>
    </w:p>
    <w:p w14:paraId="6EF1F0FA" w14:textId="77777777" w:rsidR="004B71E2" w:rsidRPr="00D914CE" w:rsidRDefault="004B71E2" w:rsidP="004B71E2">
      <w:pPr>
        <w:spacing w:after="0" w:line="240" w:lineRule="auto"/>
        <w:ind w:firstLine="708"/>
        <w:contextualSpacing/>
        <w:jc w:val="both"/>
        <w:rPr>
          <w:rFonts w:ascii="Arial" w:eastAsia="Times New Roman" w:hAnsi="Arial" w:cs="Arial"/>
          <w:sz w:val="18"/>
          <w:szCs w:val="18"/>
        </w:rPr>
      </w:pPr>
      <w:r w:rsidRPr="00D914CE">
        <w:rPr>
          <w:rFonts w:ascii="Arial" w:eastAsia="Times New Roman" w:hAnsi="Arial" w:cs="Arial"/>
          <w:sz w:val="18"/>
          <w:szCs w:val="18"/>
        </w:rPr>
        <w:t>Za 2024. godinu utvrđuju se slijedeće mjere:</w:t>
      </w:r>
    </w:p>
    <w:p w14:paraId="52B69B2F" w14:textId="77777777" w:rsidR="004B71E2" w:rsidRPr="00D914CE" w:rsidRDefault="004B71E2" w:rsidP="004B71E2">
      <w:pPr>
        <w:spacing w:after="0" w:line="240" w:lineRule="auto"/>
        <w:jc w:val="both"/>
        <w:rPr>
          <w:rFonts w:ascii="Arial" w:eastAsia="Times New Roman" w:hAnsi="Arial" w:cs="Arial"/>
          <w:b/>
          <w:sz w:val="18"/>
          <w:szCs w:val="18"/>
        </w:rPr>
      </w:pPr>
    </w:p>
    <w:p w14:paraId="426C375C" w14:textId="77777777" w:rsidR="004B71E2" w:rsidRPr="00D914CE" w:rsidRDefault="004B71E2" w:rsidP="004B71E2">
      <w:pPr>
        <w:spacing w:after="0" w:line="240" w:lineRule="auto"/>
        <w:ind w:firstLine="708"/>
        <w:jc w:val="both"/>
        <w:rPr>
          <w:rFonts w:ascii="Arial" w:eastAsia="Times New Roman" w:hAnsi="Arial" w:cs="Arial"/>
          <w:b/>
          <w:sz w:val="18"/>
          <w:szCs w:val="18"/>
        </w:rPr>
      </w:pPr>
      <w:r w:rsidRPr="00D914CE">
        <w:rPr>
          <w:rFonts w:ascii="Arial" w:eastAsia="Times New Roman" w:hAnsi="Arial" w:cs="Arial"/>
          <w:b/>
          <w:sz w:val="18"/>
          <w:szCs w:val="18"/>
        </w:rPr>
        <w:t>Mjera 1: Potpora za poduzetnike početnike</w:t>
      </w:r>
    </w:p>
    <w:p w14:paraId="4C94A3BB" w14:textId="77777777" w:rsidR="004B71E2" w:rsidRPr="00D914CE" w:rsidRDefault="004B71E2" w:rsidP="004B71E2">
      <w:pPr>
        <w:spacing w:after="0" w:line="240" w:lineRule="auto"/>
        <w:ind w:left="1560" w:hanging="851"/>
        <w:contextualSpacing/>
        <w:jc w:val="both"/>
        <w:rPr>
          <w:rFonts w:ascii="Arial" w:eastAsia="Times New Roman" w:hAnsi="Arial" w:cs="Arial"/>
          <w:b/>
          <w:sz w:val="18"/>
          <w:szCs w:val="18"/>
        </w:rPr>
      </w:pPr>
      <w:r w:rsidRPr="00D914CE">
        <w:rPr>
          <w:rFonts w:ascii="Arial" w:eastAsia="Times New Roman" w:hAnsi="Arial" w:cs="Arial"/>
          <w:b/>
          <w:sz w:val="18"/>
          <w:szCs w:val="18"/>
        </w:rPr>
        <w:t>Mjera 2: Potpora za sufinanciranje troškova tekućeg poslovanja za poduzetnike u Zvijezdi u obuhvatu projekta „</w:t>
      </w:r>
      <w:r w:rsidRPr="00D914CE">
        <w:rPr>
          <w:rFonts w:ascii="Arial" w:hAnsi="Arial" w:cs="Arial"/>
          <w:b/>
          <w:sz w:val="18"/>
          <w:szCs w:val="18"/>
        </w:rPr>
        <w:t>Poboljšanje vodnokomunalne infrastrukture aglomeracije Karlovac – Duga Resa“</w:t>
      </w:r>
    </w:p>
    <w:p w14:paraId="7D5A1891" w14:textId="77777777" w:rsidR="004B71E2" w:rsidRPr="00D914CE" w:rsidRDefault="004B71E2" w:rsidP="004B71E2">
      <w:pPr>
        <w:spacing w:after="0" w:line="240" w:lineRule="auto"/>
        <w:ind w:left="709" w:hanging="1"/>
        <w:jc w:val="both"/>
        <w:rPr>
          <w:rFonts w:ascii="Arial" w:eastAsia="Times New Roman" w:hAnsi="Arial" w:cs="Arial"/>
          <w:b/>
          <w:sz w:val="18"/>
          <w:szCs w:val="18"/>
        </w:rPr>
      </w:pPr>
      <w:r w:rsidRPr="00D914CE">
        <w:rPr>
          <w:rFonts w:ascii="Arial" w:eastAsia="Times New Roman" w:hAnsi="Arial" w:cs="Arial"/>
          <w:b/>
          <w:sz w:val="18"/>
          <w:szCs w:val="18"/>
        </w:rPr>
        <w:t xml:space="preserve">                                                                              </w:t>
      </w:r>
    </w:p>
    <w:p w14:paraId="046D7880"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b/>
          <w:sz w:val="18"/>
          <w:szCs w:val="18"/>
        </w:rPr>
        <w:t xml:space="preserve">   </w:t>
      </w:r>
      <w:r w:rsidRPr="00D914CE">
        <w:rPr>
          <w:rFonts w:ascii="Arial" w:eastAsia="Times New Roman" w:hAnsi="Arial" w:cs="Arial"/>
          <w:b/>
          <w:sz w:val="18"/>
          <w:szCs w:val="18"/>
        </w:rPr>
        <w:tab/>
      </w:r>
      <w:r w:rsidRPr="00D914CE">
        <w:rPr>
          <w:rFonts w:ascii="Arial" w:eastAsia="Times New Roman" w:hAnsi="Arial" w:cs="Arial"/>
          <w:sz w:val="18"/>
          <w:szCs w:val="18"/>
        </w:rPr>
        <w:t xml:space="preserve">Potpore iz Mjere 1. i 2. predstavljaju potpore male vrijednosti, a korištenje jedne mjere ne isključuje korištenje druge. </w:t>
      </w:r>
    </w:p>
    <w:p w14:paraId="76B489DC" w14:textId="77777777" w:rsidR="004B71E2" w:rsidRPr="00D914CE" w:rsidRDefault="004B71E2" w:rsidP="004B71E2">
      <w:pPr>
        <w:pStyle w:val="ListParagraph"/>
        <w:spacing w:after="0" w:line="240" w:lineRule="auto"/>
        <w:ind w:left="0"/>
        <w:jc w:val="both"/>
        <w:rPr>
          <w:rFonts w:ascii="Arial" w:eastAsia="Times New Roman" w:hAnsi="Arial" w:cs="Arial"/>
          <w:b/>
          <w:sz w:val="18"/>
          <w:szCs w:val="18"/>
        </w:rPr>
      </w:pPr>
    </w:p>
    <w:p w14:paraId="0719A214" w14:textId="77777777" w:rsidR="004B71E2" w:rsidRPr="00D914CE" w:rsidRDefault="004B71E2" w:rsidP="004B71E2">
      <w:pPr>
        <w:pStyle w:val="ListParagraph"/>
        <w:spacing w:after="0" w:line="240" w:lineRule="auto"/>
        <w:ind w:left="0" w:firstLine="708"/>
        <w:jc w:val="both"/>
        <w:rPr>
          <w:rFonts w:ascii="Arial" w:eastAsia="Times New Roman" w:hAnsi="Arial" w:cs="Arial"/>
          <w:sz w:val="18"/>
          <w:szCs w:val="18"/>
        </w:rPr>
      </w:pPr>
      <w:r w:rsidRPr="00D914CE">
        <w:rPr>
          <w:rFonts w:ascii="Arial" w:eastAsia="Times New Roman" w:hAnsi="Arial" w:cs="Arial"/>
          <w:sz w:val="18"/>
          <w:szCs w:val="18"/>
        </w:rPr>
        <w:t xml:space="preserve">Uvjete i kriterije za provođenje ovih mjera za 2024. godinu propisat će Gradonačelnik posebnim Pravilnikom koji će prije donošenja biti upućen na javno savjetovanje s građanima i poslovnim subjektima. </w:t>
      </w:r>
    </w:p>
    <w:p w14:paraId="7D6B9521" w14:textId="77777777" w:rsidR="004B71E2" w:rsidRPr="00D914CE" w:rsidRDefault="004B71E2" w:rsidP="004B71E2">
      <w:pPr>
        <w:spacing w:after="0" w:line="240" w:lineRule="auto"/>
        <w:jc w:val="both"/>
        <w:rPr>
          <w:rFonts w:ascii="Arial" w:eastAsia="Times New Roman" w:hAnsi="Arial" w:cs="Arial"/>
          <w:sz w:val="18"/>
          <w:szCs w:val="18"/>
        </w:rPr>
      </w:pPr>
    </w:p>
    <w:p w14:paraId="23451836" w14:textId="77777777" w:rsidR="004B71E2" w:rsidRPr="00D914CE" w:rsidRDefault="004B71E2" w:rsidP="004B71E2">
      <w:pPr>
        <w:spacing w:after="0" w:line="240" w:lineRule="auto"/>
        <w:ind w:firstLine="708"/>
        <w:jc w:val="both"/>
        <w:rPr>
          <w:rFonts w:ascii="Arial" w:eastAsia="Times New Roman" w:hAnsi="Arial" w:cs="Arial"/>
          <w:sz w:val="18"/>
          <w:szCs w:val="18"/>
        </w:rPr>
      </w:pPr>
      <w:r w:rsidRPr="00D914CE">
        <w:rPr>
          <w:rFonts w:ascii="Arial" w:eastAsia="Times New Roman" w:hAnsi="Arial" w:cs="Arial"/>
          <w:sz w:val="18"/>
          <w:szCs w:val="18"/>
        </w:rPr>
        <w:t xml:space="preserve">Potpore male vrijednosti po ovom Programu mogu se dodijeliti od dana stupanja na snagu Pravilnika o dodjeli bespovratnih potpora male vrijednosti za subjekte malog gospodarstva u 2024. godini koji donosi Gradonačelnik. Temeljem Pravilnika se raspisuje Javni poziv koji traje do 30. studenog 2024. godine odnosno do utroška sredstava predviđenih Proračunom Grada Karlovca za tekuću godinu. </w:t>
      </w:r>
    </w:p>
    <w:p w14:paraId="2CBEA7F6" w14:textId="77777777" w:rsidR="004B71E2" w:rsidRPr="00D914CE" w:rsidRDefault="004B71E2" w:rsidP="004B71E2">
      <w:pPr>
        <w:spacing w:after="0" w:line="240" w:lineRule="auto"/>
        <w:ind w:firstLine="708"/>
        <w:jc w:val="both"/>
        <w:rPr>
          <w:rFonts w:ascii="Arial" w:eastAsia="Times New Roman" w:hAnsi="Arial" w:cs="Arial"/>
          <w:strike/>
          <w:sz w:val="18"/>
          <w:szCs w:val="18"/>
        </w:rPr>
      </w:pPr>
    </w:p>
    <w:p w14:paraId="293E41C4" w14:textId="77777777" w:rsidR="004B71E2" w:rsidRPr="00D914CE" w:rsidRDefault="004B71E2" w:rsidP="004B71E2">
      <w:pPr>
        <w:spacing w:after="0" w:line="240" w:lineRule="auto"/>
        <w:ind w:firstLine="708"/>
        <w:jc w:val="both"/>
        <w:rPr>
          <w:rFonts w:ascii="Arial" w:eastAsia="Times New Roman" w:hAnsi="Arial" w:cs="Arial"/>
          <w:sz w:val="18"/>
          <w:szCs w:val="18"/>
        </w:rPr>
      </w:pPr>
      <w:r w:rsidRPr="00D914CE">
        <w:rPr>
          <w:rFonts w:ascii="Arial" w:eastAsia="Times New Roman" w:hAnsi="Arial" w:cs="Arial"/>
          <w:b/>
          <w:bCs/>
          <w:sz w:val="18"/>
          <w:szCs w:val="18"/>
        </w:rPr>
        <w:t>Provođenje</w:t>
      </w:r>
      <w:r w:rsidRPr="00D914CE">
        <w:rPr>
          <w:rFonts w:ascii="Arial" w:eastAsia="Times New Roman" w:hAnsi="Arial" w:cs="Arial"/>
          <w:sz w:val="18"/>
          <w:szCs w:val="18"/>
        </w:rPr>
        <w:t xml:space="preserve">: Pravo na dodjelu potpora korisnici ostvaruju podnošenjem Zahtjeva putem on-line prijave za svaku od dvije navedene mjere ukoliko ispunjavaju uvjete. Potpore se dodjeljuju  isključivo za već realizirane projekte, s datumom računa nakon 01.01.2024. godine, osim za poduzetnike početnike kojima se priznaju i računi iz prethodne godine od datuma registracije poslovnog subjekta. Potpore se isplaćuju na račun korisnika temeljem rješenja Gradonačelnika. </w:t>
      </w:r>
    </w:p>
    <w:p w14:paraId="546DB4EC" w14:textId="77777777" w:rsidR="004B71E2" w:rsidRPr="00D914CE" w:rsidRDefault="004B71E2" w:rsidP="004B71E2">
      <w:pPr>
        <w:spacing w:after="0" w:line="240" w:lineRule="auto"/>
        <w:jc w:val="both"/>
        <w:rPr>
          <w:rFonts w:ascii="Arial" w:eastAsia="Times New Roman" w:hAnsi="Arial" w:cs="Arial"/>
          <w:sz w:val="18"/>
          <w:szCs w:val="18"/>
        </w:rPr>
      </w:pPr>
    </w:p>
    <w:p w14:paraId="0FC2AED5" w14:textId="77777777" w:rsidR="004B71E2" w:rsidRPr="00D914CE" w:rsidRDefault="004B71E2" w:rsidP="004B71E2">
      <w:pPr>
        <w:spacing w:after="0" w:line="240" w:lineRule="auto"/>
        <w:ind w:firstLine="708"/>
        <w:jc w:val="both"/>
        <w:rPr>
          <w:rFonts w:ascii="Arial" w:eastAsia="Times New Roman" w:hAnsi="Arial" w:cs="Arial"/>
          <w:sz w:val="18"/>
          <w:szCs w:val="18"/>
          <w:lang w:eastAsia="hr-HR"/>
        </w:rPr>
      </w:pPr>
      <w:r w:rsidRPr="00D914CE">
        <w:rPr>
          <w:rFonts w:ascii="Arial" w:eastAsia="Times New Roman" w:hAnsi="Arial" w:cs="Arial"/>
          <w:b/>
          <w:bCs/>
          <w:sz w:val="18"/>
          <w:szCs w:val="18"/>
        </w:rPr>
        <w:t>Nositelj</w:t>
      </w:r>
      <w:r w:rsidRPr="00D914CE">
        <w:rPr>
          <w:rFonts w:ascii="Arial" w:eastAsia="Times New Roman" w:hAnsi="Arial" w:cs="Arial"/>
          <w:sz w:val="18"/>
          <w:szCs w:val="18"/>
        </w:rPr>
        <w:t xml:space="preserve">: </w:t>
      </w:r>
      <w:r w:rsidRPr="00D914CE">
        <w:rPr>
          <w:rFonts w:ascii="Arial" w:eastAsia="Times New Roman" w:hAnsi="Arial" w:cs="Arial"/>
          <w:sz w:val="18"/>
          <w:szCs w:val="18"/>
          <w:lang w:eastAsia="hr-HR"/>
        </w:rPr>
        <w:t xml:space="preserve">Upravni odjel za </w:t>
      </w:r>
      <w:r w:rsidRPr="00D914CE">
        <w:rPr>
          <w:rFonts w:ascii="Arial" w:eastAsia="Times New Roman" w:hAnsi="Arial" w:cs="Arial"/>
          <w:sz w:val="18"/>
          <w:szCs w:val="18"/>
        </w:rPr>
        <w:t>gospodarstvo, razvoj grada i fondove EU</w:t>
      </w:r>
      <w:r w:rsidRPr="00D914CE">
        <w:rPr>
          <w:rFonts w:ascii="Arial" w:eastAsia="Times New Roman" w:hAnsi="Arial" w:cs="Arial"/>
          <w:sz w:val="18"/>
          <w:szCs w:val="18"/>
          <w:lang w:eastAsia="hr-HR"/>
        </w:rPr>
        <w:t>.</w:t>
      </w:r>
    </w:p>
    <w:p w14:paraId="3AB9E6D7" w14:textId="77777777" w:rsidR="004B71E2" w:rsidRPr="00D914CE" w:rsidRDefault="004B71E2" w:rsidP="004B71E2">
      <w:pPr>
        <w:spacing w:after="0" w:line="240" w:lineRule="auto"/>
        <w:jc w:val="both"/>
        <w:rPr>
          <w:rFonts w:ascii="Arial" w:eastAsia="Times New Roman" w:hAnsi="Arial" w:cs="Arial"/>
          <w:sz w:val="18"/>
          <w:szCs w:val="18"/>
        </w:rPr>
      </w:pPr>
    </w:p>
    <w:p w14:paraId="08D98832" w14:textId="77777777" w:rsidR="004B71E2" w:rsidRPr="00D914CE" w:rsidRDefault="004B71E2" w:rsidP="004B71E2">
      <w:pPr>
        <w:pStyle w:val="ListParagraph"/>
        <w:numPr>
          <w:ilvl w:val="0"/>
          <w:numId w:val="33"/>
        </w:numPr>
        <w:tabs>
          <w:tab w:val="left" w:pos="709"/>
        </w:tabs>
        <w:spacing w:after="0" w:line="240" w:lineRule="auto"/>
        <w:ind w:left="0" w:firstLine="357"/>
        <w:rPr>
          <w:rFonts w:ascii="Arial" w:eastAsia="Times New Roman" w:hAnsi="Arial" w:cs="Arial"/>
          <w:b/>
          <w:sz w:val="18"/>
          <w:szCs w:val="18"/>
        </w:rPr>
      </w:pPr>
      <w:r w:rsidRPr="00D914CE">
        <w:rPr>
          <w:rFonts w:ascii="Arial" w:eastAsia="Times New Roman" w:hAnsi="Arial" w:cs="Arial"/>
          <w:b/>
          <w:sz w:val="18"/>
          <w:szCs w:val="18"/>
        </w:rPr>
        <w:t>PROMIDŽBA GOSPODARSTVA</w:t>
      </w:r>
    </w:p>
    <w:p w14:paraId="1C4AA196"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7625AC8A" w14:textId="77777777" w:rsidR="004B71E2" w:rsidRPr="00D914CE" w:rsidRDefault="004B71E2" w:rsidP="004B71E2">
      <w:pPr>
        <w:spacing w:after="0" w:line="240" w:lineRule="auto"/>
        <w:ind w:firstLine="708"/>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Planirana sredstva: 58.140,00 €</w:t>
      </w:r>
    </w:p>
    <w:p w14:paraId="1E591B0D" w14:textId="77777777" w:rsidR="004B71E2" w:rsidRPr="00D914CE" w:rsidRDefault="004B71E2" w:rsidP="004B71E2">
      <w:pPr>
        <w:pStyle w:val="ListParagraph"/>
        <w:spacing w:after="0" w:line="240" w:lineRule="auto"/>
        <w:ind w:left="0"/>
        <w:jc w:val="both"/>
        <w:rPr>
          <w:rFonts w:ascii="Arial" w:eastAsia="Times New Roman" w:hAnsi="Arial" w:cs="Arial"/>
          <w:b/>
          <w:sz w:val="18"/>
          <w:szCs w:val="18"/>
          <w:lang w:eastAsia="hr-HR"/>
        </w:rPr>
      </w:pPr>
    </w:p>
    <w:p w14:paraId="5B6F915F" w14:textId="77777777" w:rsidR="004B71E2" w:rsidRPr="00D914CE" w:rsidRDefault="004B71E2" w:rsidP="004B71E2">
      <w:pPr>
        <w:pStyle w:val="ListParagraph"/>
        <w:numPr>
          <w:ilvl w:val="1"/>
          <w:numId w:val="34"/>
        </w:numPr>
        <w:spacing w:after="0" w:line="240" w:lineRule="auto"/>
        <w:ind w:firstLine="349"/>
        <w:jc w:val="both"/>
        <w:rPr>
          <w:rFonts w:ascii="Arial" w:eastAsia="Times New Roman" w:hAnsi="Arial" w:cs="Arial"/>
          <w:sz w:val="18"/>
          <w:szCs w:val="18"/>
          <w:lang w:eastAsia="hr-HR"/>
        </w:rPr>
      </w:pPr>
      <w:r w:rsidRPr="00D914CE">
        <w:rPr>
          <w:rFonts w:ascii="Arial" w:eastAsia="Times New Roman" w:hAnsi="Arial" w:cs="Arial"/>
          <w:b/>
          <w:sz w:val="18"/>
          <w:szCs w:val="18"/>
          <w:lang w:eastAsia="hr-HR"/>
        </w:rPr>
        <w:t xml:space="preserve">Rashodi za usluge </w:t>
      </w:r>
    </w:p>
    <w:p w14:paraId="6228C692" w14:textId="77777777" w:rsidR="004B71E2" w:rsidRPr="00D914CE" w:rsidRDefault="004B71E2" w:rsidP="004B71E2">
      <w:pPr>
        <w:spacing w:after="0" w:line="240" w:lineRule="auto"/>
        <w:ind w:firstLine="708"/>
        <w:contextualSpacing/>
        <w:jc w:val="both"/>
        <w:rPr>
          <w:rFonts w:ascii="Arial" w:eastAsia="Times New Roman" w:hAnsi="Arial" w:cs="Arial"/>
          <w:sz w:val="18"/>
          <w:szCs w:val="18"/>
          <w:lang w:eastAsia="hr-HR"/>
        </w:rPr>
      </w:pPr>
    </w:p>
    <w:p w14:paraId="5156BFCE" w14:textId="77777777" w:rsidR="004B71E2" w:rsidRPr="00D914CE" w:rsidRDefault="004B71E2" w:rsidP="004B71E2">
      <w:pPr>
        <w:spacing w:after="0" w:line="240" w:lineRule="auto"/>
        <w:ind w:firstLine="708"/>
        <w:contextual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Planirana sredstva: 3.000,00 €</w:t>
      </w:r>
    </w:p>
    <w:p w14:paraId="080929D7" w14:textId="77777777" w:rsidR="004B71E2" w:rsidRPr="00D914CE" w:rsidRDefault="004B71E2" w:rsidP="004B71E2">
      <w:pPr>
        <w:spacing w:after="0" w:line="240" w:lineRule="auto"/>
        <w:ind w:firstLine="708"/>
        <w:contextualSpacing/>
        <w:jc w:val="both"/>
        <w:rPr>
          <w:rFonts w:ascii="Arial" w:eastAsia="Times New Roman" w:hAnsi="Arial" w:cs="Arial"/>
          <w:b/>
          <w:bCs/>
          <w:sz w:val="18"/>
          <w:szCs w:val="18"/>
          <w:lang w:eastAsia="hr-HR"/>
        </w:rPr>
      </w:pPr>
    </w:p>
    <w:p w14:paraId="6296D513" w14:textId="77777777" w:rsidR="004B71E2" w:rsidRPr="00D914CE" w:rsidRDefault="004B71E2" w:rsidP="004B71E2">
      <w:pPr>
        <w:spacing w:after="0" w:line="240" w:lineRule="auto"/>
        <w:ind w:firstLine="708"/>
        <w:contextualSpacing/>
        <w:jc w:val="both"/>
        <w:rPr>
          <w:rFonts w:ascii="Arial" w:eastAsia="Times New Roman" w:hAnsi="Arial" w:cs="Arial"/>
          <w:sz w:val="18"/>
          <w:szCs w:val="18"/>
          <w:lang w:eastAsia="hr-HR"/>
        </w:rPr>
      </w:pPr>
      <w:r w:rsidRPr="00D914CE">
        <w:rPr>
          <w:rFonts w:ascii="Arial" w:eastAsia="Times New Roman" w:hAnsi="Arial" w:cs="Arial"/>
          <w:b/>
          <w:bCs/>
          <w:sz w:val="18"/>
          <w:szCs w:val="18"/>
          <w:lang w:eastAsia="hr-HR"/>
        </w:rPr>
        <w:t>Opis aktivnosti</w:t>
      </w:r>
      <w:r w:rsidRPr="00D914CE">
        <w:rPr>
          <w:rFonts w:ascii="Arial" w:eastAsia="Times New Roman" w:hAnsi="Arial" w:cs="Arial"/>
          <w:sz w:val="18"/>
          <w:szCs w:val="18"/>
          <w:lang w:eastAsia="hr-HR"/>
        </w:rPr>
        <w:t>: Ova sredstva predviđena su za radionice namijenjene poduzetnicima i obrtnicima u cilju njihovog informiranja, usavršavanja, razmjene iskustva, povezivanja, boljeg poslovanja i poticanja na korištenje europskih sredstava, kao i za sufinanciranje troškova za suorganizaciju sajmova i sudjelovanje na drugim sajmovima kojima je Grad Karlovac pokrovitelj, te izrada promotivnih materijala.</w:t>
      </w:r>
    </w:p>
    <w:p w14:paraId="4F792E0A" w14:textId="77777777" w:rsidR="004B71E2" w:rsidRPr="00D914CE" w:rsidRDefault="004B71E2" w:rsidP="004B71E2">
      <w:pPr>
        <w:spacing w:after="0" w:line="240" w:lineRule="auto"/>
        <w:ind w:firstLine="708"/>
        <w:contextualSpacing/>
        <w:jc w:val="both"/>
        <w:rPr>
          <w:rFonts w:ascii="Arial" w:eastAsia="Times New Roman" w:hAnsi="Arial" w:cs="Arial"/>
          <w:sz w:val="18"/>
          <w:szCs w:val="18"/>
          <w:lang w:eastAsia="hr-HR"/>
        </w:rPr>
      </w:pPr>
    </w:p>
    <w:p w14:paraId="76E8244D" w14:textId="77777777" w:rsidR="004B71E2" w:rsidRPr="00D914CE" w:rsidRDefault="004B71E2" w:rsidP="004B71E2">
      <w:pPr>
        <w:spacing w:after="0" w:line="240" w:lineRule="auto"/>
        <w:ind w:firstLine="708"/>
        <w:contextualSpacing/>
        <w:jc w:val="both"/>
        <w:rPr>
          <w:rFonts w:ascii="Arial" w:eastAsia="Times New Roman" w:hAnsi="Arial" w:cs="Arial"/>
          <w:sz w:val="18"/>
          <w:szCs w:val="18"/>
          <w:lang w:eastAsia="hr-HR"/>
        </w:rPr>
      </w:pPr>
      <w:r w:rsidRPr="00D914CE">
        <w:rPr>
          <w:rFonts w:ascii="Arial" w:eastAsia="Times New Roman" w:hAnsi="Arial" w:cs="Arial"/>
          <w:b/>
          <w:bCs/>
          <w:sz w:val="18"/>
          <w:szCs w:val="18"/>
          <w:lang w:eastAsia="hr-HR"/>
        </w:rPr>
        <w:t>Provođenje</w:t>
      </w:r>
      <w:r w:rsidRPr="00D914CE">
        <w:rPr>
          <w:rFonts w:ascii="Arial" w:eastAsia="Times New Roman" w:hAnsi="Arial" w:cs="Arial"/>
          <w:sz w:val="18"/>
          <w:szCs w:val="18"/>
          <w:lang w:eastAsia="hr-HR"/>
        </w:rPr>
        <w:t>: Nabava usluga</w:t>
      </w:r>
    </w:p>
    <w:p w14:paraId="42C582AD" w14:textId="77777777" w:rsidR="004B71E2" w:rsidRPr="00D914CE" w:rsidRDefault="004B71E2" w:rsidP="004B71E2">
      <w:pPr>
        <w:spacing w:after="0" w:line="240" w:lineRule="auto"/>
        <w:ind w:firstLine="708"/>
        <w:contextualSpacing/>
        <w:jc w:val="both"/>
        <w:rPr>
          <w:rFonts w:ascii="Arial" w:eastAsia="Times New Roman" w:hAnsi="Arial" w:cs="Arial"/>
          <w:sz w:val="18"/>
          <w:szCs w:val="18"/>
          <w:lang w:eastAsia="hr-HR"/>
        </w:rPr>
      </w:pPr>
    </w:p>
    <w:p w14:paraId="2E33057C" w14:textId="77777777" w:rsidR="004B71E2" w:rsidRPr="00D914CE" w:rsidRDefault="004B71E2" w:rsidP="004B71E2">
      <w:pPr>
        <w:spacing w:after="0" w:line="240" w:lineRule="auto"/>
        <w:ind w:firstLine="708"/>
        <w:contextualSpacing/>
        <w:jc w:val="both"/>
        <w:rPr>
          <w:rFonts w:ascii="Arial" w:eastAsia="Times New Roman" w:hAnsi="Arial" w:cs="Arial"/>
          <w:sz w:val="18"/>
          <w:szCs w:val="18"/>
        </w:rPr>
      </w:pPr>
      <w:r w:rsidRPr="00D914CE">
        <w:rPr>
          <w:rFonts w:ascii="Arial" w:eastAsia="Times New Roman" w:hAnsi="Arial" w:cs="Arial"/>
          <w:b/>
          <w:bCs/>
          <w:sz w:val="18"/>
          <w:szCs w:val="18"/>
          <w:lang w:eastAsia="hr-HR"/>
        </w:rPr>
        <w:t>Nositelj:</w:t>
      </w:r>
      <w:r w:rsidRPr="00D914CE">
        <w:rPr>
          <w:rFonts w:ascii="Arial" w:eastAsia="Times New Roman" w:hAnsi="Arial" w:cs="Arial"/>
          <w:sz w:val="18"/>
          <w:szCs w:val="18"/>
          <w:lang w:eastAsia="hr-HR"/>
        </w:rPr>
        <w:t xml:space="preserve"> Upravni odjel za </w:t>
      </w:r>
      <w:r w:rsidRPr="00D914CE">
        <w:rPr>
          <w:rFonts w:ascii="Arial" w:eastAsia="Times New Roman" w:hAnsi="Arial" w:cs="Arial"/>
          <w:sz w:val="18"/>
          <w:szCs w:val="18"/>
        </w:rPr>
        <w:t xml:space="preserve">gospodarstvo, razvoj grada i fondove EU </w:t>
      </w:r>
    </w:p>
    <w:p w14:paraId="76662954" w14:textId="77777777" w:rsidR="004B71E2" w:rsidRPr="00D914CE" w:rsidRDefault="004B71E2" w:rsidP="004B71E2">
      <w:pPr>
        <w:spacing w:after="0" w:line="240" w:lineRule="auto"/>
        <w:contextualSpacing/>
        <w:jc w:val="both"/>
        <w:rPr>
          <w:rFonts w:ascii="Arial" w:eastAsia="Times New Roman" w:hAnsi="Arial" w:cs="Arial"/>
          <w:sz w:val="18"/>
          <w:szCs w:val="18"/>
          <w:lang w:eastAsia="hr-HR"/>
        </w:rPr>
      </w:pPr>
    </w:p>
    <w:p w14:paraId="484C8010" w14:textId="77777777" w:rsidR="004B71E2" w:rsidRPr="00D914CE" w:rsidRDefault="004B71E2" w:rsidP="004B71E2">
      <w:pPr>
        <w:pStyle w:val="ListParagraph"/>
        <w:numPr>
          <w:ilvl w:val="1"/>
          <w:numId w:val="34"/>
        </w:numPr>
        <w:spacing w:after="0" w:line="240" w:lineRule="auto"/>
        <w:ind w:firstLine="349"/>
        <w:jc w:val="both"/>
        <w:rPr>
          <w:rFonts w:ascii="Arial" w:eastAsia="Times New Roman" w:hAnsi="Arial" w:cs="Arial"/>
          <w:b/>
          <w:sz w:val="18"/>
          <w:szCs w:val="18"/>
          <w:lang w:eastAsia="hr-HR"/>
        </w:rPr>
      </w:pPr>
      <w:r w:rsidRPr="00D914CE">
        <w:rPr>
          <w:rFonts w:ascii="Arial" w:eastAsia="Times New Roman" w:hAnsi="Arial" w:cs="Arial"/>
          <w:sz w:val="18"/>
          <w:szCs w:val="18"/>
          <w:lang w:eastAsia="hr-HR"/>
        </w:rPr>
        <w:t xml:space="preserve"> </w:t>
      </w:r>
      <w:r w:rsidRPr="00D914CE">
        <w:rPr>
          <w:rFonts w:ascii="Arial" w:eastAsia="Times New Roman" w:hAnsi="Arial" w:cs="Arial"/>
          <w:b/>
          <w:sz w:val="18"/>
          <w:szCs w:val="18"/>
          <w:lang w:eastAsia="hr-HR"/>
        </w:rPr>
        <w:t xml:space="preserve">Usluge promidžbe i informiranja </w:t>
      </w:r>
    </w:p>
    <w:p w14:paraId="39D9CC17" w14:textId="77777777" w:rsidR="004B71E2" w:rsidRPr="00D914CE" w:rsidRDefault="004B71E2" w:rsidP="004B71E2">
      <w:pPr>
        <w:pStyle w:val="ListParagraph"/>
        <w:spacing w:after="0" w:line="240" w:lineRule="auto"/>
        <w:ind w:left="709"/>
        <w:jc w:val="both"/>
        <w:rPr>
          <w:rFonts w:ascii="Arial" w:eastAsia="Times New Roman" w:hAnsi="Arial" w:cs="Arial"/>
          <w:b/>
          <w:sz w:val="18"/>
          <w:szCs w:val="18"/>
          <w:lang w:eastAsia="hr-HR"/>
        </w:rPr>
      </w:pPr>
    </w:p>
    <w:p w14:paraId="737765DE" w14:textId="77777777" w:rsidR="004B71E2" w:rsidRPr="00D914CE" w:rsidRDefault="004B71E2" w:rsidP="004B71E2">
      <w:pPr>
        <w:spacing w:after="0" w:line="240" w:lineRule="auto"/>
        <w:ind w:firstLine="708"/>
        <w:contextual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Planirana sredstva:</w:t>
      </w:r>
      <w:r w:rsidRPr="00D914CE">
        <w:rPr>
          <w:rFonts w:ascii="Arial" w:eastAsia="Times New Roman" w:hAnsi="Arial" w:cs="Arial"/>
          <w:sz w:val="18"/>
          <w:szCs w:val="18"/>
          <w:lang w:eastAsia="hr-HR"/>
        </w:rPr>
        <w:t xml:space="preserve"> </w:t>
      </w:r>
      <w:r w:rsidRPr="00D914CE">
        <w:rPr>
          <w:rFonts w:ascii="Arial" w:eastAsia="Times New Roman" w:hAnsi="Arial" w:cs="Arial"/>
          <w:b/>
          <w:bCs/>
          <w:sz w:val="18"/>
          <w:szCs w:val="18"/>
          <w:lang w:eastAsia="hr-HR"/>
        </w:rPr>
        <w:t>2.000,00 €</w:t>
      </w:r>
    </w:p>
    <w:p w14:paraId="468BFBD8" w14:textId="77777777" w:rsidR="004B71E2" w:rsidRPr="00D914CE" w:rsidRDefault="004B71E2" w:rsidP="004B71E2">
      <w:pPr>
        <w:spacing w:after="0" w:line="240" w:lineRule="auto"/>
        <w:contextualSpacing/>
        <w:jc w:val="both"/>
        <w:rPr>
          <w:rFonts w:ascii="Arial" w:eastAsia="Times New Roman" w:hAnsi="Arial" w:cs="Arial"/>
          <w:sz w:val="18"/>
          <w:szCs w:val="18"/>
          <w:lang w:eastAsia="hr-HR"/>
        </w:rPr>
      </w:pPr>
    </w:p>
    <w:p w14:paraId="0349739A" w14:textId="77777777" w:rsidR="004B71E2" w:rsidRPr="00D914CE" w:rsidRDefault="004B71E2" w:rsidP="004B71E2">
      <w:pPr>
        <w:spacing w:after="0" w:line="240" w:lineRule="auto"/>
        <w:ind w:firstLine="708"/>
        <w:contextualSpacing/>
        <w:jc w:val="both"/>
        <w:rPr>
          <w:rFonts w:ascii="Arial" w:eastAsia="Times New Roman" w:hAnsi="Arial" w:cs="Arial"/>
          <w:sz w:val="18"/>
          <w:szCs w:val="18"/>
          <w:lang w:eastAsia="hr-HR"/>
        </w:rPr>
      </w:pPr>
      <w:r w:rsidRPr="00D914CE">
        <w:rPr>
          <w:rFonts w:ascii="Arial" w:eastAsia="Times New Roman" w:hAnsi="Arial" w:cs="Arial"/>
          <w:b/>
          <w:bCs/>
          <w:sz w:val="18"/>
          <w:szCs w:val="18"/>
          <w:lang w:eastAsia="hr-HR"/>
        </w:rPr>
        <w:t>Opis aktivnosti</w:t>
      </w:r>
      <w:r w:rsidRPr="00D914CE">
        <w:rPr>
          <w:rFonts w:ascii="Arial" w:eastAsia="Times New Roman" w:hAnsi="Arial" w:cs="Arial"/>
          <w:sz w:val="18"/>
          <w:szCs w:val="18"/>
          <w:lang w:eastAsia="hr-HR"/>
        </w:rPr>
        <w:t>: Financiranje promidžbenih aktivnosti za jačanje vidljivosti Grada Karlovca na poduzetničkoj i investicijskoj karti Hrvatske, izrada godišnje analize o stanju gospodarstva Grada Karlovca i nabava drugih podataka vezanih za potrebe odjela.</w:t>
      </w:r>
    </w:p>
    <w:p w14:paraId="33E47E2A" w14:textId="77777777" w:rsidR="004B71E2" w:rsidRPr="00D914CE" w:rsidRDefault="004B71E2" w:rsidP="004B71E2">
      <w:pPr>
        <w:spacing w:after="0" w:line="240" w:lineRule="auto"/>
        <w:ind w:firstLine="708"/>
        <w:contextualSpacing/>
        <w:jc w:val="both"/>
        <w:rPr>
          <w:rFonts w:ascii="Arial" w:eastAsia="Times New Roman" w:hAnsi="Arial" w:cs="Arial"/>
          <w:sz w:val="18"/>
          <w:szCs w:val="18"/>
          <w:lang w:eastAsia="hr-HR"/>
        </w:rPr>
      </w:pPr>
    </w:p>
    <w:p w14:paraId="5FC8D2F8" w14:textId="77777777" w:rsidR="004B71E2" w:rsidRPr="00D914CE" w:rsidRDefault="004B71E2" w:rsidP="004B71E2">
      <w:pPr>
        <w:spacing w:after="0" w:line="240" w:lineRule="auto"/>
        <w:ind w:firstLine="708"/>
        <w:contextualSpacing/>
        <w:jc w:val="both"/>
        <w:rPr>
          <w:rFonts w:ascii="Arial" w:eastAsia="Times New Roman" w:hAnsi="Arial" w:cs="Arial"/>
          <w:sz w:val="18"/>
          <w:szCs w:val="18"/>
          <w:lang w:eastAsia="hr-HR"/>
        </w:rPr>
      </w:pPr>
      <w:r w:rsidRPr="00D914CE">
        <w:rPr>
          <w:rFonts w:ascii="Arial" w:eastAsia="Times New Roman" w:hAnsi="Arial" w:cs="Arial"/>
          <w:b/>
          <w:bCs/>
          <w:sz w:val="18"/>
          <w:szCs w:val="18"/>
          <w:lang w:eastAsia="hr-HR"/>
        </w:rPr>
        <w:t>Provođenje</w:t>
      </w:r>
      <w:r w:rsidRPr="00D914CE">
        <w:rPr>
          <w:rFonts w:ascii="Arial" w:eastAsia="Times New Roman" w:hAnsi="Arial" w:cs="Arial"/>
          <w:sz w:val="18"/>
          <w:szCs w:val="18"/>
          <w:lang w:eastAsia="hr-HR"/>
        </w:rPr>
        <w:t>: Nabava usluga</w:t>
      </w:r>
    </w:p>
    <w:p w14:paraId="36527067" w14:textId="77777777" w:rsidR="004B71E2" w:rsidRPr="00D914CE" w:rsidRDefault="004B71E2" w:rsidP="004B71E2">
      <w:pPr>
        <w:spacing w:after="0" w:line="240" w:lineRule="auto"/>
        <w:ind w:firstLine="708"/>
        <w:contextualSpacing/>
        <w:jc w:val="both"/>
        <w:rPr>
          <w:rFonts w:ascii="Arial" w:eastAsia="Times New Roman" w:hAnsi="Arial" w:cs="Arial"/>
          <w:sz w:val="18"/>
          <w:szCs w:val="18"/>
          <w:lang w:eastAsia="hr-HR"/>
        </w:rPr>
      </w:pPr>
    </w:p>
    <w:p w14:paraId="13AEE002" w14:textId="77777777" w:rsidR="004B71E2" w:rsidRPr="00D914CE" w:rsidRDefault="004B71E2" w:rsidP="004B71E2">
      <w:pPr>
        <w:spacing w:after="0" w:line="240" w:lineRule="auto"/>
        <w:ind w:firstLine="708"/>
        <w:contextualSpacing/>
        <w:jc w:val="both"/>
        <w:rPr>
          <w:rFonts w:ascii="Arial" w:eastAsia="Times New Roman" w:hAnsi="Arial" w:cs="Arial"/>
          <w:sz w:val="18"/>
          <w:szCs w:val="18"/>
        </w:rPr>
      </w:pPr>
      <w:r w:rsidRPr="00D914CE">
        <w:rPr>
          <w:rFonts w:ascii="Arial" w:eastAsia="Times New Roman" w:hAnsi="Arial" w:cs="Arial"/>
          <w:b/>
          <w:bCs/>
          <w:sz w:val="18"/>
          <w:szCs w:val="18"/>
          <w:lang w:eastAsia="hr-HR"/>
        </w:rPr>
        <w:t>Nositelj</w:t>
      </w:r>
      <w:r w:rsidRPr="00D914CE">
        <w:rPr>
          <w:rFonts w:ascii="Arial" w:eastAsia="Times New Roman" w:hAnsi="Arial" w:cs="Arial"/>
          <w:sz w:val="18"/>
          <w:szCs w:val="18"/>
          <w:lang w:eastAsia="hr-HR"/>
        </w:rPr>
        <w:t xml:space="preserve">: Upravni odjel za </w:t>
      </w:r>
      <w:r w:rsidRPr="00D914CE">
        <w:rPr>
          <w:rFonts w:ascii="Arial" w:eastAsia="Times New Roman" w:hAnsi="Arial" w:cs="Arial"/>
          <w:sz w:val="18"/>
          <w:szCs w:val="18"/>
        </w:rPr>
        <w:t xml:space="preserve">gospodarstvo, razvoj grada i fondove EU </w:t>
      </w:r>
    </w:p>
    <w:p w14:paraId="36D4763B" w14:textId="77777777" w:rsidR="004B71E2" w:rsidRPr="00D914CE" w:rsidRDefault="004B71E2" w:rsidP="004B71E2">
      <w:pPr>
        <w:spacing w:after="0" w:line="240" w:lineRule="auto"/>
        <w:ind w:firstLine="708"/>
        <w:contextualSpacing/>
        <w:jc w:val="both"/>
        <w:rPr>
          <w:rFonts w:ascii="Arial" w:eastAsia="Times New Roman" w:hAnsi="Arial" w:cs="Arial"/>
          <w:sz w:val="18"/>
          <w:szCs w:val="18"/>
          <w:lang w:eastAsia="hr-HR"/>
        </w:rPr>
      </w:pPr>
    </w:p>
    <w:p w14:paraId="0FC8968B" w14:textId="77777777" w:rsidR="004B71E2" w:rsidRPr="00D914CE" w:rsidRDefault="004B71E2" w:rsidP="004B71E2">
      <w:pPr>
        <w:spacing w:after="0" w:line="240" w:lineRule="auto"/>
        <w:ind w:firstLine="708"/>
        <w:contextualSpacing/>
        <w:jc w:val="both"/>
        <w:rPr>
          <w:rFonts w:ascii="Arial" w:eastAsia="Times New Roman" w:hAnsi="Arial" w:cs="Arial"/>
          <w:sz w:val="18"/>
          <w:szCs w:val="18"/>
          <w:lang w:eastAsia="hr-HR"/>
        </w:rPr>
      </w:pPr>
    </w:p>
    <w:p w14:paraId="1D44158F" w14:textId="77777777" w:rsidR="004B71E2" w:rsidRPr="00D914CE" w:rsidRDefault="004B71E2" w:rsidP="004B71E2">
      <w:pPr>
        <w:pStyle w:val="ListParagraph"/>
        <w:numPr>
          <w:ilvl w:val="1"/>
          <w:numId w:val="34"/>
        </w:numPr>
        <w:tabs>
          <w:tab w:val="left" w:pos="993"/>
        </w:tabs>
        <w:spacing w:after="0" w:line="240" w:lineRule="auto"/>
        <w:ind w:firstLine="349"/>
        <w:jc w:val="both"/>
        <w:rPr>
          <w:rFonts w:ascii="Arial" w:eastAsia="Times New Roman" w:hAnsi="Arial" w:cs="Arial"/>
          <w:sz w:val="18"/>
          <w:szCs w:val="18"/>
          <w:lang w:eastAsia="hr-HR"/>
        </w:rPr>
      </w:pPr>
      <w:r w:rsidRPr="00D914CE">
        <w:rPr>
          <w:rFonts w:ascii="Arial" w:eastAsia="Times New Roman" w:hAnsi="Arial" w:cs="Arial"/>
          <w:b/>
          <w:sz w:val="18"/>
          <w:szCs w:val="18"/>
          <w:lang w:eastAsia="hr-HR"/>
        </w:rPr>
        <w:t xml:space="preserve"> Ostali nespomenuti rashodi poslovanja</w:t>
      </w:r>
    </w:p>
    <w:p w14:paraId="57FBD83A" w14:textId="77777777" w:rsidR="004B71E2" w:rsidRPr="00D914CE" w:rsidRDefault="004B71E2" w:rsidP="004B71E2">
      <w:pPr>
        <w:spacing w:after="0" w:line="240" w:lineRule="auto"/>
        <w:contextualSpacing/>
        <w:jc w:val="both"/>
        <w:rPr>
          <w:rFonts w:ascii="Arial" w:eastAsia="Times New Roman" w:hAnsi="Arial" w:cs="Arial"/>
          <w:sz w:val="18"/>
          <w:szCs w:val="18"/>
          <w:lang w:eastAsia="hr-HR"/>
        </w:rPr>
      </w:pPr>
    </w:p>
    <w:p w14:paraId="73A31BA2" w14:textId="77777777" w:rsidR="004B71E2" w:rsidRPr="00D914CE" w:rsidRDefault="004B71E2" w:rsidP="004B71E2">
      <w:pPr>
        <w:spacing w:after="0" w:line="240" w:lineRule="auto"/>
        <w:ind w:firstLine="708"/>
        <w:contextual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Planirana sredstva: 500,00 €</w:t>
      </w:r>
    </w:p>
    <w:p w14:paraId="53680BA3" w14:textId="77777777" w:rsidR="004B71E2" w:rsidRPr="00D914CE" w:rsidRDefault="004B71E2" w:rsidP="004B71E2">
      <w:pPr>
        <w:spacing w:after="0" w:line="240" w:lineRule="auto"/>
        <w:contextualSpacing/>
        <w:jc w:val="both"/>
        <w:rPr>
          <w:rFonts w:ascii="Arial" w:eastAsia="Times New Roman" w:hAnsi="Arial" w:cs="Arial"/>
          <w:sz w:val="18"/>
          <w:szCs w:val="18"/>
          <w:lang w:eastAsia="hr-HR"/>
        </w:rPr>
      </w:pPr>
    </w:p>
    <w:p w14:paraId="59935ABC" w14:textId="77777777" w:rsidR="004B71E2" w:rsidRPr="00D914CE" w:rsidRDefault="004B71E2" w:rsidP="004B71E2">
      <w:pPr>
        <w:spacing w:after="0" w:line="240" w:lineRule="auto"/>
        <w:ind w:firstLine="708"/>
        <w:contextualSpacing/>
        <w:jc w:val="both"/>
        <w:rPr>
          <w:rFonts w:ascii="Arial" w:eastAsia="Times New Roman" w:hAnsi="Arial" w:cs="Arial"/>
          <w:sz w:val="18"/>
          <w:szCs w:val="18"/>
          <w:lang w:eastAsia="hr-HR"/>
        </w:rPr>
      </w:pPr>
      <w:r w:rsidRPr="00D914CE">
        <w:rPr>
          <w:rFonts w:ascii="Arial" w:eastAsia="Times New Roman" w:hAnsi="Arial" w:cs="Arial"/>
          <w:b/>
          <w:bCs/>
          <w:sz w:val="18"/>
          <w:szCs w:val="18"/>
          <w:lang w:eastAsia="hr-HR"/>
        </w:rPr>
        <w:t>Opis aktivnosti</w:t>
      </w:r>
      <w:r w:rsidRPr="00D914CE">
        <w:rPr>
          <w:rFonts w:ascii="Arial" w:eastAsia="Times New Roman" w:hAnsi="Arial" w:cs="Arial"/>
          <w:sz w:val="18"/>
          <w:szCs w:val="18"/>
          <w:lang w:eastAsia="hr-HR"/>
        </w:rPr>
        <w:t xml:space="preserve">: Troškovi koji nastaju prilikom organizacije događanja vezanih na poduzetništvo (reprezentacija za radionice i sajmove, pokroviteljstva i sl.). </w:t>
      </w:r>
    </w:p>
    <w:p w14:paraId="050CB511" w14:textId="77777777" w:rsidR="004B71E2" w:rsidRPr="00D914CE" w:rsidRDefault="004B71E2" w:rsidP="004B71E2">
      <w:pPr>
        <w:spacing w:after="0" w:line="240" w:lineRule="auto"/>
        <w:contextualSpacing/>
        <w:jc w:val="both"/>
        <w:rPr>
          <w:rFonts w:ascii="Arial" w:eastAsia="Times New Roman" w:hAnsi="Arial" w:cs="Arial"/>
          <w:sz w:val="18"/>
          <w:szCs w:val="18"/>
          <w:lang w:eastAsia="hr-HR"/>
        </w:rPr>
      </w:pPr>
    </w:p>
    <w:p w14:paraId="538B0DB0" w14:textId="77777777" w:rsidR="004B71E2" w:rsidRPr="00D914CE" w:rsidRDefault="004B71E2" w:rsidP="004B71E2">
      <w:pPr>
        <w:spacing w:after="0" w:line="240" w:lineRule="auto"/>
        <w:ind w:firstLine="708"/>
        <w:contextualSpacing/>
        <w:jc w:val="both"/>
        <w:rPr>
          <w:rFonts w:ascii="Arial" w:eastAsia="Times New Roman" w:hAnsi="Arial" w:cs="Arial"/>
          <w:sz w:val="18"/>
          <w:szCs w:val="18"/>
          <w:lang w:eastAsia="hr-HR"/>
        </w:rPr>
      </w:pPr>
      <w:r w:rsidRPr="00D914CE">
        <w:rPr>
          <w:rFonts w:ascii="Arial" w:eastAsia="Times New Roman" w:hAnsi="Arial" w:cs="Arial"/>
          <w:b/>
          <w:bCs/>
          <w:sz w:val="18"/>
          <w:szCs w:val="18"/>
          <w:lang w:eastAsia="hr-HR"/>
        </w:rPr>
        <w:t>Provođenje</w:t>
      </w:r>
      <w:r w:rsidRPr="00D914CE">
        <w:rPr>
          <w:rFonts w:ascii="Arial" w:eastAsia="Times New Roman" w:hAnsi="Arial" w:cs="Arial"/>
          <w:sz w:val="18"/>
          <w:szCs w:val="18"/>
          <w:lang w:eastAsia="hr-HR"/>
        </w:rPr>
        <w:t>: Nabava usluga</w:t>
      </w:r>
    </w:p>
    <w:p w14:paraId="189901D7" w14:textId="77777777" w:rsidR="004B71E2" w:rsidRPr="00D914CE" w:rsidRDefault="004B71E2" w:rsidP="004B71E2">
      <w:pPr>
        <w:spacing w:after="0" w:line="240" w:lineRule="auto"/>
        <w:contextualSpacing/>
        <w:jc w:val="both"/>
        <w:rPr>
          <w:rFonts w:ascii="Arial" w:eastAsia="Times New Roman" w:hAnsi="Arial" w:cs="Arial"/>
          <w:sz w:val="18"/>
          <w:szCs w:val="18"/>
          <w:lang w:eastAsia="hr-HR"/>
        </w:rPr>
      </w:pPr>
    </w:p>
    <w:p w14:paraId="40E853F8" w14:textId="77777777" w:rsidR="004B71E2" w:rsidRPr="00D914CE" w:rsidRDefault="004B71E2" w:rsidP="004B71E2">
      <w:pPr>
        <w:spacing w:after="0" w:line="240" w:lineRule="auto"/>
        <w:ind w:firstLine="708"/>
        <w:contextualSpacing/>
        <w:jc w:val="both"/>
        <w:rPr>
          <w:rFonts w:ascii="Arial" w:eastAsia="Times New Roman" w:hAnsi="Arial" w:cs="Arial"/>
          <w:sz w:val="18"/>
          <w:szCs w:val="18"/>
        </w:rPr>
      </w:pPr>
      <w:r w:rsidRPr="00D914CE">
        <w:rPr>
          <w:rFonts w:ascii="Arial" w:eastAsia="Times New Roman" w:hAnsi="Arial" w:cs="Arial"/>
          <w:b/>
          <w:bCs/>
          <w:sz w:val="18"/>
          <w:szCs w:val="18"/>
          <w:lang w:eastAsia="hr-HR"/>
        </w:rPr>
        <w:t>Nositelj</w:t>
      </w:r>
      <w:r w:rsidRPr="00D914CE">
        <w:rPr>
          <w:rFonts w:ascii="Arial" w:eastAsia="Times New Roman" w:hAnsi="Arial" w:cs="Arial"/>
          <w:sz w:val="18"/>
          <w:szCs w:val="18"/>
          <w:lang w:eastAsia="hr-HR"/>
        </w:rPr>
        <w:t xml:space="preserve">: Upravni odjel za </w:t>
      </w:r>
      <w:r w:rsidRPr="00D914CE">
        <w:rPr>
          <w:rFonts w:ascii="Arial" w:eastAsia="Times New Roman" w:hAnsi="Arial" w:cs="Arial"/>
          <w:sz w:val="18"/>
          <w:szCs w:val="18"/>
        </w:rPr>
        <w:t>gospodarstvo, razvoj grada i fondove EU</w:t>
      </w:r>
    </w:p>
    <w:p w14:paraId="2BEA3A25" w14:textId="77777777" w:rsidR="004B71E2" w:rsidRPr="00D914CE" w:rsidRDefault="004B71E2" w:rsidP="004B71E2">
      <w:pPr>
        <w:spacing w:after="0" w:line="240" w:lineRule="auto"/>
        <w:ind w:firstLine="708"/>
        <w:contextualSpacing/>
        <w:jc w:val="both"/>
        <w:rPr>
          <w:rFonts w:ascii="Arial" w:eastAsia="Times New Roman" w:hAnsi="Arial" w:cs="Arial"/>
          <w:sz w:val="18"/>
          <w:szCs w:val="18"/>
        </w:rPr>
      </w:pPr>
    </w:p>
    <w:p w14:paraId="53C56A3E" w14:textId="77777777" w:rsidR="004B71E2" w:rsidRPr="00D914CE" w:rsidRDefault="004B71E2" w:rsidP="004B71E2">
      <w:pPr>
        <w:spacing w:after="0" w:line="240" w:lineRule="auto"/>
        <w:ind w:firstLine="708"/>
        <w:contextualSpacing/>
        <w:jc w:val="both"/>
        <w:rPr>
          <w:rFonts w:ascii="Arial" w:eastAsia="Times New Roman" w:hAnsi="Arial" w:cs="Arial"/>
          <w:sz w:val="18"/>
          <w:szCs w:val="18"/>
        </w:rPr>
      </w:pPr>
    </w:p>
    <w:p w14:paraId="5789AD54" w14:textId="77777777" w:rsidR="004B71E2" w:rsidRPr="00D914CE" w:rsidRDefault="004B71E2" w:rsidP="004B71E2">
      <w:pPr>
        <w:pStyle w:val="ListParagraph"/>
        <w:numPr>
          <w:ilvl w:val="1"/>
          <w:numId w:val="34"/>
        </w:numPr>
        <w:spacing w:after="0" w:line="240" w:lineRule="auto"/>
        <w:ind w:left="709" w:firstLine="0"/>
        <w:rPr>
          <w:rFonts w:ascii="Arial" w:eastAsia="Times New Roman" w:hAnsi="Arial" w:cs="Arial"/>
          <w:sz w:val="18"/>
          <w:szCs w:val="18"/>
          <w:lang w:eastAsia="hr-HR"/>
        </w:rPr>
      </w:pPr>
      <w:r w:rsidRPr="00D914CE">
        <w:rPr>
          <w:rFonts w:ascii="Arial" w:eastAsia="Times New Roman" w:hAnsi="Arial" w:cs="Arial"/>
          <w:b/>
          <w:bCs/>
          <w:sz w:val="18"/>
          <w:szCs w:val="18"/>
          <w:lang w:eastAsia="hr-HR"/>
        </w:rPr>
        <w:t xml:space="preserve"> Tekuće donacije u novcu Udruženju obrtnika</w:t>
      </w:r>
    </w:p>
    <w:p w14:paraId="57CB636E" w14:textId="77777777" w:rsidR="004B71E2" w:rsidRPr="00D914CE" w:rsidRDefault="004B71E2" w:rsidP="004B71E2">
      <w:pPr>
        <w:pStyle w:val="ListParagraph"/>
        <w:spacing w:after="0" w:line="240" w:lineRule="auto"/>
        <w:ind w:left="142"/>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             </w:t>
      </w:r>
    </w:p>
    <w:p w14:paraId="30B24CBA" w14:textId="77777777" w:rsidR="004B71E2" w:rsidRPr="00D914CE" w:rsidRDefault="004B71E2" w:rsidP="004B71E2">
      <w:pPr>
        <w:tabs>
          <w:tab w:val="left" w:pos="851"/>
        </w:tabs>
        <w:spacing w:after="0" w:line="240" w:lineRule="auto"/>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 xml:space="preserve">             Planirana sredstva:</w:t>
      </w:r>
      <w:r w:rsidRPr="00D914CE">
        <w:rPr>
          <w:rFonts w:ascii="Arial" w:eastAsia="Times New Roman" w:hAnsi="Arial" w:cs="Arial"/>
          <w:sz w:val="18"/>
          <w:szCs w:val="18"/>
          <w:lang w:eastAsia="hr-HR"/>
        </w:rPr>
        <w:t xml:space="preserve"> </w:t>
      </w:r>
      <w:r w:rsidRPr="00D914CE">
        <w:rPr>
          <w:rFonts w:ascii="Arial" w:eastAsia="Times New Roman" w:hAnsi="Arial" w:cs="Arial"/>
          <w:b/>
          <w:bCs/>
          <w:sz w:val="18"/>
          <w:szCs w:val="18"/>
          <w:lang w:eastAsia="hr-HR"/>
        </w:rPr>
        <w:t>46.000,00 €</w:t>
      </w:r>
    </w:p>
    <w:p w14:paraId="43364646" w14:textId="77777777" w:rsidR="004B71E2" w:rsidRPr="00D914CE" w:rsidRDefault="004B71E2" w:rsidP="004B71E2">
      <w:pPr>
        <w:tabs>
          <w:tab w:val="left" w:pos="851"/>
        </w:tabs>
        <w:spacing w:after="0" w:line="240" w:lineRule="auto"/>
        <w:rPr>
          <w:rFonts w:ascii="Arial" w:eastAsia="Times New Roman" w:hAnsi="Arial" w:cs="Arial"/>
          <w:b/>
          <w:bCs/>
          <w:sz w:val="18"/>
          <w:szCs w:val="18"/>
          <w:lang w:eastAsia="hr-HR"/>
        </w:rPr>
      </w:pPr>
    </w:p>
    <w:p w14:paraId="1432C8F1" w14:textId="77777777" w:rsidR="004B71E2" w:rsidRPr="00D914CE" w:rsidRDefault="004B71E2" w:rsidP="004B71E2">
      <w:pPr>
        <w:tabs>
          <w:tab w:val="left" w:pos="851"/>
        </w:tabs>
        <w:spacing w:after="0" w:line="240" w:lineRule="auto"/>
        <w:ind w:firstLine="851"/>
        <w:jc w:val="both"/>
        <w:rPr>
          <w:rFonts w:ascii="Arial" w:eastAsia="Times New Roman" w:hAnsi="Arial" w:cs="Arial"/>
          <w:sz w:val="18"/>
          <w:szCs w:val="18"/>
          <w:lang w:eastAsia="hr-HR"/>
        </w:rPr>
      </w:pPr>
      <w:r w:rsidRPr="00D914CE">
        <w:rPr>
          <w:rFonts w:ascii="Arial" w:eastAsia="Times New Roman" w:hAnsi="Arial" w:cs="Arial"/>
          <w:b/>
          <w:bCs/>
          <w:sz w:val="18"/>
          <w:szCs w:val="18"/>
          <w:lang w:eastAsia="hr-HR"/>
        </w:rPr>
        <w:t xml:space="preserve"> Opis aktivnosti: </w:t>
      </w:r>
      <w:r w:rsidRPr="00D914CE">
        <w:rPr>
          <w:rFonts w:ascii="Arial" w:eastAsia="Times New Roman" w:hAnsi="Arial" w:cs="Arial"/>
          <w:sz w:val="18"/>
          <w:szCs w:val="18"/>
          <w:lang w:eastAsia="hr-HR"/>
        </w:rPr>
        <w:t xml:space="preserve">Subvencija troškova Udruženju obrtnika Grada Karlovca za suorganizaciju događanja „Dani Obrtništva grada Karlovca i Karlovačke županije“, „Cvjetna razglednica gradu Karlovcu“ i „Božićni obrtnički sajam“ u svrhu promocije karlovačkih obrtnika i lokalnog obrtništva u gradu Karlovcu, OPG-a s ekološkim predznakom, obrtničkih zanimanja i obrazovnih programa, te investicijskog potencijala i planova poslovnih subjekata. </w:t>
      </w:r>
    </w:p>
    <w:p w14:paraId="7B539366" w14:textId="77777777" w:rsidR="004B71E2" w:rsidRPr="00D914CE" w:rsidRDefault="004B71E2" w:rsidP="004B71E2">
      <w:pPr>
        <w:tabs>
          <w:tab w:val="left" w:pos="851"/>
        </w:tabs>
        <w:spacing w:after="0" w:line="240" w:lineRule="auto"/>
        <w:ind w:firstLine="851"/>
        <w:rPr>
          <w:rFonts w:ascii="Arial" w:eastAsia="Times New Roman" w:hAnsi="Arial" w:cs="Arial"/>
          <w:b/>
          <w:bCs/>
          <w:sz w:val="18"/>
          <w:szCs w:val="18"/>
          <w:lang w:eastAsia="hr-HR"/>
        </w:rPr>
      </w:pPr>
    </w:p>
    <w:p w14:paraId="504AA5B1" w14:textId="77777777" w:rsidR="004B71E2" w:rsidRPr="00D914CE" w:rsidRDefault="004B71E2" w:rsidP="004B71E2">
      <w:pPr>
        <w:tabs>
          <w:tab w:val="left" w:pos="851"/>
        </w:tabs>
        <w:spacing w:after="0" w:line="240" w:lineRule="auto"/>
        <w:ind w:firstLine="851"/>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 xml:space="preserve">Provođenje: </w:t>
      </w:r>
      <w:r w:rsidRPr="00D914CE">
        <w:rPr>
          <w:rFonts w:ascii="Arial" w:eastAsia="Times New Roman" w:hAnsi="Arial" w:cs="Arial"/>
          <w:sz w:val="18"/>
          <w:szCs w:val="18"/>
          <w:lang w:eastAsia="hr-HR"/>
        </w:rPr>
        <w:t>Temeljem zahtjeva korisnika</w:t>
      </w:r>
      <w:r w:rsidRPr="00D914CE">
        <w:rPr>
          <w:rFonts w:ascii="Arial" w:eastAsia="Times New Roman" w:hAnsi="Arial" w:cs="Arial"/>
          <w:b/>
          <w:bCs/>
          <w:sz w:val="18"/>
          <w:szCs w:val="18"/>
          <w:lang w:eastAsia="hr-HR"/>
        </w:rPr>
        <w:t xml:space="preserve"> </w:t>
      </w:r>
    </w:p>
    <w:p w14:paraId="5AC35808" w14:textId="77777777" w:rsidR="004B71E2" w:rsidRPr="00D914CE" w:rsidRDefault="004B71E2" w:rsidP="004B71E2">
      <w:pPr>
        <w:tabs>
          <w:tab w:val="left" w:pos="851"/>
        </w:tabs>
        <w:spacing w:after="0" w:line="240" w:lineRule="auto"/>
        <w:ind w:firstLine="851"/>
        <w:rPr>
          <w:rFonts w:ascii="Arial" w:eastAsia="Times New Roman" w:hAnsi="Arial" w:cs="Arial"/>
          <w:b/>
          <w:bCs/>
          <w:sz w:val="18"/>
          <w:szCs w:val="18"/>
          <w:lang w:eastAsia="hr-HR"/>
        </w:rPr>
      </w:pPr>
    </w:p>
    <w:p w14:paraId="131517DB" w14:textId="77777777" w:rsidR="004B71E2" w:rsidRPr="00D914CE" w:rsidRDefault="004B71E2" w:rsidP="004B71E2">
      <w:pPr>
        <w:tabs>
          <w:tab w:val="left" w:pos="851"/>
        </w:tabs>
        <w:spacing w:after="0" w:line="240" w:lineRule="auto"/>
        <w:ind w:firstLine="851"/>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Nositelj</w:t>
      </w:r>
      <w:r w:rsidRPr="00D914CE">
        <w:rPr>
          <w:rFonts w:ascii="Arial" w:eastAsia="Times New Roman" w:hAnsi="Arial" w:cs="Arial"/>
          <w:b/>
          <w:sz w:val="18"/>
          <w:szCs w:val="18"/>
          <w:lang w:eastAsia="hr-HR"/>
        </w:rPr>
        <w:t xml:space="preserve">: </w:t>
      </w:r>
      <w:r w:rsidRPr="00D914CE">
        <w:rPr>
          <w:rFonts w:ascii="Arial" w:eastAsia="Times New Roman" w:hAnsi="Arial" w:cs="Arial"/>
          <w:bCs/>
          <w:sz w:val="18"/>
          <w:szCs w:val="18"/>
          <w:lang w:eastAsia="hr-HR"/>
        </w:rPr>
        <w:t>Udruženje obrtnika grada Karlovca i Obrtnička komora Karlovačke županije</w:t>
      </w:r>
      <w:r w:rsidRPr="00D914CE">
        <w:rPr>
          <w:rFonts w:ascii="Arial" w:eastAsia="Times New Roman" w:hAnsi="Arial" w:cs="Arial"/>
          <w:b/>
          <w:bCs/>
          <w:sz w:val="18"/>
          <w:szCs w:val="18"/>
          <w:lang w:eastAsia="hr-HR"/>
        </w:rPr>
        <w:t xml:space="preserve"> </w:t>
      </w:r>
    </w:p>
    <w:p w14:paraId="2B40E415" w14:textId="77777777" w:rsidR="004B71E2" w:rsidRPr="00D914CE" w:rsidRDefault="004B71E2" w:rsidP="004B71E2">
      <w:pPr>
        <w:tabs>
          <w:tab w:val="left" w:pos="851"/>
        </w:tabs>
        <w:spacing w:after="0" w:line="240" w:lineRule="auto"/>
        <w:ind w:firstLine="851"/>
        <w:rPr>
          <w:rFonts w:ascii="Arial" w:eastAsia="Times New Roman" w:hAnsi="Arial" w:cs="Arial"/>
          <w:b/>
          <w:bCs/>
          <w:sz w:val="18"/>
          <w:szCs w:val="18"/>
          <w:lang w:eastAsia="hr-HR"/>
        </w:rPr>
      </w:pPr>
    </w:p>
    <w:p w14:paraId="737AC3F4" w14:textId="77777777" w:rsidR="004B71E2" w:rsidRPr="00D914CE" w:rsidRDefault="004B71E2" w:rsidP="004B71E2">
      <w:pPr>
        <w:tabs>
          <w:tab w:val="left" w:pos="851"/>
        </w:tabs>
        <w:spacing w:after="0" w:line="240" w:lineRule="auto"/>
        <w:ind w:firstLine="851"/>
        <w:rPr>
          <w:rFonts w:ascii="Arial" w:eastAsia="Times New Roman" w:hAnsi="Arial" w:cs="Arial"/>
          <w:b/>
          <w:bCs/>
          <w:sz w:val="18"/>
          <w:szCs w:val="18"/>
          <w:lang w:eastAsia="hr-HR"/>
        </w:rPr>
      </w:pPr>
    </w:p>
    <w:p w14:paraId="47BC6F09" w14:textId="77777777" w:rsidR="004B71E2" w:rsidRPr="00D914CE" w:rsidRDefault="004B71E2" w:rsidP="004B71E2">
      <w:pPr>
        <w:pStyle w:val="ListParagraph"/>
        <w:numPr>
          <w:ilvl w:val="1"/>
          <w:numId w:val="34"/>
        </w:numPr>
        <w:tabs>
          <w:tab w:val="left" w:pos="1276"/>
          <w:tab w:val="left" w:pos="1418"/>
        </w:tabs>
        <w:spacing w:after="0" w:line="240" w:lineRule="auto"/>
        <w:ind w:left="426" w:firstLine="283"/>
        <w:jc w:val="both"/>
        <w:rPr>
          <w:rFonts w:ascii="Arial" w:eastAsia="Times New Roman" w:hAnsi="Arial" w:cs="Arial"/>
          <w:b/>
          <w:sz w:val="18"/>
          <w:szCs w:val="18"/>
          <w:lang w:eastAsia="hr-HR"/>
        </w:rPr>
      </w:pPr>
      <w:bookmarkStart w:id="43" w:name="_Hlk25218513"/>
      <w:r w:rsidRPr="00D914CE">
        <w:rPr>
          <w:rFonts w:ascii="Arial" w:eastAsia="Times New Roman" w:hAnsi="Arial" w:cs="Arial"/>
          <w:b/>
          <w:sz w:val="18"/>
          <w:szCs w:val="18"/>
          <w:lang w:eastAsia="hr-HR"/>
        </w:rPr>
        <w:t>Rashodi za usluge - suorganizacija sajma projekata „PROJEKTIKA“</w:t>
      </w:r>
    </w:p>
    <w:p w14:paraId="22FC8ECD" w14:textId="77777777" w:rsidR="004B71E2" w:rsidRPr="00D914CE" w:rsidRDefault="004B71E2" w:rsidP="004B71E2">
      <w:pPr>
        <w:pStyle w:val="ListParagraph"/>
        <w:tabs>
          <w:tab w:val="left" w:pos="1276"/>
          <w:tab w:val="left" w:pos="1418"/>
        </w:tabs>
        <w:spacing w:after="0" w:line="240" w:lineRule="auto"/>
        <w:ind w:left="851"/>
        <w:jc w:val="both"/>
        <w:rPr>
          <w:rFonts w:ascii="Arial" w:eastAsia="Times New Roman" w:hAnsi="Arial" w:cs="Arial"/>
          <w:b/>
          <w:sz w:val="18"/>
          <w:szCs w:val="18"/>
          <w:lang w:eastAsia="hr-HR"/>
        </w:rPr>
      </w:pPr>
    </w:p>
    <w:bookmarkEnd w:id="43"/>
    <w:p w14:paraId="4DFF22D7" w14:textId="77777777" w:rsidR="004B71E2" w:rsidRPr="00D914CE" w:rsidRDefault="004B71E2" w:rsidP="004B71E2">
      <w:pPr>
        <w:pStyle w:val="ListParagraph"/>
        <w:spacing w:after="0" w:line="240" w:lineRule="auto"/>
        <w:ind w:left="0" w:firstLine="708"/>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Planirana sredstva: 6.640,00 €</w:t>
      </w:r>
    </w:p>
    <w:p w14:paraId="4FE8802D" w14:textId="77777777" w:rsidR="004B71E2" w:rsidRPr="00D914CE" w:rsidRDefault="004B71E2" w:rsidP="004B71E2">
      <w:pPr>
        <w:pStyle w:val="ListParagraph"/>
        <w:spacing w:after="0" w:line="240" w:lineRule="auto"/>
        <w:ind w:left="0"/>
        <w:jc w:val="both"/>
        <w:rPr>
          <w:rFonts w:ascii="Arial" w:eastAsia="Times New Roman" w:hAnsi="Arial" w:cs="Arial"/>
          <w:sz w:val="18"/>
          <w:szCs w:val="18"/>
          <w:lang w:eastAsia="hr-HR"/>
        </w:rPr>
      </w:pPr>
      <w:bookmarkStart w:id="44" w:name="_Hlk25231523"/>
    </w:p>
    <w:p w14:paraId="258A11AB" w14:textId="77777777" w:rsidR="004B71E2" w:rsidRPr="00D914CE" w:rsidRDefault="004B71E2" w:rsidP="004B71E2">
      <w:pPr>
        <w:pStyle w:val="ListParagraph"/>
        <w:spacing w:after="0" w:line="240" w:lineRule="auto"/>
        <w:ind w:left="0" w:firstLine="708"/>
        <w:jc w:val="both"/>
        <w:rPr>
          <w:rFonts w:ascii="Arial" w:eastAsia="Times New Roman" w:hAnsi="Arial" w:cs="Arial"/>
          <w:sz w:val="18"/>
          <w:szCs w:val="18"/>
          <w:lang w:eastAsia="hr-HR"/>
        </w:rPr>
      </w:pPr>
      <w:r w:rsidRPr="00D914CE">
        <w:rPr>
          <w:rFonts w:ascii="Arial" w:eastAsia="Times New Roman" w:hAnsi="Arial" w:cs="Arial"/>
          <w:b/>
          <w:bCs/>
          <w:sz w:val="18"/>
          <w:szCs w:val="18"/>
          <w:lang w:eastAsia="hr-HR"/>
        </w:rPr>
        <w:t>Opis aktivnosti</w:t>
      </w:r>
      <w:r w:rsidRPr="00D914CE">
        <w:rPr>
          <w:rFonts w:ascii="Arial" w:eastAsia="Times New Roman" w:hAnsi="Arial" w:cs="Arial"/>
          <w:sz w:val="18"/>
          <w:szCs w:val="18"/>
          <w:lang w:eastAsia="hr-HR"/>
        </w:rPr>
        <w:t xml:space="preserve">: Suorganizacija sajma projekata „ProjektiKA“ – Dan razvojnih projekata Karlovačke županije s Hrvatskom gospodarskom komorom – Županijskom komorom Karlovac na kojem se predstavljaju projekti karlovačkih poduzetnika i institucija. </w:t>
      </w:r>
      <w:bookmarkEnd w:id="44"/>
    </w:p>
    <w:p w14:paraId="3CD4A65C" w14:textId="77777777" w:rsidR="004B71E2" w:rsidRPr="00D914CE" w:rsidRDefault="004B71E2" w:rsidP="004B71E2">
      <w:pPr>
        <w:pStyle w:val="ListParagraph"/>
        <w:spacing w:after="0" w:line="240" w:lineRule="auto"/>
        <w:ind w:left="0" w:firstLine="708"/>
        <w:jc w:val="both"/>
        <w:rPr>
          <w:rFonts w:ascii="Arial" w:eastAsia="Times New Roman" w:hAnsi="Arial" w:cs="Arial"/>
          <w:sz w:val="18"/>
          <w:szCs w:val="18"/>
          <w:lang w:eastAsia="hr-HR"/>
        </w:rPr>
      </w:pPr>
    </w:p>
    <w:p w14:paraId="44FEFE13" w14:textId="77777777" w:rsidR="004B71E2" w:rsidRPr="00D914CE" w:rsidRDefault="004B71E2" w:rsidP="004B71E2">
      <w:pPr>
        <w:pStyle w:val="ListParagraph"/>
        <w:spacing w:after="0" w:line="240" w:lineRule="auto"/>
        <w:ind w:left="709"/>
        <w:jc w:val="both"/>
        <w:rPr>
          <w:rFonts w:ascii="Arial" w:eastAsia="Times New Roman" w:hAnsi="Arial" w:cs="Arial"/>
          <w:sz w:val="18"/>
          <w:szCs w:val="18"/>
          <w:lang w:eastAsia="hr-HR"/>
        </w:rPr>
      </w:pPr>
      <w:r w:rsidRPr="00D914CE">
        <w:rPr>
          <w:rFonts w:ascii="Arial" w:eastAsia="Times New Roman" w:hAnsi="Arial" w:cs="Arial"/>
          <w:b/>
          <w:bCs/>
          <w:sz w:val="18"/>
          <w:szCs w:val="18"/>
          <w:lang w:eastAsia="hr-HR"/>
        </w:rPr>
        <w:t>Provođenje:</w:t>
      </w:r>
      <w:r w:rsidRPr="00D914CE">
        <w:rPr>
          <w:rFonts w:ascii="Arial" w:eastAsia="Times New Roman" w:hAnsi="Arial" w:cs="Arial"/>
          <w:sz w:val="18"/>
          <w:szCs w:val="18"/>
          <w:lang w:eastAsia="hr-HR"/>
        </w:rPr>
        <w:t xml:space="preserve"> Suorganizacija manifestacije, plaćanje troškova sajma u dogovoru s nositeljem </w:t>
      </w:r>
    </w:p>
    <w:p w14:paraId="0565F2E7" w14:textId="77777777" w:rsidR="004B71E2" w:rsidRPr="00D914CE" w:rsidRDefault="004B71E2" w:rsidP="004B71E2">
      <w:pPr>
        <w:pStyle w:val="ListParagraph"/>
        <w:spacing w:after="0" w:line="240" w:lineRule="auto"/>
        <w:ind w:left="0"/>
        <w:jc w:val="both"/>
        <w:rPr>
          <w:rFonts w:ascii="Arial" w:eastAsia="Times New Roman" w:hAnsi="Arial" w:cs="Arial"/>
          <w:sz w:val="18"/>
          <w:szCs w:val="18"/>
          <w:lang w:eastAsia="hr-HR"/>
        </w:rPr>
      </w:pPr>
    </w:p>
    <w:p w14:paraId="33242CC9" w14:textId="77777777" w:rsidR="004B71E2" w:rsidRPr="00D914CE" w:rsidRDefault="004B71E2" w:rsidP="004B71E2">
      <w:pPr>
        <w:pStyle w:val="ListParagraph"/>
        <w:spacing w:after="0" w:line="240" w:lineRule="auto"/>
        <w:ind w:left="0" w:firstLine="708"/>
        <w:jc w:val="both"/>
        <w:rPr>
          <w:rFonts w:ascii="Arial" w:eastAsia="Times New Roman" w:hAnsi="Arial" w:cs="Arial"/>
          <w:sz w:val="18"/>
          <w:szCs w:val="18"/>
          <w:lang w:eastAsia="hr-HR"/>
        </w:rPr>
      </w:pPr>
      <w:r w:rsidRPr="00D914CE">
        <w:rPr>
          <w:rFonts w:ascii="Arial" w:eastAsia="Times New Roman" w:hAnsi="Arial" w:cs="Arial"/>
          <w:b/>
          <w:bCs/>
          <w:sz w:val="18"/>
          <w:szCs w:val="18"/>
          <w:lang w:eastAsia="hr-HR"/>
        </w:rPr>
        <w:t>Nositelj</w:t>
      </w:r>
      <w:r w:rsidRPr="00D914CE">
        <w:rPr>
          <w:rFonts w:ascii="Arial" w:eastAsia="Times New Roman" w:hAnsi="Arial" w:cs="Arial"/>
          <w:sz w:val="18"/>
          <w:szCs w:val="18"/>
          <w:lang w:eastAsia="hr-HR"/>
        </w:rPr>
        <w:t>: Hrvatska gospodarska komora - Županijska komora Karlovac</w:t>
      </w:r>
    </w:p>
    <w:p w14:paraId="0DD6DC96" w14:textId="77777777" w:rsidR="004B71E2" w:rsidRPr="00D914CE" w:rsidRDefault="004B71E2" w:rsidP="004B71E2">
      <w:pPr>
        <w:pStyle w:val="ListParagraph"/>
        <w:spacing w:after="0" w:line="240" w:lineRule="auto"/>
        <w:ind w:left="0" w:firstLine="708"/>
        <w:jc w:val="both"/>
        <w:rPr>
          <w:rFonts w:ascii="Arial" w:eastAsia="Times New Roman" w:hAnsi="Arial" w:cs="Arial"/>
          <w:sz w:val="18"/>
          <w:szCs w:val="18"/>
          <w:lang w:eastAsia="hr-HR"/>
        </w:rPr>
      </w:pPr>
    </w:p>
    <w:p w14:paraId="06D91780" w14:textId="77777777" w:rsidR="004B71E2" w:rsidRPr="00D914CE" w:rsidRDefault="004B71E2" w:rsidP="004B71E2">
      <w:pPr>
        <w:numPr>
          <w:ilvl w:val="0"/>
          <w:numId w:val="30"/>
        </w:numPr>
        <w:spacing w:after="0" w:line="240" w:lineRule="auto"/>
        <w:ind w:left="1276" w:hanging="567"/>
        <w:contextualSpacing/>
        <w:rPr>
          <w:rFonts w:ascii="Arial" w:eastAsia="Times New Roman" w:hAnsi="Arial" w:cs="Arial"/>
          <w:b/>
          <w:sz w:val="18"/>
          <w:szCs w:val="18"/>
        </w:rPr>
      </w:pPr>
      <w:r w:rsidRPr="00D914CE">
        <w:rPr>
          <w:rFonts w:ascii="Arial" w:eastAsia="Times New Roman" w:hAnsi="Arial" w:cs="Arial"/>
          <w:b/>
          <w:sz w:val="18"/>
          <w:szCs w:val="18"/>
        </w:rPr>
        <w:t xml:space="preserve">PROVEDBA MJERA I UVJETI DODJELE SREDSTAVA IZ PROGRAMA KOJA PREDSTAVLJAJU POTPORU MALE VRIJEDNOSTI </w:t>
      </w:r>
    </w:p>
    <w:p w14:paraId="51673508" w14:textId="77777777" w:rsidR="004B71E2" w:rsidRPr="00D914CE" w:rsidRDefault="004B71E2" w:rsidP="004B71E2">
      <w:pPr>
        <w:spacing w:after="0" w:line="240" w:lineRule="auto"/>
        <w:rPr>
          <w:rFonts w:ascii="Arial" w:eastAsia="Times New Roman" w:hAnsi="Arial" w:cs="Arial"/>
          <w:sz w:val="18"/>
          <w:szCs w:val="18"/>
        </w:rPr>
      </w:pPr>
    </w:p>
    <w:p w14:paraId="7F6A6232" w14:textId="77777777" w:rsidR="004B71E2" w:rsidRPr="00D914CE" w:rsidRDefault="004B71E2" w:rsidP="004B71E2">
      <w:pPr>
        <w:spacing w:after="0" w:line="240" w:lineRule="auto"/>
        <w:ind w:hanging="1"/>
        <w:jc w:val="center"/>
        <w:rPr>
          <w:rFonts w:ascii="Arial" w:eastAsia="Times New Roman" w:hAnsi="Arial" w:cs="Arial"/>
          <w:b/>
          <w:bCs/>
          <w:sz w:val="18"/>
          <w:szCs w:val="18"/>
        </w:rPr>
      </w:pPr>
      <w:r w:rsidRPr="00D914CE">
        <w:rPr>
          <w:rFonts w:ascii="Arial" w:eastAsia="Times New Roman" w:hAnsi="Arial" w:cs="Arial"/>
          <w:b/>
          <w:bCs/>
          <w:sz w:val="18"/>
          <w:szCs w:val="18"/>
        </w:rPr>
        <w:t xml:space="preserve">Članak 7. </w:t>
      </w:r>
    </w:p>
    <w:p w14:paraId="2F4626C1" w14:textId="77777777" w:rsidR="004B71E2" w:rsidRPr="00D914CE" w:rsidRDefault="004B71E2" w:rsidP="004B71E2">
      <w:pPr>
        <w:spacing w:after="0" w:line="240" w:lineRule="auto"/>
        <w:ind w:hanging="1"/>
        <w:jc w:val="both"/>
        <w:rPr>
          <w:rFonts w:ascii="Arial" w:eastAsia="Times New Roman" w:hAnsi="Arial" w:cs="Arial"/>
          <w:bCs/>
          <w:sz w:val="18"/>
          <w:szCs w:val="18"/>
        </w:rPr>
      </w:pPr>
      <w:r w:rsidRPr="00D914CE">
        <w:rPr>
          <w:rFonts w:ascii="Arial" w:eastAsia="Times New Roman" w:hAnsi="Arial" w:cs="Arial"/>
          <w:sz w:val="18"/>
          <w:szCs w:val="18"/>
        </w:rPr>
        <w:tab/>
      </w:r>
      <w:r w:rsidRPr="00D914CE">
        <w:rPr>
          <w:rFonts w:ascii="Arial" w:eastAsia="Times New Roman" w:hAnsi="Arial" w:cs="Arial"/>
          <w:sz w:val="18"/>
          <w:szCs w:val="18"/>
        </w:rPr>
        <w:tab/>
        <w:t xml:space="preserve">Za provedbu mjera iz ovog Programa koje sukladno Zakonu predstavljaju potporu male vrijednosti (Mjera 1. i 2.) Grad raspisuje Javni poziv </w:t>
      </w:r>
      <w:r w:rsidRPr="00D914CE">
        <w:rPr>
          <w:rFonts w:ascii="Arial" w:eastAsia="Times New Roman" w:hAnsi="Arial" w:cs="Arial"/>
          <w:bCs/>
          <w:sz w:val="18"/>
          <w:szCs w:val="18"/>
        </w:rPr>
        <w:t xml:space="preserve">za dodjelu potpora male vrijednosti subjektima malog gospodarstva. </w:t>
      </w:r>
    </w:p>
    <w:p w14:paraId="31498711" w14:textId="77777777" w:rsidR="004B71E2" w:rsidRPr="00D914CE" w:rsidRDefault="004B71E2" w:rsidP="004B71E2">
      <w:pPr>
        <w:spacing w:after="0" w:line="240" w:lineRule="auto"/>
        <w:ind w:hanging="1"/>
        <w:jc w:val="both"/>
        <w:rPr>
          <w:rFonts w:ascii="Arial" w:eastAsia="Times New Roman" w:hAnsi="Arial" w:cs="Arial"/>
          <w:sz w:val="18"/>
          <w:szCs w:val="18"/>
        </w:rPr>
      </w:pPr>
    </w:p>
    <w:p w14:paraId="6CCF5F8E" w14:textId="77777777" w:rsidR="004B71E2" w:rsidRPr="00D914CE" w:rsidRDefault="004B71E2" w:rsidP="004B71E2">
      <w:pPr>
        <w:spacing w:after="0" w:line="240" w:lineRule="auto"/>
        <w:ind w:hanging="1"/>
        <w:jc w:val="both"/>
        <w:rPr>
          <w:rFonts w:ascii="Arial" w:eastAsia="Times New Roman" w:hAnsi="Arial" w:cs="Arial"/>
          <w:strike/>
          <w:sz w:val="18"/>
          <w:szCs w:val="18"/>
        </w:rPr>
      </w:pPr>
      <w:r w:rsidRPr="00D914CE">
        <w:rPr>
          <w:rFonts w:ascii="Arial" w:eastAsia="Times New Roman" w:hAnsi="Arial" w:cs="Arial"/>
          <w:sz w:val="18"/>
          <w:szCs w:val="18"/>
        </w:rPr>
        <w:tab/>
      </w:r>
      <w:r w:rsidRPr="00D914CE">
        <w:rPr>
          <w:rFonts w:ascii="Arial" w:eastAsia="Times New Roman" w:hAnsi="Arial" w:cs="Arial"/>
          <w:sz w:val="18"/>
          <w:szCs w:val="18"/>
        </w:rPr>
        <w:tab/>
        <w:t>Javni poziv raspisuje Upravni odjel za gospodarstvo, razvoj grada i fondove EU, a objavljuje se na službenim internetskim stranicama Grada Karlovca. Javni poziv otvoren je za podnošenje prijava do iskorištenja sredstava planiranih Proračunom Grada Karlovca za 2024. godinu, a najduže do 30. studenog tekuće godine.</w:t>
      </w:r>
      <w:r w:rsidRPr="00D914CE">
        <w:rPr>
          <w:rFonts w:ascii="Arial" w:eastAsia="Times New Roman" w:hAnsi="Arial" w:cs="Arial"/>
          <w:strike/>
          <w:sz w:val="18"/>
          <w:szCs w:val="18"/>
        </w:rPr>
        <w:t xml:space="preserve"> </w:t>
      </w:r>
    </w:p>
    <w:p w14:paraId="6A91B641" w14:textId="77777777" w:rsidR="004B71E2" w:rsidRPr="00D914CE" w:rsidRDefault="004B71E2" w:rsidP="004B71E2">
      <w:pPr>
        <w:spacing w:after="0" w:line="240" w:lineRule="auto"/>
        <w:ind w:hanging="1"/>
        <w:jc w:val="both"/>
        <w:rPr>
          <w:rFonts w:ascii="Arial" w:eastAsia="Times New Roman" w:hAnsi="Arial" w:cs="Arial"/>
          <w:sz w:val="18"/>
          <w:szCs w:val="18"/>
        </w:rPr>
      </w:pPr>
    </w:p>
    <w:p w14:paraId="7309DC90" w14:textId="77777777" w:rsidR="004B71E2" w:rsidRPr="00D914CE" w:rsidRDefault="004B71E2" w:rsidP="004B71E2">
      <w:pPr>
        <w:spacing w:after="0" w:line="240" w:lineRule="auto"/>
        <w:ind w:hanging="1"/>
        <w:jc w:val="both"/>
        <w:rPr>
          <w:rFonts w:ascii="Arial" w:eastAsia="Times New Roman" w:hAnsi="Arial" w:cs="Arial"/>
          <w:strike/>
          <w:sz w:val="18"/>
          <w:szCs w:val="18"/>
        </w:rPr>
      </w:pPr>
      <w:r w:rsidRPr="00D914CE">
        <w:rPr>
          <w:rFonts w:ascii="Arial" w:eastAsia="Times New Roman" w:hAnsi="Arial" w:cs="Arial"/>
          <w:sz w:val="18"/>
          <w:szCs w:val="18"/>
        </w:rPr>
        <w:tab/>
      </w:r>
      <w:r w:rsidRPr="00D914CE">
        <w:rPr>
          <w:rFonts w:ascii="Arial" w:eastAsia="Times New Roman" w:hAnsi="Arial" w:cs="Arial"/>
          <w:sz w:val="18"/>
          <w:szCs w:val="18"/>
        </w:rPr>
        <w:tab/>
        <w:t xml:space="preserve">Tekst Javnog poziva sadrži prihvatljive korisnike i uvjete za dodjelu potpora, neprihvatljive korisnike, mjere potpora, rokove i način podnošenja zahtjeva. </w:t>
      </w:r>
    </w:p>
    <w:p w14:paraId="5C5F714E" w14:textId="77777777" w:rsidR="004B71E2" w:rsidRPr="00D914CE" w:rsidRDefault="004B71E2" w:rsidP="004B71E2">
      <w:pPr>
        <w:spacing w:after="0" w:line="240" w:lineRule="auto"/>
        <w:ind w:hanging="1"/>
        <w:jc w:val="both"/>
        <w:rPr>
          <w:rFonts w:ascii="Arial" w:eastAsia="Times New Roman" w:hAnsi="Arial" w:cs="Arial"/>
          <w:sz w:val="18"/>
          <w:szCs w:val="18"/>
        </w:rPr>
      </w:pPr>
    </w:p>
    <w:p w14:paraId="548A93E1" w14:textId="77777777" w:rsidR="004B71E2" w:rsidRPr="00D914CE" w:rsidRDefault="004B71E2" w:rsidP="004B71E2">
      <w:pPr>
        <w:spacing w:after="0" w:line="240" w:lineRule="auto"/>
        <w:ind w:hanging="1"/>
        <w:jc w:val="both"/>
        <w:rPr>
          <w:rFonts w:ascii="Arial" w:eastAsia="Times New Roman" w:hAnsi="Arial" w:cs="Arial"/>
          <w:sz w:val="18"/>
          <w:szCs w:val="18"/>
        </w:rPr>
      </w:pPr>
      <w:r w:rsidRPr="00D914CE">
        <w:rPr>
          <w:rFonts w:ascii="Arial" w:eastAsia="Times New Roman" w:hAnsi="Arial" w:cs="Arial"/>
          <w:sz w:val="18"/>
          <w:szCs w:val="18"/>
        </w:rPr>
        <w:tab/>
      </w:r>
      <w:r w:rsidRPr="00D914CE">
        <w:rPr>
          <w:rFonts w:ascii="Arial" w:eastAsia="Times New Roman" w:hAnsi="Arial" w:cs="Arial"/>
          <w:sz w:val="18"/>
          <w:szCs w:val="18"/>
        </w:rPr>
        <w:tab/>
        <w:t xml:space="preserve">Na osnovu objavljenog Javnog poziva, dostavljenih zahtjeva i provjere zadovoljavanja uvjeta mjera potpora Gradonačelnik donosi rješenja o dodjeli potpora male vrijednosti redoslijedom zaprimanja zahtjeva do utroška sredstava predviđenih ovim Programom. U rješenju se navodi ime korisnika potpore, dodijeljeni iznos i mjera koja se koristi, te naznaka da se radi o potpori male vrijednosti. Cjelokupni iznos potpore uplaćuje se na žiro- račun korisnika. </w:t>
      </w:r>
    </w:p>
    <w:p w14:paraId="6357F0B5" w14:textId="77777777" w:rsidR="004B71E2" w:rsidRPr="00D914CE" w:rsidRDefault="004B71E2" w:rsidP="004B71E2">
      <w:pPr>
        <w:spacing w:after="0" w:line="240" w:lineRule="auto"/>
        <w:jc w:val="both"/>
        <w:rPr>
          <w:rFonts w:ascii="Arial" w:eastAsia="Times New Roman" w:hAnsi="Arial" w:cs="Arial"/>
          <w:sz w:val="18"/>
          <w:szCs w:val="18"/>
        </w:rPr>
      </w:pPr>
    </w:p>
    <w:p w14:paraId="3FBA4504"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ab/>
        <w:t xml:space="preserve">Bespovratna novčana sredstva koja se temeljem ovog Programa dodjeljuju subjektima malog gospodarstva smatraju se </w:t>
      </w:r>
      <w:r w:rsidRPr="00D914CE">
        <w:rPr>
          <w:rFonts w:ascii="Arial" w:eastAsia="Times New Roman" w:hAnsi="Arial" w:cs="Arial"/>
          <w:b/>
          <w:sz w:val="18"/>
          <w:szCs w:val="18"/>
        </w:rPr>
        <w:t>državnim potporama male vrijednosti</w:t>
      </w:r>
      <w:r w:rsidRPr="00D914CE">
        <w:rPr>
          <w:rFonts w:ascii="Arial" w:eastAsia="Times New Roman" w:hAnsi="Arial" w:cs="Arial"/>
          <w:sz w:val="18"/>
          <w:szCs w:val="18"/>
        </w:rPr>
        <w:t xml:space="preserve"> (de minimis potporama) te stoga postoji obveza primjene uvjeta za dodjelu potpore male vrijednosti sukladno važećim pravilima o potporama male vrijednosti iz Uredbi komisije (EU). </w:t>
      </w:r>
    </w:p>
    <w:p w14:paraId="67F68E8E" w14:textId="77777777" w:rsidR="004B71E2" w:rsidRPr="00D914CE" w:rsidRDefault="004B71E2" w:rsidP="004B71E2">
      <w:pPr>
        <w:spacing w:after="0" w:line="240" w:lineRule="auto"/>
        <w:ind w:firstLine="709"/>
        <w:jc w:val="both"/>
        <w:rPr>
          <w:rFonts w:ascii="Arial" w:eastAsia="Times New Roman" w:hAnsi="Arial" w:cs="Arial"/>
          <w:sz w:val="18"/>
          <w:szCs w:val="18"/>
        </w:rPr>
      </w:pPr>
      <w:r w:rsidRPr="00D914CE">
        <w:rPr>
          <w:rFonts w:ascii="Arial" w:eastAsia="Times New Roman" w:hAnsi="Arial" w:cs="Arial"/>
          <w:sz w:val="18"/>
          <w:szCs w:val="18"/>
        </w:rPr>
        <w:t xml:space="preserve">Osnovne odredbe iz ovih Uredbi su: Potporom male vrijednosti smatra se svaka potpora pojedinom poduzetniku čiji ukupni iznos </w:t>
      </w:r>
      <w:r w:rsidRPr="00D914CE">
        <w:rPr>
          <w:rFonts w:ascii="Arial" w:eastAsia="Times New Roman" w:hAnsi="Arial" w:cs="Arial"/>
          <w:b/>
          <w:sz w:val="18"/>
          <w:szCs w:val="18"/>
        </w:rPr>
        <w:t>ne prelazi 200.000,00 eura</w:t>
      </w:r>
      <w:r w:rsidRPr="00D914CE">
        <w:rPr>
          <w:rFonts w:ascii="Arial" w:eastAsia="Times New Roman" w:hAnsi="Arial" w:cs="Arial"/>
          <w:sz w:val="18"/>
          <w:szCs w:val="18"/>
        </w:rPr>
        <w:t xml:space="preserve"> u kunskoj protuvrijednosti prema srednjem tečaju Hrvatske narodne banke na dan isplate u razdoblju od tri fiskalne godine (tekuća i dvije prethodne godine), neovisno o razini davatelja koji dodjeljuje potporu male vrijednosti (ministarstva, gradovi, županije i sl.). Pri tome, ukupna potpora male vrijednosti koja se dodjeljuje poduzetniku u sektoru cestovnog prometa ne smije premašiti 100.000,00 eura tijekom bilo kojeg razdoblja od tri fiskalne godine. </w:t>
      </w:r>
    </w:p>
    <w:p w14:paraId="78C7D132" w14:textId="77777777" w:rsidR="004B71E2" w:rsidRPr="00D914CE" w:rsidRDefault="004B71E2" w:rsidP="004B71E2">
      <w:pPr>
        <w:spacing w:after="0" w:line="240" w:lineRule="auto"/>
        <w:ind w:firstLine="709"/>
        <w:jc w:val="both"/>
        <w:rPr>
          <w:rFonts w:ascii="Arial" w:eastAsia="Times New Roman" w:hAnsi="Arial" w:cs="Arial"/>
          <w:sz w:val="18"/>
          <w:szCs w:val="18"/>
        </w:rPr>
      </w:pPr>
      <w:r w:rsidRPr="00D914CE">
        <w:rPr>
          <w:rFonts w:ascii="Arial" w:eastAsia="Times New Roman" w:hAnsi="Arial" w:cs="Arial"/>
          <w:sz w:val="18"/>
          <w:szCs w:val="18"/>
        </w:rPr>
        <w:t>Potpora male vrijednosti smatra se dodijeljenom u trenutku kada poduzetnik stekne zakonsko pravo na primanje potpore, neovisno o datumu isplate potpore male vrijednosti poduzetniku.</w:t>
      </w:r>
    </w:p>
    <w:p w14:paraId="24B175C9" w14:textId="77777777" w:rsidR="004B71E2" w:rsidRPr="00D914CE" w:rsidRDefault="004B71E2" w:rsidP="004B71E2">
      <w:pPr>
        <w:spacing w:after="0" w:line="240" w:lineRule="auto"/>
        <w:ind w:firstLine="708"/>
        <w:jc w:val="both"/>
        <w:rPr>
          <w:rFonts w:ascii="Arial" w:eastAsia="Times New Roman" w:hAnsi="Arial" w:cs="Arial"/>
          <w:sz w:val="18"/>
          <w:szCs w:val="18"/>
        </w:rPr>
      </w:pPr>
      <w:r w:rsidRPr="00D914CE">
        <w:rPr>
          <w:rFonts w:ascii="Arial" w:eastAsia="Times New Roman" w:hAnsi="Arial" w:cs="Arial"/>
          <w:sz w:val="18"/>
          <w:szCs w:val="18"/>
        </w:rPr>
        <w:t>Prije dodjele potpore male vrijednosti, korisnik potpore dužan je davatelju potpore dostaviti izjavu o svim drugim potporama male vrijednosti koje je zaprimio tijekom tekuće godine kao i tijekom prethodne dvije fiskalne godine, neovisno o razini davatelja potpora male vrijednosti, kako bi se izbjegla moguća prekomjerna dodjela državne potpore.</w:t>
      </w:r>
    </w:p>
    <w:p w14:paraId="470054FE"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ab/>
      </w:r>
    </w:p>
    <w:p w14:paraId="72C97E38" w14:textId="77777777" w:rsidR="004B71E2" w:rsidRPr="00D914CE" w:rsidRDefault="004B71E2" w:rsidP="004B71E2">
      <w:pPr>
        <w:spacing w:after="0" w:line="240" w:lineRule="auto"/>
        <w:ind w:firstLine="708"/>
        <w:jc w:val="both"/>
        <w:rPr>
          <w:rFonts w:ascii="Arial" w:eastAsia="Times New Roman" w:hAnsi="Arial" w:cs="Arial"/>
          <w:sz w:val="18"/>
          <w:szCs w:val="18"/>
        </w:rPr>
      </w:pPr>
      <w:r w:rsidRPr="00D914CE">
        <w:rPr>
          <w:rFonts w:ascii="Arial" w:eastAsia="Times New Roman" w:hAnsi="Arial" w:cs="Arial"/>
          <w:sz w:val="18"/>
          <w:szCs w:val="18"/>
        </w:rPr>
        <w:t>Grad Karlovac podatke o dodijeljenim potporama male vrijednosti, sukladno Pravilniku o dostavi prijedloga državnih potpora, podataka o državnim potporama i potporama male vrijednosti te registru državnih potpora i potpora male vrijednosti ("Narodne novine" br. 125/2017) redovno dostavlja Ministarstvu financija RH na način propisan rečenim Pravilnikom.</w:t>
      </w:r>
    </w:p>
    <w:p w14:paraId="36FC2467" w14:textId="77777777" w:rsidR="004B71E2" w:rsidRPr="00D914CE" w:rsidRDefault="004B71E2" w:rsidP="004B71E2">
      <w:pPr>
        <w:spacing w:after="0" w:line="240" w:lineRule="auto"/>
        <w:ind w:firstLine="708"/>
        <w:jc w:val="both"/>
        <w:rPr>
          <w:rFonts w:ascii="Arial" w:eastAsia="Times New Roman" w:hAnsi="Arial" w:cs="Arial"/>
          <w:sz w:val="18"/>
          <w:szCs w:val="18"/>
        </w:rPr>
      </w:pPr>
    </w:p>
    <w:p w14:paraId="020D5937" w14:textId="77777777" w:rsidR="004B71E2" w:rsidRPr="00D914CE" w:rsidRDefault="004B71E2" w:rsidP="004B71E2">
      <w:pPr>
        <w:spacing w:after="0" w:line="240" w:lineRule="auto"/>
        <w:ind w:firstLine="708"/>
        <w:jc w:val="both"/>
        <w:rPr>
          <w:rFonts w:ascii="Arial" w:eastAsia="Times New Roman" w:hAnsi="Arial" w:cs="Arial"/>
          <w:sz w:val="18"/>
          <w:szCs w:val="18"/>
        </w:rPr>
      </w:pPr>
      <w:r w:rsidRPr="00D914CE">
        <w:rPr>
          <w:rFonts w:ascii="Arial" w:eastAsia="Times New Roman" w:hAnsi="Arial" w:cs="Arial"/>
          <w:sz w:val="18"/>
          <w:szCs w:val="18"/>
        </w:rPr>
        <w:t>Na ovaj Program na odgovarajući način primjenjuje se i Zakon o pravu na pristup informacijama (NN 25/13, 85/15 i 69/22) i Zakon o provedbi Opće uredbe o zaštiti podataka (NN 42/18).</w:t>
      </w:r>
    </w:p>
    <w:p w14:paraId="552445A2" w14:textId="77777777" w:rsidR="004B71E2" w:rsidRPr="00D914CE" w:rsidRDefault="004B71E2" w:rsidP="004B71E2">
      <w:pPr>
        <w:spacing w:after="0" w:line="240" w:lineRule="auto"/>
        <w:ind w:firstLine="708"/>
        <w:jc w:val="both"/>
        <w:rPr>
          <w:rFonts w:ascii="Arial" w:eastAsia="Times New Roman" w:hAnsi="Arial" w:cs="Arial"/>
          <w:sz w:val="18"/>
          <w:szCs w:val="18"/>
        </w:rPr>
      </w:pPr>
    </w:p>
    <w:p w14:paraId="6B902999" w14:textId="27AD2492" w:rsidR="004B71E2" w:rsidRPr="00D914CE" w:rsidRDefault="00CD0E42" w:rsidP="004B71E2">
      <w:pPr>
        <w:numPr>
          <w:ilvl w:val="0"/>
          <w:numId w:val="30"/>
        </w:numPr>
        <w:spacing w:after="0" w:line="240" w:lineRule="auto"/>
        <w:ind w:hanging="229"/>
        <w:contextualSpacing/>
        <w:jc w:val="both"/>
        <w:rPr>
          <w:rFonts w:ascii="Arial" w:eastAsia="Times New Roman" w:hAnsi="Arial" w:cs="Arial"/>
          <w:b/>
          <w:sz w:val="18"/>
          <w:szCs w:val="18"/>
        </w:rPr>
      </w:pPr>
      <w:r>
        <w:rPr>
          <w:rFonts w:ascii="Arial" w:eastAsia="Times New Roman" w:hAnsi="Arial" w:cs="Arial"/>
          <w:b/>
          <w:sz w:val="18"/>
          <w:szCs w:val="18"/>
        </w:rPr>
        <w:t xml:space="preserve"> </w:t>
      </w:r>
      <w:r w:rsidR="004B71E2" w:rsidRPr="00D914CE">
        <w:rPr>
          <w:rFonts w:ascii="Arial" w:eastAsia="Times New Roman" w:hAnsi="Arial" w:cs="Arial"/>
          <w:b/>
          <w:sz w:val="18"/>
          <w:szCs w:val="18"/>
        </w:rPr>
        <w:t>ZAVRŠNA ODREDBA</w:t>
      </w:r>
    </w:p>
    <w:p w14:paraId="1498C9F2" w14:textId="77777777" w:rsidR="004B71E2" w:rsidRPr="00D914CE" w:rsidRDefault="004B71E2" w:rsidP="004B71E2">
      <w:pPr>
        <w:spacing w:after="0" w:line="240" w:lineRule="auto"/>
        <w:ind w:firstLine="709"/>
        <w:jc w:val="center"/>
        <w:rPr>
          <w:rFonts w:ascii="Arial" w:eastAsia="Times New Roman" w:hAnsi="Arial" w:cs="Arial"/>
          <w:sz w:val="18"/>
          <w:szCs w:val="18"/>
        </w:rPr>
      </w:pPr>
    </w:p>
    <w:p w14:paraId="44880A07" w14:textId="77777777" w:rsidR="004B71E2" w:rsidRPr="00D914CE" w:rsidRDefault="004B71E2" w:rsidP="004B71E2">
      <w:pPr>
        <w:spacing w:after="0" w:line="240" w:lineRule="auto"/>
        <w:ind w:firstLine="709"/>
        <w:jc w:val="center"/>
        <w:rPr>
          <w:rFonts w:ascii="Arial" w:eastAsia="Times New Roman" w:hAnsi="Arial" w:cs="Arial"/>
          <w:b/>
          <w:bCs/>
          <w:sz w:val="18"/>
          <w:szCs w:val="18"/>
        </w:rPr>
      </w:pPr>
      <w:r w:rsidRPr="00D914CE">
        <w:rPr>
          <w:rFonts w:ascii="Arial" w:eastAsia="Times New Roman" w:hAnsi="Arial" w:cs="Arial"/>
          <w:b/>
          <w:bCs/>
          <w:sz w:val="18"/>
          <w:szCs w:val="18"/>
        </w:rPr>
        <w:t xml:space="preserve">Članak 8. </w:t>
      </w:r>
    </w:p>
    <w:p w14:paraId="31F58277" w14:textId="77777777" w:rsidR="004B71E2" w:rsidRPr="00D914CE" w:rsidRDefault="004B71E2" w:rsidP="004B71E2">
      <w:pPr>
        <w:spacing w:after="0" w:line="240" w:lineRule="auto"/>
        <w:ind w:firstLine="709"/>
        <w:jc w:val="both"/>
        <w:rPr>
          <w:rFonts w:ascii="Arial" w:eastAsia="Times New Roman" w:hAnsi="Arial" w:cs="Arial"/>
          <w:sz w:val="18"/>
          <w:szCs w:val="18"/>
        </w:rPr>
      </w:pPr>
      <w:r w:rsidRPr="00D914CE">
        <w:rPr>
          <w:rFonts w:ascii="Arial" w:eastAsia="Times New Roman" w:hAnsi="Arial" w:cs="Arial"/>
          <w:sz w:val="18"/>
          <w:szCs w:val="18"/>
        </w:rPr>
        <w:t xml:space="preserve">Ovaj Program stupa na snagu osmog dana od dana objave u Glasniku Grada Karlovca. </w:t>
      </w:r>
    </w:p>
    <w:p w14:paraId="59499A4C" w14:textId="77777777" w:rsidR="004B71E2" w:rsidRPr="00D914CE" w:rsidRDefault="004B71E2" w:rsidP="004B71E2">
      <w:pPr>
        <w:spacing w:after="0" w:line="240" w:lineRule="auto"/>
        <w:jc w:val="both"/>
        <w:rPr>
          <w:rFonts w:ascii="Arial" w:eastAsia="Times New Roman" w:hAnsi="Arial" w:cs="Arial"/>
          <w:sz w:val="18"/>
          <w:szCs w:val="18"/>
        </w:rPr>
      </w:pPr>
    </w:p>
    <w:p w14:paraId="0A2B9816"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45762A81"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61497EA3"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2133-1-01/01-23-13           </w:t>
      </w:r>
      <w:r w:rsidRPr="00D914CE">
        <w:rPr>
          <w:rFonts w:ascii="Arial" w:hAnsi="Arial" w:cs="Arial"/>
          <w:sz w:val="18"/>
          <w:szCs w:val="18"/>
        </w:rPr>
        <w:tab/>
      </w:r>
      <w:r w:rsidRPr="00D914CE">
        <w:rPr>
          <w:rFonts w:ascii="Arial" w:hAnsi="Arial" w:cs="Arial"/>
          <w:sz w:val="18"/>
          <w:szCs w:val="18"/>
        </w:rPr>
        <w:tab/>
      </w:r>
    </w:p>
    <w:p w14:paraId="5B8C2302"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774A41D9" w14:textId="77777777" w:rsidR="004B71E2" w:rsidRPr="00D914CE" w:rsidRDefault="004B71E2" w:rsidP="004B71E2">
      <w:pPr>
        <w:spacing w:after="0" w:line="240" w:lineRule="auto"/>
        <w:rPr>
          <w:rFonts w:ascii="Arial" w:hAnsi="Arial" w:cs="Arial"/>
          <w:b/>
          <w:bCs/>
          <w:sz w:val="18"/>
          <w:szCs w:val="18"/>
        </w:rPr>
      </w:pPr>
    </w:p>
    <w:p w14:paraId="1F269EC0"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27A4F6AE"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7E983D42"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45C2183E" w14:textId="77777777" w:rsidR="004B71E2" w:rsidRPr="00D914CE" w:rsidRDefault="004B71E2" w:rsidP="004B71E2">
      <w:pPr>
        <w:spacing w:after="0" w:line="240" w:lineRule="auto"/>
        <w:rPr>
          <w:rFonts w:ascii="Arial" w:hAnsi="Arial" w:cs="Arial"/>
          <w:b/>
          <w:bCs/>
          <w:sz w:val="18"/>
          <w:szCs w:val="18"/>
        </w:rPr>
      </w:pPr>
    </w:p>
    <w:p w14:paraId="6AB0E3F8" w14:textId="715D8D04"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238.</w:t>
      </w:r>
    </w:p>
    <w:p w14:paraId="1255DCFF" w14:textId="77777777" w:rsidR="004B71E2" w:rsidRPr="00D914CE" w:rsidRDefault="004B71E2" w:rsidP="004B71E2">
      <w:pPr>
        <w:spacing w:after="0" w:line="240" w:lineRule="auto"/>
        <w:rPr>
          <w:rFonts w:ascii="Arial" w:hAnsi="Arial" w:cs="Arial"/>
          <w:b/>
          <w:bCs/>
          <w:sz w:val="18"/>
          <w:szCs w:val="18"/>
        </w:rPr>
      </w:pPr>
    </w:p>
    <w:p w14:paraId="41DDC3EF"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Na temelju </w:t>
      </w:r>
      <w:r w:rsidRPr="00D914CE">
        <w:rPr>
          <w:rFonts w:ascii="Arial" w:eastAsia="Times New Roman" w:hAnsi="Arial" w:cs="Arial"/>
          <w:sz w:val="18"/>
          <w:szCs w:val="18"/>
        </w:rPr>
        <w:t xml:space="preserve">članka 11. stavak (2) Zakona o poticanju razvoja malog gospodarstva (NN br. 29/02, 63/07, 53/12, 56/13, 121/16), </w:t>
      </w:r>
      <w:r w:rsidRPr="00D914CE">
        <w:rPr>
          <w:rFonts w:ascii="Arial" w:hAnsi="Arial" w:cs="Arial"/>
          <w:sz w:val="18"/>
          <w:szCs w:val="18"/>
        </w:rPr>
        <w:t>članka 34. i  97. Statuta Grada Karlovca ( "Glasnik Grada Karlovca"  09/21-potpuni tekst i 10/22), Gradsko vijeće Grada Karlovca na 31. sjednici održanoj dana 14. prosinca 2023. god. donosi</w:t>
      </w:r>
    </w:p>
    <w:p w14:paraId="73B26DCE" w14:textId="77777777" w:rsidR="004B71E2" w:rsidRPr="00D914CE" w:rsidRDefault="004B71E2" w:rsidP="004B71E2">
      <w:pPr>
        <w:spacing w:after="0" w:line="240" w:lineRule="auto"/>
        <w:jc w:val="both"/>
        <w:rPr>
          <w:rFonts w:ascii="Arial" w:hAnsi="Arial" w:cs="Arial"/>
          <w:sz w:val="18"/>
          <w:szCs w:val="18"/>
        </w:rPr>
      </w:pPr>
    </w:p>
    <w:p w14:paraId="1F2B6AB4" w14:textId="77777777" w:rsidR="004B71E2" w:rsidRPr="00D914CE" w:rsidRDefault="004B71E2" w:rsidP="004B71E2">
      <w:pPr>
        <w:spacing w:after="0" w:line="240" w:lineRule="auto"/>
        <w:jc w:val="center"/>
        <w:rPr>
          <w:rFonts w:ascii="Arial" w:hAnsi="Arial" w:cs="Arial"/>
          <w:b/>
          <w:bCs/>
          <w:sz w:val="18"/>
          <w:szCs w:val="18"/>
        </w:rPr>
      </w:pPr>
      <w:r w:rsidRPr="00D914CE">
        <w:rPr>
          <w:rFonts w:ascii="Arial" w:hAnsi="Arial" w:cs="Arial"/>
          <w:b/>
          <w:bCs/>
          <w:sz w:val="18"/>
          <w:szCs w:val="18"/>
        </w:rPr>
        <w:t>PROGRAM MJERA POTICANJA RAZVOJA TURIZMA</w:t>
      </w:r>
    </w:p>
    <w:p w14:paraId="5FA94066" w14:textId="77777777" w:rsidR="004B71E2" w:rsidRPr="00D914CE" w:rsidRDefault="004B71E2" w:rsidP="004B71E2">
      <w:pPr>
        <w:spacing w:after="0" w:line="240" w:lineRule="auto"/>
        <w:jc w:val="center"/>
        <w:rPr>
          <w:rFonts w:ascii="Arial" w:hAnsi="Arial" w:cs="Arial"/>
          <w:b/>
          <w:bCs/>
          <w:sz w:val="18"/>
          <w:szCs w:val="18"/>
        </w:rPr>
      </w:pPr>
      <w:r w:rsidRPr="00D914CE">
        <w:rPr>
          <w:rFonts w:ascii="Arial" w:hAnsi="Arial" w:cs="Arial"/>
          <w:b/>
          <w:bCs/>
          <w:sz w:val="18"/>
          <w:szCs w:val="18"/>
        </w:rPr>
        <w:t>NA PODRUČJU GRADA KARLOVCA ZA 2024.GOD.</w:t>
      </w:r>
    </w:p>
    <w:p w14:paraId="7B186E0E" w14:textId="77777777" w:rsidR="004B71E2" w:rsidRPr="00D914CE" w:rsidRDefault="004B71E2" w:rsidP="004B71E2">
      <w:pPr>
        <w:spacing w:after="0" w:line="240" w:lineRule="auto"/>
        <w:rPr>
          <w:rFonts w:ascii="Arial" w:hAnsi="Arial" w:cs="Arial"/>
          <w:sz w:val="18"/>
          <w:szCs w:val="18"/>
        </w:rPr>
      </w:pPr>
    </w:p>
    <w:p w14:paraId="73430997" w14:textId="77777777"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I. OSNOVNE ODREDBE</w:t>
      </w:r>
    </w:p>
    <w:p w14:paraId="6DD3E575" w14:textId="77777777" w:rsidR="004B71E2" w:rsidRPr="00D914CE" w:rsidRDefault="004B71E2" w:rsidP="004B71E2">
      <w:pPr>
        <w:spacing w:after="0" w:line="240" w:lineRule="auto"/>
        <w:rPr>
          <w:rFonts w:ascii="Arial" w:hAnsi="Arial" w:cs="Arial"/>
          <w:sz w:val="18"/>
          <w:szCs w:val="18"/>
        </w:rPr>
      </w:pPr>
    </w:p>
    <w:p w14:paraId="7516A03A"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 xml:space="preserve">Članak 1. </w:t>
      </w:r>
    </w:p>
    <w:p w14:paraId="000DD27A"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ab/>
        <w:t>Ovim  Programom mjera poticanja razvoja turizma na području Grada Karlovca za 2024. god. (u daljnjem tekstu: Program)  utvrđuju se svrha i ciljevi Programa, nositelji, način provedbe i sredstva za provedbu te se definiraju aktivnosti Programa.</w:t>
      </w:r>
    </w:p>
    <w:p w14:paraId="2D503A1C"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ab/>
        <w:t>Ovaj Program u skladu je s Planom razvoja Grada Karlovca 2021. – 2030. („Glasnik Grada Karlovca“ 18/21) kojim je turizam definiran kao jedno od razvojnih područja.</w:t>
      </w:r>
    </w:p>
    <w:p w14:paraId="79D208F4" w14:textId="77777777" w:rsidR="004B71E2" w:rsidRPr="00D914CE" w:rsidRDefault="004B71E2" w:rsidP="004B71E2">
      <w:pPr>
        <w:spacing w:after="0" w:line="240" w:lineRule="auto"/>
        <w:rPr>
          <w:rFonts w:ascii="Arial" w:hAnsi="Arial" w:cs="Arial"/>
          <w:b/>
          <w:sz w:val="18"/>
          <w:szCs w:val="18"/>
        </w:rPr>
      </w:pPr>
      <w:r w:rsidRPr="00D914CE">
        <w:rPr>
          <w:rFonts w:ascii="Arial" w:hAnsi="Arial" w:cs="Arial"/>
          <w:sz w:val="18"/>
          <w:szCs w:val="18"/>
        </w:rPr>
        <w:tab/>
      </w:r>
    </w:p>
    <w:p w14:paraId="09AE7CBE"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 xml:space="preserve">Članak 2. </w:t>
      </w:r>
    </w:p>
    <w:p w14:paraId="05F4417F"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ab/>
        <w:t>Svrha ovog Programa je stvaranje povoljnog poduzetničkog okruženja za bavljenje turizmom,  poticanje gospodarskih subjekata na bavljenje turističkom djelatnošću, stvaranje preduvjeta za razvoj turizma i promoviranje Karlovca kao poželjne  turističke destinacije, a sve s osnovnim ciljem smanjenja broja nezaposlenih na području Karlovca i poboljšanja financijskih rezultata poslovanja gospodarskih subjekata.</w:t>
      </w:r>
    </w:p>
    <w:p w14:paraId="068148A8"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 </w:t>
      </w:r>
    </w:p>
    <w:p w14:paraId="28CD0C41"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ab/>
        <w:t>Kao posebni, odnosno pojedinačni ciljevi očekuju se: veći broj tvrtki koje se bave turističkom djelatnošću ili im je djelatnost vezana uz turizam, povećanje broja turista i posjetitelja, kvalitetnija ostala turistička ponuda, brojnija i kvalitetnija ponuda kulturnih, zabavnih i sportskih sadržaja od značaja za turizam, unaprjeđenija turistička infrastruktura te uređeniji i ljepši grad, a time i bolji image grada na turističkom tržištu.</w:t>
      </w:r>
    </w:p>
    <w:p w14:paraId="5D5BEE6E" w14:textId="77777777" w:rsidR="004B71E2" w:rsidRPr="00D914CE" w:rsidRDefault="004B71E2" w:rsidP="004B71E2">
      <w:pPr>
        <w:spacing w:after="0" w:line="240" w:lineRule="auto"/>
        <w:rPr>
          <w:rFonts w:ascii="Arial" w:hAnsi="Arial" w:cs="Arial"/>
          <w:b/>
          <w:sz w:val="18"/>
          <w:szCs w:val="18"/>
        </w:rPr>
      </w:pPr>
    </w:p>
    <w:p w14:paraId="2AD6E37B" w14:textId="77777777" w:rsidR="004B71E2" w:rsidRPr="00D914CE" w:rsidRDefault="004B71E2" w:rsidP="004B71E2">
      <w:pPr>
        <w:spacing w:after="0" w:line="240" w:lineRule="auto"/>
        <w:rPr>
          <w:rFonts w:ascii="Arial" w:hAnsi="Arial" w:cs="Arial"/>
          <w:b/>
          <w:bCs/>
          <w:sz w:val="18"/>
          <w:szCs w:val="18"/>
        </w:rPr>
      </w:pPr>
    </w:p>
    <w:p w14:paraId="10E1A048" w14:textId="77777777"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II AKTIVNOSTI, NOSITELJI, NAČIN PROVEDBE I PLANIRANA SREDSTVA</w:t>
      </w:r>
    </w:p>
    <w:p w14:paraId="3ACE9F48" w14:textId="77777777" w:rsidR="004B71E2" w:rsidRPr="00D914CE" w:rsidRDefault="004B71E2" w:rsidP="004B71E2">
      <w:pPr>
        <w:spacing w:after="0" w:line="240" w:lineRule="auto"/>
        <w:jc w:val="center"/>
        <w:rPr>
          <w:rFonts w:ascii="Arial" w:hAnsi="Arial" w:cs="Arial"/>
          <w:sz w:val="18"/>
          <w:szCs w:val="18"/>
        </w:rPr>
      </w:pPr>
    </w:p>
    <w:p w14:paraId="23C15EAE"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3.</w:t>
      </w:r>
    </w:p>
    <w:p w14:paraId="4C5A04AA"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ab/>
        <w:t xml:space="preserve">Za provedbu Programa ukupno je planirano  </w:t>
      </w:r>
      <w:r w:rsidRPr="00D914CE">
        <w:rPr>
          <w:rFonts w:ascii="Arial" w:hAnsi="Arial" w:cs="Arial"/>
          <w:b/>
          <w:bCs/>
          <w:sz w:val="18"/>
          <w:szCs w:val="18"/>
        </w:rPr>
        <w:t>862.128,00 Eur</w:t>
      </w:r>
      <w:r w:rsidRPr="00D914CE">
        <w:rPr>
          <w:rFonts w:ascii="Arial" w:hAnsi="Arial" w:cs="Arial"/>
          <w:sz w:val="18"/>
          <w:szCs w:val="18"/>
        </w:rPr>
        <w:t>, a planirane aktivnosti, nositelji, način provedbe i iznosi sredstava za provedbu određeni su kako slijedi:</w:t>
      </w:r>
    </w:p>
    <w:p w14:paraId="3471C43A" w14:textId="77777777" w:rsidR="004B71E2" w:rsidRPr="00D914CE" w:rsidRDefault="004B71E2" w:rsidP="004B71E2">
      <w:pPr>
        <w:spacing w:after="0" w:line="240" w:lineRule="auto"/>
        <w:rPr>
          <w:rFonts w:ascii="Arial" w:hAnsi="Arial" w:cs="Arial"/>
          <w:b/>
          <w:sz w:val="18"/>
          <w:szCs w:val="18"/>
        </w:rPr>
      </w:pPr>
    </w:p>
    <w:p w14:paraId="0B81B014" w14:textId="77777777" w:rsidR="004B71E2" w:rsidRPr="00D914CE" w:rsidRDefault="004B71E2" w:rsidP="004B71E2">
      <w:pPr>
        <w:spacing w:after="0" w:line="240" w:lineRule="auto"/>
        <w:rPr>
          <w:rFonts w:ascii="Arial" w:hAnsi="Arial" w:cs="Arial"/>
          <w:b/>
          <w:sz w:val="18"/>
          <w:szCs w:val="18"/>
        </w:rPr>
      </w:pPr>
      <w:r w:rsidRPr="00D914CE">
        <w:rPr>
          <w:rFonts w:ascii="Arial" w:hAnsi="Arial" w:cs="Arial"/>
          <w:b/>
          <w:sz w:val="18"/>
          <w:szCs w:val="18"/>
        </w:rPr>
        <w:t>1.</w:t>
      </w:r>
      <w:r w:rsidRPr="00D914CE">
        <w:rPr>
          <w:rFonts w:ascii="Arial" w:hAnsi="Arial" w:cs="Arial"/>
          <w:sz w:val="18"/>
          <w:szCs w:val="18"/>
        </w:rPr>
        <w:t xml:space="preserve"> </w:t>
      </w:r>
      <w:r w:rsidRPr="00D914CE">
        <w:rPr>
          <w:rFonts w:ascii="Arial" w:hAnsi="Arial" w:cs="Arial"/>
          <w:b/>
          <w:sz w:val="18"/>
          <w:szCs w:val="18"/>
        </w:rPr>
        <w:t>PROMIDŽBA TURIZMA GRADA KARLOVCA</w:t>
      </w:r>
    </w:p>
    <w:p w14:paraId="094C9BED" w14:textId="77777777" w:rsidR="004B71E2" w:rsidRPr="00D914CE" w:rsidRDefault="004B71E2" w:rsidP="004B71E2">
      <w:pPr>
        <w:spacing w:after="0" w:line="240" w:lineRule="auto"/>
        <w:rPr>
          <w:rFonts w:ascii="Arial" w:hAnsi="Arial" w:cs="Arial"/>
          <w:b/>
          <w:sz w:val="18"/>
          <w:szCs w:val="18"/>
        </w:rPr>
      </w:pPr>
      <w:r w:rsidRPr="00D914CE">
        <w:rPr>
          <w:rFonts w:ascii="Arial" w:hAnsi="Arial" w:cs="Arial"/>
          <w:b/>
          <w:sz w:val="18"/>
          <w:szCs w:val="18"/>
        </w:rPr>
        <w:t xml:space="preserve">    Iznos: 114.500,00 Eur </w:t>
      </w:r>
    </w:p>
    <w:p w14:paraId="5B069076" w14:textId="77777777" w:rsidR="004B71E2" w:rsidRPr="00D914CE" w:rsidRDefault="004B71E2" w:rsidP="004B71E2">
      <w:pPr>
        <w:spacing w:after="0" w:line="240" w:lineRule="auto"/>
        <w:rPr>
          <w:rFonts w:ascii="Arial" w:hAnsi="Arial" w:cs="Arial"/>
          <w:b/>
          <w:sz w:val="18"/>
          <w:szCs w:val="18"/>
        </w:rPr>
      </w:pPr>
    </w:p>
    <w:p w14:paraId="25E0F601"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Nositelj: Grad Karlovac, UO za gospodarstvo, razvoj grada i fondove EU.</w:t>
      </w:r>
    </w:p>
    <w:p w14:paraId="424A56DC" w14:textId="77777777" w:rsidR="004B71E2" w:rsidRPr="00D914CE" w:rsidRDefault="004B71E2" w:rsidP="004B71E2">
      <w:pPr>
        <w:spacing w:after="0" w:line="240" w:lineRule="auto"/>
        <w:rPr>
          <w:rFonts w:ascii="Arial" w:hAnsi="Arial" w:cs="Arial"/>
          <w:b/>
          <w:sz w:val="18"/>
          <w:szCs w:val="18"/>
        </w:rPr>
      </w:pPr>
    </w:p>
    <w:p w14:paraId="38F30F3D" w14:textId="77777777" w:rsidR="004B71E2" w:rsidRPr="00D914CE" w:rsidRDefault="004B71E2" w:rsidP="004B71E2">
      <w:pPr>
        <w:spacing w:after="0" w:line="240" w:lineRule="auto"/>
        <w:rPr>
          <w:rFonts w:ascii="Arial" w:hAnsi="Arial" w:cs="Arial"/>
          <w:b/>
          <w:sz w:val="18"/>
          <w:szCs w:val="18"/>
        </w:rPr>
      </w:pPr>
    </w:p>
    <w:p w14:paraId="5F9C5E6A" w14:textId="77777777" w:rsidR="004B71E2" w:rsidRPr="00D914CE" w:rsidRDefault="004B71E2" w:rsidP="004B71E2">
      <w:pPr>
        <w:spacing w:after="0" w:line="240" w:lineRule="auto"/>
        <w:rPr>
          <w:rFonts w:ascii="Arial" w:hAnsi="Arial" w:cs="Arial"/>
          <w:b/>
          <w:sz w:val="18"/>
          <w:szCs w:val="18"/>
        </w:rPr>
      </w:pPr>
      <w:r w:rsidRPr="00D914CE">
        <w:rPr>
          <w:rFonts w:ascii="Arial" w:hAnsi="Arial" w:cs="Arial"/>
          <w:b/>
          <w:sz w:val="18"/>
          <w:szCs w:val="18"/>
        </w:rPr>
        <w:t>1.1. Rashodi za usluge</w:t>
      </w:r>
    </w:p>
    <w:p w14:paraId="0CDEFEC0"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Planirana sredstva: 4.000,00 Eur.</w:t>
      </w:r>
    </w:p>
    <w:p w14:paraId="61DFB0FD"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Opis aktivnosti: Ova sredstva koristit će se za dodatno informiranje turista van sustava Turističkih zajednica i aktivnosti vezane uz turizam (troškovi za grafičke i tiskarske usluge, intelektualne i osobne usluge, autorski honorari i druge usluge vezane uz turizam).</w:t>
      </w:r>
    </w:p>
    <w:p w14:paraId="5D95BE50"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Način provedbe: Nabava usluga.</w:t>
      </w:r>
    </w:p>
    <w:p w14:paraId="54B2EC30"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Nositelj: Grad Karlovac, UO za gospodarstvo, razvoj grada i fondove EU.</w:t>
      </w:r>
    </w:p>
    <w:p w14:paraId="6F1BC134" w14:textId="77777777" w:rsidR="004B71E2" w:rsidRPr="00D914CE" w:rsidRDefault="004B71E2" w:rsidP="004B71E2">
      <w:pPr>
        <w:spacing w:after="0" w:line="240" w:lineRule="auto"/>
        <w:rPr>
          <w:rFonts w:ascii="Arial" w:hAnsi="Arial" w:cs="Arial"/>
          <w:b/>
          <w:sz w:val="18"/>
          <w:szCs w:val="18"/>
        </w:rPr>
      </w:pPr>
    </w:p>
    <w:p w14:paraId="16CFEAF1" w14:textId="77777777" w:rsidR="004B71E2" w:rsidRPr="00D914CE" w:rsidRDefault="004B71E2" w:rsidP="004B71E2">
      <w:pPr>
        <w:spacing w:after="0" w:line="240" w:lineRule="auto"/>
        <w:rPr>
          <w:rFonts w:ascii="Arial" w:hAnsi="Arial" w:cs="Arial"/>
          <w:b/>
          <w:sz w:val="18"/>
          <w:szCs w:val="18"/>
        </w:rPr>
      </w:pPr>
      <w:r w:rsidRPr="00D914CE">
        <w:rPr>
          <w:rFonts w:ascii="Arial" w:hAnsi="Arial" w:cs="Arial"/>
          <w:b/>
          <w:sz w:val="18"/>
          <w:szCs w:val="18"/>
        </w:rPr>
        <w:t xml:space="preserve">1.2. Usluge promidžbe i informiranja </w:t>
      </w:r>
    </w:p>
    <w:p w14:paraId="4174ED8D"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Planirana sredstva: 10.000,00 Eur.</w:t>
      </w:r>
    </w:p>
    <w:p w14:paraId="3DCA176F"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Opis aktivnosti: Izrada promotivnih materijala potrebnih za promidžbu turizma grada Karlovca te izradu dokumenata potrebnih za provedbu manifestacija i drugih turističkih projekata Grada Karlovca.</w:t>
      </w:r>
    </w:p>
    <w:p w14:paraId="0CF1D5AB"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Način provedbe: Nabava usluga.</w:t>
      </w:r>
    </w:p>
    <w:p w14:paraId="349EBA84" w14:textId="77777777" w:rsidR="004B71E2" w:rsidRPr="00D914CE" w:rsidRDefault="004B71E2" w:rsidP="004B71E2">
      <w:pPr>
        <w:spacing w:after="0" w:line="240" w:lineRule="auto"/>
        <w:rPr>
          <w:rFonts w:ascii="Arial" w:hAnsi="Arial" w:cs="Arial"/>
          <w:sz w:val="18"/>
          <w:szCs w:val="18"/>
        </w:rPr>
      </w:pPr>
    </w:p>
    <w:p w14:paraId="48663909" w14:textId="77777777" w:rsidR="004B71E2" w:rsidRPr="00D914CE" w:rsidRDefault="004B71E2" w:rsidP="004B71E2">
      <w:pPr>
        <w:spacing w:after="0" w:line="240" w:lineRule="auto"/>
        <w:rPr>
          <w:rFonts w:ascii="Arial" w:hAnsi="Arial" w:cs="Arial"/>
          <w:b/>
          <w:sz w:val="18"/>
          <w:szCs w:val="18"/>
        </w:rPr>
      </w:pPr>
      <w:r w:rsidRPr="00D914CE">
        <w:rPr>
          <w:rFonts w:ascii="Arial" w:hAnsi="Arial" w:cs="Arial"/>
          <w:b/>
          <w:sz w:val="18"/>
          <w:szCs w:val="18"/>
        </w:rPr>
        <w:t>1.3. Ostali nespomenuti rashodi poslovanja</w:t>
      </w:r>
    </w:p>
    <w:p w14:paraId="14A6FB5E"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Planirana sredstva: 500,00 Eur.</w:t>
      </w:r>
    </w:p>
    <w:p w14:paraId="65060A9B"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Opis aktivnosti: Ova sredstva koristit će se za troškove reprezentacije vezano uz promidžbu i informiranje, osiguranje opreme i slično.</w:t>
      </w:r>
    </w:p>
    <w:p w14:paraId="33D1C4C2"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Način provedbe: Nabava usluga.</w:t>
      </w:r>
    </w:p>
    <w:p w14:paraId="11762843"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Nositelj: Grad Karlovac, UO za gospodarstvo, razvoj grada i fondove EU.</w:t>
      </w:r>
    </w:p>
    <w:p w14:paraId="7CF34763" w14:textId="77777777" w:rsidR="004B71E2" w:rsidRPr="00D914CE" w:rsidRDefault="004B71E2" w:rsidP="004B71E2">
      <w:pPr>
        <w:spacing w:after="0" w:line="240" w:lineRule="auto"/>
        <w:rPr>
          <w:rFonts w:ascii="Arial" w:hAnsi="Arial" w:cs="Arial"/>
          <w:sz w:val="18"/>
          <w:szCs w:val="18"/>
        </w:rPr>
      </w:pPr>
    </w:p>
    <w:p w14:paraId="1C0691E2" w14:textId="77777777" w:rsidR="004B71E2" w:rsidRPr="00D914CE" w:rsidRDefault="004B71E2" w:rsidP="004B71E2">
      <w:pPr>
        <w:spacing w:after="0" w:line="240" w:lineRule="auto"/>
        <w:rPr>
          <w:rFonts w:ascii="Arial" w:hAnsi="Arial" w:cs="Arial"/>
          <w:b/>
          <w:sz w:val="18"/>
          <w:szCs w:val="18"/>
        </w:rPr>
      </w:pPr>
      <w:r w:rsidRPr="00D914CE">
        <w:rPr>
          <w:rFonts w:ascii="Arial" w:hAnsi="Arial" w:cs="Arial"/>
          <w:b/>
          <w:sz w:val="18"/>
          <w:szCs w:val="18"/>
        </w:rPr>
        <w:t>1.4. Tekuća donacija TZ Grada – potpora za destinacijski menadžment</w:t>
      </w:r>
    </w:p>
    <w:p w14:paraId="43175AC0"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Planirana sredstva: 100.000,00 Eur.</w:t>
      </w:r>
    </w:p>
    <w:p w14:paraId="720154CF"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Opis aktivnosti: Grad Karlovac dodjeljuje potporu TZ grada Karlovca za aktivnosti Programa rada Turističke zajednice za 2024.god. koji se usvaja  na Turističkom vijeću i Skupštini  Turističke zajednice, a Turistička zajednica provodi ili sudjeluje u provedbi aktivnosti:</w:t>
      </w:r>
    </w:p>
    <w:p w14:paraId="381F79F8"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razvoj  turističkog proizvda kao što su organizacija raznih događanja,</w:t>
      </w:r>
    </w:p>
    <w:p w14:paraId="2A96E0CF"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uređenje destinacije s ciljem poboljšanja uvjeta boravka turista,</w:t>
      </w:r>
    </w:p>
    <w:p w14:paraId="793B2423"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komunikacija sadržaja u destinaciji, za koje potrebe treba unapređivati bazu foto i video materijala, kreirati potreban promotivni materijal i WEB stranicu, upravljati Turističko-informativnim centrom (troškovi rada i osoblja), održavai info-punktove, te postavljati i održavati turističku signalzaciju.</w:t>
      </w:r>
    </w:p>
    <w:p w14:paraId="6CE642BB" w14:textId="77777777" w:rsidR="004B71E2" w:rsidRPr="00D914CE" w:rsidRDefault="004B71E2" w:rsidP="004B71E2">
      <w:pPr>
        <w:tabs>
          <w:tab w:val="left" w:pos="8537"/>
        </w:tabs>
        <w:spacing w:after="0" w:line="240" w:lineRule="auto"/>
        <w:rPr>
          <w:rFonts w:ascii="Arial" w:hAnsi="Arial" w:cs="Arial"/>
          <w:sz w:val="18"/>
          <w:szCs w:val="18"/>
        </w:rPr>
      </w:pPr>
      <w:r w:rsidRPr="00D914CE">
        <w:rPr>
          <w:rFonts w:ascii="Arial" w:hAnsi="Arial" w:cs="Arial"/>
          <w:sz w:val="18"/>
          <w:szCs w:val="18"/>
        </w:rPr>
        <w:t>Način provedbe: Subvencija Nositelju.</w:t>
      </w:r>
      <w:r w:rsidRPr="00D914CE">
        <w:rPr>
          <w:rFonts w:ascii="Arial" w:hAnsi="Arial" w:cs="Arial"/>
          <w:sz w:val="18"/>
          <w:szCs w:val="18"/>
        </w:rPr>
        <w:tab/>
      </w:r>
    </w:p>
    <w:p w14:paraId="589AEF0D"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Nositelj: Turistička zajednica grada Karlovca.</w:t>
      </w:r>
    </w:p>
    <w:p w14:paraId="4AD1ADF3" w14:textId="77777777" w:rsidR="004B71E2" w:rsidRPr="00D914CE" w:rsidRDefault="004B71E2" w:rsidP="004B71E2">
      <w:pPr>
        <w:spacing w:after="0" w:line="240" w:lineRule="auto"/>
        <w:rPr>
          <w:rFonts w:ascii="Arial" w:hAnsi="Arial" w:cs="Arial"/>
          <w:sz w:val="18"/>
          <w:szCs w:val="18"/>
        </w:rPr>
      </w:pPr>
    </w:p>
    <w:p w14:paraId="690B1027" w14:textId="77777777" w:rsidR="004B71E2" w:rsidRPr="00D914CE" w:rsidRDefault="004B71E2" w:rsidP="004B71E2">
      <w:pPr>
        <w:spacing w:after="0" w:line="240" w:lineRule="auto"/>
        <w:jc w:val="both"/>
        <w:rPr>
          <w:rFonts w:ascii="Arial" w:hAnsi="Arial" w:cs="Arial"/>
          <w:b/>
          <w:bCs/>
          <w:sz w:val="18"/>
          <w:szCs w:val="18"/>
        </w:rPr>
      </w:pPr>
      <w:r w:rsidRPr="00D914CE">
        <w:rPr>
          <w:rFonts w:ascii="Arial" w:hAnsi="Arial" w:cs="Arial"/>
          <w:b/>
          <w:bCs/>
          <w:sz w:val="18"/>
          <w:szCs w:val="18"/>
        </w:rPr>
        <w:t>2. MANIFESTACIJA „ZVJEZDANO LJETO“</w:t>
      </w:r>
    </w:p>
    <w:p w14:paraId="68778FF1" w14:textId="77777777" w:rsidR="004B71E2" w:rsidRPr="00D914CE" w:rsidRDefault="004B71E2" w:rsidP="004B71E2">
      <w:pPr>
        <w:spacing w:after="0" w:line="240" w:lineRule="auto"/>
        <w:jc w:val="both"/>
        <w:rPr>
          <w:rFonts w:ascii="Arial" w:hAnsi="Arial" w:cs="Arial"/>
          <w:b/>
          <w:bCs/>
          <w:sz w:val="18"/>
          <w:szCs w:val="18"/>
        </w:rPr>
      </w:pPr>
      <w:r w:rsidRPr="00D914CE">
        <w:rPr>
          <w:rFonts w:ascii="Arial" w:hAnsi="Arial" w:cs="Arial"/>
          <w:b/>
          <w:bCs/>
          <w:sz w:val="18"/>
          <w:szCs w:val="18"/>
        </w:rPr>
        <w:t>Iznos: 200.500,00 Eur</w:t>
      </w:r>
    </w:p>
    <w:p w14:paraId="4DDA0058" w14:textId="77777777" w:rsidR="004B71E2" w:rsidRPr="00D914CE" w:rsidRDefault="004B71E2" w:rsidP="004B71E2">
      <w:pPr>
        <w:spacing w:after="0" w:line="240" w:lineRule="auto"/>
        <w:jc w:val="both"/>
        <w:rPr>
          <w:rFonts w:ascii="Arial" w:hAnsi="Arial" w:cs="Arial"/>
          <w:b/>
          <w:bCs/>
          <w:sz w:val="18"/>
          <w:szCs w:val="18"/>
        </w:rPr>
      </w:pPr>
    </w:p>
    <w:p w14:paraId="3F4C0A1C" w14:textId="77777777" w:rsidR="004B71E2" w:rsidRPr="00D914CE" w:rsidRDefault="004B71E2" w:rsidP="004B71E2">
      <w:pPr>
        <w:spacing w:after="0" w:line="240" w:lineRule="auto"/>
        <w:jc w:val="both"/>
        <w:rPr>
          <w:rFonts w:ascii="Arial" w:hAnsi="Arial" w:cs="Arial"/>
          <w:b/>
          <w:bCs/>
          <w:sz w:val="18"/>
          <w:szCs w:val="18"/>
        </w:rPr>
      </w:pPr>
      <w:r w:rsidRPr="00D914CE">
        <w:rPr>
          <w:rFonts w:ascii="Arial" w:hAnsi="Arial" w:cs="Arial"/>
          <w:b/>
          <w:bCs/>
          <w:sz w:val="18"/>
          <w:szCs w:val="18"/>
        </w:rPr>
        <w:t>2.1. Rashodi za usluge</w:t>
      </w:r>
    </w:p>
    <w:p w14:paraId="632C9B5A"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Planirana sredstva: 118.000,00 Eur. </w:t>
      </w:r>
    </w:p>
    <w:p w14:paraId="4150BAF7"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Opis aktivnosti: Ova sredstva namijenjena su za troškove usluga kod provedbe tradicionalne  manifestacije Zvjezdano ljeto kojoj je organizator Grad Karlovac.</w:t>
      </w:r>
    </w:p>
    <w:p w14:paraId="51216574"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Način provedbe: Nabava usluga.</w:t>
      </w:r>
    </w:p>
    <w:p w14:paraId="093DF72C"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Nositelj: Grad Karlovac, UO za gospodarstvo, razvoj grada i fondove EU.</w:t>
      </w:r>
      <w:r w:rsidRPr="00D914CE">
        <w:rPr>
          <w:rFonts w:ascii="Arial" w:hAnsi="Arial" w:cs="Arial"/>
          <w:sz w:val="18"/>
          <w:szCs w:val="18"/>
        </w:rPr>
        <w:tab/>
      </w:r>
    </w:p>
    <w:p w14:paraId="29401945" w14:textId="77777777" w:rsidR="004B71E2" w:rsidRPr="00D914CE" w:rsidRDefault="004B71E2" w:rsidP="004B71E2">
      <w:pPr>
        <w:spacing w:after="0" w:line="240" w:lineRule="auto"/>
        <w:jc w:val="both"/>
        <w:rPr>
          <w:rFonts w:ascii="Arial" w:hAnsi="Arial" w:cs="Arial"/>
          <w:b/>
          <w:sz w:val="18"/>
          <w:szCs w:val="18"/>
        </w:rPr>
      </w:pPr>
    </w:p>
    <w:p w14:paraId="1B162E15" w14:textId="77777777" w:rsidR="004B71E2" w:rsidRPr="00D914CE" w:rsidRDefault="004B71E2" w:rsidP="004B71E2">
      <w:pPr>
        <w:spacing w:after="0" w:line="240" w:lineRule="auto"/>
        <w:jc w:val="both"/>
        <w:rPr>
          <w:rFonts w:ascii="Arial" w:hAnsi="Arial" w:cs="Arial"/>
          <w:b/>
          <w:sz w:val="18"/>
          <w:szCs w:val="18"/>
        </w:rPr>
      </w:pPr>
      <w:r w:rsidRPr="00D914CE">
        <w:rPr>
          <w:rFonts w:ascii="Arial" w:hAnsi="Arial" w:cs="Arial"/>
          <w:b/>
          <w:sz w:val="18"/>
          <w:szCs w:val="18"/>
        </w:rPr>
        <w:t>2.2. Naknade troškova osobama izvan radnog odnosa</w:t>
      </w:r>
    </w:p>
    <w:p w14:paraId="3CF29014"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Planirana sredstva: 60.000,00 Eur.</w:t>
      </w:r>
    </w:p>
    <w:p w14:paraId="408E2ECD"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Opis aktivnosti: Ova sredstva koristit će se za troškove smještaja sudionika Međunarodnog  festivala folklora koji je dio manifestacije Zvjezdano ljeto.</w:t>
      </w:r>
    </w:p>
    <w:p w14:paraId="29A638A7"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Način provedbe: Nabava usluga.</w:t>
      </w:r>
    </w:p>
    <w:p w14:paraId="68D831C3"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Nositelj: Grad Karlovac, UO za gospodarstvo, razvoj grada i fondove EU.</w:t>
      </w:r>
    </w:p>
    <w:p w14:paraId="48F9F08A" w14:textId="77777777" w:rsidR="004B71E2" w:rsidRPr="00D914CE" w:rsidRDefault="004B71E2" w:rsidP="004B71E2">
      <w:pPr>
        <w:spacing w:after="0" w:line="240" w:lineRule="auto"/>
        <w:rPr>
          <w:rFonts w:ascii="Arial" w:hAnsi="Arial" w:cs="Arial"/>
          <w:sz w:val="18"/>
          <w:szCs w:val="18"/>
        </w:rPr>
      </w:pPr>
    </w:p>
    <w:p w14:paraId="378DAAC9" w14:textId="77777777" w:rsidR="004B71E2" w:rsidRPr="00D914CE" w:rsidRDefault="004B71E2" w:rsidP="004B71E2">
      <w:pPr>
        <w:spacing w:after="0" w:line="240" w:lineRule="auto"/>
        <w:jc w:val="both"/>
        <w:rPr>
          <w:rFonts w:ascii="Arial" w:hAnsi="Arial" w:cs="Arial"/>
          <w:b/>
          <w:sz w:val="18"/>
          <w:szCs w:val="18"/>
        </w:rPr>
      </w:pPr>
      <w:r w:rsidRPr="00D914CE">
        <w:rPr>
          <w:rFonts w:ascii="Arial" w:hAnsi="Arial" w:cs="Arial"/>
          <w:b/>
          <w:sz w:val="18"/>
          <w:szCs w:val="18"/>
        </w:rPr>
        <w:t>2.3. Ostale usluge</w:t>
      </w:r>
    </w:p>
    <w:p w14:paraId="50DDB3E4"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Planirana sredstva: 2.500,00 Eur.</w:t>
      </w:r>
    </w:p>
    <w:p w14:paraId="644B079E"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Opis aktivnosti:  Ova sredstva koristit će se za troškove reprezentacije izvođača na manifestaciji, te osiguranje opreme i osoba i sl.</w:t>
      </w:r>
    </w:p>
    <w:p w14:paraId="2D7037C7"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Način provedbe: Nabava usluga.</w:t>
      </w:r>
    </w:p>
    <w:p w14:paraId="45189F0A"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Nositelj: Grad Karlovac, UO za gospodarstvo, razvoj grada i fondove EU.</w:t>
      </w:r>
    </w:p>
    <w:p w14:paraId="5C9A22FD" w14:textId="77777777" w:rsidR="004B71E2" w:rsidRPr="00D914CE" w:rsidRDefault="004B71E2" w:rsidP="004B71E2">
      <w:pPr>
        <w:spacing w:after="0" w:line="240" w:lineRule="auto"/>
        <w:jc w:val="both"/>
        <w:rPr>
          <w:rFonts w:ascii="Arial" w:hAnsi="Arial" w:cs="Arial"/>
          <w:b/>
          <w:bCs/>
          <w:sz w:val="18"/>
          <w:szCs w:val="18"/>
        </w:rPr>
      </w:pPr>
    </w:p>
    <w:p w14:paraId="203D3461" w14:textId="77777777" w:rsidR="004B71E2" w:rsidRPr="00D914CE" w:rsidRDefault="004B71E2" w:rsidP="004B71E2">
      <w:pPr>
        <w:spacing w:after="0" w:line="240" w:lineRule="auto"/>
        <w:jc w:val="both"/>
        <w:rPr>
          <w:rFonts w:ascii="Arial" w:hAnsi="Arial" w:cs="Arial"/>
          <w:b/>
          <w:sz w:val="18"/>
          <w:szCs w:val="18"/>
        </w:rPr>
      </w:pPr>
      <w:r w:rsidRPr="00D914CE">
        <w:rPr>
          <w:rFonts w:ascii="Arial" w:hAnsi="Arial" w:cs="Arial"/>
          <w:b/>
          <w:bCs/>
          <w:sz w:val="18"/>
          <w:szCs w:val="18"/>
        </w:rPr>
        <w:t xml:space="preserve">2.4. </w:t>
      </w:r>
      <w:r w:rsidRPr="00D914CE">
        <w:rPr>
          <w:rFonts w:ascii="Arial" w:hAnsi="Arial" w:cs="Arial"/>
          <w:b/>
          <w:sz w:val="18"/>
          <w:szCs w:val="18"/>
        </w:rPr>
        <w:t>Tekuće donacije u novcu</w:t>
      </w:r>
    </w:p>
    <w:p w14:paraId="670F395D"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Planirana sredstva: 20.000,00 Eur. </w:t>
      </w:r>
    </w:p>
    <w:p w14:paraId="4E18939B"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Opis aktivnosti: Za dio programa Zvjezdanog ljeta objaviti će se javni poziv za iskaz interesa za  sudjelovanje u programu Zvjezdanog ljeta te će se ovim sredstvima financirati prihvatljivi troškovi provedbe programa koji će biti odabrani. Javni poziv biti će namijenjen fizičkim i pravnim osobama: udrugama civilnog društva, zadrugama, udruženjima, umjetničkim organizacijama i sportskim klubovima.</w:t>
      </w:r>
    </w:p>
    <w:p w14:paraId="1FE36D96"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Način provedbe: Subvencija odabranim izvođačima programa.</w:t>
      </w:r>
    </w:p>
    <w:p w14:paraId="72EFE9E2"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Nositelj: Grad Karlovac, UO za gospodarstvo, razvoj grada i fondove EU.</w:t>
      </w:r>
      <w:r w:rsidRPr="00D914CE">
        <w:rPr>
          <w:rFonts w:ascii="Arial" w:hAnsi="Arial" w:cs="Arial"/>
          <w:sz w:val="18"/>
          <w:szCs w:val="18"/>
        </w:rPr>
        <w:tab/>
      </w:r>
    </w:p>
    <w:p w14:paraId="78EC6D7F" w14:textId="77777777" w:rsidR="004B71E2" w:rsidRPr="00D914CE" w:rsidRDefault="004B71E2" w:rsidP="004B71E2">
      <w:pPr>
        <w:spacing w:after="0" w:line="240" w:lineRule="auto"/>
        <w:rPr>
          <w:rFonts w:ascii="Arial" w:hAnsi="Arial" w:cs="Arial"/>
          <w:sz w:val="18"/>
          <w:szCs w:val="18"/>
        </w:rPr>
      </w:pPr>
    </w:p>
    <w:p w14:paraId="21319EA5" w14:textId="77777777" w:rsidR="004B71E2" w:rsidRPr="00D914CE" w:rsidRDefault="004B71E2" w:rsidP="004B71E2">
      <w:pPr>
        <w:spacing w:after="0" w:line="240" w:lineRule="auto"/>
        <w:jc w:val="both"/>
        <w:rPr>
          <w:rFonts w:ascii="Arial" w:hAnsi="Arial" w:cs="Arial"/>
          <w:b/>
          <w:bCs/>
          <w:sz w:val="18"/>
          <w:szCs w:val="18"/>
        </w:rPr>
      </w:pPr>
      <w:r w:rsidRPr="00D914CE">
        <w:rPr>
          <w:rFonts w:ascii="Arial" w:hAnsi="Arial" w:cs="Arial"/>
          <w:b/>
          <w:bCs/>
          <w:sz w:val="18"/>
          <w:szCs w:val="18"/>
        </w:rPr>
        <w:t>3. MANIFESTACIJA „DANI PIVA“</w:t>
      </w:r>
    </w:p>
    <w:p w14:paraId="079FDD03" w14:textId="77777777" w:rsidR="004B71E2" w:rsidRPr="00D914CE" w:rsidRDefault="004B71E2" w:rsidP="004B71E2">
      <w:pPr>
        <w:spacing w:after="0" w:line="240" w:lineRule="auto"/>
        <w:jc w:val="both"/>
        <w:rPr>
          <w:rFonts w:ascii="Arial" w:hAnsi="Arial" w:cs="Arial"/>
          <w:b/>
          <w:bCs/>
          <w:sz w:val="18"/>
          <w:szCs w:val="18"/>
        </w:rPr>
      </w:pPr>
      <w:r w:rsidRPr="00D914CE">
        <w:rPr>
          <w:rFonts w:ascii="Arial" w:hAnsi="Arial" w:cs="Arial"/>
          <w:b/>
          <w:bCs/>
          <w:sz w:val="18"/>
          <w:szCs w:val="18"/>
        </w:rPr>
        <w:t>Iznos: 202.500,00 Eur</w:t>
      </w:r>
    </w:p>
    <w:p w14:paraId="1AEE70FE" w14:textId="77777777" w:rsidR="004B71E2" w:rsidRPr="00D914CE" w:rsidRDefault="004B71E2" w:rsidP="004B71E2">
      <w:pPr>
        <w:spacing w:after="0" w:line="240" w:lineRule="auto"/>
        <w:jc w:val="both"/>
        <w:rPr>
          <w:rFonts w:ascii="Arial" w:hAnsi="Arial" w:cs="Arial"/>
          <w:b/>
          <w:bCs/>
          <w:sz w:val="18"/>
          <w:szCs w:val="18"/>
        </w:rPr>
      </w:pPr>
    </w:p>
    <w:p w14:paraId="48717CE4" w14:textId="77777777" w:rsidR="004B71E2" w:rsidRPr="00D914CE" w:rsidRDefault="004B71E2" w:rsidP="004B71E2">
      <w:pPr>
        <w:spacing w:after="0" w:line="240" w:lineRule="auto"/>
        <w:jc w:val="both"/>
        <w:rPr>
          <w:rFonts w:ascii="Arial" w:hAnsi="Arial" w:cs="Arial"/>
          <w:b/>
          <w:sz w:val="18"/>
          <w:szCs w:val="18"/>
        </w:rPr>
      </w:pPr>
      <w:r w:rsidRPr="00D914CE">
        <w:rPr>
          <w:rFonts w:ascii="Arial" w:hAnsi="Arial" w:cs="Arial"/>
          <w:b/>
          <w:bCs/>
          <w:sz w:val="18"/>
          <w:szCs w:val="18"/>
        </w:rPr>
        <w:t xml:space="preserve">3.1. Rashodi za usluge </w:t>
      </w:r>
    </w:p>
    <w:p w14:paraId="44D10EA5"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Planirana sredstva: 200.000,00 Eur. </w:t>
      </w:r>
    </w:p>
    <w:p w14:paraId="232BA549"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Opis aktivnosti: Ovim sredstvima financirat će se provedba tradicionalne manifestacije „Dani piva  Karlovac“ kojoj je organizator Grad Karlovac.</w:t>
      </w:r>
    </w:p>
    <w:p w14:paraId="5C70B716"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Način provedbe: Nabava usluga.</w:t>
      </w:r>
    </w:p>
    <w:p w14:paraId="6B2CB177"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Nositelj: Grad Karlovac, UO za gospodarstvo, razvoj grada i fondove EU.</w:t>
      </w:r>
      <w:r w:rsidRPr="00D914CE">
        <w:rPr>
          <w:rFonts w:ascii="Arial" w:hAnsi="Arial" w:cs="Arial"/>
          <w:sz w:val="18"/>
          <w:szCs w:val="18"/>
        </w:rPr>
        <w:tab/>
      </w:r>
    </w:p>
    <w:p w14:paraId="2CA10058" w14:textId="77777777" w:rsidR="004B71E2" w:rsidRPr="00D914CE" w:rsidRDefault="004B71E2" w:rsidP="004B71E2">
      <w:pPr>
        <w:spacing w:after="0" w:line="240" w:lineRule="auto"/>
        <w:jc w:val="both"/>
        <w:rPr>
          <w:rFonts w:ascii="Arial" w:hAnsi="Arial" w:cs="Arial"/>
          <w:sz w:val="18"/>
          <w:szCs w:val="18"/>
        </w:rPr>
      </w:pPr>
    </w:p>
    <w:p w14:paraId="3796E8D7" w14:textId="77777777" w:rsidR="004B71E2" w:rsidRPr="00D914CE" w:rsidRDefault="004B71E2" w:rsidP="004B71E2">
      <w:pPr>
        <w:spacing w:after="0" w:line="240" w:lineRule="auto"/>
        <w:jc w:val="both"/>
        <w:rPr>
          <w:rFonts w:ascii="Arial" w:hAnsi="Arial" w:cs="Arial"/>
          <w:b/>
          <w:sz w:val="18"/>
          <w:szCs w:val="18"/>
        </w:rPr>
      </w:pPr>
      <w:r w:rsidRPr="00D914CE">
        <w:rPr>
          <w:rFonts w:ascii="Arial" w:hAnsi="Arial" w:cs="Arial"/>
          <w:b/>
          <w:sz w:val="18"/>
          <w:szCs w:val="18"/>
        </w:rPr>
        <w:t>3.2. Ostale usluge</w:t>
      </w:r>
    </w:p>
    <w:p w14:paraId="336F54C7"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Planirana sredstva: 2.500,00 Eur.</w:t>
      </w:r>
    </w:p>
    <w:p w14:paraId="51141382"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Opis aktivnosti:  Ova sredstva koristit će se za troškove reprezentacije izvođača na manifestaciji, te osiguranje opreme i osoba i sl.</w:t>
      </w:r>
    </w:p>
    <w:p w14:paraId="0A3D4B6E"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Način provedbe: Nabava usluga.</w:t>
      </w:r>
    </w:p>
    <w:p w14:paraId="6C836F55"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Nositelj: Grad Karlovac, UO za gospodarstvo, razvoj grada i fondove EU.</w:t>
      </w:r>
    </w:p>
    <w:p w14:paraId="09530ED0" w14:textId="77777777" w:rsidR="004B71E2" w:rsidRPr="00D914CE" w:rsidRDefault="004B71E2" w:rsidP="004B71E2">
      <w:pPr>
        <w:spacing w:after="0" w:line="240" w:lineRule="auto"/>
        <w:jc w:val="both"/>
        <w:rPr>
          <w:rFonts w:ascii="Arial" w:hAnsi="Arial" w:cs="Arial"/>
          <w:sz w:val="18"/>
          <w:szCs w:val="18"/>
        </w:rPr>
      </w:pPr>
    </w:p>
    <w:p w14:paraId="526BE9A6" w14:textId="77777777" w:rsidR="004B71E2" w:rsidRPr="00D914CE" w:rsidRDefault="004B71E2" w:rsidP="004B71E2">
      <w:pPr>
        <w:spacing w:after="0" w:line="240" w:lineRule="auto"/>
        <w:jc w:val="both"/>
        <w:rPr>
          <w:rFonts w:ascii="Arial" w:hAnsi="Arial" w:cs="Arial"/>
          <w:b/>
          <w:bCs/>
          <w:sz w:val="18"/>
          <w:szCs w:val="18"/>
        </w:rPr>
      </w:pPr>
      <w:r w:rsidRPr="00D914CE">
        <w:rPr>
          <w:rFonts w:ascii="Arial" w:hAnsi="Arial" w:cs="Arial"/>
          <w:b/>
          <w:bCs/>
          <w:sz w:val="18"/>
          <w:szCs w:val="18"/>
        </w:rPr>
        <w:t>4. MANIFESTACIJA „ADVENT“</w:t>
      </w:r>
    </w:p>
    <w:p w14:paraId="10EF65F7" w14:textId="77777777" w:rsidR="004B71E2" w:rsidRPr="00D914CE" w:rsidRDefault="004B71E2" w:rsidP="004B71E2">
      <w:pPr>
        <w:spacing w:after="0" w:line="240" w:lineRule="auto"/>
        <w:jc w:val="both"/>
        <w:rPr>
          <w:rFonts w:ascii="Arial" w:hAnsi="Arial" w:cs="Arial"/>
          <w:b/>
          <w:bCs/>
          <w:sz w:val="18"/>
          <w:szCs w:val="18"/>
        </w:rPr>
      </w:pPr>
      <w:r w:rsidRPr="00D914CE">
        <w:rPr>
          <w:rFonts w:ascii="Arial" w:hAnsi="Arial" w:cs="Arial"/>
          <w:b/>
          <w:bCs/>
          <w:sz w:val="18"/>
          <w:szCs w:val="18"/>
        </w:rPr>
        <w:t>Iznos: 153.300,00 Eur</w:t>
      </w:r>
    </w:p>
    <w:p w14:paraId="4B277458" w14:textId="77777777" w:rsidR="004B71E2" w:rsidRPr="00D914CE" w:rsidRDefault="004B71E2" w:rsidP="004B71E2">
      <w:pPr>
        <w:spacing w:after="0" w:line="240" w:lineRule="auto"/>
        <w:jc w:val="both"/>
        <w:rPr>
          <w:rFonts w:ascii="Arial" w:hAnsi="Arial" w:cs="Arial"/>
          <w:b/>
          <w:bCs/>
          <w:sz w:val="18"/>
          <w:szCs w:val="18"/>
        </w:rPr>
      </w:pPr>
    </w:p>
    <w:p w14:paraId="43A735FA" w14:textId="77777777" w:rsidR="004B71E2" w:rsidRPr="00D914CE" w:rsidRDefault="004B71E2" w:rsidP="004B71E2">
      <w:pPr>
        <w:spacing w:after="0" w:line="240" w:lineRule="auto"/>
        <w:jc w:val="both"/>
        <w:rPr>
          <w:rFonts w:ascii="Arial" w:hAnsi="Arial" w:cs="Arial"/>
          <w:b/>
          <w:sz w:val="18"/>
          <w:szCs w:val="18"/>
        </w:rPr>
      </w:pPr>
      <w:r w:rsidRPr="00D914CE">
        <w:rPr>
          <w:rFonts w:ascii="Arial" w:hAnsi="Arial" w:cs="Arial"/>
          <w:b/>
          <w:bCs/>
          <w:sz w:val="18"/>
          <w:szCs w:val="18"/>
        </w:rPr>
        <w:t xml:space="preserve">4.1. Rashodi za usluge  </w:t>
      </w:r>
    </w:p>
    <w:p w14:paraId="00CE81C7"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Planirana sredstva: 134.000,00 Eur. </w:t>
      </w:r>
    </w:p>
    <w:p w14:paraId="0D556D7D"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Opis aktivnosti: Ovim sredstvima financirat će se provedba manifestacije „Advent u Karlovcu“ kojoj je organizator Grad Karlovac.</w:t>
      </w:r>
    </w:p>
    <w:p w14:paraId="2155FEBF"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Način provedbe: Nabava usluga.</w:t>
      </w:r>
    </w:p>
    <w:p w14:paraId="7B1ABC6A"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Nositelj: Grad Karlovac, UO za gospodarstvo, razvoj grada i fondove EU.</w:t>
      </w:r>
      <w:r w:rsidRPr="00D914CE">
        <w:rPr>
          <w:rFonts w:ascii="Arial" w:hAnsi="Arial" w:cs="Arial"/>
          <w:sz w:val="18"/>
          <w:szCs w:val="18"/>
        </w:rPr>
        <w:tab/>
      </w:r>
    </w:p>
    <w:p w14:paraId="4BBB1A97" w14:textId="77777777" w:rsidR="004B71E2" w:rsidRPr="00D914CE" w:rsidRDefault="004B71E2" w:rsidP="004B71E2">
      <w:pPr>
        <w:spacing w:after="0" w:line="240" w:lineRule="auto"/>
        <w:jc w:val="both"/>
        <w:rPr>
          <w:rFonts w:ascii="Arial" w:hAnsi="Arial" w:cs="Arial"/>
          <w:b/>
          <w:bCs/>
          <w:sz w:val="18"/>
          <w:szCs w:val="18"/>
        </w:rPr>
      </w:pPr>
    </w:p>
    <w:p w14:paraId="63F800A0" w14:textId="77777777" w:rsidR="004B71E2" w:rsidRPr="00D914CE" w:rsidRDefault="004B71E2" w:rsidP="004B71E2">
      <w:pPr>
        <w:spacing w:after="0" w:line="240" w:lineRule="auto"/>
        <w:jc w:val="both"/>
        <w:rPr>
          <w:rFonts w:ascii="Arial" w:hAnsi="Arial" w:cs="Arial"/>
          <w:b/>
          <w:sz w:val="18"/>
          <w:szCs w:val="18"/>
        </w:rPr>
      </w:pPr>
      <w:r w:rsidRPr="00D914CE">
        <w:rPr>
          <w:rFonts w:ascii="Arial" w:hAnsi="Arial" w:cs="Arial"/>
          <w:b/>
          <w:bCs/>
          <w:sz w:val="18"/>
          <w:szCs w:val="18"/>
        </w:rPr>
        <w:t xml:space="preserve">4.2. </w:t>
      </w:r>
      <w:r w:rsidRPr="00D914CE">
        <w:rPr>
          <w:rFonts w:ascii="Arial" w:hAnsi="Arial" w:cs="Arial"/>
          <w:b/>
          <w:sz w:val="18"/>
          <w:szCs w:val="18"/>
        </w:rPr>
        <w:t>Tekuće donacije u novcu</w:t>
      </w:r>
    </w:p>
    <w:p w14:paraId="3C3CD7F0"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Planirana sredstva: 18.000,00 Eur. </w:t>
      </w:r>
    </w:p>
    <w:p w14:paraId="0534D58D"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Opis aktivnosti: Za dio programa Adventa objaviti će se javni poziv za iskaz interesa za  sudjelovanje u programu Adventa te će se ovim sredstvima financirati prihvatljivi troškovi provedbe programa koji će biti odabrani. Javni poziv bit će namijenjen fizičkim i pravnim osobama: udrugama civilnog društva, zadrugama, udruženjima, umjetničkim organizacijama i sportskim klubovima.</w:t>
      </w:r>
    </w:p>
    <w:p w14:paraId="56F14103"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Način provedbe: Subvencija odabranim izvođačima programa.</w:t>
      </w:r>
    </w:p>
    <w:p w14:paraId="0057F22D"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Nositelj: Grad Karlovac, UO za gospodarstvo, razvoj grada i fondove EU.</w:t>
      </w:r>
      <w:r w:rsidRPr="00D914CE">
        <w:rPr>
          <w:rFonts w:ascii="Arial" w:hAnsi="Arial" w:cs="Arial"/>
          <w:sz w:val="18"/>
          <w:szCs w:val="18"/>
        </w:rPr>
        <w:tab/>
      </w:r>
    </w:p>
    <w:p w14:paraId="48F252E8" w14:textId="77777777" w:rsidR="004B71E2" w:rsidRPr="00D914CE" w:rsidRDefault="004B71E2" w:rsidP="004B71E2">
      <w:pPr>
        <w:spacing w:after="0" w:line="240" w:lineRule="auto"/>
        <w:jc w:val="both"/>
        <w:rPr>
          <w:rFonts w:ascii="Arial" w:hAnsi="Arial" w:cs="Arial"/>
          <w:sz w:val="18"/>
          <w:szCs w:val="18"/>
        </w:rPr>
      </w:pPr>
    </w:p>
    <w:p w14:paraId="13636EB8" w14:textId="77777777" w:rsidR="004B71E2" w:rsidRPr="00D914CE" w:rsidRDefault="004B71E2" w:rsidP="004B71E2">
      <w:pPr>
        <w:spacing w:after="0" w:line="240" w:lineRule="auto"/>
        <w:jc w:val="both"/>
        <w:rPr>
          <w:rFonts w:ascii="Arial" w:hAnsi="Arial" w:cs="Arial"/>
          <w:b/>
          <w:sz w:val="18"/>
          <w:szCs w:val="18"/>
        </w:rPr>
      </w:pPr>
      <w:r w:rsidRPr="00D914CE">
        <w:rPr>
          <w:rFonts w:ascii="Arial" w:hAnsi="Arial" w:cs="Arial"/>
          <w:b/>
          <w:sz w:val="18"/>
          <w:szCs w:val="18"/>
        </w:rPr>
        <w:t>4.3. Ostale usluge</w:t>
      </w:r>
    </w:p>
    <w:p w14:paraId="689B41F0"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Planirana sredstva: 1.300,00 Eur.</w:t>
      </w:r>
    </w:p>
    <w:p w14:paraId="273D7DC3"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Opis aktivnosti:  Ova sredstva koristit će se za troškove reprezentacije izvođača na manifestaciji, te osiguranje opreme i osoba i sl.</w:t>
      </w:r>
    </w:p>
    <w:p w14:paraId="7D0E790E"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Način provedbe: Nabava usluga.</w:t>
      </w:r>
    </w:p>
    <w:p w14:paraId="2F46F869"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Nositelj: Grad Karlovac, UO za gospodarstvo, razvoj grada i fondove EU.</w:t>
      </w:r>
    </w:p>
    <w:p w14:paraId="02ADFFCA" w14:textId="77777777" w:rsidR="00CD0E42" w:rsidRDefault="00CD0E42" w:rsidP="004B71E2">
      <w:pPr>
        <w:spacing w:after="0" w:line="240" w:lineRule="auto"/>
        <w:jc w:val="both"/>
        <w:rPr>
          <w:rFonts w:ascii="Arial" w:hAnsi="Arial" w:cs="Arial"/>
          <w:b/>
          <w:sz w:val="18"/>
          <w:szCs w:val="18"/>
        </w:rPr>
      </w:pPr>
    </w:p>
    <w:p w14:paraId="50B4A464" w14:textId="4EA74925" w:rsidR="004B71E2" w:rsidRPr="00D914CE" w:rsidRDefault="004B71E2" w:rsidP="004B71E2">
      <w:pPr>
        <w:spacing w:after="0" w:line="240" w:lineRule="auto"/>
        <w:jc w:val="both"/>
        <w:rPr>
          <w:rFonts w:ascii="Arial" w:hAnsi="Arial" w:cs="Arial"/>
          <w:b/>
          <w:sz w:val="18"/>
          <w:szCs w:val="18"/>
        </w:rPr>
      </w:pPr>
      <w:r w:rsidRPr="00D914CE">
        <w:rPr>
          <w:rFonts w:ascii="Arial" w:hAnsi="Arial" w:cs="Arial"/>
          <w:b/>
          <w:sz w:val="18"/>
          <w:szCs w:val="18"/>
        </w:rPr>
        <w:t>5. OSTALE MANIFESTACIJE</w:t>
      </w:r>
    </w:p>
    <w:p w14:paraId="3D137EC6" w14:textId="77777777" w:rsidR="004B71E2" w:rsidRPr="00D914CE" w:rsidRDefault="004B71E2" w:rsidP="004B71E2">
      <w:pPr>
        <w:spacing w:after="0" w:line="240" w:lineRule="auto"/>
        <w:jc w:val="both"/>
        <w:rPr>
          <w:rFonts w:ascii="Arial" w:hAnsi="Arial" w:cs="Arial"/>
          <w:b/>
          <w:sz w:val="18"/>
          <w:szCs w:val="18"/>
        </w:rPr>
      </w:pPr>
      <w:r w:rsidRPr="00D914CE">
        <w:rPr>
          <w:rFonts w:ascii="Arial" w:hAnsi="Arial" w:cs="Arial"/>
          <w:b/>
          <w:sz w:val="18"/>
          <w:szCs w:val="18"/>
        </w:rPr>
        <w:t xml:space="preserve">Iznos: 126.328,00 Eur </w:t>
      </w:r>
    </w:p>
    <w:p w14:paraId="2FF341BB" w14:textId="77777777" w:rsidR="004B71E2" w:rsidRPr="00D914CE" w:rsidRDefault="004B71E2" w:rsidP="004B71E2">
      <w:pPr>
        <w:spacing w:after="0" w:line="240" w:lineRule="auto"/>
        <w:jc w:val="both"/>
        <w:rPr>
          <w:rFonts w:ascii="Arial" w:hAnsi="Arial" w:cs="Arial"/>
          <w:sz w:val="18"/>
          <w:szCs w:val="18"/>
        </w:rPr>
      </w:pPr>
    </w:p>
    <w:p w14:paraId="222D6792" w14:textId="77777777" w:rsidR="004B71E2" w:rsidRPr="00D914CE" w:rsidRDefault="004B71E2" w:rsidP="004B71E2">
      <w:pPr>
        <w:spacing w:after="0" w:line="240" w:lineRule="auto"/>
        <w:jc w:val="both"/>
        <w:rPr>
          <w:rFonts w:ascii="Arial" w:hAnsi="Arial" w:cs="Arial"/>
          <w:b/>
          <w:bCs/>
          <w:sz w:val="18"/>
          <w:szCs w:val="18"/>
        </w:rPr>
      </w:pPr>
      <w:r w:rsidRPr="00D914CE">
        <w:rPr>
          <w:rFonts w:ascii="Arial" w:hAnsi="Arial" w:cs="Arial"/>
          <w:b/>
          <w:bCs/>
          <w:sz w:val="18"/>
          <w:szCs w:val="18"/>
        </w:rPr>
        <w:t>5.1. Rashodi za usluge - ostale manifestacije</w:t>
      </w:r>
    </w:p>
    <w:p w14:paraId="42EB0E33"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Planirana sredstva: 115.000,00 Eur. </w:t>
      </w:r>
    </w:p>
    <w:p w14:paraId="4E8CA347"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Opis aktivnosti: Ova sredstva namijenjena su za troškove usluga kod provedbe raznih  manifestacija kojima je Grad Karlovac organizator ili suorganizator ili za koje Grad Karlovac pruža  podršku trećim stranama-organizatorima manifestacija (program na starom Gradu Dubovcu vezano na Interreg projekt Fortitude, Valentinovo, Uskrs, Rally, Karlovački cener i drugo).</w:t>
      </w:r>
    </w:p>
    <w:p w14:paraId="0460B217"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Način provedbe: Nabava usluga.</w:t>
      </w:r>
    </w:p>
    <w:p w14:paraId="0C9CC0ED"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Nositelj: Grad Karlovac, UO za gospodarstvo, razvoj grada i fondove EU.</w:t>
      </w:r>
      <w:r w:rsidRPr="00D914CE">
        <w:rPr>
          <w:rFonts w:ascii="Arial" w:hAnsi="Arial" w:cs="Arial"/>
          <w:sz w:val="18"/>
          <w:szCs w:val="18"/>
        </w:rPr>
        <w:tab/>
      </w:r>
    </w:p>
    <w:p w14:paraId="74A1E9C9" w14:textId="77777777" w:rsidR="004B71E2" w:rsidRPr="00D914CE" w:rsidRDefault="004B71E2" w:rsidP="004B71E2">
      <w:pPr>
        <w:spacing w:after="0" w:line="240" w:lineRule="auto"/>
        <w:jc w:val="both"/>
        <w:rPr>
          <w:rFonts w:ascii="Arial" w:hAnsi="Arial" w:cs="Arial"/>
          <w:b/>
          <w:sz w:val="18"/>
          <w:szCs w:val="18"/>
        </w:rPr>
      </w:pPr>
    </w:p>
    <w:p w14:paraId="0292ABE0" w14:textId="77777777" w:rsidR="004B71E2" w:rsidRPr="00D914CE" w:rsidRDefault="004B71E2" w:rsidP="004B71E2">
      <w:pPr>
        <w:spacing w:after="0" w:line="240" w:lineRule="auto"/>
        <w:jc w:val="both"/>
        <w:rPr>
          <w:rFonts w:ascii="Arial" w:hAnsi="Arial" w:cs="Arial"/>
          <w:b/>
          <w:sz w:val="18"/>
          <w:szCs w:val="18"/>
        </w:rPr>
      </w:pPr>
      <w:r w:rsidRPr="00D914CE">
        <w:rPr>
          <w:rFonts w:ascii="Arial" w:hAnsi="Arial" w:cs="Arial"/>
          <w:b/>
          <w:sz w:val="18"/>
          <w:szCs w:val="18"/>
        </w:rPr>
        <w:t>5.2. Ostale usluge</w:t>
      </w:r>
    </w:p>
    <w:p w14:paraId="4FD85A8F"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Planirana sredstva: 10.000,00 Eur.</w:t>
      </w:r>
    </w:p>
    <w:p w14:paraId="3A1703E8"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Opis aktivnosti: Ova sredstva koristit će se za troškove reprezentacije izvođača na manifestacijama, osiguranje opreme i osoba na manifestacijama i sl.</w:t>
      </w:r>
    </w:p>
    <w:p w14:paraId="1FFDB19A"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Način provedbe: Nabava usluga.</w:t>
      </w:r>
    </w:p>
    <w:p w14:paraId="62931E03"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Nositelj: Grad Karlovac, UO za gospodarstvo, razvoj grada i fondove EU.</w:t>
      </w:r>
    </w:p>
    <w:p w14:paraId="40F3345A" w14:textId="77777777" w:rsidR="004B71E2" w:rsidRPr="00D914CE" w:rsidRDefault="004B71E2" w:rsidP="004B71E2">
      <w:pPr>
        <w:spacing w:after="0" w:line="240" w:lineRule="auto"/>
        <w:rPr>
          <w:rFonts w:ascii="Arial" w:hAnsi="Arial" w:cs="Arial"/>
          <w:sz w:val="18"/>
          <w:szCs w:val="18"/>
        </w:rPr>
      </w:pPr>
    </w:p>
    <w:p w14:paraId="4D2C43AD" w14:textId="77777777" w:rsidR="004B71E2" w:rsidRPr="00D914CE" w:rsidRDefault="004B71E2" w:rsidP="004B71E2">
      <w:pPr>
        <w:spacing w:after="0" w:line="240" w:lineRule="auto"/>
        <w:jc w:val="both"/>
        <w:rPr>
          <w:rFonts w:ascii="Arial" w:hAnsi="Arial" w:cs="Arial"/>
          <w:b/>
          <w:sz w:val="18"/>
          <w:szCs w:val="18"/>
        </w:rPr>
      </w:pPr>
      <w:r w:rsidRPr="00D914CE">
        <w:rPr>
          <w:rFonts w:ascii="Arial" w:hAnsi="Arial" w:cs="Arial"/>
          <w:b/>
          <w:sz w:val="18"/>
          <w:szCs w:val="18"/>
        </w:rPr>
        <w:t>5.3. Tekuće donacije u novcu – blagdanska događanja</w:t>
      </w:r>
    </w:p>
    <w:p w14:paraId="362D1BAA"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Planirana sredstva: 1.328,00 Eur.</w:t>
      </w:r>
    </w:p>
    <w:p w14:paraId="7B8B1E19"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Opis aktivnosti:  Sredstva su namijenjena za financiranje aktivnosti koje će se provesti u suradnji  s Franjevačkim samostanom povodom Uskrsnih i Božićnih blagdana.</w:t>
      </w:r>
    </w:p>
    <w:p w14:paraId="230EA104"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Način provedbe: Subvencija Nositelju.</w:t>
      </w:r>
    </w:p>
    <w:p w14:paraId="0343DAB8"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Nositelj: Franjevački samostan.</w:t>
      </w:r>
    </w:p>
    <w:p w14:paraId="5D2A642A" w14:textId="77777777" w:rsidR="004B71E2" w:rsidRPr="00D914CE" w:rsidRDefault="004B71E2" w:rsidP="004B71E2">
      <w:pPr>
        <w:spacing w:after="0" w:line="240" w:lineRule="auto"/>
        <w:rPr>
          <w:rFonts w:ascii="Arial" w:hAnsi="Arial" w:cs="Arial"/>
          <w:color w:val="FF0000"/>
          <w:sz w:val="18"/>
          <w:szCs w:val="18"/>
        </w:rPr>
      </w:pPr>
      <w:r w:rsidRPr="00D914CE">
        <w:rPr>
          <w:rFonts w:ascii="Arial" w:hAnsi="Arial" w:cs="Arial"/>
          <w:color w:val="FF0000"/>
          <w:sz w:val="18"/>
          <w:szCs w:val="18"/>
        </w:rPr>
        <w:t xml:space="preserve"> </w:t>
      </w:r>
    </w:p>
    <w:p w14:paraId="3E517641" w14:textId="77777777" w:rsidR="004B71E2" w:rsidRPr="00D914CE" w:rsidRDefault="004B71E2" w:rsidP="004B71E2">
      <w:pPr>
        <w:spacing w:after="0" w:line="240" w:lineRule="auto"/>
        <w:rPr>
          <w:rFonts w:ascii="Arial" w:hAnsi="Arial" w:cs="Arial"/>
          <w:b/>
          <w:sz w:val="18"/>
          <w:szCs w:val="18"/>
        </w:rPr>
      </w:pPr>
      <w:r w:rsidRPr="00D914CE">
        <w:rPr>
          <w:rFonts w:ascii="Arial" w:hAnsi="Arial" w:cs="Arial"/>
          <w:b/>
          <w:sz w:val="18"/>
          <w:szCs w:val="18"/>
        </w:rPr>
        <w:t>6. TURISTIČKA INFRASTRUKTURA</w:t>
      </w:r>
    </w:p>
    <w:p w14:paraId="563261AC" w14:textId="77777777" w:rsidR="004B71E2" w:rsidRPr="00D914CE" w:rsidRDefault="004B71E2" w:rsidP="004B71E2">
      <w:pPr>
        <w:spacing w:after="0" w:line="240" w:lineRule="auto"/>
        <w:rPr>
          <w:rFonts w:ascii="Arial" w:hAnsi="Arial" w:cs="Arial"/>
          <w:b/>
          <w:sz w:val="18"/>
          <w:szCs w:val="18"/>
        </w:rPr>
      </w:pPr>
      <w:r w:rsidRPr="00D914CE">
        <w:rPr>
          <w:rFonts w:ascii="Arial" w:hAnsi="Arial" w:cs="Arial"/>
          <w:b/>
          <w:sz w:val="18"/>
          <w:szCs w:val="18"/>
        </w:rPr>
        <w:t>Iznos: 65.000,00 Eur</w:t>
      </w:r>
    </w:p>
    <w:p w14:paraId="65D9D6F4" w14:textId="77777777" w:rsidR="004B71E2" w:rsidRPr="00D914CE" w:rsidRDefault="004B71E2" w:rsidP="004B71E2">
      <w:pPr>
        <w:spacing w:after="0" w:line="240" w:lineRule="auto"/>
        <w:rPr>
          <w:rFonts w:ascii="Arial" w:hAnsi="Arial" w:cs="Arial"/>
          <w:b/>
          <w:sz w:val="18"/>
          <w:szCs w:val="18"/>
        </w:rPr>
      </w:pPr>
    </w:p>
    <w:p w14:paraId="711835D0" w14:textId="77777777" w:rsidR="004B71E2" w:rsidRPr="00D914CE" w:rsidRDefault="004B71E2" w:rsidP="004B71E2">
      <w:pPr>
        <w:spacing w:after="0" w:line="240" w:lineRule="auto"/>
        <w:rPr>
          <w:rFonts w:ascii="Arial" w:hAnsi="Arial" w:cs="Arial"/>
          <w:b/>
          <w:sz w:val="18"/>
          <w:szCs w:val="18"/>
        </w:rPr>
      </w:pPr>
      <w:r w:rsidRPr="00D914CE">
        <w:rPr>
          <w:rFonts w:ascii="Arial" w:hAnsi="Arial" w:cs="Arial"/>
          <w:b/>
          <w:sz w:val="18"/>
          <w:szCs w:val="18"/>
        </w:rPr>
        <w:t>6.1. Rashodi za usluge</w:t>
      </w:r>
    </w:p>
    <w:p w14:paraId="48D57156"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Planirana sredstva: 65.00,00 Eur.</w:t>
      </w:r>
    </w:p>
    <w:p w14:paraId="3F69C4FD"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Opis aktivnosti: Ova sredstva koristit će se za čuvanje (skladištenje) kućica (11 drvenih montažnih objekata u vlasništvu Grada), postavljanje kućica (montažu i demontažu) za potrebe ostalih manifestacija, obnovu i čišćenje kućica, te za  najam dodatnih kućica i druge opreme ovisno o potrebama pojedine manifestacije. Zatim, sredstva će se  prema potrebi koristiti i za druge usluge vezane uz turističku infrastrukturu kao što su usluge obnove postojeće ili postavljanje nove turističke interpretacije na terenu te ostale turističke opreme i infrastrukture. Osim rečenog, sredstva će se koristiti za nabavu cvijeća za tegle na prozorima i na kandelabrima u najužem gradskom centru, dodatno uređenje zelenih i drugih javnih površina  koje su turistički atraktivne, te za nabavu i popravak opreme od turističkog značaja.</w:t>
      </w:r>
    </w:p>
    <w:p w14:paraId="57B6E218"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Način provedbe: Nabava usluga.</w:t>
      </w:r>
    </w:p>
    <w:p w14:paraId="1E0C97CD"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Nositelj: Grad Karlovac, UO za gospodarstvo, razvoj grada i fondove EU.</w:t>
      </w:r>
    </w:p>
    <w:p w14:paraId="64284838" w14:textId="77777777" w:rsidR="004B71E2" w:rsidRDefault="004B71E2" w:rsidP="004B71E2">
      <w:pPr>
        <w:spacing w:after="0" w:line="240" w:lineRule="auto"/>
        <w:rPr>
          <w:rFonts w:ascii="Arial" w:hAnsi="Arial" w:cs="Arial"/>
          <w:sz w:val="18"/>
          <w:szCs w:val="18"/>
        </w:rPr>
      </w:pPr>
    </w:p>
    <w:p w14:paraId="2B015E08" w14:textId="77777777" w:rsidR="00CD0E42" w:rsidRDefault="00CD0E42" w:rsidP="004B71E2">
      <w:pPr>
        <w:spacing w:after="0" w:line="240" w:lineRule="auto"/>
        <w:rPr>
          <w:rFonts w:ascii="Arial" w:hAnsi="Arial" w:cs="Arial"/>
          <w:sz w:val="18"/>
          <w:szCs w:val="18"/>
        </w:rPr>
      </w:pPr>
    </w:p>
    <w:p w14:paraId="685776AD" w14:textId="77777777" w:rsidR="00CD0E42" w:rsidRDefault="00CD0E42" w:rsidP="004B71E2">
      <w:pPr>
        <w:spacing w:after="0" w:line="240" w:lineRule="auto"/>
        <w:rPr>
          <w:rFonts w:ascii="Arial" w:hAnsi="Arial" w:cs="Arial"/>
          <w:sz w:val="18"/>
          <w:szCs w:val="18"/>
        </w:rPr>
      </w:pPr>
    </w:p>
    <w:p w14:paraId="455BE3BA" w14:textId="77777777" w:rsidR="00CD0E42" w:rsidRDefault="00CD0E42" w:rsidP="004B71E2">
      <w:pPr>
        <w:spacing w:after="0" w:line="240" w:lineRule="auto"/>
        <w:rPr>
          <w:rFonts w:ascii="Arial" w:hAnsi="Arial" w:cs="Arial"/>
          <w:sz w:val="18"/>
          <w:szCs w:val="18"/>
        </w:rPr>
      </w:pPr>
    </w:p>
    <w:p w14:paraId="2C34082A" w14:textId="77777777" w:rsidR="00CD0E42" w:rsidRPr="00D914CE" w:rsidRDefault="00CD0E42" w:rsidP="004B71E2">
      <w:pPr>
        <w:spacing w:after="0" w:line="240" w:lineRule="auto"/>
        <w:rPr>
          <w:rFonts w:ascii="Arial" w:hAnsi="Arial" w:cs="Arial"/>
          <w:sz w:val="18"/>
          <w:szCs w:val="18"/>
        </w:rPr>
      </w:pPr>
    </w:p>
    <w:p w14:paraId="786787BF" w14:textId="77777777" w:rsidR="004B71E2" w:rsidRPr="00D914CE" w:rsidRDefault="004B71E2" w:rsidP="004B71E2">
      <w:pPr>
        <w:spacing w:after="0" w:line="240" w:lineRule="auto"/>
        <w:rPr>
          <w:rFonts w:ascii="Arial" w:hAnsi="Arial" w:cs="Arial"/>
          <w:b/>
          <w:sz w:val="18"/>
          <w:szCs w:val="18"/>
        </w:rPr>
      </w:pPr>
      <w:r w:rsidRPr="00D914CE">
        <w:rPr>
          <w:rFonts w:ascii="Arial" w:hAnsi="Arial" w:cs="Arial"/>
          <w:b/>
          <w:sz w:val="18"/>
          <w:szCs w:val="18"/>
        </w:rPr>
        <w:t>III.</w:t>
      </w:r>
      <w:r w:rsidRPr="00D914CE">
        <w:rPr>
          <w:rFonts w:ascii="Arial" w:hAnsi="Arial" w:cs="Arial"/>
          <w:sz w:val="18"/>
          <w:szCs w:val="18"/>
        </w:rPr>
        <w:t xml:space="preserve"> </w:t>
      </w:r>
      <w:r w:rsidRPr="00D914CE">
        <w:rPr>
          <w:rFonts w:ascii="Arial" w:hAnsi="Arial" w:cs="Arial"/>
          <w:b/>
          <w:sz w:val="18"/>
          <w:szCs w:val="18"/>
        </w:rPr>
        <w:t>ZAVRŠNA ODREDBA</w:t>
      </w:r>
    </w:p>
    <w:p w14:paraId="36CFB0CF" w14:textId="77777777" w:rsidR="004B71E2" w:rsidRPr="00D914CE" w:rsidRDefault="004B71E2" w:rsidP="004B71E2">
      <w:pPr>
        <w:spacing w:after="0" w:line="240" w:lineRule="auto"/>
        <w:jc w:val="center"/>
        <w:rPr>
          <w:rFonts w:ascii="Arial" w:hAnsi="Arial" w:cs="Arial"/>
          <w:sz w:val="18"/>
          <w:szCs w:val="18"/>
        </w:rPr>
      </w:pPr>
    </w:p>
    <w:p w14:paraId="58BEC9F1"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4.</w:t>
      </w:r>
    </w:p>
    <w:p w14:paraId="12FF5439" w14:textId="565FAC4B"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ab/>
        <w:t>Ovaj Program stupa na snagu osmog dana od dana objave u "Glasniku Grada Karlovca".</w:t>
      </w:r>
    </w:p>
    <w:p w14:paraId="4DE43E32" w14:textId="77777777" w:rsidR="004B71E2" w:rsidRPr="00D914CE" w:rsidRDefault="004B71E2" w:rsidP="004B71E2">
      <w:pPr>
        <w:spacing w:after="0" w:line="240" w:lineRule="auto"/>
        <w:rPr>
          <w:rFonts w:ascii="Arial" w:hAnsi="Arial" w:cs="Arial"/>
          <w:sz w:val="18"/>
          <w:szCs w:val="18"/>
        </w:rPr>
      </w:pPr>
    </w:p>
    <w:p w14:paraId="5A554E1B"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15A259B2"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1057CD1F"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2133-1-01/01-23-14           </w:t>
      </w:r>
      <w:r w:rsidRPr="00D914CE">
        <w:rPr>
          <w:rFonts w:ascii="Arial" w:hAnsi="Arial" w:cs="Arial"/>
          <w:sz w:val="18"/>
          <w:szCs w:val="18"/>
        </w:rPr>
        <w:tab/>
      </w:r>
      <w:r w:rsidRPr="00D914CE">
        <w:rPr>
          <w:rFonts w:ascii="Arial" w:hAnsi="Arial" w:cs="Arial"/>
          <w:sz w:val="18"/>
          <w:szCs w:val="18"/>
        </w:rPr>
        <w:tab/>
      </w:r>
    </w:p>
    <w:p w14:paraId="36219BDF" w14:textId="7B49CD4C" w:rsidR="004B71E2" w:rsidRPr="00D914CE" w:rsidRDefault="004B71E2" w:rsidP="004B71E2">
      <w:pPr>
        <w:spacing w:after="0" w:line="240" w:lineRule="auto"/>
        <w:rPr>
          <w:rFonts w:ascii="Arial" w:hAnsi="Arial" w:cs="Arial"/>
          <w:b/>
          <w:bCs/>
          <w:sz w:val="18"/>
          <w:szCs w:val="18"/>
        </w:rPr>
      </w:pPr>
      <w:r w:rsidRPr="00D914CE">
        <w:rPr>
          <w:rFonts w:ascii="Arial" w:hAnsi="Arial" w:cs="Arial"/>
          <w:sz w:val="18"/>
          <w:szCs w:val="18"/>
        </w:rPr>
        <w:t>Karlovac, 14. prosinca 2023. godine</w:t>
      </w:r>
    </w:p>
    <w:p w14:paraId="682663B1"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23CB6D8C"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4E364B15"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36E41C81" w14:textId="77777777" w:rsidR="004B71E2" w:rsidRPr="00D914CE" w:rsidRDefault="004B71E2" w:rsidP="004B71E2">
      <w:pPr>
        <w:spacing w:after="0" w:line="240" w:lineRule="auto"/>
        <w:rPr>
          <w:rFonts w:ascii="Arial" w:hAnsi="Arial" w:cs="Arial"/>
          <w:sz w:val="18"/>
          <w:szCs w:val="18"/>
        </w:rPr>
      </w:pPr>
    </w:p>
    <w:p w14:paraId="4F8EB784" w14:textId="77777777" w:rsidR="004B71E2" w:rsidRPr="00D914CE" w:rsidRDefault="004B71E2" w:rsidP="004B71E2">
      <w:pPr>
        <w:spacing w:after="0" w:line="240" w:lineRule="auto"/>
        <w:rPr>
          <w:rFonts w:ascii="Arial" w:hAnsi="Arial" w:cs="Arial"/>
          <w:sz w:val="18"/>
          <w:szCs w:val="18"/>
        </w:rPr>
      </w:pPr>
    </w:p>
    <w:p w14:paraId="5CE3E52B" w14:textId="77777777" w:rsidR="00CD0E42" w:rsidRDefault="00CD0E42" w:rsidP="004B71E2">
      <w:pPr>
        <w:spacing w:after="0" w:line="240" w:lineRule="auto"/>
        <w:rPr>
          <w:rFonts w:ascii="Arial" w:hAnsi="Arial" w:cs="Arial"/>
          <w:b/>
          <w:bCs/>
          <w:sz w:val="18"/>
          <w:szCs w:val="18"/>
        </w:rPr>
      </w:pPr>
    </w:p>
    <w:p w14:paraId="5CA39A1A" w14:textId="77777777" w:rsidR="00CD0E42" w:rsidRDefault="00CD0E42" w:rsidP="004B71E2">
      <w:pPr>
        <w:spacing w:after="0" w:line="240" w:lineRule="auto"/>
        <w:rPr>
          <w:rFonts w:ascii="Arial" w:hAnsi="Arial" w:cs="Arial"/>
          <w:b/>
          <w:bCs/>
          <w:sz w:val="18"/>
          <w:szCs w:val="18"/>
        </w:rPr>
      </w:pPr>
    </w:p>
    <w:p w14:paraId="4207BBEE" w14:textId="2DDB99AF"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239.</w:t>
      </w:r>
    </w:p>
    <w:p w14:paraId="2CA3F771" w14:textId="77777777" w:rsidR="004B71E2" w:rsidRDefault="004B71E2" w:rsidP="004B71E2">
      <w:pPr>
        <w:spacing w:after="0" w:line="240" w:lineRule="auto"/>
        <w:rPr>
          <w:rFonts w:ascii="Arial" w:hAnsi="Arial" w:cs="Arial"/>
          <w:b/>
          <w:bCs/>
          <w:sz w:val="18"/>
          <w:szCs w:val="18"/>
        </w:rPr>
      </w:pPr>
    </w:p>
    <w:p w14:paraId="583708FC" w14:textId="77777777" w:rsidR="00CD0E42" w:rsidRPr="00D914CE" w:rsidRDefault="00CD0E42" w:rsidP="004B71E2">
      <w:pPr>
        <w:spacing w:after="0" w:line="240" w:lineRule="auto"/>
        <w:rPr>
          <w:rFonts w:ascii="Arial" w:hAnsi="Arial" w:cs="Arial"/>
          <w:b/>
          <w:bCs/>
          <w:sz w:val="18"/>
          <w:szCs w:val="18"/>
        </w:rPr>
      </w:pPr>
    </w:p>
    <w:p w14:paraId="42350328" w14:textId="77777777" w:rsidR="004B71E2" w:rsidRPr="00D914CE" w:rsidRDefault="004B71E2" w:rsidP="004B71E2">
      <w:pPr>
        <w:overflowPunct w:val="0"/>
        <w:autoSpaceDE w:val="0"/>
        <w:autoSpaceDN w:val="0"/>
        <w:adjustRightInd w:val="0"/>
        <w:spacing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Na temelju članka 110. Zakona o vatrogastvu („Narodne novine“ broj 125/19 i 114/22), te članka 34. i 97. Statuta Grada Karlovca (Glasnik Grada Karlovca broj 9/21- potpuni tekst, 10/22), Gradsko vijeće Grada Karlovca je na 31. sjednici održanoj dana 14. prosinca 2023. godine, donijelo  </w:t>
      </w:r>
    </w:p>
    <w:p w14:paraId="17FF6B04" w14:textId="77777777" w:rsidR="004B71E2" w:rsidRPr="00D914CE" w:rsidRDefault="004B71E2" w:rsidP="004B71E2">
      <w:pPr>
        <w:spacing w:line="240" w:lineRule="auto"/>
        <w:contextualSpacing/>
        <w:jc w:val="center"/>
        <w:rPr>
          <w:rFonts w:ascii="Arial" w:hAnsi="Arial" w:cs="Arial"/>
          <w:b/>
          <w:bCs/>
          <w:sz w:val="18"/>
          <w:szCs w:val="18"/>
        </w:rPr>
      </w:pPr>
      <w:r w:rsidRPr="00D914CE">
        <w:rPr>
          <w:rFonts w:ascii="Arial" w:hAnsi="Arial" w:cs="Arial"/>
          <w:b/>
          <w:bCs/>
          <w:sz w:val="18"/>
          <w:szCs w:val="18"/>
        </w:rPr>
        <w:t>PROGRAM FINANCIRANJA ZAŠTITE OD POŽARA U 2024. GODINI</w:t>
      </w:r>
    </w:p>
    <w:p w14:paraId="3CB931C6" w14:textId="77777777" w:rsidR="004B71E2" w:rsidRPr="00D914CE" w:rsidRDefault="004B71E2" w:rsidP="004B71E2">
      <w:pPr>
        <w:spacing w:line="240" w:lineRule="auto"/>
        <w:contextualSpacing/>
        <w:jc w:val="center"/>
        <w:rPr>
          <w:rFonts w:ascii="Arial" w:hAnsi="Arial" w:cs="Arial"/>
          <w:sz w:val="18"/>
          <w:szCs w:val="18"/>
        </w:rPr>
      </w:pPr>
    </w:p>
    <w:p w14:paraId="27B7510C" w14:textId="77777777" w:rsidR="004B71E2" w:rsidRPr="00D914CE" w:rsidRDefault="004B71E2" w:rsidP="004B71E2">
      <w:pPr>
        <w:spacing w:after="0" w:line="240" w:lineRule="auto"/>
        <w:ind w:left="360"/>
        <w:jc w:val="center"/>
        <w:rPr>
          <w:rFonts w:ascii="Arial" w:hAnsi="Arial" w:cs="Arial"/>
          <w:sz w:val="18"/>
          <w:szCs w:val="18"/>
        </w:rPr>
      </w:pPr>
      <w:r w:rsidRPr="00D914CE">
        <w:rPr>
          <w:rFonts w:ascii="Arial" w:hAnsi="Arial" w:cs="Arial"/>
          <w:sz w:val="18"/>
          <w:szCs w:val="18"/>
        </w:rPr>
        <w:t>Članak 1.</w:t>
      </w:r>
    </w:p>
    <w:p w14:paraId="3EAD0437" w14:textId="77777777" w:rsidR="004B71E2" w:rsidRPr="00D914CE" w:rsidRDefault="004B71E2" w:rsidP="004B71E2">
      <w:pPr>
        <w:spacing w:after="0" w:line="240" w:lineRule="auto"/>
        <w:jc w:val="both"/>
        <w:rPr>
          <w:rFonts w:ascii="Arial" w:hAnsi="Arial" w:cs="Arial"/>
          <w:sz w:val="18"/>
          <w:szCs w:val="18"/>
        </w:rPr>
      </w:pPr>
      <w:r w:rsidRPr="00D914CE">
        <w:rPr>
          <w:rFonts w:ascii="Arial" w:eastAsia="Times New Roman" w:hAnsi="Arial" w:cs="Arial"/>
          <w:sz w:val="18"/>
          <w:szCs w:val="18"/>
        </w:rPr>
        <w:t>Program financiranja zaštite od požara u 2024. godini je provedbeni akt koji se donosi u skladu s Proračunom Grada Karlovca za 2024. godinu. Programom se obuhvaćaju aktivnosti, poslovi i djelatnosti od značaja za promicanje vatrogasne djelatnosti:</w:t>
      </w:r>
    </w:p>
    <w:p w14:paraId="0E877711" w14:textId="77777777" w:rsidR="004B71E2" w:rsidRPr="00D914CE" w:rsidRDefault="004B71E2" w:rsidP="004B71E2">
      <w:pPr>
        <w:numPr>
          <w:ilvl w:val="0"/>
          <w:numId w:val="35"/>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provedba preventivnih mjera ZOP-a i eksplozija,</w:t>
      </w:r>
    </w:p>
    <w:p w14:paraId="7DEF8CC8" w14:textId="77777777" w:rsidR="004B71E2" w:rsidRPr="00D914CE" w:rsidRDefault="004B71E2" w:rsidP="004B71E2">
      <w:pPr>
        <w:numPr>
          <w:ilvl w:val="0"/>
          <w:numId w:val="35"/>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gašenje požara i spašavanje ljudi ugroženih požarom ili eksplozijom,</w:t>
      </w:r>
    </w:p>
    <w:p w14:paraId="69F8CB0A" w14:textId="77777777" w:rsidR="004B71E2" w:rsidRPr="00D914CE" w:rsidRDefault="004B71E2" w:rsidP="004B71E2">
      <w:pPr>
        <w:numPr>
          <w:ilvl w:val="0"/>
          <w:numId w:val="35"/>
        </w:numPr>
        <w:spacing w:after="0" w:line="240" w:lineRule="auto"/>
        <w:jc w:val="both"/>
        <w:rPr>
          <w:rFonts w:ascii="Arial" w:eastAsia="Times New Roman" w:hAnsi="Arial" w:cs="Arial"/>
          <w:sz w:val="18"/>
          <w:szCs w:val="18"/>
        </w:rPr>
      </w:pPr>
      <w:r w:rsidRPr="00D914CE">
        <w:rPr>
          <w:rFonts w:ascii="Arial" w:hAnsi="Arial" w:cs="Arial"/>
          <w:sz w:val="18"/>
          <w:szCs w:val="18"/>
        </w:rPr>
        <w:t>pružanje tehničke pomoći u nezgodama i opasnim situacijama,</w:t>
      </w:r>
    </w:p>
    <w:p w14:paraId="08923E8A" w14:textId="77777777" w:rsidR="004B71E2" w:rsidRPr="00D914CE" w:rsidRDefault="004B71E2" w:rsidP="004B71E2">
      <w:pPr>
        <w:numPr>
          <w:ilvl w:val="0"/>
          <w:numId w:val="35"/>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pružanje i unapređivanje pomoći prilikom prirodnih i ekoloških nepogoda i katastrofa,</w:t>
      </w:r>
    </w:p>
    <w:p w14:paraId="6D75E9EE" w14:textId="77777777" w:rsidR="004B71E2" w:rsidRPr="00D914CE" w:rsidRDefault="004B71E2" w:rsidP="004B71E2">
      <w:pPr>
        <w:numPr>
          <w:ilvl w:val="0"/>
          <w:numId w:val="35"/>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osposobljavanje, usavršavanje i stalno uvježbavanje,</w:t>
      </w:r>
    </w:p>
    <w:p w14:paraId="5F9C3955" w14:textId="77777777" w:rsidR="004B71E2" w:rsidRPr="00D914CE" w:rsidRDefault="004B71E2" w:rsidP="004B71E2">
      <w:pPr>
        <w:numPr>
          <w:ilvl w:val="0"/>
          <w:numId w:val="35"/>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natjecanje u znanju i vještinama potrebnim u vatrogastvu, koje obavljaju Javna vatrogasna postrojba Grada Karlovca i Vatrogasna zajednica Grada Karlovca.</w:t>
      </w:r>
    </w:p>
    <w:p w14:paraId="0750650C" w14:textId="77777777" w:rsidR="004B71E2" w:rsidRPr="00D914CE" w:rsidRDefault="004B71E2" w:rsidP="004B71E2">
      <w:pPr>
        <w:spacing w:after="0" w:line="240" w:lineRule="auto"/>
        <w:jc w:val="both"/>
        <w:rPr>
          <w:rFonts w:ascii="Arial" w:eastAsia="Times New Roman" w:hAnsi="Arial" w:cs="Arial"/>
          <w:sz w:val="18"/>
          <w:szCs w:val="18"/>
        </w:rPr>
      </w:pPr>
    </w:p>
    <w:p w14:paraId="324137CE"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hAnsi="Arial" w:cs="Arial"/>
          <w:sz w:val="18"/>
          <w:szCs w:val="18"/>
        </w:rPr>
        <w:t>Kao stručnu i humanitarnu djelatnost od interesa za Republiku Hrvatsku, ovu djelatnost obavljaju kao javnu službu javne vatrogasne postrojbe, dobrovoljna vatrogasna društva i vatrogasne zajednice.</w:t>
      </w:r>
    </w:p>
    <w:p w14:paraId="0B06A764" w14:textId="77777777" w:rsidR="004B71E2" w:rsidRPr="00D914CE" w:rsidRDefault="004B71E2" w:rsidP="004B71E2">
      <w:pPr>
        <w:spacing w:after="0" w:line="240" w:lineRule="auto"/>
        <w:jc w:val="both"/>
        <w:rPr>
          <w:rFonts w:ascii="Arial" w:eastAsia="Times New Roman" w:hAnsi="Arial" w:cs="Arial"/>
          <w:b/>
          <w:sz w:val="18"/>
          <w:szCs w:val="18"/>
        </w:rPr>
      </w:pPr>
      <w:r w:rsidRPr="00D914CE">
        <w:rPr>
          <w:rFonts w:ascii="Arial" w:hAnsi="Arial" w:cs="Arial"/>
          <w:sz w:val="18"/>
          <w:szCs w:val="18"/>
        </w:rPr>
        <w:t xml:space="preserve">Zadaća </w:t>
      </w:r>
      <w:r w:rsidRPr="00D914CE">
        <w:rPr>
          <w:rFonts w:ascii="Arial" w:eastAsia="Times New Roman" w:hAnsi="Arial" w:cs="Arial"/>
          <w:sz w:val="18"/>
          <w:szCs w:val="18"/>
        </w:rPr>
        <w:t>Javne vatrogasne postrojbe Grada Karlovca i Vatrogasne zajednice Grada Karlovca</w:t>
      </w:r>
      <w:r w:rsidRPr="00D914CE">
        <w:rPr>
          <w:rFonts w:ascii="Arial" w:hAnsi="Arial" w:cs="Arial"/>
          <w:sz w:val="18"/>
          <w:szCs w:val="18"/>
        </w:rPr>
        <w:t xml:space="preserve"> je smanjiti opasnosti i posljedice od požara, nesreća i elementarnih nepogoda kroz razvoj i organiziranje svih komponenti vatrogasnog sustava za učinkovitu provedbu vatrogasne djelatnosti, razvijanje vatrogastva sukladno gospodarskom i tehnološkom razvoju društva, provođenje mjera za ujednačavanje stupnja zaštite od požara na cijelom teritoriju Grada Karlovca te preventivno djelovanje u pogledu smanjenja rizika od nastajanja požara i drugih nesreća. </w:t>
      </w:r>
    </w:p>
    <w:p w14:paraId="19505ABB"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Temeljem potreba Javne vatrogasne postrojbe Grada Karlovca i Vatrogasne zajednice Grada Karlovca u provedbi posebnih mjera zaštite od požara na području Grada Karlovca  (propisane Planom zaštite od požara - Revizija 2., broj PZ-04/19), u Proračunu grada Karlovca za 2024. godinu osigurana su sredstva koja će se raspoređivati prema ovom Programu.   </w:t>
      </w:r>
    </w:p>
    <w:p w14:paraId="3AB582A3" w14:textId="77777777" w:rsidR="004B71E2" w:rsidRPr="00D914CE" w:rsidRDefault="004B71E2" w:rsidP="004B71E2">
      <w:pPr>
        <w:spacing w:line="240" w:lineRule="auto"/>
        <w:contextualSpacing/>
        <w:jc w:val="both"/>
        <w:rPr>
          <w:rFonts w:ascii="Arial" w:eastAsia="Times New Roman" w:hAnsi="Arial" w:cs="Arial"/>
          <w:b/>
          <w:sz w:val="18"/>
          <w:szCs w:val="18"/>
        </w:rPr>
      </w:pPr>
    </w:p>
    <w:p w14:paraId="606184B9" w14:textId="2E4CCC02" w:rsidR="004B71E2" w:rsidRPr="00D914CE" w:rsidRDefault="004B71E2" w:rsidP="00CD0E42">
      <w:pPr>
        <w:spacing w:line="240" w:lineRule="auto"/>
        <w:contextualSpacing/>
        <w:jc w:val="center"/>
        <w:rPr>
          <w:rFonts w:ascii="Arial" w:eastAsia="Times New Roman" w:hAnsi="Arial" w:cs="Arial"/>
          <w:b/>
          <w:sz w:val="18"/>
          <w:szCs w:val="18"/>
        </w:rPr>
      </w:pPr>
      <w:r w:rsidRPr="00D914CE">
        <w:rPr>
          <w:rFonts w:ascii="Arial" w:eastAsia="Times New Roman" w:hAnsi="Arial" w:cs="Arial"/>
          <w:b/>
          <w:sz w:val="18"/>
          <w:szCs w:val="18"/>
        </w:rPr>
        <w:t>CILJ PROGRAMA</w:t>
      </w:r>
    </w:p>
    <w:p w14:paraId="182DA16C" w14:textId="77777777" w:rsidR="004B71E2" w:rsidRPr="00D914CE" w:rsidRDefault="004B71E2" w:rsidP="004B71E2">
      <w:pPr>
        <w:spacing w:after="0" w:line="240" w:lineRule="auto"/>
        <w:rPr>
          <w:rFonts w:ascii="Arial" w:eastAsia="Times New Roman" w:hAnsi="Arial" w:cs="Arial"/>
          <w:bCs/>
          <w:sz w:val="18"/>
          <w:szCs w:val="18"/>
        </w:rPr>
      </w:pPr>
    </w:p>
    <w:p w14:paraId="29967B83" w14:textId="77777777" w:rsidR="004B71E2" w:rsidRPr="00D914CE" w:rsidRDefault="004B71E2" w:rsidP="00CD0E42">
      <w:pPr>
        <w:spacing w:after="0" w:line="240" w:lineRule="auto"/>
        <w:jc w:val="center"/>
        <w:rPr>
          <w:rFonts w:ascii="Arial" w:eastAsia="Times New Roman" w:hAnsi="Arial" w:cs="Arial"/>
          <w:bCs/>
          <w:sz w:val="18"/>
          <w:szCs w:val="18"/>
        </w:rPr>
      </w:pPr>
      <w:r w:rsidRPr="00D914CE">
        <w:rPr>
          <w:rFonts w:ascii="Arial" w:eastAsia="Times New Roman" w:hAnsi="Arial" w:cs="Arial"/>
          <w:bCs/>
          <w:sz w:val="18"/>
          <w:szCs w:val="18"/>
        </w:rPr>
        <w:t>Članak 2.</w:t>
      </w:r>
    </w:p>
    <w:p w14:paraId="0D0D0AD0"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Glavni cilj je svrsishodno upravljanje sredstvima kako bi se postigla što viša razina zaštite ljudi i imovine od požara, prirodnih nepogoda i unapređenje preventivnih mjera zaštite.</w:t>
      </w:r>
    </w:p>
    <w:p w14:paraId="48648635" w14:textId="77777777" w:rsidR="004B71E2" w:rsidRPr="00D914CE" w:rsidRDefault="004B71E2" w:rsidP="004B71E2">
      <w:pPr>
        <w:spacing w:after="0" w:line="240" w:lineRule="auto"/>
        <w:jc w:val="center"/>
        <w:rPr>
          <w:rFonts w:ascii="Arial" w:eastAsia="Times New Roman" w:hAnsi="Arial" w:cs="Arial"/>
          <w:b/>
          <w:sz w:val="18"/>
          <w:szCs w:val="18"/>
        </w:rPr>
      </w:pPr>
    </w:p>
    <w:p w14:paraId="537D8561" w14:textId="77777777" w:rsidR="004B71E2" w:rsidRPr="00D914CE" w:rsidRDefault="004B71E2" w:rsidP="004B71E2">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ZAKONSKI OKVIR</w:t>
      </w:r>
    </w:p>
    <w:p w14:paraId="1172CA2F" w14:textId="77777777" w:rsidR="004B71E2" w:rsidRPr="00D914CE" w:rsidRDefault="004B71E2" w:rsidP="004B71E2">
      <w:pPr>
        <w:spacing w:after="0" w:line="240" w:lineRule="auto"/>
        <w:jc w:val="center"/>
        <w:rPr>
          <w:rFonts w:ascii="Arial" w:eastAsia="Times New Roman" w:hAnsi="Arial" w:cs="Arial"/>
          <w:sz w:val="18"/>
          <w:szCs w:val="18"/>
        </w:rPr>
      </w:pPr>
    </w:p>
    <w:p w14:paraId="7BC32EC8" w14:textId="77777777" w:rsidR="004B71E2" w:rsidRPr="00D914CE" w:rsidRDefault="004B71E2" w:rsidP="004B71E2">
      <w:pPr>
        <w:spacing w:after="0" w:line="240" w:lineRule="auto"/>
        <w:jc w:val="center"/>
        <w:rPr>
          <w:rFonts w:ascii="Arial" w:eastAsia="Times New Roman" w:hAnsi="Arial" w:cs="Arial"/>
          <w:bCs/>
          <w:sz w:val="18"/>
          <w:szCs w:val="18"/>
        </w:rPr>
      </w:pPr>
      <w:r w:rsidRPr="00D914CE">
        <w:rPr>
          <w:rFonts w:ascii="Arial" w:eastAsia="Times New Roman" w:hAnsi="Arial" w:cs="Arial"/>
          <w:bCs/>
          <w:sz w:val="18"/>
          <w:szCs w:val="18"/>
        </w:rPr>
        <w:t>Članak 3.</w:t>
      </w:r>
    </w:p>
    <w:p w14:paraId="09E6BA54"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eastAsia="Calibri" w:hAnsi="Arial" w:cs="Arial"/>
          <w:sz w:val="18"/>
          <w:szCs w:val="18"/>
        </w:rPr>
        <w:t xml:space="preserve">Ustavom Republike Hrvatske propisano je da jedinice lokalne samouprave obavljaju poslove iz lokalnog djelokruga kojima se neposredno ostvaruju potrebe građana među kojima je i zaštita od požara. Nadalje, Zakonom o zaštiti od požara („Narodne novine“ broj 92/10 i 114/22) ovo se područje određuje kao područje od posebnog interesa za Republiku Hrvatsku, a provode je, uz ostale, pravne osobe i udruge koje obavljaju vatrogasnu djelatnost te jedinice lokalne i područne (regionalne) samouprave. </w:t>
      </w:r>
    </w:p>
    <w:p w14:paraId="7386CBCE"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eastAsia="Calibri" w:hAnsi="Arial" w:cs="Arial"/>
          <w:sz w:val="18"/>
          <w:szCs w:val="18"/>
        </w:rPr>
        <w:t xml:space="preserve">U cilju unapređenja zaštite od požara, jedinice lokalne i regionalne samouprave mogu financirati nabavu vozila, uređaja i opreme za zaštitu od požara, a zaštitu od požara organiziraju kao javnu službu. Ustroj vatrogasnih subjekata definiran je Zakonom o vatrogastvu („Narodne novine“ broj 125/19 i 114/22). </w:t>
      </w:r>
    </w:p>
    <w:p w14:paraId="15458CE2" w14:textId="77777777" w:rsidR="004B71E2" w:rsidRPr="00D914CE" w:rsidRDefault="004B71E2" w:rsidP="004B71E2">
      <w:pPr>
        <w:spacing w:after="0" w:line="240" w:lineRule="auto"/>
        <w:jc w:val="both"/>
        <w:rPr>
          <w:rFonts w:ascii="Arial" w:eastAsia="Times New Roman" w:hAnsi="Arial" w:cs="Arial"/>
          <w:bCs/>
          <w:sz w:val="18"/>
          <w:szCs w:val="18"/>
        </w:rPr>
      </w:pPr>
      <w:r w:rsidRPr="00D914CE">
        <w:rPr>
          <w:rFonts w:ascii="Arial" w:eastAsia="Calibri" w:hAnsi="Arial" w:cs="Arial"/>
          <w:sz w:val="18"/>
          <w:szCs w:val="18"/>
        </w:rPr>
        <w:t>Vatrogasne postrojbe u gospodarstvu (koje mogu biti profesionalne i dobrovoljne) osniva pravna osoba, sukladno zakonskim obvezama i Planu zaštite od požara 2. Revizija Grada Karlovca za gospodarske subjekte. Profesionalne vatrogasne postrojbe i dobrovoljna vatrogasna društva imaju obvezu udruživanja u vatrogasne zajednice lokalne i područne samouprave a time posredno i u Hrvatsku vatrogasnu zajednicu kao krovnu organizaciju vatrogastva u Republici Hrvatskoj.</w:t>
      </w:r>
    </w:p>
    <w:p w14:paraId="283A7512" w14:textId="77777777" w:rsidR="004B71E2" w:rsidRPr="00D914CE" w:rsidRDefault="004B71E2" w:rsidP="004B71E2">
      <w:pPr>
        <w:spacing w:after="0" w:line="240" w:lineRule="auto"/>
        <w:jc w:val="both"/>
        <w:rPr>
          <w:rFonts w:ascii="Arial" w:eastAsia="Times New Roman" w:hAnsi="Arial" w:cs="Arial"/>
          <w:color w:val="FF0000"/>
          <w:sz w:val="18"/>
          <w:szCs w:val="18"/>
        </w:rPr>
      </w:pPr>
    </w:p>
    <w:p w14:paraId="65AA0B81"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Ovaj Program utemeljen je na:</w:t>
      </w:r>
    </w:p>
    <w:p w14:paraId="47883725" w14:textId="77777777" w:rsidR="004B71E2" w:rsidRPr="00D914CE" w:rsidRDefault="004B71E2" w:rsidP="004B71E2">
      <w:pPr>
        <w:spacing w:line="240" w:lineRule="auto"/>
        <w:contextualSpacing/>
        <w:rPr>
          <w:rFonts w:ascii="Arial" w:eastAsia="Times New Roman" w:hAnsi="Arial" w:cs="Arial"/>
          <w:sz w:val="18"/>
          <w:szCs w:val="18"/>
          <w:lang w:eastAsia="hr-HR"/>
        </w:rPr>
      </w:pPr>
      <w:r w:rsidRPr="00D914CE">
        <w:rPr>
          <w:rFonts w:ascii="Arial" w:eastAsia="Times New Roman" w:hAnsi="Arial" w:cs="Arial"/>
          <w:sz w:val="18"/>
          <w:szCs w:val="18"/>
          <w:lang w:eastAsia="hr-HR"/>
        </w:rPr>
        <w:t>1. Zakon o vatrogastvu („Narodne novine“ broj 125/19 i 114/22);</w:t>
      </w:r>
    </w:p>
    <w:p w14:paraId="4FB853C4"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2  Zakon o zaštiti od požara („Narodne novine“ broj br. 92/10 i 114/22);</w:t>
      </w:r>
    </w:p>
    <w:p w14:paraId="6D72716C"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3. Plan zaštite od požara 2. Revizija Grada Karlovca, broj PZ-04/19 iz svibnja 2019. godine.</w:t>
      </w:r>
    </w:p>
    <w:p w14:paraId="5A7639AA" w14:textId="77777777" w:rsidR="004B71E2" w:rsidRPr="00D914CE" w:rsidRDefault="004B71E2" w:rsidP="004B71E2">
      <w:pPr>
        <w:spacing w:after="0" w:line="240" w:lineRule="auto"/>
        <w:jc w:val="both"/>
        <w:rPr>
          <w:rFonts w:ascii="Arial" w:eastAsia="Times New Roman" w:hAnsi="Arial" w:cs="Arial"/>
          <w:sz w:val="18"/>
          <w:szCs w:val="18"/>
        </w:rPr>
      </w:pPr>
    </w:p>
    <w:p w14:paraId="048F0B4C" w14:textId="77777777" w:rsidR="004B71E2" w:rsidRPr="00D914CE" w:rsidRDefault="004B71E2" w:rsidP="004B71E2">
      <w:pPr>
        <w:spacing w:after="0" w:line="240" w:lineRule="auto"/>
        <w:ind w:left="720"/>
        <w:contextualSpacing/>
        <w:jc w:val="center"/>
        <w:rPr>
          <w:rFonts w:ascii="Arial" w:eastAsia="Times New Roman" w:hAnsi="Arial" w:cs="Arial"/>
          <w:b/>
          <w:sz w:val="18"/>
          <w:szCs w:val="18"/>
        </w:rPr>
      </w:pPr>
      <w:r w:rsidRPr="00D914CE">
        <w:rPr>
          <w:rFonts w:ascii="Arial" w:eastAsia="Times New Roman" w:hAnsi="Arial" w:cs="Arial"/>
          <w:b/>
          <w:sz w:val="18"/>
          <w:szCs w:val="18"/>
        </w:rPr>
        <w:t>PLANIRANA FINANCIJSKA SREDSTVA</w:t>
      </w:r>
    </w:p>
    <w:p w14:paraId="7EB12298" w14:textId="77777777" w:rsidR="004B71E2" w:rsidRPr="00D914CE" w:rsidRDefault="004B71E2" w:rsidP="004B71E2">
      <w:pPr>
        <w:spacing w:after="0" w:line="240" w:lineRule="auto"/>
        <w:ind w:left="720"/>
        <w:contextualSpacing/>
        <w:jc w:val="both"/>
        <w:rPr>
          <w:rFonts w:ascii="Arial" w:eastAsia="Times New Roman" w:hAnsi="Arial" w:cs="Arial"/>
          <w:b/>
          <w:sz w:val="18"/>
          <w:szCs w:val="18"/>
        </w:rPr>
      </w:pPr>
    </w:p>
    <w:p w14:paraId="6C892610" w14:textId="77777777" w:rsidR="004B71E2" w:rsidRPr="00D914CE" w:rsidRDefault="004B71E2" w:rsidP="004B71E2">
      <w:pPr>
        <w:spacing w:after="0" w:line="240" w:lineRule="auto"/>
        <w:ind w:left="720"/>
        <w:contextualSpacing/>
        <w:jc w:val="center"/>
        <w:rPr>
          <w:rFonts w:ascii="Arial" w:eastAsia="Times New Roman" w:hAnsi="Arial" w:cs="Arial"/>
          <w:bCs/>
          <w:sz w:val="18"/>
          <w:szCs w:val="18"/>
        </w:rPr>
      </w:pPr>
      <w:r w:rsidRPr="00D914CE">
        <w:rPr>
          <w:rFonts w:ascii="Arial" w:eastAsia="Times New Roman" w:hAnsi="Arial" w:cs="Arial"/>
          <w:bCs/>
          <w:sz w:val="18"/>
          <w:szCs w:val="18"/>
        </w:rPr>
        <w:t>Članak 4.</w:t>
      </w:r>
    </w:p>
    <w:p w14:paraId="648635F6"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b/>
          <w:sz w:val="18"/>
          <w:szCs w:val="18"/>
        </w:rPr>
        <w:t>JAVNA VATROGASNA POSTROJBA GRADA KARLOVCA</w:t>
      </w:r>
      <w:r w:rsidRPr="00D914CE">
        <w:rPr>
          <w:rFonts w:ascii="Arial" w:eastAsia="Times New Roman" w:hAnsi="Arial" w:cs="Arial"/>
          <w:sz w:val="18"/>
          <w:szCs w:val="18"/>
        </w:rPr>
        <w:t xml:space="preserve"> financira se u 2024. godini u ukupnom iznosu od 2.155.852,00 EUR iz:</w:t>
      </w:r>
    </w:p>
    <w:p w14:paraId="0BD10BD7" w14:textId="77777777" w:rsidR="004B71E2" w:rsidRPr="00D914CE" w:rsidRDefault="004B71E2" w:rsidP="004B71E2">
      <w:pPr>
        <w:numPr>
          <w:ilvl w:val="0"/>
          <w:numId w:val="40"/>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poreza i prireza na dohodak (dodatni udio za JVP Karlovac), </w:t>
      </w:r>
    </w:p>
    <w:p w14:paraId="6DBFF90A" w14:textId="77777777" w:rsidR="004B71E2" w:rsidRPr="00D914CE" w:rsidRDefault="004B71E2" w:rsidP="004B71E2">
      <w:pPr>
        <w:numPr>
          <w:ilvl w:val="0"/>
          <w:numId w:val="40"/>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pomoći izravnanja za decentraliziranu funkciju vatrogastva iz državnog proračuna,</w:t>
      </w:r>
    </w:p>
    <w:p w14:paraId="78C1EED6" w14:textId="77777777" w:rsidR="004B71E2" w:rsidRPr="00D914CE" w:rsidRDefault="004B71E2" w:rsidP="004B71E2">
      <w:pPr>
        <w:numPr>
          <w:ilvl w:val="0"/>
          <w:numId w:val="40"/>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općih prihoda iz gradskog proračuna</w:t>
      </w:r>
    </w:p>
    <w:p w14:paraId="42F491D6" w14:textId="77777777" w:rsidR="004B71E2" w:rsidRPr="00D914CE" w:rsidRDefault="004B71E2" w:rsidP="004B71E2">
      <w:pPr>
        <w:numPr>
          <w:ilvl w:val="0"/>
          <w:numId w:val="40"/>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vlastitih prihoda</w:t>
      </w:r>
    </w:p>
    <w:p w14:paraId="3B8B8F97" w14:textId="77777777" w:rsidR="004B71E2" w:rsidRPr="00D914CE" w:rsidRDefault="004B71E2" w:rsidP="004B71E2">
      <w:pPr>
        <w:spacing w:after="0" w:line="240" w:lineRule="auto"/>
        <w:ind w:left="720"/>
        <w:jc w:val="both"/>
        <w:rPr>
          <w:rFonts w:ascii="Arial" w:eastAsia="Times New Roman" w:hAnsi="Arial" w:cs="Arial"/>
          <w:sz w:val="18"/>
          <w:szCs w:val="18"/>
        </w:rPr>
      </w:pPr>
    </w:p>
    <w:p w14:paraId="74106D51" w14:textId="77777777" w:rsidR="004B71E2" w:rsidRPr="00D914CE" w:rsidRDefault="004B71E2" w:rsidP="004B71E2">
      <w:pPr>
        <w:numPr>
          <w:ilvl w:val="0"/>
          <w:numId w:val="36"/>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sredstva pomoći izravnanja za decentraliziranu funkciju vatrogastva iz državnog proračuna raspoređena su Javnoj vatrogasnoj postrojbi Grada Karlovca u iznosu od 1.018.972,00 EUR i to na način:</w:t>
      </w:r>
    </w:p>
    <w:p w14:paraId="353EB7FC" w14:textId="77777777" w:rsidR="004B71E2" w:rsidRPr="00D914CE" w:rsidRDefault="004B71E2" w:rsidP="004B71E2">
      <w:pPr>
        <w:spacing w:after="0" w:line="240" w:lineRule="auto"/>
        <w:ind w:firstLine="426"/>
        <w:jc w:val="both"/>
        <w:rPr>
          <w:rFonts w:ascii="Arial" w:eastAsia="Times New Roman" w:hAnsi="Arial" w:cs="Arial"/>
          <w:sz w:val="18"/>
          <w:szCs w:val="18"/>
        </w:rPr>
      </w:pPr>
      <w:r w:rsidRPr="00D914CE">
        <w:rPr>
          <w:rFonts w:ascii="Arial" w:eastAsia="Times New Roman" w:hAnsi="Arial" w:cs="Arial"/>
          <w:sz w:val="18"/>
          <w:szCs w:val="18"/>
        </w:rPr>
        <w:t>1. Rashodi za zaposlene u iznosu 918.972,00 EUR</w:t>
      </w:r>
    </w:p>
    <w:p w14:paraId="42250641" w14:textId="77777777" w:rsidR="004B71E2" w:rsidRPr="00D914CE" w:rsidRDefault="004B71E2" w:rsidP="004B71E2">
      <w:pPr>
        <w:numPr>
          <w:ilvl w:val="0"/>
          <w:numId w:val="41"/>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plaće (bruto) 751.391,00 EUR</w:t>
      </w:r>
    </w:p>
    <w:p w14:paraId="216DBEF0" w14:textId="77777777" w:rsidR="004B71E2" w:rsidRPr="00D914CE" w:rsidRDefault="004B71E2" w:rsidP="004B71E2">
      <w:pPr>
        <w:numPr>
          <w:ilvl w:val="0"/>
          <w:numId w:val="41"/>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ostali rashodi za zaposlene 16.954,00 EUR</w:t>
      </w:r>
    </w:p>
    <w:p w14:paraId="0A42B011" w14:textId="77777777" w:rsidR="004B71E2" w:rsidRPr="00D914CE" w:rsidRDefault="004B71E2" w:rsidP="004B71E2">
      <w:pPr>
        <w:numPr>
          <w:ilvl w:val="0"/>
          <w:numId w:val="41"/>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doprinosi na plaće 150.627,00 EUR</w:t>
      </w:r>
    </w:p>
    <w:p w14:paraId="3B693C77" w14:textId="77777777" w:rsidR="004B71E2" w:rsidRPr="00D914CE" w:rsidRDefault="004B71E2" w:rsidP="004B71E2">
      <w:pPr>
        <w:spacing w:after="0" w:line="240" w:lineRule="auto"/>
        <w:jc w:val="both"/>
        <w:rPr>
          <w:rFonts w:ascii="Arial" w:eastAsia="Times New Roman" w:hAnsi="Arial" w:cs="Arial"/>
          <w:sz w:val="18"/>
          <w:szCs w:val="18"/>
        </w:rPr>
      </w:pPr>
    </w:p>
    <w:p w14:paraId="4F417539" w14:textId="77777777" w:rsidR="004B71E2" w:rsidRPr="00D914CE" w:rsidRDefault="004B71E2" w:rsidP="004B71E2">
      <w:pPr>
        <w:spacing w:after="0" w:line="240" w:lineRule="auto"/>
        <w:ind w:left="720" w:hanging="294"/>
        <w:jc w:val="both"/>
        <w:rPr>
          <w:rFonts w:ascii="Arial" w:eastAsia="Times New Roman" w:hAnsi="Arial" w:cs="Arial"/>
          <w:sz w:val="18"/>
          <w:szCs w:val="18"/>
        </w:rPr>
      </w:pPr>
      <w:r w:rsidRPr="00D914CE">
        <w:rPr>
          <w:rFonts w:ascii="Arial" w:eastAsia="Times New Roman" w:hAnsi="Arial" w:cs="Arial"/>
          <w:sz w:val="18"/>
          <w:szCs w:val="18"/>
        </w:rPr>
        <w:t>2. Materijalni i financijski rashodi poslovanja u iznosu 100.000,00  EUR, koji uključuju:</w:t>
      </w:r>
    </w:p>
    <w:p w14:paraId="1D3AFD4D" w14:textId="77777777" w:rsidR="004B71E2" w:rsidRPr="00D914CE" w:rsidRDefault="004B71E2" w:rsidP="004B71E2">
      <w:pPr>
        <w:numPr>
          <w:ilvl w:val="0"/>
          <w:numId w:val="42"/>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naknade troškova zaposlenima 22.097,00 EUR </w:t>
      </w:r>
    </w:p>
    <w:p w14:paraId="7B143488" w14:textId="77777777" w:rsidR="004B71E2" w:rsidRPr="00D914CE" w:rsidRDefault="004B71E2" w:rsidP="004B71E2">
      <w:pPr>
        <w:numPr>
          <w:ilvl w:val="0"/>
          <w:numId w:val="42"/>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rashode za materijal i energiju 48.745,00  EUR</w:t>
      </w:r>
    </w:p>
    <w:p w14:paraId="51304323" w14:textId="77777777" w:rsidR="004B71E2" w:rsidRPr="00D914CE" w:rsidRDefault="004B71E2" w:rsidP="004B71E2">
      <w:pPr>
        <w:numPr>
          <w:ilvl w:val="0"/>
          <w:numId w:val="42"/>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rashode za usluge 21.022,00 EUR</w:t>
      </w:r>
    </w:p>
    <w:p w14:paraId="438C67C3" w14:textId="77777777" w:rsidR="004B71E2" w:rsidRPr="00D914CE" w:rsidRDefault="004B71E2" w:rsidP="004B71E2">
      <w:pPr>
        <w:numPr>
          <w:ilvl w:val="0"/>
          <w:numId w:val="42"/>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ostale nespomenute rashode poslovanja 8.136,00 EUR </w:t>
      </w:r>
    </w:p>
    <w:p w14:paraId="7C7579B4" w14:textId="77777777" w:rsidR="004B71E2" w:rsidRPr="00D914CE" w:rsidRDefault="004B71E2" w:rsidP="004B71E2">
      <w:pPr>
        <w:spacing w:after="0" w:line="240" w:lineRule="auto"/>
        <w:jc w:val="both"/>
        <w:rPr>
          <w:rFonts w:ascii="Arial" w:eastAsia="Times New Roman" w:hAnsi="Arial" w:cs="Arial"/>
          <w:sz w:val="18"/>
          <w:szCs w:val="18"/>
        </w:rPr>
      </w:pPr>
    </w:p>
    <w:p w14:paraId="41CAF4BD" w14:textId="77777777" w:rsidR="004B71E2" w:rsidRPr="00D914CE" w:rsidRDefault="004B71E2" w:rsidP="004B71E2">
      <w:pPr>
        <w:numPr>
          <w:ilvl w:val="0"/>
          <w:numId w:val="36"/>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Sredstva iznad zakonskog standarda u iznosu od 970.322,00 EUR i to na način:</w:t>
      </w:r>
    </w:p>
    <w:p w14:paraId="221BC45D" w14:textId="77777777" w:rsidR="004B71E2" w:rsidRPr="00D914CE" w:rsidRDefault="004B71E2" w:rsidP="004B71E2">
      <w:pPr>
        <w:spacing w:after="0" w:line="240" w:lineRule="auto"/>
        <w:ind w:left="720"/>
        <w:jc w:val="both"/>
        <w:rPr>
          <w:rFonts w:ascii="Arial" w:eastAsia="Times New Roman" w:hAnsi="Arial" w:cs="Arial"/>
          <w:sz w:val="18"/>
          <w:szCs w:val="18"/>
        </w:rPr>
      </w:pPr>
    </w:p>
    <w:p w14:paraId="1E48E520" w14:textId="77777777" w:rsidR="004B71E2" w:rsidRPr="00D914CE" w:rsidRDefault="004B71E2" w:rsidP="004B71E2">
      <w:pPr>
        <w:numPr>
          <w:ilvl w:val="0"/>
          <w:numId w:val="37"/>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Rashodi za zaposlene 840.322,00 EUR</w:t>
      </w:r>
    </w:p>
    <w:p w14:paraId="6D8ABF15" w14:textId="77777777" w:rsidR="004B71E2" w:rsidRPr="00D914CE" w:rsidRDefault="004B71E2" w:rsidP="004B71E2">
      <w:pPr>
        <w:numPr>
          <w:ilvl w:val="0"/>
          <w:numId w:val="43"/>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plaće (bruto) 579.572,00 EUR</w:t>
      </w:r>
    </w:p>
    <w:p w14:paraId="7ED18D40" w14:textId="77777777" w:rsidR="004B71E2" w:rsidRPr="00D914CE" w:rsidRDefault="004B71E2" w:rsidP="004B71E2">
      <w:pPr>
        <w:numPr>
          <w:ilvl w:val="0"/>
          <w:numId w:val="43"/>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ostali rashodi za zaposlene 107.186,00 EUR</w:t>
      </w:r>
    </w:p>
    <w:p w14:paraId="4824BD92" w14:textId="77777777" w:rsidR="004B71E2" w:rsidRPr="00D914CE" w:rsidRDefault="004B71E2" w:rsidP="004B71E2">
      <w:pPr>
        <w:numPr>
          <w:ilvl w:val="0"/>
          <w:numId w:val="43"/>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doprinosi na plaće 153.564,00 EUR</w:t>
      </w:r>
    </w:p>
    <w:p w14:paraId="4489647A" w14:textId="77777777" w:rsidR="004B71E2" w:rsidRPr="00D914CE" w:rsidRDefault="004B71E2" w:rsidP="004B71E2">
      <w:pPr>
        <w:spacing w:after="0" w:line="240" w:lineRule="auto"/>
        <w:ind w:left="2220"/>
        <w:jc w:val="both"/>
        <w:rPr>
          <w:rFonts w:ascii="Arial" w:eastAsia="Times New Roman" w:hAnsi="Arial" w:cs="Arial"/>
          <w:sz w:val="18"/>
          <w:szCs w:val="18"/>
        </w:rPr>
      </w:pPr>
    </w:p>
    <w:p w14:paraId="65E07F60" w14:textId="77777777" w:rsidR="004B71E2" w:rsidRPr="00D914CE" w:rsidRDefault="004B71E2" w:rsidP="004B71E2">
      <w:pPr>
        <w:numPr>
          <w:ilvl w:val="0"/>
          <w:numId w:val="37"/>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Materijalni i financijski rashodi poslovanja 115.000,00 EUR</w:t>
      </w:r>
    </w:p>
    <w:p w14:paraId="708364A8" w14:textId="77777777" w:rsidR="004B71E2" w:rsidRPr="00D914CE" w:rsidRDefault="004B71E2" w:rsidP="004B71E2">
      <w:pPr>
        <w:numPr>
          <w:ilvl w:val="0"/>
          <w:numId w:val="44"/>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naknade troškova zaposlenima 48.775,00 EUR</w:t>
      </w:r>
    </w:p>
    <w:p w14:paraId="7BB9789D" w14:textId="77777777" w:rsidR="004B71E2" w:rsidRPr="00D914CE" w:rsidRDefault="004B71E2" w:rsidP="004B71E2">
      <w:pPr>
        <w:numPr>
          <w:ilvl w:val="0"/>
          <w:numId w:val="44"/>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rashodi za materijal i energiju 36.313,00 EUR</w:t>
      </w:r>
    </w:p>
    <w:p w14:paraId="15551B58" w14:textId="77777777" w:rsidR="004B71E2" w:rsidRPr="00D914CE" w:rsidRDefault="004B71E2" w:rsidP="004B71E2">
      <w:pPr>
        <w:numPr>
          <w:ilvl w:val="0"/>
          <w:numId w:val="44"/>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rashodi za usluge 26.859,00 EUR</w:t>
      </w:r>
    </w:p>
    <w:p w14:paraId="7D06BFA1" w14:textId="77777777" w:rsidR="004B71E2" w:rsidRPr="00D914CE" w:rsidRDefault="004B71E2" w:rsidP="004B71E2">
      <w:pPr>
        <w:numPr>
          <w:ilvl w:val="0"/>
          <w:numId w:val="44"/>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ostali nespomenuti rashodi poslovanja 3.053,00 EUR.</w:t>
      </w:r>
    </w:p>
    <w:p w14:paraId="06F27A54" w14:textId="77777777" w:rsidR="004B71E2" w:rsidRPr="00D914CE" w:rsidRDefault="004B71E2" w:rsidP="004B71E2">
      <w:pPr>
        <w:spacing w:after="0" w:line="240" w:lineRule="auto"/>
        <w:ind w:left="2160"/>
        <w:jc w:val="both"/>
        <w:rPr>
          <w:rFonts w:ascii="Arial" w:eastAsia="Times New Roman" w:hAnsi="Arial" w:cs="Arial"/>
          <w:sz w:val="18"/>
          <w:szCs w:val="18"/>
        </w:rPr>
      </w:pPr>
    </w:p>
    <w:p w14:paraId="1F4B9F4A" w14:textId="77777777" w:rsidR="004B71E2" w:rsidRPr="00D914CE" w:rsidRDefault="004B71E2" w:rsidP="004B71E2">
      <w:pPr>
        <w:spacing w:after="0" w:line="240" w:lineRule="auto"/>
        <w:ind w:left="2160"/>
        <w:jc w:val="both"/>
        <w:rPr>
          <w:rFonts w:ascii="Arial" w:eastAsia="Times New Roman" w:hAnsi="Arial" w:cs="Arial"/>
          <w:sz w:val="18"/>
          <w:szCs w:val="18"/>
        </w:rPr>
      </w:pPr>
    </w:p>
    <w:p w14:paraId="332AAB42" w14:textId="77777777" w:rsidR="004B71E2" w:rsidRPr="00D914CE" w:rsidRDefault="004B71E2" w:rsidP="004B71E2">
      <w:pPr>
        <w:numPr>
          <w:ilvl w:val="0"/>
          <w:numId w:val="37"/>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Sredstva za opremu, uređaje i ostala ulaganja u imovinu JVP 15.000,00 EUR</w:t>
      </w:r>
    </w:p>
    <w:p w14:paraId="06F8C07F" w14:textId="77777777" w:rsidR="004B71E2" w:rsidRPr="00D914CE" w:rsidRDefault="004B71E2" w:rsidP="004B71E2">
      <w:pPr>
        <w:spacing w:after="0" w:line="240" w:lineRule="auto"/>
        <w:ind w:left="1080"/>
        <w:jc w:val="both"/>
        <w:rPr>
          <w:rFonts w:ascii="Arial" w:eastAsia="Times New Roman" w:hAnsi="Arial" w:cs="Arial"/>
          <w:sz w:val="18"/>
          <w:szCs w:val="18"/>
        </w:rPr>
      </w:pPr>
    </w:p>
    <w:p w14:paraId="0FFD807C" w14:textId="77777777" w:rsidR="004B71E2" w:rsidRPr="00D914CE" w:rsidRDefault="004B71E2" w:rsidP="004B71E2">
      <w:pPr>
        <w:numPr>
          <w:ilvl w:val="0"/>
          <w:numId w:val="36"/>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JVP -Osnovna djelatnost u iznosu od 158.658,00 EUR</w:t>
      </w:r>
    </w:p>
    <w:p w14:paraId="0B36DF4E" w14:textId="77777777" w:rsidR="004B71E2" w:rsidRPr="00D914CE" w:rsidRDefault="004B71E2" w:rsidP="004B71E2">
      <w:pPr>
        <w:spacing w:after="0" w:line="240" w:lineRule="auto"/>
        <w:ind w:left="720"/>
        <w:jc w:val="both"/>
        <w:rPr>
          <w:rFonts w:ascii="Arial" w:eastAsia="Times New Roman" w:hAnsi="Arial" w:cs="Arial"/>
          <w:sz w:val="18"/>
          <w:szCs w:val="18"/>
        </w:rPr>
      </w:pPr>
    </w:p>
    <w:p w14:paraId="53216709"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      D)  JVP-Uslužna djelatnost u iznosu od 7.900,00 EUR.</w:t>
      </w:r>
    </w:p>
    <w:p w14:paraId="437AAAD9" w14:textId="77777777" w:rsidR="004B71E2" w:rsidRPr="00D914CE" w:rsidRDefault="004B71E2" w:rsidP="004B71E2">
      <w:pPr>
        <w:spacing w:after="0" w:line="240" w:lineRule="auto"/>
        <w:jc w:val="both"/>
        <w:rPr>
          <w:rFonts w:ascii="Arial" w:eastAsia="Times New Roman" w:hAnsi="Arial" w:cs="Arial"/>
          <w:b/>
          <w:sz w:val="18"/>
          <w:szCs w:val="18"/>
        </w:rPr>
      </w:pPr>
    </w:p>
    <w:p w14:paraId="53F913DC"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b/>
          <w:sz w:val="18"/>
          <w:szCs w:val="18"/>
        </w:rPr>
        <w:t>VATROGASNA ZAJEDNICA GRADA KARLOVCA</w:t>
      </w:r>
      <w:r w:rsidRPr="00D914CE">
        <w:rPr>
          <w:rFonts w:ascii="Arial" w:eastAsia="Times New Roman" w:hAnsi="Arial" w:cs="Arial"/>
          <w:sz w:val="18"/>
          <w:szCs w:val="18"/>
        </w:rPr>
        <w:t xml:space="preserve"> financira se  u 2024. godini u ukupnom iznosu od 350.000,00 EUR iz općih prihoda i primitaka Proračuna Grada Karlovca na sljedeći način:</w:t>
      </w:r>
    </w:p>
    <w:p w14:paraId="157BAE46"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       </w:t>
      </w:r>
    </w:p>
    <w:p w14:paraId="44D9749E"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             1. Financiranje redovne djelatnosti u iznosu od 110.000,00 EUR</w:t>
      </w:r>
    </w:p>
    <w:p w14:paraId="655BAC49" w14:textId="77777777" w:rsidR="004B71E2" w:rsidRPr="00D914CE" w:rsidRDefault="004B71E2" w:rsidP="004B71E2">
      <w:pPr>
        <w:numPr>
          <w:ilvl w:val="0"/>
          <w:numId w:val="38"/>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tekuće donacije u novcu 110.000,00 EUR</w:t>
      </w:r>
    </w:p>
    <w:p w14:paraId="08ED5306"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             2. Ulaganje u objekte i opremu DVD-a u iznosu od 130.000,00 EUR</w:t>
      </w:r>
    </w:p>
    <w:p w14:paraId="1396D33E" w14:textId="77777777" w:rsidR="004B71E2" w:rsidRPr="00D914CE" w:rsidRDefault="004B71E2" w:rsidP="004B71E2">
      <w:pPr>
        <w:numPr>
          <w:ilvl w:val="0"/>
          <w:numId w:val="38"/>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kapitalne donacije DVD-ima za opremu 100.000,00 EUR</w:t>
      </w:r>
    </w:p>
    <w:p w14:paraId="1C329EA2" w14:textId="77777777" w:rsidR="004B71E2" w:rsidRPr="00D914CE" w:rsidRDefault="004B71E2" w:rsidP="004B71E2">
      <w:pPr>
        <w:numPr>
          <w:ilvl w:val="0"/>
          <w:numId w:val="38"/>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kapitalne donacije DVD-ima za objekte 30.000,00 EUR</w:t>
      </w:r>
    </w:p>
    <w:p w14:paraId="5CFC6DAA"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             3. Donacije DVD-ima u iznosu od 110.000,00 EUR</w:t>
      </w:r>
    </w:p>
    <w:p w14:paraId="5B07F12B" w14:textId="77777777" w:rsidR="004B71E2" w:rsidRPr="00D914CE" w:rsidRDefault="004B71E2" w:rsidP="004B71E2">
      <w:pPr>
        <w:numPr>
          <w:ilvl w:val="0"/>
          <w:numId w:val="39"/>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tekuće donacije DVD-ima 110.000,00 EUR</w:t>
      </w:r>
    </w:p>
    <w:p w14:paraId="5ABBD35D" w14:textId="77777777" w:rsidR="004B71E2" w:rsidRDefault="004B71E2" w:rsidP="004B71E2">
      <w:pPr>
        <w:spacing w:line="240" w:lineRule="auto"/>
        <w:ind w:left="720" w:right="-142"/>
        <w:contextualSpacing/>
        <w:rPr>
          <w:rFonts w:ascii="Arial" w:eastAsia="Times New Roman" w:hAnsi="Arial" w:cs="Arial"/>
          <w:b/>
          <w:sz w:val="18"/>
          <w:szCs w:val="18"/>
        </w:rPr>
      </w:pPr>
    </w:p>
    <w:p w14:paraId="22A3AFCA" w14:textId="77777777" w:rsidR="00CD0E42" w:rsidRPr="00D914CE" w:rsidRDefault="00CD0E42" w:rsidP="004B71E2">
      <w:pPr>
        <w:spacing w:line="240" w:lineRule="auto"/>
        <w:ind w:left="720" w:right="-142"/>
        <w:contextualSpacing/>
        <w:rPr>
          <w:rFonts w:ascii="Arial" w:eastAsia="Times New Roman" w:hAnsi="Arial" w:cs="Arial"/>
          <w:b/>
          <w:sz w:val="18"/>
          <w:szCs w:val="18"/>
        </w:rPr>
      </w:pPr>
    </w:p>
    <w:p w14:paraId="72A88155" w14:textId="5A82DD04" w:rsidR="004B71E2" w:rsidRPr="00D914CE" w:rsidRDefault="00CD0E42" w:rsidP="00CD0E42">
      <w:pPr>
        <w:spacing w:line="240" w:lineRule="auto"/>
        <w:ind w:right="-142"/>
        <w:contextualSpacing/>
        <w:jc w:val="center"/>
        <w:rPr>
          <w:rFonts w:ascii="Arial" w:eastAsia="Times New Roman" w:hAnsi="Arial" w:cs="Arial"/>
          <w:b/>
          <w:sz w:val="18"/>
          <w:szCs w:val="18"/>
        </w:rPr>
      </w:pPr>
      <w:r>
        <w:rPr>
          <w:rFonts w:ascii="Arial" w:eastAsia="Times New Roman" w:hAnsi="Arial" w:cs="Arial"/>
          <w:b/>
          <w:sz w:val="18"/>
          <w:szCs w:val="18"/>
        </w:rPr>
        <w:t>P</w:t>
      </w:r>
      <w:r w:rsidR="004B71E2" w:rsidRPr="00D914CE">
        <w:rPr>
          <w:rFonts w:ascii="Arial" w:eastAsia="Times New Roman" w:hAnsi="Arial" w:cs="Arial"/>
          <w:b/>
          <w:sz w:val="18"/>
          <w:szCs w:val="18"/>
        </w:rPr>
        <w:t>ROVEDBA PROGRAMA</w:t>
      </w:r>
    </w:p>
    <w:p w14:paraId="02F1CD03" w14:textId="77777777" w:rsidR="00CD0E42" w:rsidRDefault="00CD0E42" w:rsidP="004B71E2">
      <w:pPr>
        <w:spacing w:line="240" w:lineRule="auto"/>
        <w:ind w:right="-142"/>
        <w:contextualSpacing/>
        <w:jc w:val="center"/>
        <w:rPr>
          <w:rFonts w:ascii="Arial" w:eastAsia="Times New Roman" w:hAnsi="Arial" w:cs="Arial"/>
          <w:bCs/>
          <w:sz w:val="18"/>
          <w:szCs w:val="18"/>
        </w:rPr>
      </w:pPr>
    </w:p>
    <w:p w14:paraId="45767EF5" w14:textId="6965D6E4" w:rsidR="004B71E2" w:rsidRPr="00D914CE" w:rsidRDefault="004B71E2" w:rsidP="004B71E2">
      <w:pPr>
        <w:spacing w:line="240" w:lineRule="auto"/>
        <w:ind w:right="-142"/>
        <w:contextualSpacing/>
        <w:jc w:val="center"/>
        <w:rPr>
          <w:rFonts w:ascii="Arial" w:eastAsia="Times New Roman" w:hAnsi="Arial" w:cs="Arial"/>
          <w:bCs/>
          <w:sz w:val="18"/>
          <w:szCs w:val="18"/>
        </w:rPr>
      </w:pPr>
      <w:r w:rsidRPr="00D914CE">
        <w:rPr>
          <w:rFonts w:ascii="Arial" w:eastAsia="Times New Roman" w:hAnsi="Arial" w:cs="Arial"/>
          <w:bCs/>
          <w:sz w:val="18"/>
          <w:szCs w:val="18"/>
        </w:rPr>
        <w:t>Članak 5.</w:t>
      </w:r>
    </w:p>
    <w:p w14:paraId="6DF15830" w14:textId="77777777" w:rsidR="004B71E2" w:rsidRPr="00D914CE" w:rsidRDefault="004B71E2" w:rsidP="004B71E2">
      <w:pPr>
        <w:spacing w:after="0" w:line="240" w:lineRule="auto"/>
        <w:ind w:right="-142"/>
        <w:jc w:val="both"/>
        <w:rPr>
          <w:rFonts w:ascii="Arial" w:eastAsia="Times New Roman" w:hAnsi="Arial" w:cs="Arial"/>
          <w:bCs/>
          <w:sz w:val="18"/>
          <w:szCs w:val="18"/>
        </w:rPr>
      </w:pPr>
      <w:r w:rsidRPr="00D914CE">
        <w:rPr>
          <w:rFonts w:ascii="Arial" w:eastAsia="Times New Roman" w:hAnsi="Arial" w:cs="Arial"/>
          <w:sz w:val="18"/>
          <w:szCs w:val="18"/>
        </w:rPr>
        <w:t>Sredstva za provedbu ovog Programa izdvajat će se iz Proračuna Grada Karlovca za 2024. godinu, uz detaljan raspored sredstava po pojedinim namjenama koje moraju odgovarati namjeni predviđenoj u Proračunu sukladno podnesenim zahtjevima.</w:t>
      </w:r>
    </w:p>
    <w:p w14:paraId="5ED12BD0" w14:textId="77777777" w:rsidR="004B71E2" w:rsidRPr="00D914CE" w:rsidRDefault="004B71E2" w:rsidP="004B71E2">
      <w:pPr>
        <w:spacing w:after="0" w:line="240" w:lineRule="auto"/>
        <w:ind w:right="-142"/>
        <w:jc w:val="center"/>
        <w:rPr>
          <w:rFonts w:ascii="Arial" w:eastAsia="Times New Roman" w:hAnsi="Arial" w:cs="Arial"/>
          <w:bCs/>
          <w:sz w:val="18"/>
          <w:szCs w:val="18"/>
        </w:rPr>
      </w:pPr>
    </w:p>
    <w:p w14:paraId="198AA681" w14:textId="77777777" w:rsidR="004B71E2" w:rsidRPr="00D914CE" w:rsidRDefault="004B71E2" w:rsidP="004B71E2">
      <w:pPr>
        <w:spacing w:after="0" w:line="240" w:lineRule="auto"/>
        <w:ind w:right="-142"/>
        <w:jc w:val="center"/>
        <w:rPr>
          <w:rFonts w:ascii="Arial" w:eastAsia="Times New Roman" w:hAnsi="Arial" w:cs="Arial"/>
          <w:bCs/>
          <w:sz w:val="18"/>
          <w:szCs w:val="18"/>
        </w:rPr>
      </w:pPr>
      <w:r w:rsidRPr="00D914CE">
        <w:rPr>
          <w:rFonts w:ascii="Arial" w:eastAsia="Times New Roman" w:hAnsi="Arial" w:cs="Arial"/>
          <w:bCs/>
          <w:sz w:val="18"/>
          <w:szCs w:val="18"/>
        </w:rPr>
        <w:t>Članak 6.</w:t>
      </w:r>
    </w:p>
    <w:p w14:paraId="77225177" w14:textId="77777777" w:rsidR="004B71E2" w:rsidRPr="00D914CE" w:rsidRDefault="004B71E2" w:rsidP="004B71E2">
      <w:pPr>
        <w:spacing w:after="0" w:line="240" w:lineRule="auto"/>
        <w:ind w:right="-142"/>
        <w:jc w:val="both"/>
        <w:rPr>
          <w:rFonts w:ascii="Arial" w:eastAsia="Times New Roman" w:hAnsi="Arial" w:cs="Arial"/>
          <w:sz w:val="18"/>
          <w:szCs w:val="18"/>
        </w:rPr>
      </w:pPr>
      <w:r w:rsidRPr="00D914CE">
        <w:rPr>
          <w:rFonts w:ascii="Arial" w:eastAsia="Times New Roman" w:hAnsi="Arial" w:cs="Arial"/>
          <w:sz w:val="18"/>
          <w:szCs w:val="18"/>
        </w:rPr>
        <w:t xml:space="preserve">Zadužuju se korisnici ovog Programa da u roku od 30 dana od doznake sredstava dostave dokaz o namjenskom trošenju primljenih proračunskih sredstava. </w:t>
      </w:r>
    </w:p>
    <w:p w14:paraId="7A9C41AE" w14:textId="77777777" w:rsidR="004B71E2" w:rsidRPr="00D914CE" w:rsidRDefault="004B71E2" w:rsidP="004B71E2">
      <w:pPr>
        <w:spacing w:after="0" w:line="240" w:lineRule="auto"/>
        <w:ind w:right="-142"/>
        <w:jc w:val="center"/>
        <w:rPr>
          <w:rFonts w:ascii="Arial" w:eastAsia="Times New Roman" w:hAnsi="Arial" w:cs="Arial"/>
          <w:b/>
          <w:bCs/>
          <w:sz w:val="18"/>
          <w:szCs w:val="18"/>
        </w:rPr>
      </w:pPr>
    </w:p>
    <w:p w14:paraId="5790AF5D" w14:textId="77777777" w:rsidR="004B71E2" w:rsidRPr="00D914CE" w:rsidRDefault="004B71E2" w:rsidP="004B71E2">
      <w:pPr>
        <w:spacing w:after="0" w:line="240" w:lineRule="auto"/>
        <w:ind w:right="-142"/>
        <w:jc w:val="center"/>
        <w:rPr>
          <w:rFonts w:ascii="Arial" w:eastAsia="Times New Roman" w:hAnsi="Arial" w:cs="Arial"/>
          <w:sz w:val="18"/>
          <w:szCs w:val="18"/>
        </w:rPr>
      </w:pPr>
      <w:r w:rsidRPr="00D914CE">
        <w:rPr>
          <w:rFonts w:ascii="Arial" w:eastAsia="Times New Roman" w:hAnsi="Arial" w:cs="Arial"/>
          <w:sz w:val="18"/>
          <w:szCs w:val="18"/>
        </w:rPr>
        <w:t>Članak 7.</w:t>
      </w:r>
    </w:p>
    <w:p w14:paraId="64A46610"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Zadužuju se korisnici ovog Programa da po realizaciji Programa za 2024. godinu podnesu izvještaj nadležnom Upravnom odjelu i podnesu pojedinačne izvještaje o radu Gradskom vijeću.</w:t>
      </w:r>
    </w:p>
    <w:p w14:paraId="11EC6781" w14:textId="77777777" w:rsidR="004B71E2" w:rsidRPr="00D914CE" w:rsidRDefault="004B71E2" w:rsidP="004B71E2">
      <w:pPr>
        <w:spacing w:after="0" w:line="240" w:lineRule="auto"/>
        <w:jc w:val="center"/>
        <w:rPr>
          <w:rFonts w:ascii="Arial" w:eastAsia="Times New Roman" w:hAnsi="Arial" w:cs="Arial"/>
          <w:sz w:val="18"/>
          <w:szCs w:val="18"/>
        </w:rPr>
      </w:pPr>
    </w:p>
    <w:p w14:paraId="354B84B9" w14:textId="77777777" w:rsidR="004B71E2" w:rsidRPr="00D914CE" w:rsidRDefault="004B71E2" w:rsidP="004B71E2">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Članak 8.</w:t>
      </w:r>
    </w:p>
    <w:p w14:paraId="2D2F8446" w14:textId="77777777" w:rsidR="004B71E2" w:rsidRPr="00D914CE" w:rsidRDefault="004B71E2" w:rsidP="004B71E2">
      <w:pPr>
        <w:spacing w:after="0" w:line="240" w:lineRule="auto"/>
        <w:rPr>
          <w:rFonts w:ascii="Arial" w:eastAsia="Times New Roman" w:hAnsi="Arial" w:cs="Arial"/>
          <w:sz w:val="18"/>
          <w:szCs w:val="18"/>
        </w:rPr>
      </w:pPr>
      <w:r w:rsidRPr="00D914CE">
        <w:rPr>
          <w:rFonts w:ascii="Arial" w:eastAsia="Times New Roman" w:hAnsi="Arial" w:cs="Arial"/>
          <w:sz w:val="18"/>
          <w:szCs w:val="18"/>
        </w:rPr>
        <w:t>Ovaj Program objavit će se u „Glasniku Grada Karlovca“.</w:t>
      </w:r>
    </w:p>
    <w:p w14:paraId="12F24DD2" w14:textId="77777777" w:rsidR="004B71E2" w:rsidRPr="00D914CE" w:rsidRDefault="004B71E2" w:rsidP="004B71E2">
      <w:pPr>
        <w:spacing w:after="0" w:line="240" w:lineRule="auto"/>
        <w:rPr>
          <w:rFonts w:ascii="Arial" w:eastAsia="Times New Roman" w:hAnsi="Arial" w:cs="Arial"/>
          <w:b/>
          <w:sz w:val="18"/>
          <w:szCs w:val="18"/>
        </w:rPr>
      </w:pPr>
    </w:p>
    <w:p w14:paraId="0F3ACE98"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5E144AB3"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4B8298AE"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2133-1-01/01-23-15           </w:t>
      </w:r>
      <w:r w:rsidRPr="00D914CE">
        <w:rPr>
          <w:rFonts w:ascii="Arial" w:hAnsi="Arial" w:cs="Arial"/>
          <w:sz w:val="18"/>
          <w:szCs w:val="18"/>
        </w:rPr>
        <w:tab/>
      </w:r>
      <w:r w:rsidRPr="00D914CE">
        <w:rPr>
          <w:rFonts w:ascii="Arial" w:hAnsi="Arial" w:cs="Arial"/>
          <w:sz w:val="18"/>
          <w:szCs w:val="18"/>
        </w:rPr>
        <w:tab/>
      </w:r>
    </w:p>
    <w:p w14:paraId="441BEFC0" w14:textId="6C283B60" w:rsidR="004B71E2" w:rsidRPr="00D914CE" w:rsidRDefault="004B71E2" w:rsidP="004B71E2">
      <w:pPr>
        <w:spacing w:after="0" w:line="240" w:lineRule="auto"/>
        <w:rPr>
          <w:rFonts w:ascii="Arial" w:hAnsi="Arial" w:cs="Arial"/>
          <w:b/>
          <w:bCs/>
          <w:sz w:val="18"/>
          <w:szCs w:val="18"/>
        </w:rPr>
      </w:pPr>
      <w:r w:rsidRPr="00D914CE">
        <w:rPr>
          <w:rFonts w:ascii="Arial" w:hAnsi="Arial" w:cs="Arial"/>
          <w:sz w:val="18"/>
          <w:szCs w:val="18"/>
        </w:rPr>
        <w:t>Karlovac, 14. prosinca 2023. godine</w:t>
      </w:r>
    </w:p>
    <w:p w14:paraId="3D601AEF"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2AF607C3"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3B947B83"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63691366" w14:textId="77777777" w:rsidR="004B71E2" w:rsidRPr="00D914CE" w:rsidRDefault="004B71E2" w:rsidP="004B71E2">
      <w:pPr>
        <w:spacing w:after="0" w:line="240" w:lineRule="auto"/>
        <w:rPr>
          <w:rFonts w:ascii="Arial" w:hAnsi="Arial" w:cs="Arial"/>
          <w:sz w:val="18"/>
          <w:szCs w:val="18"/>
        </w:rPr>
      </w:pPr>
    </w:p>
    <w:p w14:paraId="73533259" w14:textId="77777777" w:rsidR="004B71E2" w:rsidRPr="00D914CE" w:rsidRDefault="004B71E2" w:rsidP="004B71E2">
      <w:pPr>
        <w:spacing w:after="0" w:line="240" w:lineRule="auto"/>
        <w:rPr>
          <w:rFonts w:ascii="Arial" w:hAnsi="Arial" w:cs="Arial"/>
          <w:sz w:val="18"/>
          <w:szCs w:val="18"/>
        </w:rPr>
      </w:pPr>
    </w:p>
    <w:p w14:paraId="28E8B90D" w14:textId="77777777" w:rsidR="00CD0E42" w:rsidRDefault="00CD0E42" w:rsidP="004B71E2">
      <w:pPr>
        <w:spacing w:after="0" w:line="240" w:lineRule="auto"/>
        <w:rPr>
          <w:rFonts w:ascii="Arial" w:hAnsi="Arial" w:cs="Arial"/>
          <w:b/>
          <w:bCs/>
          <w:sz w:val="18"/>
          <w:szCs w:val="18"/>
        </w:rPr>
      </w:pPr>
    </w:p>
    <w:p w14:paraId="59F092C7" w14:textId="77777777" w:rsidR="00CD0E42" w:rsidRDefault="00CD0E42" w:rsidP="004B71E2">
      <w:pPr>
        <w:spacing w:after="0" w:line="240" w:lineRule="auto"/>
        <w:rPr>
          <w:rFonts w:ascii="Arial" w:hAnsi="Arial" w:cs="Arial"/>
          <w:b/>
          <w:bCs/>
          <w:sz w:val="18"/>
          <w:szCs w:val="18"/>
        </w:rPr>
      </w:pPr>
    </w:p>
    <w:p w14:paraId="73B4916A" w14:textId="581FE066"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240.</w:t>
      </w:r>
    </w:p>
    <w:p w14:paraId="5D78EED1" w14:textId="77777777" w:rsidR="004B71E2" w:rsidRPr="00D914CE" w:rsidRDefault="004B71E2" w:rsidP="004B71E2">
      <w:pPr>
        <w:spacing w:after="0" w:line="240" w:lineRule="auto"/>
        <w:jc w:val="both"/>
        <w:rPr>
          <w:rFonts w:ascii="Arial" w:hAnsi="Arial" w:cs="Arial"/>
          <w:bCs/>
          <w:sz w:val="18"/>
          <w:szCs w:val="18"/>
        </w:rPr>
      </w:pPr>
    </w:p>
    <w:p w14:paraId="036EA5F7"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Na temelju članka 35. Zakona o lokalnoj i područnoj (regionalnoj) samoupravi (Narodne novine broj 33/01, 60/01, 129/05, 109/07, 125/08, 36/09, 36/09, 150/11, 144/12, 19/13, 137/15, 123/17, 98/19 i 144/20) članaka 49. i 50. Zakona o predškolskom odgoju i obrazovanju (Narodne novine 10/97, 107/07, 94/13, 98/19, 57/22 i 101/23), članka 37. Zakona o dadiljama (Narodne novine 37/13, 98/19) i članaka 34. i 97. Statuta Grada Karlovca (Glasnik Grada Karlovca broj 9/21 - potpuni tekst, 10/22), Gradsko vijeće Grada Karlovca je na 31. sjednici održanoj dana 14. prosinca 2023. godine donijelo sljedeći</w:t>
      </w:r>
    </w:p>
    <w:p w14:paraId="46E1A6A2"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12F50FC9" w14:textId="77777777" w:rsidR="004B71E2" w:rsidRPr="00D914CE" w:rsidRDefault="004B71E2" w:rsidP="004B71E2">
      <w:pPr>
        <w:spacing w:after="0" w:line="240" w:lineRule="auto"/>
        <w:jc w:val="center"/>
        <w:rPr>
          <w:rFonts w:ascii="Arial" w:eastAsia="Times New Roman" w:hAnsi="Arial" w:cs="Arial"/>
          <w:b/>
          <w:sz w:val="18"/>
          <w:szCs w:val="18"/>
          <w:lang w:eastAsia="hr-HR"/>
        </w:rPr>
      </w:pPr>
      <w:r w:rsidRPr="00D914CE">
        <w:rPr>
          <w:rFonts w:ascii="Arial" w:eastAsia="Times New Roman" w:hAnsi="Arial" w:cs="Arial"/>
          <w:b/>
          <w:sz w:val="18"/>
          <w:szCs w:val="18"/>
          <w:lang w:eastAsia="hr-HR"/>
        </w:rPr>
        <w:t xml:space="preserve">PROGRAM JAVNIH POTREBA U PREDŠKOLSKOM </w:t>
      </w:r>
    </w:p>
    <w:p w14:paraId="5E6B5860" w14:textId="77777777" w:rsidR="004B71E2" w:rsidRPr="00D914CE" w:rsidRDefault="004B71E2" w:rsidP="004B71E2">
      <w:pPr>
        <w:spacing w:after="0" w:line="240" w:lineRule="auto"/>
        <w:jc w:val="center"/>
        <w:rPr>
          <w:rFonts w:ascii="Arial" w:eastAsia="Times New Roman" w:hAnsi="Arial" w:cs="Arial"/>
          <w:b/>
          <w:sz w:val="18"/>
          <w:szCs w:val="18"/>
          <w:lang w:eastAsia="hr-HR"/>
        </w:rPr>
      </w:pPr>
      <w:r w:rsidRPr="00D914CE">
        <w:rPr>
          <w:rFonts w:ascii="Arial" w:eastAsia="Times New Roman" w:hAnsi="Arial" w:cs="Arial"/>
          <w:b/>
          <w:sz w:val="18"/>
          <w:szCs w:val="18"/>
          <w:lang w:eastAsia="hr-HR"/>
        </w:rPr>
        <w:t>ODGOJU I OBRAZOVANJU ZA 2024. GODINU</w:t>
      </w:r>
    </w:p>
    <w:p w14:paraId="572A4A38" w14:textId="77777777" w:rsidR="004B71E2" w:rsidRPr="00D914CE" w:rsidRDefault="004B71E2" w:rsidP="004B71E2">
      <w:pPr>
        <w:spacing w:after="0" w:line="240" w:lineRule="auto"/>
        <w:rPr>
          <w:rFonts w:ascii="Arial" w:eastAsia="Times New Roman" w:hAnsi="Arial" w:cs="Arial"/>
          <w:b/>
          <w:i/>
          <w:sz w:val="18"/>
          <w:szCs w:val="18"/>
          <w:lang w:eastAsia="hr-HR"/>
        </w:rPr>
      </w:pPr>
    </w:p>
    <w:p w14:paraId="0C6E1D0A" w14:textId="77777777" w:rsidR="004B71E2" w:rsidRPr="00D914CE" w:rsidRDefault="004B71E2" w:rsidP="004B71E2">
      <w:pPr>
        <w:spacing w:after="0" w:line="240" w:lineRule="auto"/>
        <w:jc w:val="center"/>
        <w:rPr>
          <w:rFonts w:ascii="Arial" w:eastAsia="Times New Roman" w:hAnsi="Arial" w:cs="Arial"/>
          <w:b/>
          <w:sz w:val="18"/>
          <w:szCs w:val="18"/>
          <w:lang w:eastAsia="hr-HR"/>
        </w:rPr>
      </w:pPr>
      <w:r w:rsidRPr="00D914CE">
        <w:rPr>
          <w:rFonts w:ascii="Arial" w:eastAsia="Times New Roman" w:hAnsi="Arial" w:cs="Arial"/>
          <w:b/>
          <w:sz w:val="18"/>
          <w:szCs w:val="18"/>
          <w:lang w:eastAsia="hr-HR"/>
        </w:rPr>
        <w:t>I.</w:t>
      </w:r>
    </w:p>
    <w:p w14:paraId="775CC22D" w14:textId="77777777" w:rsidR="004B71E2" w:rsidRPr="00D914CE" w:rsidRDefault="004B71E2" w:rsidP="004B71E2">
      <w:pPr>
        <w:spacing w:after="0" w:line="240" w:lineRule="auto"/>
        <w:ind w:firstLine="708"/>
        <w:rPr>
          <w:rFonts w:ascii="Arial" w:eastAsia="Times New Roman" w:hAnsi="Arial" w:cs="Arial"/>
          <w:b/>
          <w:sz w:val="18"/>
          <w:szCs w:val="18"/>
          <w:lang w:eastAsia="hr-HR"/>
        </w:rPr>
      </w:pPr>
      <w:r w:rsidRPr="00D914CE">
        <w:rPr>
          <w:rFonts w:ascii="Arial" w:eastAsia="Times New Roman" w:hAnsi="Arial" w:cs="Arial"/>
          <w:b/>
          <w:sz w:val="18"/>
          <w:szCs w:val="18"/>
          <w:lang w:eastAsia="hr-HR"/>
        </w:rPr>
        <w:t>UVOD</w:t>
      </w:r>
    </w:p>
    <w:p w14:paraId="3C92255E" w14:textId="77777777" w:rsidR="004B71E2" w:rsidRPr="00D914CE" w:rsidRDefault="004B71E2" w:rsidP="004B71E2">
      <w:pPr>
        <w:spacing w:after="0" w:line="240" w:lineRule="auto"/>
        <w:ind w:firstLine="708"/>
        <w:rPr>
          <w:rFonts w:ascii="Arial" w:eastAsia="Times New Roman" w:hAnsi="Arial" w:cs="Arial"/>
          <w:b/>
          <w:sz w:val="18"/>
          <w:szCs w:val="18"/>
          <w:lang w:eastAsia="hr-HR"/>
        </w:rPr>
      </w:pPr>
    </w:p>
    <w:p w14:paraId="4DB06C14"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Zakon o predškolskom odgoju i obrazovanju (Narodne novine 10/97,107/07,94/13,98/19,57/22 i 101/23) (u daljnjem tekstu: Zakon) definira predškolski odgoj kao djelatnost koja obuhvaća programe odgoja, obrazovanja, zdravstvene zaštite, prehrane i socijalne skrbi djece.</w:t>
      </w:r>
    </w:p>
    <w:p w14:paraId="042F0872"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1B63B457"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Predškolski odgoj je sastavni dio sustava odgoja, obrazovanja i skrbi o djeci, a obuhvaća programe odgoja, obrazovanja, zdravstvene zaštite, prehrane i socijalne skrbi koji se ostvaruju u dječjim vrtićima, te iznimno, u drugim ustanovama i udrugama.</w:t>
      </w:r>
    </w:p>
    <w:p w14:paraId="5B0A268D"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2F75CADC"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Sukladno Zakonu Grad Karlovac ima pravo i obavezu odlučivati o potrebama i interesima građana na svom području za organiziranjem i ostvarivanjem programa predškolskog odgoja i obrazovanja te skrbi o djeci predškolske dobi radi zadovoljavanja tih potreba osnivati dječje vrtiće. Sve mjere vezane uz zadovoljavanje tih potreba utvrđuju se sukladno Zakonu i Državnom pedagoškom standardu. </w:t>
      </w:r>
    </w:p>
    <w:p w14:paraId="54F43961"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384A27D0"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Programom javnih potreba u predškolskom odgoju i obrazovanju Grada Karlovca (u daljnjem tekstu: Program) utvrđuje se oblik, opseg, kvaliteta i način zadovoljavanja javnih potreba u djelatnosti predškolskog odgoja i obrazovanja te skrbi o djeci predškolske dobi prema potrebama i interesima građana grada Karlovca. </w:t>
      </w:r>
    </w:p>
    <w:p w14:paraId="0FE62DC8"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0C77159F"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Prema Zakonu djelatnost predškolskog odgoja financira se:</w:t>
      </w:r>
    </w:p>
    <w:p w14:paraId="4F851E92" w14:textId="77777777" w:rsidR="004B71E2" w:rsidRPr="00D914CE" w:rsidRDefault="004B71E2" w:rsidP="004B71E2">
      <w:pPr>
        <w:pStyle w:val="ListParagraph"/>
        <w:numPr>
          <w:ilvl w:val="0"/>
          <w:numId w:val="45"/>
        </w:num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sredstvima proračuna lokalne i područne (regionalne) samouprave</w:t>
      </w:r>
    </w:p>
    <w:p w14:paraId="40F2AE84" w14:textId="77777777" w:rsidR="004B71E2" w:rsidRPr="00D914CE" w:rsidRDefault="004B71E2" w:rsidP="004B71E2">
      <w:pPr>
        <w:pStyle w:val="ListParagraph"/>
        <w:numPr>
          <w:ilvl w:val="0"/>
          <w:numId w:val="45"/>
        </w:num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sudjelovanjem roditelja u cijeni programa predškolskog odgoja u koje su uključena njihova djeca.</w:t>
      </w:r>
    </w:p>
    <w:p w14:paraId="391DD1E0" w14:textId="77777777" w:rsidR="004B71E2" w:rsidRPr="00D914CE" w:rsidRDefault="004B71E2" w:rsidP="004B71E2">
      <w:pPr>
        <w:pStyle w:val="ListParagraph"/>
        <w:numPr>
          <w:ilvl w:val="0"/>
          <w:numId w:val="45"/>
        </w:num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iz sredstava Državnog proračuna temeljem Odluke o dodjeli sredstava za fiskalnu održivost dječjih vrtića za pedagošku godinu 2023./2024.</w:t>
      </w:r>
    </w:p>
    <w:p w14:paraId="480942A2"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3A64BB73" w14:textId="77777777" w:rsidR="00CD0E42"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Djelatnost predškolskog odgoja u gradu Karlovcu odvija se u sljedećim ustanovama:</w:t>
      </w:r>
    </w:p>
    <w:p w14:paraId="264E2CE6" w14:textId="40C400F0"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 </w:t>
      </w:r>
    </w:p>
    <w:p w14:paraId="1EC1B248" w14:textId="77777777" w:rsidR="004B71E2" w:rsidRPr="00D914CE" w:rsidRDefault="004B71E2" w:rsidP="004B71E2">
      <w:pPr>
        <w:pStyle w:val="ListParagraph"/>
        <w:numPr>
          <w:ilvl w:val="0"/>
          <w:numId w:val="46"/>
        </w:numPr>
        <w:spacing w:after="0" w:line="240" w:lineRule="auto"/>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 xml:space="preserve">DJEČJI VRTIĆI KOJIMA JE GRAD KARLOVAC OSNIVAČ </w:t>
      </w:r>
    </w:p>
    <w:p w14:paraId="07E12A55"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6421BEDE" w14:textId="77777777" w:rsidR="004B71E2" w:rsidRPr="00D914CE" w:rsidRDefault="004B71E2" w:rsidP="004B71E2">
      <w:pPr>
        <w:spacing w:after="0" w:line="240" w:lineRule="auto"/>
        <w:jc w:val="both"/>
        <w:rPr>
          <w:rFonts w:ascii="Arial" w:eastAsia="Times New Roman" w:hAnsi="Arial" w:cs="Arial"/>
          <w:b/>
          <w:i/>
          <w:sz w:val="18"/>
          <w:szCs w:val="18"/>
          <w:lang w:eastAsia="hr-HR"/>
        </w:rPr>
      </w:pPr>
      <w:r w:rsidRPr="00D914CE">
        <w:rPr>
          <w:rFonts w:ascii="Arial" w:eastAsia="Times New Roman" w:hAnsi="Arial" w:cs="Arial"/>
          <w:sz w:val="18"/>
          <w:szCs w:val="18"/>
          <w:lang w:eastAsia="hr-HR"/>
        </w:rPr>
        <w:t xml:space="preserve">a) </w:t>
      </w:r>
      <w:r w:rsidRPr="00D914CE">
        <w:rPr>
          <w:rFonts w:ascii="Arial" w:eastAsia="Times New Roman" w:hAnsi="Arial" w:cs="Arial"/>
          <w:b/>
          <w:i/>
          <w:sz w:val="18"/>
          <w:szCs w:val="18"/>
          <w:lang w:eastAsia="hr-HR"/>
        </w:rPr>
        <w:t>DJEČJI VRTIĆ KARLOVAC</w:t>
      </w:r>
    </w:p>
    <w:p w14:paraId="7DA42921"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1DCAD911"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 U okviru djelatnosti Dječjeg vrtića Karlovac provode se: redoviti desetsatni program, redoviti desetsatni sportski program, redoviti desetsatni glazbeni program,</w:t>
      </w:r>
      <w:r w:rsidRPr="00D914CE">
        <w:rPr>
          <w:rFonts w:ascii="Arial" w:hAnsi="Arial" w:cs="Arial"/>
          <w:sz w:val="18"/>
          <w:szCs w:val="18"/>
        </w:rPr>
        <w:t xml:space="preserve"> </w:t>
      </w:r>
      <w:r w:rsidRPr="00D914CE">
        <w:rPr>
          <w:rFonts w:ascii="Arial" w:eastAsia="Times New Roman" w:hAnsi="Arial" w:cs="Arial"/>
          <w:sz w:val="18"/>
          <w:szCs w:val="18"/>
          <w:lang w:eastAsia="hr-HR"/>
        </w:rPr>
        <w:t>redoviti desetsatni engleski program, program senzomotorne stimulacije i program predškole koja je obvezni program za svu djecu u godini prije polaska u osnovnu školu i u pravilu se provodi od 1. listopada do 31. svibnja u trajanju od 250 sati. Program predškole je besplatan za sve roditelje čija su djeca u godini dana prije polaska u osnovnu školu uključena u taj program.</w:t>
      </w:r>
    </w:p>
    <w:p w14:paraId="09F6213E"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4266069D"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Rad se odvija u pet objekta: </w:t>
      </w:r>
    </w:p>
    <w:p w14:paraId="5F188CA0" w14:textId="77777777" w:rsidR="004B71E2" w:rsidRPr="00D914CE" w:rsidRDefault="004B71E2" w:rsidP="004B71E2">
      <w:pPr>
        <w:pStyle w:val="ListParagraph"/>
        <w:numPr>
          <w:ilvl w:val="0"/>
          <w:numId w:val="47"/>
        </w:num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Centralni objekt Gaza, Tkalčeva 2, </w:t>
      </w:r>
    </w:p>
    <w:p w14:paraId="4BD7BCED" w14:textId="77777777" w:rsidR="004B71E2" w:rsidRPr="00D914CE" w:rsidRDefault="004B71E2" w:rsidP="004B71E2">
      <w:pPr>
        <w:pStyle w:val="ListParagraph"/>
        <w:numPr>
          <w:ilvl w:val="0"/>
          <w:numId w:val="47"/>
        </w:num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Područni odjel Grabrik, B. Kašića 17,</w:t>
      </w:r>
    </w:p>
    <w:p w14:paraId="2E77B208" w14:textId="77777777" w:rsidR="004B71E2" w:rsidRPr="00D914CE" w:rsidRDefault="004B71E2" w:rsidP="004B71E2">
      <w:pPr>
        <w:pStyle w:val="ListParagraph"/>
        <w:numPr>
          <w:ilvl w:val="0"/>
          <w:numId w:val="47"/>
        </w:num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Područni odjel Banija, Obala Račkog 8,</w:t>
      </w:r>
    </w:p>
    <w:p w14:paraId="40F59FE4" w14:textId="77777777" w:rsidR="004B71E2" w:rsidRPr="00D914CE" w:rsidRDefault="004B71E2" w:rsidP="004B71E2">
      <w:pPr>
        <w:pStyle w:val="ListParagraph"/>
        <w:numPr>
          <w:ilvl w:val="0"/>
          <w:numId w:val="47"/>
        </w:num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Područni odjel Novi centar, Smičiklasova 23,</w:t>
      </w:r>
    </w:p>
    <w:p w14:paraId="2A03D681" w14:textId="77777777" w:rsidR="004B71E2" w:rsidRPr="00D914CE" w:rsidRDefault="004B71E2" w:rsidP="004B71E2">
      <w:pPr>
        <w:pStyle w:val="ListParagraph"/>
        <w:numPr>
          <w:ilvl w:val="0"/>
          <w:numId w:val="47"/>
        </w:num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Područni odjel Zadobarje, Zadobarje 39.</w:t>
      </w:r>
    </w:p>
    <w:p w14:paraId="7048E32F"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3740777D"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U pedagoškoj godini 2023./2024. godini predškolski odgoj provodi su kroz 36 odgojnih skupina (24 vrtićke skupine i 12 jasličkih skupina). </w:t>
      </w:r>
    </w:p>
    <w:p w14:paraId="3F34C22A" w14:textId="77777777" w:rsidR="004B71E2" w:rsidRPr="00D914CE" w:rsidRDefault="004B71E2" w:rsidP="004B71E2">
      <w:pPr>
        <w:spacing w:after="0" w:line="240" w:lineRule="auto"/>
        <w:jc w:val="both"/>
        <w:rPr>
          <w:rFonts w:ascii="Arial" w:eastAsia="Times New Roman" w:hAnsi="Arial" w:cs="Arial"/>
          <w:color w:val="FF0000"/>
          <w:sz w:val="18"/>
          <w:szCs w:val="18"/>
          <w:lang w:eastAsia="hr-HR"/>
        </w:rPr>
      </w:pPr>
    </w:p>
    <w:p w14:paraId="6609913C" w14:textId="77777777" w:rsidR="004B71E2" w:rsidRPr="00D914CE" w:rsidRDefault="004B71E2" w:rsidP="004B71E2">
      <w:pPr>
        <w:spacing w:after="0" w:line="240" w:lineRule="auto"/>
        <w:jc w:val="both"/>
        <w:rPr>
          <w:rFonts w:ascii="Arial" w:eastAsia="Times New Roman" w:hAnsi="Arial" w:cs="Arial"/>
          <w:b/>
          <w:i/>
          <w:sz w:val="18"/>
          <w:szCs w:val="18"/>
          <w:lang w:eastAsia="hr-HR"/>
        </w:rPr>
      </w:pPr>
      <w:r w:rsidRPr="00D914CE">
        <w:rPr>
          <w:rFonts w:ascii="Arial" w:eastAsia="Times New Roman" w:hAnsi="Arial" w:cs="Arial"/>
          <w:sz w:val="18"/>
          <w:szCs w:val="18"/>
          <w:lang w:eastAsia="hr-HR"/>
        </w:rPr>
        <w:t xml:space="preserve">b) </w:t>
      </w:r>
      <w:r w:rsidRPr="00D914CE">
        <w:rPr>
          <w:rFonts w:ascii="Arial" w:eastAsia="Times New Roman" w:hAnsi="Arial" w:cs="Arial"/>
          <w:b/>
          <w:i/>
          <w:sz w:val="18"/>
          <w:szCs w:val="18"/>
          <w:lang w:eastAsia="hr-HR"/>
        </w:rPr>
        <w:t>DJEČJI VRTIĆ „ČETIRI RIJEKE“</w:t>
      </w:r>
    </w:p>
    <w:p w14:paraId="18158BAF"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0D9C66BC"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U okviru djelatnosti Dječjeg vrtića „Četiri rijeke“ provodi se redoviti desetsatni program, redoviti desetsatni program za rano učenje engleskog jezika, cjelodnevni integrirani sportski program, Alternativni cjelodnevni program prema koncepciji Marije Montessori za djecu od 1-3 i od 3-6 godine života i program predškole koja je obvezni program za svu djecu u godini prije polaska u osnovnu školu i u pravilu se provodi od 1. listopada do 31. svibnja u trajanju od 250 sati. Program predškole je besplatan za sve roditelje čija su djeca u godini dana prije polaska u osnovnu školu uključena u taj program.</w:t>
      </w:r>
    </w:p>
    <w:p w14:paraId="441DE994"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4A969DD8"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Rad se odvija u pet objekata: </w:t>
      </w:r>
    </w:p>
    <w:p w14:paraId="0F324176" w14:textId="77777777" w:rsidR="004B71E2" w:rsidRPr="00D914CE" w:rsidRDefault="004B71E2" w:rsidP="004B71E2">
      <w:pPr>
        <w:pStyle w:val="ListParagraph"/>
        <w:numPr>
          <w:ilvl w:val="0"/>
          <w:numId w:val="47"/>
        </w:num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Centralni objekt Rakovac, Grge Tuškana 9a</w:t>
      </w:r>
    </w:p>
    <w:p w14:paraId="1606051E" w14:textId="77777777" w:rsidR="004B71E2" w:rsidRPr="00D914CE" w:rsidRDefault="004B71E2" w:rsidP="004B71E2">
      <w:pPr>
        <w:pStyle w:val="ListParagraph"/>
        <w:numPr>
          <w:ilvl w:val="0"/>
          <w:numId w:val="47"/>
        </w:num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Područni odjel Dubovac, Kupska 8,</w:t>
      </w:r>
    </w:p>
    <w:p w14:paraId="7FFEFAAE" w14:textId="77777777" w:rsidR="004B71E2" w:rsidRPr="00D914CE" w:rsidRDefault="004B71E2" w:rsidP="004B71E2">
      <w:pPr>
        <w:pStyle w:val="ListParagraph"/>
        <w:numPr>
          <w:ilvl w:val="0"/>
          <w:numId w:val="47"/>
        </w:num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Područni odjel Švarča, Ivice Gojaka 4,</w:t>
      </w:r>
    </w:p>
    <w:p w14:paraId="73E3DA8C" w14:textId="77777777" w:rsidR="004B71E2" w:rsidRPr="00D914CE" w:rsidRDefault="004B71E2" w:rsidP="004B71E2">
      <w:pPr>
        <w:pStyle w:val="ListParagraph"/>
        <w:numPr>
          <w:ilvl w:val="0"/>
          <w:numId w:val="47"/>
        </w:num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Područni odjel Turanj, Turan 20, </w:t>
      </w:r>
    </w:p>
    <w:p w14:paraId="07441816" w14:textId="77777777" w:rsidR="004B71E2" w:rsidRPr="00D914CE" w:rsidRDefault="004B71E2" w:rsidP="004B71E2">
      <w:pPr>
        <w:pStyle w:val="ListParagraph"/>
        <w:numPr>
          <w:ilvl w:val="0"/>
          <w:numId w:val="47"/>
        </w:num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Područni odjel Mahićno, Mahićno 122a.</w:t>
      </w:r>
    </w:p>
    <w:p w14:paraId="5A5CB4C5"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318FCCEC"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U pedagoškoj godini 2023./2024. godini predškolski odgoj provodi se kroz 35 odgojnih skupina (28 vrtićkih skupina i 7 jasličkih skupina).</w:t>
      </w:r>
    </w:p>
    <w:p w14:paraId="74B54E07" w14:textId="77777777" w:rsidR="004B71E2" w:rsidRPr="00D914CE" w:rsidRDefault="004B71E2" w:rsidP="004B71E2">
      <w:pPr>
        <w:spacing w:after="0" w:line="240" w:lineRule="auto"/>
        <w:rPr>
          <w:rFonts w:ascii="Arial" w:eastAsia="Times New Roman" w:hAnsi="Arial" w:cs="Arial"/>
          <w:sz w:val="18"/>
          <w:szCs w:val="18"/>
          <w:lang w:eastAsia="hr-HR"/>
        </w:rPr>
      </w:pPr>
    </w:p>
    <w:p w14:paraId="6A7F49A4" w14:textId="77777777" w:rsidR="004B71E2" w:rsidRPr="00D914CE" w:rsidRDefault="004B71E2" w:rsidP="004B71E2">
      <w:pPr>
        <w:pStyle w:val="ListParagraph"/>
        <w:numPr>
          <w:ilvl w:val="0"/>
          <w:numId w:val="46"/>
        </w:numPr>
        <w:spacing w:after="0" w:line="240" w:lineRule="auto"/>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 xml:space="preserve">DJEČJI VRTIĆI DRUGOG OSNIVAČA (PRIVATNI VRTIĆI) S PODRUČJA GRADA KARLOVCA </w:t>
      </w:r>
    </w:p>
    <w:p w14:paraId="30391662" w14:textId="77777777" w:rsidR="004B71E2" w:rsidRPr="00D914CE" w:rsidRDefault="004B71E2" w:rsidP="004B71E2">
      <w:pPr>
        <w:spacing w:after="0" w:line="240" w:lineRule="auto"/>
        <w:rPr>
          <w:rFonts w:ascii="Arial" w:eastAsia="Times New Roman" w:hAnsi="Arial" w:cs="Arial"/>
          <w:sz w:val="18"/>
          <w:szCs w:val="18"/>
          <w:lang w:eastAsia="hr-HR"/>
        </w:rPr>
      </w:pPr>
    </w:p>
    <w:p w14:paraId="191C8678"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Grad Karlovac u svom Proračunu osigurava sredstva za sufinanciranje redovitog desetsatnog programa za boravak djece u vrtićima kojima Grad Karlovac nije osnivač.</w:t>
      </w:r>
      <w:r w:rsidRPr="00D914CE">
        <w:rPr>
          <w:rFonts w:ascii="Arial" w:hAnsi="Arial" w:cs="Arial"/>
          <w:sz w:val="18"/>
          <w:szCs w:val="18"/>
        </w:rPr>
        <w:t xml:space="preserve"> </w:t>
      </w:r>
      <w:r w:rsidRPr="00D914CE">
        <w:rPr>
          <w:rFonts w:ascii="Arial" w:eastAsia="Times New Roman" w:hAnsi="Arial" w:cs="Arial"/>
          <w:sz w:val="18"/>
          <w:szCs w:val="18"/>
          <w:lang w:eastAsia="hr-HR"/>
        </w:rPr>
        <w:t>Programom se donose kriteriji</w:t>
      </w:r>
      <w:r w:rsidRPr="00D914CE">
        <w:rPr>
          <w:rFonts w:ascii="Arial" w:hAnsi="Arial" w:cs="Arial"/>
          <w:sz w:val="18"/>
          <w:szCs w:val="18"/>
        </w:rPr>
        <w:t xml:space="preserve"> </w:t>
      </w:r>
      <w:r w:rsidRPr="00D914CE">
        <w:rPr>
          <w:rFonts w:ascii="Arial" w:eastAsia="Times New Roman" w:hAnsi="Arial" w:cs="Arial"/>
          <w:sz w:val="18"/>
          <w:szCs w:val="18"/>
          <w:lang w:eastAsia="hr-HR"/>
        </w:rPr>
        <w:t xml:space="preserve">o sufinanciranju redovitog programa predškolskog odgoja na području grada Karlovca u dječjim vrtićima kojima Grad Karlovac nije osnivač te se utvrđuje način sufinanciranja redovitog desetsatnog programa predškolskog odgoja na području grada Karlovca. Redoviti desetsatni program predškolskog odgoja provodi trenutno privatni vrtić Dječji vrtić „Tintilinić“ čiji program je verificiran od strane Ministarstva znanosti i obrazovanja. </w:t>
      </w:r>
    </w:p>
    <w:p w14:paraId="765F6D67"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45F4F105" w14:textId="77777777" w:rsidR="004B71E2" w:rsidRPr="00D914CE" w:rsidRDefault="004B71E2" w:rsidP="004B71E2">
      <w:pPr>
        <w:pStyle w:val="ListParagraph"/>
        <w:numPr>
          <w:ilvl w:val="0"/>
          <w:numId w:val="46"/>
        </w:numPr>
        <w:spacing w:after="0" w:line="240" w:lineRule="auto"/>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OBRTI ZA ČUVANJE DJECE</w:t>
      </w:r>
    </w:p>
    <w:p w14:paraId="60CF162B" w14:textId="77777777" w:rsidR="004B71E2" w:rsidRPr="00D914CE" w:rsidRDefault="004B71E2" w:rsidP="004B71E2">
      <w:pPr>
        <w:spacing w:after="0" w:line="240" w:lineRule="auto"/>
        <w:rPr>
          <w:rFonts w:ascii="Arial" w:eastAsia="Times New Roman" w:hAnsi="Arial" w:cs="Arial"/>
          <w:sz w:val="18"/>
          <w:szCs w:val="18"/>
          <w:lang w:eastAsia="hr-HR"/>
        </w:rPr>
      </w:pPr>
    </w:p>
    <w:p w14:paraId="03926929"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Grad Karlovac u svom Proračunu osigurava sredstva za sufinanciranje obrta za čuvanje djece registrirane na području grada Karlovca temeljem Zakona o dadiljama (Narodne novine broj 37/13, 98/19). Ovim programom definiraju se uvjeti na temelju kojih pravo na sufinanciranje troškova čuvanja, brige i skrbi o djeci se ostvaruju na način </w:t>
      </w:r>
      <w:bookmarkStart w:id="45" w:name="_Hlk151464624"/>
      <w:r w:rsidRPr="00D914CE">
        <w:rPr>
          <w:rFonts w:ascii="Arial" w:eastAsia="Times New Roman" w:hAnsi="Arial" w:cs="Arial"/>
          <w:sz w:val="18"/>
          <w:szCs w:val="18"/>
          <w:lang w:eastAsia="hr-HR"/>
        </w:rPr>
        <w:t xml:space="preserve">da dijete i oba roditelja </w:t>
      </w:r>
      <w:bookmarkEnd w:id="45"/>
      <w:r w:rsidRPr="00D914CE">
        <w:rPr>
          <w:rFonts w:ascii="Arial" w:eastAsia="Times New Roman" w:hAnsi="Arial" w:cs="Arial"/>
          <w:sz w:val="18"/>
          <w:szCs w:val="18"/>
          <w:lang w:eastAsia="hr-HR"/>
        </w:rPr>
        <w:t>imaju prebivalište na području grada i</w:t>
      </w:r>
      <w:r w:rsidRPr="00D914CE">
        <w:rPr>
          <w:rFonts w:ascii="Arial" w:hAnsi="Arial" w:cs="Arial"/>
          <w:sz w:val="18"/>
          <w:szCs w:val="18"/>
        </w:rPr>
        <w:t xml:space="preserve"> da dijete i oba roditelja imaju </w:t>
      </w:r>
      <w:r w:rsidRPr="00D914CE">
        <w:rPr>
          <w:rFonts w:ascii="Arial" w:eastAsia="Times New Roman" w:hAnsi="Arial" w:cs="Arial"/>
          <w:sz w:val="18"/>
          <w:szCs w:val="18"/>
          <w:lang w:eastAsia="hr-HR"/>
        </w:rPr>
        <w:t xml:space="preserve">dokaze o boravištu (privremeni boravak) na području grada Karlovca za djecu i roditelje koji imaju status stranaca u Republici Hrvatskoj stranici, da su oba roditelja djeteta zaposlena ili su na redovitom školovanju. </w:t>
      </w:r>
    </w:p>
    <w:p w14:paraId="22D8EED6" w14:textId="77777777" w:rsidR="004B71E2" w:rsidRPr="00D914CE" w:rsidRDefault="004B71E2" w:rsidP="004B71E2">
      <w:pPr>
        <w:spacing w:after="0" w:line="240" w:lineRule="auto"/>
        <w:rPr>
          <w:rFonts w:ascii="Arial" w:eastAsia="Times New Roman" w:hAnsi="Arial" w:cs="Arial"/>
          <w:sz w:val="18"/>
          <w:szCs w:val="18"/>
          <w:lang w:eastAsia="hr-HR"/>
        </w:rPr>
      </w:pPr>
    </w:p>
    <w:p w14:paraId="774F5045" w14:textId="77777777" w:rsidR="004B71E2" w:rsidRPr="00D914CE" w:rsidRDefault="004B71E2" w:rsidP="004B71E2">
      <w:pPr>
        <w:spacing w:after="0" w:line="240" w:lineRule="auto"/>
        <w:jc w:val="center"/>
        <w:rPr>
          <w:rFonts w:ascii="Arial" w:eastAsia="Times New Roman" w:hAnsi="Arial" w:cs="Arial"/>
          <w:b/>
          <w:bCs/>
          <w:iCs/>
          <w:smallCaps/>
          <w:sz w:val="18"/>
          <w:szCs w:val="18"/>
          <w:lang w:eastAsia="hr-HR"/>
        </w:rPr>
      </w:pPr>
      <w:r w:rsidRPr="00D914CE">
        <w:rPr>
          <w:rFonts w:ascii="Arial" w:eastAsia="Times New Roman" w:hAnsi="Arial" w:cs="Arial"/>
          <w:b/>
          <w:bCs/>
          <w:iCs/>
          <w:smallCaps/>
          <w:sz w:val="18"/>
          <w:szCs w:val="18"/>
          <w:lang w:eastAsia="hr-HR"/>
        </w:rPr>
        <w:t>II.</w:t>
      </w:r>
    </w:p>
    <w:p w14:paraId="38C760AD" w14:textId="77777777" w:rsidR="004B71E2" w:rsidRPr="00D914CE" w:rsidRDefault="004B71E2" w:rsidP="004B71E2">
      <w:pPr>
        <w:spacing w:after="0" w:line="240" w:lineRule="auto"/>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PLANIRANA SREDSTVA</w:t>
      </w:r>
    </w:p>
    <w:p w14:paraId="53D49F31" w14:textId="77777777" w:rsidR="004B71E2" w:rsidRPr="00D914CE" w:rsidRDefault="004B71E2" w:rsidP="004B71E2">
      <w:pPr>
        <w:spacing w:after="0" w:line="240" w:lineRule="auto"/>
        <w:jc w:val="both"/>
        <w:rPr>
          <w:rFonts w:ascii="Arial" w:eastAsia="Times New Roman" w:hAnsi="Arial" w:cs="Arial"/>
          <w:b/>
          <w:sz w:val="18"/>
          <w:szCs w:val="18"/>
          <w:lang w:eastAsia="hr-HR"/>
        </w:rPr>
      </w:pPr>
    </w:p>
    <w:p w14:paraId="1EEC0C8B"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U Proračunu grada Karlovca za 2024. godinu planirani iznos od 9.600.026,00 € za Program javnih potreba u predškolskom odgoju i obrazovanju raspoređuje se na sljedeći način:</w:t>
      </w:r>
    </w:p>
    <w:p w14:paraId="60A9FFFE"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74CEA8C2" w14:textId="77777777" w:rsidR="004B71E2" w:rsidRPr="00D914CE" w:rsidRDefault="004B71E2" w:rsidP="004B71E2">
      <w:pPr>
        <w:spacing w:after="0" w:line="240" w:lineRule="auto"/>
        <w:jc w:val="both"/>
        <w:rPr>
          <w:rFonts w:ascii="Arial" w:eastAsia="Times New Roman" w:hAnsi="Arial" w:cs="Arial"/>
          <w:sz w:val="18"/>
          <w:szCs w:val="18"/>
          <w:lang w:eastAsia="hr-HR"/>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66"/>
        <w:gridCol w:w="7087"/>
        <w:gridCol w:w="2126"/>
      </w:tblGrid>
      <w:tr w:rsidR="004B71E2" w:rsidRPr="00D914CE" w14:paraId="7DF9076C" w14:textId="77777777" w:rsidTr="0033219C">
        <w:trPr>
          <w:trHeight w:val="274"/>
          <w:jc w:val="center"/>
        </w:trPr>
        <w:tc>
          <w:tcPr>
            <w:tcW w:w="50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372D137D" w14:textId="77777777" w:rsidR="004B71E2" w:rsidRPr="00D914CE" w:rsidRDefault="004B71E2" w:rsidP="0033219C">
            <w:pPr>
              <w:spacing w:after="0" w:line="240" w:lineRule="auto"/>
              <w:jc w:val="center"/>
              <w:rPr>
                <w:rFonts w:ascii="Arial" w:eastAsia="Times New Roman" w:hAnsi="Arial" w:cs="Arial"/>
                <w:b/>
                <w:bCs/>
                <w:color w:val="000000"/>
                <w:sz w:val="18"/>
                <w:szCs w:val="18"/>
                <w:lang w:eastAsia="hr-HR"/>
                <w14:ligatures w14:val="standardContextual"/>
              </w:rPr>
            </w:pPr>
            <w:r w:rsidRPr="00D914CE">
              <w:rPr>
                <w:rFonts w:ascii="Arial" w:eastAsia="Times New Roman" w:hAnsi="Arial" w:cs="Arial"/>
                <w:b/>
                <w:bCs/>
                <w:color w:val="000000"/>
                <w:sz w:val="18"/>
                <w:szCs w:val="18"/>
                <w:lang w:eastAsia="hr-HR"/>
                <w14:ligatures w14:val="standardContextual"/>
              </w:rPr>
              <w:t>R. br.</w:t>
            </w:r>
          </w:p>
        </w:tc>
        <w:tc>
          <w:tcPr>
            <w:tcW w:w="7154"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5751635F" w14:textId="77777777" w:rsidR="004B71E2" w:rsidRPr="00D914CE" w:rsidRDefault="004B71E2" w:rsidP="0033219C">
            <w:pPr>
              <w:spacing w:after="0" w:line="240" w:lineRule="auto"/>
              <w:jc w:val="center"/>
              <w:rPr>
                <w:rFonts w:ascii="Arial" w:eastAsia="Times New Roman" w:hAnsi="Arial" w:cs="Arial"/>
                <w:b/>
                <w:bCs/>
                <w:color w:val="000000"/>
                <w:sz w:val="18"/>
                <w:szCs w:val="18"/>
                <w:lang w:eastAsia="hr-HR"/>
                <w14:ligatures w14:val="standardContextual"/>
              </w:rPr>
            </w:pPr>
            <w:r w:rsidRPr="00D914CE">
              <w:rPr>
                <w:rFonts w:ascii="Arial" w:eastAsia="Times New Roman" w:hAnsi="Arial" w:cs="Arial"/>
                <w:b/>
                <w:bCs/>
                <w:color w:val="000000"/>
                <w:sz w:val="18"/>
                <w:szCs w:val="18"/>
                <w:lang w:eastAsia="hr-HR"/>
                <w14:ligatures w14:val="standardContextual"/>
              </w:rPr>
              <w:t>NAZIV AKTIVNOSTI</w:t>
            </w:r>
          </w:p>
        </w:tc>
        <w:tc>
          <w:tcPr>
            <w:tcW w:w="2126"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685E1FDB" w14:textId="77777777" w:rsidR="004B71E2" w:rsidRPr="00D914CE" w:rsidRDefault="004B71E2" w:rsidP="0033219C">
            <w:pPr>
              <w:spacing w:after="0" w:line="240" w:lineRule="auto"/>
              <w:jc w:val="center"/>
              <w:rPr>
                <w:rFonts w:ascii="Arial" w:eastAsia="Times New Roman" w:hAnsi="Arial" w:cs="Arial"/>
                <w:b/>
                <w:bCs/>
                <w:color w:val="000000"/>
                <w:sz w:val="18"/>
                <w:szCs w:val="18"/>
                <w:lang w:eastAsia="hr-HR"/>
                <w14:ligatures w14:val="standardContextual"/>
              </w:rPr>
            </w:pPr>
            <w:r w:rsidRPr="00D914CE">
              <w:rPr>
                <w:rFonts w:ascii="Arial" w:eastAsia="Times New Roman" w:hAnsi="Arial" w:cs="Arial"/>
                <w:b/>
                <w:bCs/>
                <w:color w:val="000000"/>
                <w:sz w:val="18"/>
                <w:szCs w:val="18"/>
                <w:lang w:eastAsia="hr-HR"/>
                <w14:ligatures w14:val="standardContextual"/>
              </w:rPr>
              <w:t>PLAN</w:t>
            </w:r>
          </w:p>
        </w:tc>
      </w:tr>
      <w:tr w:rsidR="004B71E2" w:rsidRPr="00D914CE" w14:paraId="5612F737" w14:textId="77777777" w:rsidTr="0033219C">
        <w:trPr>
          <w:trHeight w:val="274"/>
          <w:jc w:val="center"/>
        </w:trPr>
        <w:tc>
          <w:tcPr>
            <w:tcW w:w="50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14:paraId="559EA588" w14:textId="77777777" w:rsidR="004B71E2" w:rsidRPr="00D914CE" w:rsidRDefault="004B71E2" w:rsidP="0033219C">
            <w:pPr>
              <w:spacing w:after="0" w:line="240" w:lineRule="auto"/>
              <w:jc w:val="center"/>
              <w:rPr>
                <w:rFonts w:ascii="Arial" w:eastAsia="Times New Roman" w:hAnsi="Arial" w:cs="Arial"/>
                <w:b/>
                <w:bCs/>
                <w:color w:val="000000"/>
                <w:sz w:val="18"/>
                <w:szCs w:val="18"/>
                <w:lang w:eastAsia="hr-HR"/>
                <w14:ligatures w14:val="standardContextual"/>
              </w:rPr>
            </w:pPr>
          </w:p>
        </w:tc>
        <w:tc>
          <w:tcPr>
            <w:tcW w:w="7154"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42413071" w14:textId="77777777" w:rsidR="004B71E2" w:rsidRPr="00D914CE" w:rsidRDefault="004B71E2" w:rsidP="0033219C">
            <w:pPr>
              <w:spacing w:after="0" w:line="240" w:lineRule="auto"/>
              <w:rPr>
                <w:rFonts w:ascii="Arial" w:eastAsia="Times New Roman" w:hAnsi="Arial" w:cs="Arial"/>
                <w:b/>
                <w:bCs/>
                <w:color w:val="000000"/>
                <w:sz w:val="18"/>
                <w:szCs w:val="18"/>
                <w:lang w:eastAsia="hr-HR"/>
                <w14:ligatures w14:val="standardContextual"/>
              </w:rPr>
            </w:pPr>
            <w:r w:rsidRPr="00D914CE">
              <w:rPr>
                <w:rFonts w:ascii="Arial" w:eastAsia="Times New Roman" w:hAnsi="Arial" w:cs="Arial"/>
                <w:b/>
                <w:sz w:val="18"/>
                <w:szCs w:val="18"/>
                <w:lang w:eastAsia="hr-HR"/>
              </w:rPr>
              <w:t>PROGRAM JAVNIH POTREBA U PREDŠKOLSKOM ODGOJU I OBRAZOVANJU ZA 2024. GODINU</w:t>
            </w:r>
          </w:p>
        </w:tc>
        <w:tc>
          <w:tcPr>
            <w:tcW w:w="2126"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59EC3751" w14:textId="77777777" w:rsidR="004B71E2" w:rsidRPr="00D914CE" w:rsidRDefault="004B71E2" w:rsidP="0033219C">
            <w:pPr>
              <w:spacing w:after="0" w:line="240" w:lineRule="auto"/>
              <w:jc w:val="right"/>
              <w:rPr>
                <w:rFonts w:ascii="Arial" w:eastAsia="Times New Roman" w:hAnsi="Arial" w:cs="Arial"/>
                <w:b/>
                <w:bCs/>
                <w:color w:val="000000"/>
                <w:sz w:val="18"/>
                <w:szCs w:val="18"/>
                <w:lang w:eastAsia="hr-HR"/>
                <w14:ligatures w14:val="standardContextual"/>
              </w:rPr>
            </w:pPr>
            <w:r w:rsidRPr="00D914CE">
              <w:rPr>
                <w:rFonts w:ascii="Arial" w:eastAsia="Times New Roman" w:hAnsi="Arial" w:cs="Arial"/>
                <w:b/>
                <w:bCs/>
                <w:sz w:val="18"/>
                <w:szCs w:val="18"/>
                <w:lang w:eastAsia="hr-HR"/>
              </w:rPr>
              <w:t>9.600.026,00</w:t>
            </w:r>
          </w:p>
        </w:tc>
      </w:tr>
      <w:tr w:rsidR="004B71E2" w:rsidRPr="00D914CE" w14:paraId="35689333" w14:textId="77777777" w:rsidTr="0033219C">
        <w:trPr>
          <w:trHeight w:val="274"/>
          <w:jc w:val="center"/>
        </w:trPr>
        <w:tc>
          <w:tcPr>
            <w:tcW w:w="501"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30A2DC30" w14:textId="77777777" w:rsidR="004B71E2" w:rsidRPr="00D914CE" w:rsidRDefault="004B71E2" w:rsidP="0033219C">
            <w:pPr>
              <w:spacing w:after="0" w:line="240" w:lineRule="auto"/>
              <w:jc w:val="right"/>
              <w:rPr>
                <w:rFonts w:ascii="Arial" w:eastAsia="Times New Roman" w:hAnsi="Arial" w:cs="Arial"/>
                <w:color w:val="000000"/>
                <w:sz w:val="18"/>
                <w:szCs w:val="18"/>
                <w:lang w:eastAsia="hr-HR"/>
                <w14:ligatures w14:val="standardContextual"/>
              </w:rPr>
            </w:pPr>
            <w:r w:rsidRPr="00D914CE">
              <w:rPr>
                <w:rFonts w:ascii="Arial" w:eastAsia="Times New Roman" w:hAnsi="Arial" w:cs="Arial"/>
                <w:color w:val="000000"/>
                <w:sz w:val="18"/>
                <w:szCs w:val="18"/>
                <w:lang w:eastAsia="hr-HR"/>
                <w14:ligatures w14:val="standardContextual"/>
              </w:rPr>
              <w:t>1.</w:t>
            </w:r>
          </w:p>
        </w:tc>
        <w:tc>
          <w:tcPr>
            <w:tcW w:w="7154"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2E5E3CB" w14:textId="77777777" w:rsidR="004B71E2" w:rsidRPr="00D914CE" w:rsidRDefault="004B71E2" w:rsidP="0033219C">
            <w:pPr>
              <w:spacing w:after="0" w:line="240" w:lineRule="auto"/>
              <w:rPr>
                <w:rFonts w:ascii="Arial" w:eastAsia="Times New Roman" w:hAnsi="Arial" w:cs="Arial"/>
                <w:b/>
                <w:bCs/>
                <w:color w:val="000000"/>
                <w:sz w:val="18"/>
                <w:szCs w:val="18"/>
                <w:lang w:eastAsia="hr-HR"/>
                <w14:ligatures w14:val="standardContextual"/>
              </w:rPr>
            </w:pPr>
            <w:r w:rsidRPr="00D914CE">
              <w:rPr>
                <w:rFonts w:ascii="Arial" w:eastAsia="Times New Roman" w:hAnsi="Arial" w:cs="Arial"/>
                <w:b/>
                <w:bCs/>
                <w:color w:val="000000"/>
                <w:sz w:val="18"/>
                <w:szCs w:val="18"/>
                <w:lang w:eastAsia="hr-HR"/>
                <w14:ligatures w14:val="standardContextual"/>
              </w:rPr>
              <w:t>SUFINANCIRANJE SMJEŠTAJA DJECE U PRIVATNIM VRTIĆIMA</w:t>
            </w:r>
          </w:p>
        </w:tc>
        <w:tc>
          <w:tcPr>
            <w:tcW w:w="2126"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860D216" w14:textId="77777777" w:rsidR="004B71E2" w:rsidRPr="00D914CE" w:rsidRDefault="004B71E2" w:rsidP="0033219C">
            <w:pPr>
              <w:spacing w:after="0" w:line="240" w:lineRule="auto"/>
              <w:jc w:val="right"/>
              <w:rPr>
                <w:rFonts w:ascii="Arial" w:eastAsia="Times New Roman" w:hAnsi="Arial" w:cs="Arial"/>
                <w:b/>
                <w:bCs/>
                <w:color w:val="000000"/>
                <w:sz w:val="18"/>
                <w:szCs w:val="18"/>
                <w:lang w:eastAsia="hr-HR"/>
                <w14:ligatures w14:val="standardContextual"/>
              </w:rPr>
            </w:pPr>
            <w:r w:rsidRPr="00D914CE">
              <w:rPr>
                <w:rFonts w:ascii="Arial" w:hAnsi="Arial" w:cs="Arial"/>
                <w:b/>
                <w:bCs/>
                <w:sz w:val="18"/>
                <w:szCs w:val="18"/>
                <w14:ligatures w14:val="standardContextual"/>
              </w:rPr>
              <w:t>136.000,00</w:t>
            </w:r>
          </w:p>
        </w:tc>
      </w:tr>
      <w:tr w:rsidR="004B71E2" w:rsidRPr="00D914CE" w14:paraId="588FB4F6" w14:textId="77777777" w:rsidTr="0033219C">
        <w:trPr>
          <w:trHeight w:val="278"/>
          <w:jc w:val="center"/>
        </w:trPr>
        <w:tc>
          <w:tcPr>
            <w:tcW w:w="501" w:type="dxa"/>
            <w:tcBorders>
              <w:top w:val="single" w:sz="4" w:space="0" w:color="auto"/>
              <w:left w:val="single" w:sz="4" w:space="0" w:color="auto"/>
              <w:bottom w:val="single" w:sz="4" w:space="0" w:color="auto"/>
              <w:right w:val="single" w:sz="4" w:space="0" w:color="auto"/>
            </w:tcBorders>
            <w:hideMark/>
          </w:tcPr>
          <w:p w14:paraId="07E3D316" w14:textId="77777777" w:rsidR="004B71E2" w:rsidRPr="00D914CE" w:rsidRDefault="004B71E2" w:rsidP="0033219C">
            <w:pPr>
              <w:spacing w:after="0" w:line="240" w:lineRule="auto"/>
              <w:jc w:val="right"/>
              <w:rPr>
                <w:rFonts w:ascii="Arial" w:eastAsia="Times New Roman" w:hAnsi="Arial" w:cs="Arial"/>
                <w:color w:val="000000"/>
                <w:sz w:val="18"/>
                <w:szCs w:val="18"/>
                <w:lang w:eastAsia="hr-HR"/>
                <w14:ligatures w14:val="standardContextual"/>
              </w:rPr>
            </w:pPr>
            <w:r w:rsidRPr="00D914CE">
              <w:rPr>
                <w:rFonts w:ascii="Arial" w:eastAsia="Times New Roman" w:hAnsi="Arial" w:cs="Arial"/>
                <w:color w:val="000000"/>
                <w:sz w:val="18"/>
                <w:szCs w:val="18"/>
                <w:lang w:eastAsia="hr-HR"/>
                <w14:ligatures w14:val="standardContextual"/>
              </w:rPr>
              <w:t>1.1</w:t>
            </w:r>
          </w:p>
        </w:tc>
        <w:tc>
          <w:tcPr>
            <w:tcW w:w="7154" w:type="dxa"/>
            <w:gridSpan w:val="2"/>
            <w:tcBorders>
              <w:top w:val="single" w:sz="4" w:space="0" w:color="auto"/>
              <w:left w:val="single" w:sz="4" w:space="0" w:color="auto"/>
              <w:bottom w:val="single" w:sz="4" w:space="0" w:color="auto"/>
              <w:right w:val="single" w:sz="4" w:space="0" w:color="auto"/>
            </w:tcBorders>
            <w:hideMark/>
          </w:tcPr>
          <w:p w14:paraId="4A25B860" w14:textId="77777777" w:rsidR="004B71E2" w:rsidRPr="00D914CE" w:rsidRDefault="004B71E2" w:rsidP="0033219C">
            <w:pPr>
              <w:spacing w:after="0" w:line="240" w:lineRule="auto"/>
              <w:rPr>
                <w:rFonts w:ascii="Arial" w:eastAsia="Times New Roman" w:hAnsi="Arial" w:cs="Arial"/>
                <w:color w:val="000000"/>
                <w:sz w:val="18"/>
                <w:szCs w:val="18"/>
                <w:lang w:eastAsia="hr-HR"/>
                <w14:ligatures w14:val="standardContextual"/>
              </w:rPr>
            </w:pPr>
            <w:r w:rsidRPr="00D914CE">
              <w:rPr>
                <w:rFonts w:ascii="Arial" w:eastAsia="Times New Roman" w:hAnsi="Arial" w:cs="Arial"/>
                <w:color w:val="000000"/>
                <w:sz w:val="18"/>
                <w:szCs w:val="18"/>
                <w:lang w:eastAsia="hr-HR"/>
                <w14:ligatures w14:val="standardContextual"/>
              </w:rPr>
              <w:t xml:space="preserve">SUFINANCIRANJE PRIVATNIH VRTIĆA </w:t>
            </w:r>
          </w:p>
        </w:tc>
        <w:tc>
          <w:tcPr>
            <w:tcW w:w="2126" w:type="dxa"/>
            <w:tcBorders>
              <w:top w:val="single" w:sz="4" w:space="0" w:color="auto"/>
              <w:left w:val="single" w:sz="4" w:space="0" w:color="auto"/>
              <w:bottom w:val="single" w:sz="4" w:space="0" w:color="auto"/>
              <w:right w:val="single" w:sz="4" w:space="0" w:color="auto"/>
            </w:tcBorders>
            <w:hideMark/>
          </w:tcPr>
          <w:p w14:paraId="241F1C5C" w14:textId="77777777" w:rsidR="004B71E2" w:rsidRPr="00D914CE" w:rsidRDefault="004B71E2" w:rsidP="0033219C">
            <w:pPr>
              <w:spacing w:after="0" w:line="240" w:lineRule="auto"/>
              <w:jc w:val="right"/>
              <w:rPr>
                <w:rFonts w:ascii="Arial" w:eastAsia="Times New Roman" w:hAnsi="Arial" w:cs="Arial"/>
                <w:color w:val="000000"/>
                <w:sz w:val="18"/>
                <w:szCs w:val="18"/>
                <w:lang w:eastAsia="hr-HR"/>
                <w14:ligatures w14:val="standardContextual"/>
              </w:rPr>
            </w:pPr>
            <w:r w:rsidRPr="00D914CE">
              <w:rPr>
                <w:rFonts w:ascii="Arial" w:eastAsia="Times New Roman" w:hAnsi="Arial" w:cs="Arial"/>
                <w:color w:val="000000"/>
                <w:sz w:val="18"/>
                <w:szCs w:val="18"/>
                <w:lang w:eastAsia="hr-HR"/>
                <w14:ligatures w14:val="standardContextual"/>
              </w:rPr>
              <w:t>80.000,00</w:t>
            </w:r>
          </w:p>
        </w:tc>
      </w:tr>
      <w:tr w:rsidR="004B71E2" w:rsidRPr="00D914CE" w14:paraId="05792EE2" w14:textId="77777777" w:rsidTr="0033219C">
        <w:trPr>
          <w:trHeight w:val="278"/>
          <w:jc w:val="center"/>
        </w:trPr>
        <w:tc>
          <w:tcPr>
            <w:tcW w:w="501" w:type="dxa"/>
            <w:tcBorders>
              <w:top w:val="single" w:sz="4" w:space="0" w:color="auto"/>
              <w:left w:val="single" w:sz="4" w:space="0" w:color="auto"/>
              <w:bottom w:val="single" w:sz="4" w:space="0" w:color="auto"/>
              <w:right w:val="single" w:sz="4" w:space="0" w:color="auto"/>
            </w:tcBorders>
            <w:hideMark/>
          </w:tcPr>
          <w:p w14:paraId="1C1E1C68" w14:textId="77777777" w:rsidR="004B71E2" w:rsidRPr="00D914CE" w:rsidRDefault="004B71E2" w:rsidP="0033219C">
            <w:pPr>
              <w:spacing w:after="0" w:line="240" w:lineRule="auto"/>
              <w:jc w:val="right"/>
              <w:rPr>
                <w:rFonts w:ascii="Arial" w:eastAsia="Times New Roman" w:hAnsi="Arial" w:cs="Arial"/>
                <w:color w:val="000000"/>
                <w:sz w:val="18"/>
                <w:szCs w:val="18"/>
                <w:lang w:eastAsia="hr-HR"/>
                <w14:ligatures w14:val="standardContextual"/>
              </w:rPr>
            </w:pPr>
            <w:r w:rsidRPr="00D914CE">
              <w:rPr>
                <w:rFonts w:ascii="Arial" w:eastAsia="Times New Roman" w:hAnsi="Arial" w:cs="Arial"/>
                <w:color w:val="000000"/>
                <w:sz w:val="18"/>
                <w:szCs w:val="18"/>
                <w:lang w:eastAsia="hr-HR"/>
                <w14:ligatures w14:val="standardContextual"/>
              </w:rPr>
              <w:t>1.2</w:t>
            </w:r>
          </w:p>
        </w:tc>
        <w:tc>
          <w:tcPr>
            <w:tcW w:w="7154" w:type="dxa"/>
            <w:gridSpan w:val="2"/>
            <w:tcBorders>
              <w:top w:val="single" w:sz="4" w:space="0" w:color="auto"/>
              <w:left w:val="single" w:sz="4" w:space="0" w:color="auto"/>
              <w:bottom w:val="single" w:sz="4" w:space="0" w:color="auto"/>
              <w:right w:val="single" w:sz="4" w:space="0" w:color="auto"/>
            </w:tcBorders>
            <w:hideMark/>
          </w:tcPr>
          <w:p w14:paraId="4A348FDB" w14:textId="77777777" w:rsidR="004B71E2" w:rsidRPr="00D914CE" w:rsidRDefault="004B71E2" w:rsidP="0033219C">
            <w:pPr>
              <w:spacing w:after="0" w:line="240" w:lineRule="auto"/>
              <w:rPr>
                <w:rFonts w:ascii="Arial" w:eastAsia="Times New Roman" w:hAnsi="Arial" w:cs="Arial"/>
                <w:color w:val="000000"/>
                <w:sz w:val="18"/>
                <w:szCs w:val="18"/>
                <w:lang w:eastAsia="hr-HR"/>
                <w14:ligatures w14:val="standardContextual"/>
              </w:rPr>
            </w:pPr>
            <w:r w:rsidRPr="00D914CE">
              <w:rPr>
                <w:rFonts w:ascii="Arial" w:eastAsia="Times New Roman" w:hAnsi="Arial" w:cs="Arial"/>
                <w:color w:val="000000"/>
                <w:sz w:val="18"/>
                <w:szCs w:val="18"/>
                <w:lang w:eastAsia="hr-HR"/>
                <w14:ligatures w14:val="standardContextual"/>
              </w:rPr>
              <w:t xml:space="preserve">SUFINANCIRANJE OBRTA ZA ČUVANJE DJECE </w:t>
            </w:r>
          </w:p>
        </w:tc>
        <w:tc>
          <w:tcPr>
            <w:tcW w:w="2126" w:type="dxa"/>
            <w:tcBorders>
              <w:top w:val="single" w:sz="4" w:space="0" w:color="auto"/>
              <w:left w:val="single" w:sz="4" w:space="0" w:color="auto"/>
              <w:bottom w:val="single" w:sz="4" w:space="0" w:color="auto"/>
              <w:right w:val="single" w:sz="4" w:space="0" w:color="auto"/>
            </w:tcBorders>
            <w:hideMark/>
          </w:tcPr>
          <w:p w14:paraId="5D7FA8BC" w14:textId="77777777" w:rsidR="004B71E2" w:rsidRPr="00D914CE" w:rsidRDefault="004B71E2" w:rsidP="0033219C">
            <w:pPr>
              <w:spacing w:after="0" w:line="240" w:lineRule="auto"/>
              <w:jc w:val="right"/>
              <w:rPr>
                <w:rFonts w:ascii="Arial" w:eastAsia="Times New Roman" w:hAnsi="Arial" w:cs="Arial"/>
                <w:color w:val="000000"/>
                <w:sz w:val="18"/>
                <w:szCs w:val="18"/>
                <w:lang w:eastAsia="hr-HR"/>
                <w14:ligatures w14:val="standardContextual"/>
              </w:rPr>
            </w:pPr>
            <w:r w:rsidRPr="00D914CE">
              <w:rPr>
                <w:rFonts w:ascii="Arial" w:eastAsia="Times New Roman" w:hAnsi="Arial" w:cs="Arial"/>
                <w:color w:val="000000"/>
                <w:sz w:val="18"/>
                <w:szCs w:val="18"/>
                <w:lang w:eastAsia="hr-HR"/>
                <w14:ligatures w14:val="standardContextual"/>
              </w:rPr>
              <w:t>56.000,00</w:t>
            </w:r>
          </w:p>
        </w:tc>
      </w:tr>
      <w:tr w:rsidR="004B71E2" w:rsidRPr="00D914CE" w14:paraId="3B489299" w14:textId="77777777" w:rsidTr="0033219C">
        <w:trPr>
          <w:trHeight w:val="278"/>
          <w:jc w:val="center"/>
        </w:trPr>
        <w:tc>
          <w:tcPr>
            <w:tcW w:w="501"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15084DE0" w14:textId="77777777" w:rsidR="004B71E2" w:rsidRPr="00D914CE" w:rsidRDefault="004B71E2" w:rsidP="0033219C">
            <w:pPr>
              <w:spacing w:after="0" w:line="240" w:lineRule="auto"/>
              <w:jc w:val="right"/>
              <w:rPr>
                <w:rFonts w:ascii="Arial" w:eastAsia="Times New Roman" w:hAnsi="Arial" w:cs="Arial"/>
                <w:color w:val="000000"/>
                <w:sz w:val="18"/>
                <w:szCs w:val="18"/>
                <w:lang w:eastAsia="hr-HR"/>
                <w14:ligatures w14:val="standardContextual"/>
              </w:rPr>
            </w:pPr>
            <w:bookmarkStart w:id="46" w:name="_Hlk134709786"/>
            <w:r w:rsidRPr="00D914CE">
              <w:rPr>
                <w:rFonts w:ascii="Arial" w:eastAsia="Times New Roman" w:hAnsi="Arial" w:cs="Arial"/>
                <w:color w:val="000000"/>
                <w:sz w:val="18"/>
                <w:szCs w:val="18"/>
                <w:lang w:eastAsia="hr-HR"/>
                <w14:ligatures w14:val="standardContextual"/>
              </w:rPr>
              <w:t xml:space="preserve">2. </w:t>
            </w:r>
          </w:p>
        </w:tc>
        <w:tc>
          <w:tcPr>
            <w:tcW w:w="7154"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AA03F92" w14:textId="77777777" w:rsidR="004B71E2" w:rsidRPr="00D914CE" w:rsidRDefault="004B71E2" w:rsidP="0033219C">
            <w:pPr>
              <w:spacing w:after="0" w:line="240" w:lineRule="auto"/>
              <w:rPr>
                <w:rFonts w:ascii="Arial" w:eastAsia="Times New Roman" w:hAnsi="Arial" w:cs="Arial"/>
                <w:b/>
                <w:color w:val="000000"/>
                <w:sz w:val="18"/>
                <w:szCs w:val="18"/>
                <w:lang w:eastAsia="hr-HR"/>
                <w14:ligatures w14:val="standardContextual"/>
              </w:rPr>
            </w:pPr>
            <w:r w:rsidRPr="00D914CE">
              <w:rPr>
                <w:rFonts w:ascii="Arial" w:eastAsia="Times New Roman" w:hAnsi="Arial" w:cs="Arial"/>
                <w:b/>
                <w:color w:val="000000"/>
                <w:sz w:val="18"/>
                <w:szCs w:val="18"/>
                <w:lang w:eastAsia="hr-HR"/>
                <w14:ligatures w14:val="standardContextual"/>
              </w:rPr>
              <w:t>MATERIJALNI RASHODI POSLOVANJA</w:t>
            </w:r>
          </w:p>
        </w:tc>
        <w:tc>
          <w:tcPr>
            <w:tcW w:w="2126"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0B3C2E4" w14:textId="77777777" w:rsidR="004B71E2" w:rsidRPr="00D914CE" w:rsidRDefault="004B71E2" w:rsidP="0033219C">
            <w:pPr>
              <w:spacing w:after="0" w:line="240" w:lineRule="auto"/>
              <w:jc w:val="right"/>
              <w:rPr>
                <w:rFonts w:ascii="Arial" w:eastAsia="Times New Roman" w:hAnsi="Arial" w:cs="Arial"/>
                <w:b/>
                <w:color w:val="000000"/>
                <w:sz w:val="18"/>
                <w:szCs w:val="18"/>
                <w:lang w:eastAsia="hr-HR"/>
                <w14:ligatures w14:val="standardContextual"/>
              </w:rPr>
            </w:pPr>
            <w:r w:rsidRPr="00D914CE">
              <w:rPr>
                <w:rFonts w:ascii="Arial" w:eastAsia="Times New Roman" w:hAnsi="Arial" w:cs="Arial"/>
                <w:b/>
                <w:color w:val="000000"/>
                <w:sz w:val="18"/>
                <w:szCs w:val="18"/>
                <w:lang w:eastAsia="hr-HR"/>
                <w14:ligatures w14:val="standardContextual"/>
              </w:rPr>
              <w:t>874.296,00</w:t>
            </w:r>
          </w:p>
        </w:tc>
        <w:bookmarkEnd w:id="46"/>
      </w:tr>
      <w:tr w:rsidR="004B71E2" w:rsidRPr="00D914CE" w14:paraId="4AC69DA9" w14:textId="77777777" w:rsidTr="0033219C">
        <w:trPr>
          <w:trHeight w:val="278"/>
          <w:jc w:val="center"/>
        </w:trPr>
        <w:tc>
          <w:tcPr>
            <w:tcW w:w="501" w:type="dxa"/>
            <w:tcBorders>
              <w:top w:val="single" w:sz="4" w:space="0" w:color="auto"/>
              <w:left w:val="single" w:sz="4" w:space="0" w:color="auto"/>
              <w:bottom w:val="single" w:sz="4" w:space="0" w:color="auto"/>
              <w:right w:val="single" w:sz="4" w:space="0" w:color="auto"/>
            </w:tcBorders>
            <w:hideMark/>
          </w:tcPr>
          <w:p w14:paraId="6A2CD577" w14:textId="77777777" w:rsidR="004B71E2" w:rsidRPr="00D914CE" w:rsidRDefault="004B71E2" w:rsidP="0033219C">
            <w:pPr>
              <w:spacing w:after="0" w:line="240" w:lineRule="auto"/>
              <w:jc w:val="right"/>
              <w:rPr>
                <w:rFonts w:ascii="Arial" w:eastAsia="Times New Roman" w:hAnsi="Arial" w:cs="Arial"/>
                <w:color w:val="000000"/>
                <w:sz w:val="18"/>
                <w:szCs w:val="18"/>
                <w:lang w:eastAsia="hr-HR"/>
                <w14:ligatures w14:val="standardContextual"/>
              </w:rPr>
            </w:pPr>
            <w:r w:rsidRPr="00D914CE">
              <w:rPr>
                <w:rFonts w:ascii="Arial" w:eastAsia="Times New Roman" w:hAnsi="Arial" w:cs="Arial"/>
                <w:color w:val="000000"/>
                <w:sz w:val="18"/>
                <w:szCs w:val="18"/>
                <w:lang w:eastAsia="hr-HR"/>
                <w14:ligatures w14:val="standardContextual"/>
              </w:rPr>
              <w:t>2.1</w:t>
            </w:r>
          </w:p>
        </w:tc>
        <w:tc>
          <w:tcPr>
            <w:tcW w:w="7154" w:type="dxa"/>
            <w:gridSpan w:val="2"/>
            <w:tcBorders>
              <w:top w:val="single" w:sz="4" w:space="0" w:color="auto"/>
              <w:left w:val="single" w:sz="4" w:space="0" w:color="auto"/>
              <w:bottom w:val="single" w:sz="4" w:space="0" w:color="auto"/>
              <w:right w:val="single" w:sz="4" w:space="0" w:color="auto"/>
            </w:tcBorders>
            <w:hideMark/>
          </w:tcPr>
          <w:p w14:paraId="550626EC" w14:textId="77777777" w:rsidR="004B71E2" w:rsidRPr="00D914CE" w:rsidRDefault="004B71E2" w:rsidP="0033219C">
            <w:pPr>
              <w:spacing w:after="0" w:line="240" w:lineRule="auto"/>
              <w:rPr>
                <w:rFonts w:ascii="Arial" w:eastAsia="Times New Roman" w:hAnsi="Arial" w:cs="Arial"/>
                <w:bCs/>
                <w:i/>
                <w:iCs/>
                <w:color w:val="000000"/>
                <w:sz w:val="18"/>
                <w:szCs w:val="18"/>
                <w:lang w:eastAsia="hr-HR"/>
                <w14:ligatures w14:val="standardContextual"/>
              </w:rPr>
            </w:pPr>
            <w:r w:rsidRPr="00D914CE">
              <w:rPr>
                <w:rFonts w:ascii="Arial" w:eastAsia="Times New Roman" w:hAnsi="Arial" w:cs="Arial"/>
                <w:bCs/>
                <w:i/>
                <w:iCs/>
                <w:color w:val="000000"/>
                <w:sz w:val="18"/>
                <w:szCs w:val="18"/>
                <w:lang w:eastAsia="hr-HR"/>
                <w14:ligatures w14:val="standardContextual"/>
              </w:rPr>
              <w:t>DJEČJI VRTIĆ KARLOVAC</w:t>
            </w:r>
          </w:p>
        </w:tc>
        <w:tc>
          <w:tcPr>
            <w:tcW w:w="2126" w:type="dxa"/>
            <w:tcBorders>
              <w:top w:val="single" w:sz="4" w:space="0" w:color="auto"/>
              <w:left w:val="single" w:sz="4" w:space="0" w:color="auto"/>
              <w:bottom w:val="single" w:sz="4" w:space="0" w:color="auto"/>
              <w:right w:val="single" w:sz="4" w:space="0" w:color="auto"/>
            </w:tcBorders>
            <w:hideMark/>
          </w:tcPr>
          <w:p w14:paraId="68100CC4" w14:textId="77777777" w:rsidR="004B71E2" w:rsidRPr="00D914CE" w:rsidRDefault="004B71E2" w:rsidP="0033219C">
            <w:pPr>
              <w:spacing w:after="0" w:line="240" w:lineRule="auto"/>
              <w:jc w:val="right"/>
              <w:rPr>
                <w:rFonts w:ascii="Arial" w:eastAsia="Times New Roman" w:hAnsi="Arial" w:cs="Arial"/>
                <w:bCs/>
                <w:color w:val="000000"/>
                <w:sz w:val="18"/>
                <w:szCs w:val="18"/>
                <w:lang w:eastAsia="hr-HR"/>
                <w14:ligatures w14:val="standardContextual"/>
              </w:rPr>
            </w:pPr>
            <w:r w:rsidRPr="00D914CE">
              <w:rPr>
                <w:rFonts w:ascii="Arial" w:eastAsia="Times New Roman" w:hAnsi="Arial" w:cs="Arial"/>
                <w:bCs/>
                <w:color w:val="000000"/>
                <w:sz w:val="18"/>
                <w:szCs w:val="18"/>
                <w:lang w:eastAsia="hr-HR"/>
                <w14:ligatures w14:val="standardContextual"/>
              </w:rPr>
              <w:t>389.880,00</w:t>
            </w:r>
          </w:p>
        </w:tc>
      </w:tr>
      <w:tr w:rsidR="004B71E2" w:rsidRPr="00D914CE" w14:paraId="3B8C291D" w14:textId="77777777" w:rsidTr="0033219C">
        <w:trPr>
          <w:trHeight w:val="278"/>
          <w:jc w:val="center"/>
        </w:trPr>
        <w:tc>
          <w:tcPr>
            <w:tcW w:w="501" w:type="dxa"/>
            <w:tcBorders>
              <w:top w:val="single" w:sz="4" w:space="0" w:color="auto"/>
              <w:left w:val="single" w:sz="4" w:space="0" w:color="auto"/>
              <w:bottom w:val="single" w:sz="4" w:space="0" w:color="auto"/>
              <w:right w:val="single" w:sz="4" w:space="0" w:color="auto"/>
            </w:tcBorders>
            <w:hideMark/>
          </w:tcPr>
          <w:p w14:paraId="409B29CC" w14:textId="77777777" w:rsidR="004B71E2" w:rsidRPr="00D914CE" w:rsidRDefault="004B71E2" w:rsidP="0033219C">
            <w:pPr>
              <w:spacing w:after="0" w:line="240" w:lineRule="auto"/>
              <w:jc w:val="right"/>
              <w:rPr>
                <w:rFonts w:ascii="Arial" w:eastAsia="Times New Roman" w:hAnsi="Arial" w:cs="Arial"/>
                <w:color w:val="000000"/>
                <w:sz w:val="18"/>
                <w:szCs w:val="18"/>
                <w:lang w:eastAsia="hr-HR"/>
                <w14:ligatures w14:val="standardContextual"/>
              </w:rPr>
            </w:pPr>
            <w:r w:rsidRPr="00D914CE">
              <w:rPr>
                <w:rFonts w:ascii="Arial" w:eastAsia="Times New Roman" w:hAnsi="Arial" w:cs="Arial"/>
                <w:color w:val="000000"/>
                <w:sz w:val="18"/>
                <w:szCs w:val="18"/>
                <w:lang w:eastAsia="hr-HR"/>
                <w14:ligatures w14:val="standardContextual"/>
              </w:rPr>
              <w:t>2.2</w:t>
            </w:r>
          </w:p>
        </w:tc>
        <w:tc>
          <w:tcPr>
            <w:tcW w:w="7154" w:type="dxa"/>
            <w:gridSpan w:val="2"/>
            <w:tcBorders>
              <w:top w:val="single" w:sz="4" w:space="0" w:color="auto"/>
              <w:left w:val="single" w:sz="4" w:space="0" w:color="auto"/>
              <w:bottom w:val="single" w:sz="4" w:space="0" w:color="auto"/>
              <w:right w:val="single" w:sz="4" w:space="0" w:color="auto"/>
            </w:tcBorders>
            <w:hideMark/>
          </w:tcPr>
          <w:p w14:paraId="1B9F42F0" w14:textId="77777777" w:rsidR="004B71E2" w:rsidRPr="00D914CE" w:rsidRDefault="004B71E2" w:rsidP="0033219C">
            <w:pPr>
              <w:spacing w:after="0" w:line="240" w:lineRule="auto"/>
              <w:rPr>
                <w:rFonts w:ascii="Arial" w:eastAsia="Times New Roman" w:hAnsi="Arial" w:cs="Arial"/>
                <w:bCs/>
                <w:i/>
                <w:iCs/>
                <w:color w:val="000000"/>
                <w:sz w:val="18"/>
                <w:szCs w:val="18"/>
                <w:lang w:eastAsia="hr-HR"/>
                <w14:ligatures w14:val="standardContextual"/>
              </w:rPr>
            </w:pPr>
            <w:r w:rsidRPr="00D914CE">
              <w:rPr>
                <w:rFonts w:ascii="Arial" w:eastAsia="Times New Roman" w:hAnsi="Arial" w:cs="Arial"/>
                <w:bCs/>
                <w:i/>
                <w:iCs/>
                <w:color w:val="000000"/>
                <w:sz w:val="18"/>
                <w:szCs w:val="18"/>
                <w:lang w:eastAsia="hr-HR"/>
                <w14:ligatures w14:val="standardContextual"/>
              </w:rPr>
              <w:t>DJEČJI VRTIĆ ČETIRI RIJEKE</w:t>
            </w:r>
          </w:p>
        </w:tc>
        <w:tc>
          <w:tcPr>
            <w:tcW w:w="2126" w:type="dxa"/>
            <w:tcBorders>
              <w:top w:val="single" w:sz="4" w:space="0" w:color="auto"/>
              <w:left w:val="single" w:sz="4" w:space="0" w:color="auto"/>
              <w:bottom w:val="single" w:sz="4" w:space="0" w:color="auto"/>
              <w:right w:val="single" w:sz="4" w:space="0" w:color="auto"/>
            </w:tcBorders>
            <w:hideMark/>
          </w:tcPr>
          <w:p w14:paraId="47D7C422" w14:textId="77777777" w:rsidR="004B71E2" w:rsidRPr="00D914CE" w:rsidRDefault="004B71E2" w:rsidP="0033219C">
            <w:pPr>
              <w:spacing w:after="0" w:line="240" w:lineRule="auto"/>
              <w:jc w:val="right"/>
              <w:rPr>
                <w:rFonts w:ascii="Arial" w:eastAsia="Times New Roman" w:hAnsi="Arial" w:cs="Arial"/>
                <w:bCs/>
                <w:color w:val="000000"/>
                <w:sz w:val="18"/>
                <w:szCs w:val="18"/>
                <w:lang w:eastAsia="hr-HR"/>
                <w14:ligatures w14:val="standardContextual"/>
              </w:rPr>
            </w:pPr>
            <w:r w:rsidRPr="00D914CE">
              <w:rPr>
                <w:rFonts w:ascii="Arial" w:eastAsia="Times New Roman" w:hAnsi="Arial" w:cs="Arial"/>
                <w:bCs/>
                <w:color w:val="000000"/>
                <w:sz w:val="18"/>
                <w:szCs w:val="18"/>
                <w:lang w:eastAsia="hr-HR"/>
                <w14:ligatures w14:val="standardContextual"/>
              </w:rPr>
              <w:t>484.416,00</w:t>
            </w:r>
          </w:p>
        </w:tc>
      </w:tr>
      <w:tr w:rsidR="004B71E2" w:rsidRPr="00D914CE" w14:paraId="1A3E0318" w14:textId="77777777" w:rsidTr="0033219C">
        <w:trPr>
          <w:trHeight w:val="278"/>
          <w:jc w:val="center"/>
        </w:trPr>
        <w:tc>
          <w:tcPr>
            <w:tcW w:w="501"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0B12126F" w14:textId="77777777" w:rsidR="004B71E2" w:rsidRPr="00D914CE" w:rsidRDefault="004B71E2" w:rsidP="0033219C">
            <w:pPr>
              <w:spacing w:after="0" w:line="240" w:lineRule="auto"/>
              <w:jc w:val="right"/>
              <w:rPr>
                <w:rFonts w:ascii="Arial" w:eastAsia="Times New Roman" w:hAnsi="Arial" w:cs="Arial"/>
                <w:color w:val="000000"/>
                <w:sz w:val="18"/>
                <w:szCs w:val="18"/>
                <w:lang w:eastAsia="hr-HR"/>
                <w14:ligatures w14:val="standardContextual"/>
              </w:rPr>
            </w:pPr>
            <w:r w:rsidRPr="00D914CE">
              <w:rPr>
                <w:rFonts w:ascii="Arial" w:eastAsia="Times New Roman" w:hAnsi="Arial" w:cs="Arial"/>
                <w:color w:val="000000"/>
                <w:sz w:val="18"/>
                <w:szCs w:val="18"/>
                <w:lang w:eastAsia="hr-HR"/>
                <w14:ligatures w14:val="standardContextual"/>
              </w:rPr>
              <w:t xml:space="preserve">3. </w:t>
            </w:r>
          </w:p>
        </w:tc>
        <w:tc>
          <w:tcPr>
            <w:tcW w:w="7154"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4F59D815" w14:textId="77777777" w:rsidR="004B71E2" w:rsidRPr="00D914CE" w:rsidRDefault="004B71E2" w:rsidP="0033219C">
            <w:pPr>
              <w:spacing w:after="0" w:line="240" w:lineRule="auto"/>
              <w:rPr>
                <w:rFonts w:ascii="Arial" w:eastAsia="Times New Roman" w:hAnsi="Arial" w:cs="Arial"/>
                <w:b/>
                <w:color w:val="000000"/>
                <w:sz w:val="18"/>
                <w:szCs w:val="18"/>
                <w:lang w:eastAsia="hr-HR"/>
                <w14:ligatures w14:val="standardContextual"/>
              </w:rPr>
            </w:pPr>
            <w:r w:rsidRPr="00D914CE">
              <w:rPr>
                <w:rFonts w:ascii="Arial" w:eastAsia="Times New Roman" w:hAnsi="Arial" w:cs="Arial"/>
                <w:b/>
                <w:color w:val="000000"/>
                <w:sz w:val="18"/>
                <w:szCs w:val="18"/>
                <w:lang w:eastAsia="hr-HR"/>
                <w14:ligatures w14:val="standardContextual"/>
              </w:rPr>
              <w:t>RASHODI ZA ZAPOSLENE</w:t>
            </w:r>
          </w:p>
        </w:tc>
        <w:tc>
          <w:tcPr>
            <w:tcW w:w="2126"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44C37A77" w14:textId="77777777" w:rsidR="004B71E2" w:rsidRPr="00D914CE" w:rsidRDefault="004B71E2" w:rsidP="0033219C">
            <w:pPr>
              <w:spacing w:after="0" w:line="240" w:lineRule="auto"/>
              <w:jc w:val="right"/>
              <w:rPr>
                <w:rFonts w:ascii="Arial" w:eastAsia="Times New Roman" w:hAnsi="Arial" w:cs="Arial"/>
                <w:b/>
                <w:color w:val="000000"/>
                <w:sz w:val="18"/>
                <w:szCs w:val="18"/>
                <w:lang w:eastAsia="hr-HR"/>
                <w14:ligatures w14:val="standardContextual"/>
              </w:rPr>
            </w:pPr>
            <w:r w:rsidRPr="00D914CE">
              <w:rPr>
                <w:rFonts w:ascii="Arial" w:eastAsia="Times New Roman" w:hAnsi="Arial" w:cs="Arial"/>
                <w:b/>
                <w:color w:val="000000"/>
                <w:sz w:val="18"/>
                <w:szCs w:val="18"/>
                <w:lang w:eastAsia="hr-HR"/>
                <w14:ligatures w14:val="standardContextual"/>
              </w:rPr>
              <w:t>4.777.126,00</w:t>
            </w:r>
          </w:p>
        </w:tc>
      </w:tr>
      <w:tr w:rsidR="004B71E2" w:rsidRPr="00D914CE" w14:paraId="0D98236F" w14:textId="77777777" w:rsidTr="0033219C">
        <w:trPr>
          <w:trHeight w:val="278"/>
          <w:jc w:val="center"/>
        </w:trPr>
        <w:tc>
          <w:tcPr>
            <w:tcW w:w="501" w:type="dxa"/>
            <w:tcBorders>
              <w:top w:val="single" w:sz="4" w:space="0" w:color="auto"/>
              <w:left w:val="single" w:sz="4" w:space="0" w:color="auto"/>
              <w:bottom w:val="single" w:sz="4" w:space="0" w:color="auto"/>
              <w:right w:val="single" w:sz="4" w:space="0" w:color="auto"/>
            </w:tcBorders>
            <w:hideMark/>
          </w:tcPr>
          <w:p w14:paraId="58097DB8" w14:textId="77777777" w:rsidR="004B71E2" w:rsidRPr="00D914CE" w:rsidRDefault="004B71E2" w:rsidP="0033219C">
            <w:pPr>
              <w:spacing w:after="0" w:line="240" w:lineRule="auto"/>
              <w:jc w:val="right"/>
              <w:rPr>
                <w:rFonts w:ascii="Arial" w:eastAsia="Times New Roman" w:hAnsi="Arial" w:cs="Arial"/>
                <w:color w:val="000000"/>
                <w:sz w:val="18"/>
                <w:szCs w:val="18"/>
                <w:lang w:eastAsia="hr-HR"/>
                <w14:ligatures w14:val="standardContextual"/>
              </w:rPr>
            </w:pPr>
            <w:r w:rsidRPr="00D914CE">
              <w:rPr>
                <w:rFonts w:ascii="Arial" w:eastAsia="Times New Roman" w:hAnsi="Arial" w:cs="Arial"/>
                <w:color w:val="000000"/>
                <w:sz w:val="18"/>
                <w:szCs w:val="18"/>
                <w:lang w:eastAsia="hr-HR"/>
                <w14:ligatures w14:val="standardContextual"/>
              </w:rPr>
              <w:t>3.1</w:t>
            </w:r>
          </w:p>
        </w:tc>
        <w:tc>
          <w:tcPr>
            <w:tcW w:w="7154" w:type="dxa"/>
            <w:gridSpan w:val="2"/>
            <w:tcBorders>
              <w:top w:val="single" w:sz="4" w:space="0" w:color="auto"/>
              <w:left w:val="single" w:sz="4" w:space="0" w:color="auto"/>
              <w:bottom w:val="single" w:sz="4" w:space="0" w:color="auto"/>
              <w:right w:val="single" w:sz="4" w:space="0" w:color="auto"/>
            </w:tcBorders>
            <w:hideMark/>
          </w:tcPr>
          <w:p w14:paraId="7F28D90D" w14:textId="77777777" w:rsidR="004B71E2" w:rsidRPr="00D914CE" w:rsidRDefault="004B71E2" w:rsidP="0033219C">
            <w:pPr>
              <w:spacing w:after="0" w:line="240" w:lineRule="auto"/>
              <w:rPr>
                <w:rFonts w:ascii="Arial" w:eastAsia="Times New Roman" w:hAnsi="Arial" w:cs="Arial"/>
                <w:bCs/>
                <w:i/>
                <w:iCs/>
                <w:color w:val="000000"/>
                <w:sz w:val="18"/>
                <w:szCs w:val="18"/>
                <w:lang w:eastAsia="hr-HR"/>
                <w14:ligatures w14:val="standardContextual"/>
              </w:rPr>
            </w:pPr>
            <w:r w:rsidRPr="00D914CE">
              <w:rPr>
                <w:rFonts w:ascii="Arial" w:eastAsia="Times New Roman" w:hAnsi="Arial" w:cs="Arial"/>
                <w:bCs/>
                <w:i/>
                <w:iCs/>
                <w:color w:val="000000"/>
                <w:sz w:val="18"/>
                <w:szCs w:val="18"/>
                <w:lang w:eastAsia="hr-HR"/>
                <w14:ligatures w14:val="standardContextual"/>
              </w:rPr>
              <w:t>DJEČJI VRTIĆ KARLOVAC</w:t>
            </w:r>
          </w:p>
        </w:tc>
        <w:tc>
          <w:tcPr>
            <w:tcW w:w="2126" w:type="dxa"/>
            <w:tcBorders>
              <w:top w:val="single" w:sz="4" w:space="0" w:color="auto"/>
              <w:left w:val="single" w:sz="4" w:space="0" w:color="auto"/>
              <w:bottom w:val="single" w:sz="4" w:space="0" w:color="auto"/>
              <w:right w:val="single" w:sz="4" w:space="0" w:color="auto"/>
            </w:tcBorders>
            <w:hideMark/>
          </w:tcPr>
          <w:p w14:paraId="5D1BC66D" w14:textId="77777777" w:rsidR="004B71E2" w:rsidRPr="00D914CE" w:rsidRDefault="004B71E2" w:rsidP="0033219C">
            <w:pPr>
              <w:spacing w:after="0" w:line="240" w:lineRule="auto"/>
              <w:jc w:val="right"/>
              <w:rPr>
                <w:rFonts w:ascii="Arial" w:eastAsia="Times New Roman" w:hAnsi="Arial" w:cs="Arial"/>
                <w:bCs/>
                <w:color w:val="000000"/>
                <w:sz w:val="18"/>
                <w:szCs w:val="18"/>
                <w:lang w:eastAsia="hr-HR"/>
                <w14:ligatures w14:val="standardContextual"/>
              </w:rPr>
            </w:pPr>
            <w:r w:rsidRPr="00D914CE">
              <w:rPr>
                <w:rFonts w:ascii="Arial" w:eastAsia="Times New Roman" w:hAnsi="Arial" w:cs="Arial"/>
                <w:bCs/>
                <w:color w:val="000000"/>
                <w:sz w:val="18"/>
                <w:szCs w:val="18"/>
                <w:lang w:eastAsia="hr-HR"/>
                <w14:ligatures w14:val="standardContextual"/>
              </w:rPr>
              <w:t>2.485.698,00</w:t>
            </w:r>
          </w:p>
        </w:tc>
      </w:tr>
      <w:tr w:rsidR="004B71E2" w:rsidRPr="00D914CE" w14:paraId="659FB4A7" w14:textId="77777777" w:rsidTr="0033219C">
        <w:trPr>
          <w:trHeight w:val="278"/>
          <w:jc w:val="center"/>
        </w:trPr>
        <w:tc>
          <w:tcPr>
            <w:tcW w:w="501" w:type="dxa"/>
            <w:tcBorders>
              <w:top w:val="single" w:sz="4" w:space="0" w:color="auto"/>
              <w:left w:val="single" w:sz="4" w:space="0" w:color="auto"/>
              <w:bottom w:val="single" w:sz="4" w:space="0" w:color="auto"/>
              <w:right w:val="single" w:sz="4" w:space="0" w:color="auto"/>
            </w:tcBorders>
            <w:hideMark/>
          </w:tcPr>
          <w:p w14:paraId="20941904" w14:textId="77777777" w:rsidR="004B71E2" w:rsidRPr="00D914CE" w:rsidRDefault="004B71E2" w:rsidP="0033219C">
            <w:pPr>
              <w:spacing w:after="0" w:line="240" w:lineRule="auto"/>
              <w:jc w:val="right"/>
              <w:rPr>
                <w:rFonts w:ascii="Arial" w:eastAsia="Times New Roman" w:hAnsi="Arial" w:cs="Arial"/>
                <w:color w:val="000000"/>
                <w:sz w:val="18"/>
                <w:szCs w:val="18"/>
                <w:lang w:eastAsia="hr-HR"/>
                <w14:ligatures w14:val="standardContextual"/>
              </w:rPr>
            </w:pPr>
            <w:r w:rsidRPr="00D914CE">
              <w:rPr>
                <w:rFonts w:ascii="Arial" w:eastAsia="Times New Roman" w:hAnsi="Arial" w:cs="Arial"/>
                <w:color w:val="000000"/>
                <w:sz w:val="18"/>
                <w:szCs w:val="18"/>
                <w:lang w:eastAsia="hr-HR"/>
                <w14:ligatures w14:val="standardContextual"/>
              </w:rPr>
              <w:t>3.2</w:t>
            </w:r>
          </w:p>
        </w:tc>
        <w:tc>
          <w:tcPr>
            <w:tcW w:w="7154" w:type="dxa"/>
            <w:gridSpan w:val="2"/>
            <w:tcBorders>
              <w:top w:val="single" w:sz="4" w:space="0" w:color="auto"/>
              <w:left w:val="single" w:sz="4" w:space="0" w:color="auto"/>
              <w:bottom w:val="single" w:sz="4" w:space="0" w:color="auto"/>
              <w:right w:val="single" w:sz="4" w:space="0" w:color="auto"/>
            </w:tcBorders>
            <w:hideMark/>
          </w:tcPr>
          <w:p w14:paraId="6C907110" w14:textId="77777777" w:rsidR="004B71E2" w:rsidRPr="00D914CE" w:rsidRDefault="004B71E2" w:rsidP="0033219C">
            <w:pPr>
              <w:spacing w:after="0" w:line="240" w:lineRule="auto"/>
              <w:rPr>
                <w:rFonts w:ascii="Arial" w:eastAsia="Times New Roman" w:hAnsi="Arial" w:cs="Arial"/>
                <w:bCs/>
                <w:i/>
                <w:iCs/>
                <w:color w:val="000000"/>
                <w:sz w:val="18"/>
                <w:szCs w:val="18"/>
                <w:lang w:eastAsia="hr-HR"/>
                <w14:ligatures w14:val="standardContextual"/>
              </w:rPr>
            </w:pPr>
            <w:r w:rsidRPr="00D914CE">
              <w:rPr>
                <w:rFonts w:ascii="Arial" w:eastAsia="Times New Roman" w:hAnsi="Arial" w:cs="Arial"/>
                <w:bCs/>
                <w:i/>
                <w:iCs/>
                <w:color w:val="000000"/>
                <w:sz w:val="18"/>
                <w:szCs w:val="18"/>
                <w:lang w:eastAsia="hr-HR"/>
                <w14:ligatures w14:val="standardContextual"/>
              </w:rPr>
              <w:t>DJEČJI VRTIĆ ČETIRI RIJEKE</w:t>
            </w:r>
          </w:p>
        </w:tc>
        <w:tc>
          <w:tcPr>
            <w:tcW w:w="2126" w:type="dxa"/>
            <w:tcBorders>
              <w:top w:val="single" w:sz="4" w:space="0" w:color="auto"/>
              <w:left w:val="single" w:sz="4" w:space="0" w:color="auto"/>
              <w:bottom w:val="single" w:sz="4" w:space="0" w:color="auto"/>
              <w:right w:val="single" w:sz="4" w:space="0" w:color="auto"/>
            </w:tcBorders>
            <w:hideMark/>
          </w:tcPr>
          <w:p w14:paraId="7C4E5F01" w14:textId="77777777" w:rsidR="004B71E2" w:rsidRPr="00D914CE" w:rsidRDefault="004B71E2" w:rsidP="0033219C">
            <w:pPr>
              <w:spacing w:after="0" w:line="240" w:lineRule="auto"/>
              <w:jc w:val="right"/>
              <w:rPr>
                <w:rFonts w:ascii="Arial" w:eastAsia="Times New Roman" w:hAnsi="Arial" w:cs="Arial"/>
                <w:bCs/>
                <w:color w:val="000000"/>
                <w:sz w:val="18"/>
                <w:szCs w:val="18"/>
                <w:lang w:eastAsia="hr-HR"/>
                <w14:ligatures w14:val="standardContextual"/>
              </w:rPr>
            </w:pPr>
            <w:r w:rsidRPr="00D914CE">
              <w:rPr>
                <w:rFonts w:ascii="Arial" w:eastAsia="Times New Roman" w:hAnsi="Arial" w:cs="Arial"/>
                <w:bCs/>
                <w:color w:val="000000"/>
                <w:sz w:val="18"/>
                <w:szCs w:val="18"/>
                <w:lang w:eastAsia="hr-HR"/>
                <w14:ligatures w14:val="standardContextual"/>
              </w:rPr>
              <w:t>2.291.428,00</w:t>
            </w:r>
          </w:p>
        </w:tc>
      </w:tr>
      <w:tr w:rsidR="004B71E2" w:rsidRPr="00D914CE" w14:paraId="3FCFE7E4" w14:textId="77777777" w:rsidTr="0033219C">
        <w:trPr>
          <w:trHeight w:val="278"/>
          <w:jc w:val="center"/>
        </w:trPr>
        <w:tc>
          <w:tcPr>
            <w:tcW w:w="501"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3AE25E48" w14:textId="77777777" w:rsidR="004B71E2" w:rsidRPr="00D914CE" w:rsidRDefault="004B71E2" w:rsidP="0033219C">
            <w:pPr>
              <w:spacing w:after="0" w:line="240" w:lineRule="auto"/>
              <w:jc w:val="right"/>
              <w:rPr>
                <w:rFonts w:ascii="Arial" w:eastAsia="Times New Roman" w:hAnsi="Arial" w:cs="Arial"/>
                <w:color w:val="000000"/>
                <w:sz w:val="18"/>
                <w:szCs w:val="18"/>
                <w:lang w:eastAsia="hr-HR"/>
                <w14:ligatures w14:val="standardContextual"/>
              </w:rPr>
            </w:pPr>
            <w:r w:rsidRPr="00D914CE">
              <w:rPr>
                <w:rFonts w:ascii="Arial" w:eastAsia="Times New Roman" w:hAnsi="Arial" w:cs="Arial"/>
                <w:color w:val="000000"/>
                <w:sz w:val="18"/>
                <w:szCs w:val="18"/>
                <w:lang w:eastAsia="hr-HR"/>
                <w14:ligatures w14:val="standardContextual"/>
              </w:rPr>
              <w:t xml:space="preserve">4. </w:t>
            </w:r>
          </w:p>
        </w:tc>
        <w:tc>
          <w:tcPr>
            <w:tcW w:w="7154"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1947D46A" w14:textId="77777777" w:rsidR="004B71E2" w:rsidRPr="00D914CE" w:rsidRDefault="004B71E2" w:rsidP="0033219C">
            <w:pPr>
              <w:spacing w:after="0" w:line="240" w:lineRule="auto"/>
              <w:rPr>
                <w:rFonts w:ascii="Arial" w:eastAsia="Times New Roman" w:hAnsi="Arial" w:cs="Arial"/>
                <w:b/>
                <w:color w:val="000000"/>
                <w:sz w:val="18"/>
                <w:szCs w:val="18"/>
                <w:lang w:eastAsia="hr-HR"/>
                <w14:ligatures w14:val="standardContextual"/>
              </w:rPr>
            </w:pPr>
            <w:r w:rsidRPr="00D914CE">
              <w:rPr>
                <w:rFonts w:ascii="Arial" w:eastAsia="Times New Roman" w:hAnsi="Arial" w:cs="Arial"/>
                <w:b/>
                <w:color w:val="000000"/>
                <w:sz w:val="18"/>
                <w:szCs w:val="18"/>
                <w:lang w:eastAsia="hr-HR"/>
                <w14:ligatures w14:val="standardContextual"/>
              </w:rPr>
              <w:t>SUFINANCIRANJE PROGRAMA ZA DJECU S TEŠKOĆAMA U RAZVOJU</w:t>
            </w:r>
          </w:p>
        </w:tc>
        <w:tc>
          <w:tcPr>
            <w:tcW w:w="2126"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3AC9B54" w14:textId="77777777" w:rsidR="004B71E2" w:rsidRPr="00D914CE" w:rsidRDefault="004B71E2" w:rsidP="0033219C">
            <w:pPr>
              <w:spacing w:after="0" w:line="240" w:lineRule="auto"/>
              <w:jc w:val="right"/>
              <w:rPr>
                <w:rFonts w:ascii="Arial" w:eastAsia="Times New Roman" w:hAnsi="Arial" w:cs="Arial"/>
                <w:b/>
                <w:color w:val="000000"/>
                <w:sz w:val="18"/>
                <w:szCs w:val="18"/>
                <w:lang w:eastAsia="hr-HR"/>
                <w14:ligatures w14:val="standardContextual"/>
              </w:rPr>
            </w:pPr>
            <w:r w:rsidRPr="00D914CE">
              <w:rPr>
                <w:rFonts w:ascii="Arial" w:eastAsia="Times New Roman" w:hAnsi="Arial" w:cs="Arial"/>
                <w:b/>
                <w:color w:val="000000"/>
                <w:sz w:val="18"/>
                <w:szCs w:val="18"/>
                <w:lang w:eastAsia="hr-HR"/>
                <w14:ligatures w14:val="standardContextual"/>
              </w:rPr>
              <w:t>53.767,00</w:t>
            </w:r>
          </w:p>
        </w:tc>
      </w:tr>
      <w:tr w:rsidR="004B71E2" w:rsidRPr="00D914CE" w14:paraId="71B4479D" w14:textId="77777777" w:rsidTr="0033219C">
        <w:trPr>
          <w:trHeight w:val="278"/>
          <w:jc w:val="center"/>
        </w:trPr>
        <w:tc>
          <w:tcPr>
            <w:tcW w:w="501" w:type="dxa"/>
            <w:tcBorders>
              <w:top w:val="single" w:sz="4" w:space="0" w:color="auto"/>
              <w:left w:val="single" w:sz="4" w:space="0" w:color="auto"/>
              <w:bottom w:val="single" w:sz="4" w:space="0" w:color="auto"/>
              <w:right w:val="single" w:sz="4" w:space="0" w:color="auto"/>
            </w:tcBorders>
            <w:hideMark/>
          </w:tcPr>
          <w:p w14:paraId="25FFF1C4" w14:textId="77777777" w:rsidR="004B71E2" w:rsidRPr="00D914CE" w:rsidRDefault="004B71E2" w:rsidP="0033219C">
            <w:pPr>
              <w:spacing w:after="0" w:line="240" w:lineRule="auto"/>
              <w:jc w:val="right"/>
              <w:rPr>
                <w:rFonts w:ascii="Arial" w:eastAsia="Times New Roman" w:hAnsi="Arial" w:cs="Arial"/>
                <w:color w:val="000000"/>
                <w:sz w:val="18"/>
                <w:szCs w:val="18"/>
                <w:lang w:eastAsia="hr-HR"/>
                <w14:ligatures w14:val="standardContextual"/>
              </w:rPr>
            </w:pPr>
            <w:r w:rsidRPr="00D914CE">
              <w:rPr>
                <w:rFonts w:ascii="Arial" w:eastAsia="Times New Roman" w:hAnsi="Arial" w:cs="Arial"/>
                <w:color w:val="000000"/>
                <w:sz w:val="18"/>
                <w:szCs w:val="18"/>
                <w:lang w:eastAsia="hr-HR"/>
                <w14:ligatures w14:val="standardContextual"/>
              </w:rPr>
              <w:t>4.1</w:t>
            </w:r>
          </w:p>
        </w:tc>
        <w:tc>
          <w:tcPr>
            <w:tcW w:w="7154" w:type="dxa"/>
            <w:gridSpan w:val="2"/>
            <w:tcBorders>
              <w:top w:val="single" w:sz="4" w:space="0" w:color="auto"/>
              <w:left w:val="single" w:sz="4" w:space="0" w:color="auto"/>
              <w:bottom w:val="single" w:sz="4" w:space="0" w:color="auto"/>
              <w:right w:val="single" w:sz="4" w:space="0" w:color="auto"/>
            </w:tcBorders>
            <w:hideMark/>
          </w:tcPr>
          <w:p w14:paraId="66EAC12B" w14:textId="77777777" w:rsidR="004B71E2" w:rsidRPr="00D914CE" w:rsidRDefault="004B71E2" w:rsidP="0033219C">
            <w:pPr>
              <w:spacing w:after="0" w:line="240" w:lineRule="auto"/>
              <w:rPr>
                <w:rFonts w:ascii="Arial" w:eastAsia="Times New Roman" w:hAnsi="Arial" w:cs="Arial"/>
                <w:bCs/>
                <w:i/>
                <w:iCs/>
                <w:color w:val="000000"/>
                <w:sz w:val="18"/>
                <w:szCs w:val="18"/>
                <w:lang w:eastAsia="hr-HR"/>
                <w14:ligatures w14:val="standardContextual"/>
              </w:rPr>
            </w:pPr>
            <w:r w:rsidRPr="00D914CE">
              <w:rPr>
                <w:rFonts w:ascii="Arial" w:eastAsia="Times New Roman" w:hAnsi="Arial" w:cs="Arial"/>
                <w:bCs/>
                <w:i/>
                <w:iCs/>
                <w:color w:val="000000"/>
                <w:sz w:val="18"/>
                <w:szCs w:val="18"/>
                <w:lang w:eastAsia="hr-HR"/>
                <w14:ligatures w14:val="standardContextual"/>
              </w:rPr>
              <w:t>DJEČJI VRTIĆ KARLOVAC</w:t>
            </w:r>
          </w:p>
        </w:tc>
        <w:tc>
          <w:tcPr>
            <w:tcW w:w="2126" w:type="dxa"/>
            <w:tcBorders>
              <w:top w:val="single" w:sz="4" w:space="0" w:color="auto"/>
              <w:left w:val="single" w:sz="4" w:space="0" w:color="auto"/>
              <w:bottom w:val="single" w:sz="4" w:space="0" w:color="auto"/>
              <w:right w:val="single" w:sz="4" w:space="0" w:color="auto"/>
            </w:tcBorders>
            <w:hideMark/>
          </w:tcPr>
          <w:p w14:paraId="57018E13" w14:textId="77777777" w:rsidR="004B71E2" w:rsidRPr="00D914CE" w:rsidRDefault="004B71E2" w:rsidP="0033219C">
            <w:pPr>
              <w:spacing w:after="0" w:line="240" w:lineRule="auto"/>
              <w:jc w:val="right"/>
              <w:rPr>
                <w:rFonts w:ascii="Arial" w:eastAsia="Times New Roman" w:hAnsi="Arial" w:cs="Arial"/>
                <w:bCs/>
                <w:color w:val="000000"/>
                <w:sz w:val="18"/>
                <w:szCs w:val="18"/>
                <w:lang w:eastAsia="hr-HR"/>
                <w14:ligatures w14:val="standardContextual"/>
              </w:rPr>
            </w:pPr>
            <w:r w:rsidRPr="00D914CE">
              <w:rPr>
                <w:rFonts w:ascii="Arial" w:eastAsia="Times New Roman" w:hAnsi="Arial" w:cs="Arial"/>
                <w:bCs/>
                <w:color w:val="000000"/>
                <w:sz w:val="18"/>
                <w:szCs w:val="18"/>
                <w:lang w:eastAsia="hr-HR"/>
                <w14:ligatures w14:val="standardContextual"/>
              </w:rPr>
              <w:t>28.000,00</w:t>
            </w:r>
          </w:p>
        </w:tc>
      </w:tr>
      <w:tr w:rsidR="004B71E2" w:rsidRPr="00D914CE" w14:paraId="4F61EF2C" w14:textId="77777777" w:rsidTr="0033219C">
        <w:trPr>
          <w:trHeight w:val="278"/>
          <w:jc w:val="center"/>
        </w:trPr>
        <w:tc>
          <w:tcPr>
            <w:tcW w:w="501" w:type="dxa"/>
            <w:tcBorders>
              <w:top w:val="single" w:sz="4" w:space="0" w:color="auto"/>
              <w:left w:val="single" w:sz="4" w:space="0" w:color="auto"/>
              <w:bottom w:val="single" w:sz="4" w:space="0" w:color="auto"/>
              <w:right w:val="single" w:sz="4" w:space="0" w:color="auto"/>
            </w:tcBorders>
            <w:hideMark/>
          </w:tcPr>
          <w:p w14:paraId="2C2C54A3" w14:textId="77777777" w:rsidR="004B71E2" w:rsidRPr="00D914CE" w:rsidRDefault="004B71E2" w:rsidP="0033219C">
            <w:pPr>
              <w:spacing w:after="0" w:line="240" w:lineRule="auto"/>
              <w:jc w:val="right"/>
              <w:rPr>
                <w:rFonts w:ascii="Arial" w:eastAsia="Times New Roman" w:hAnsi="Arial" w:cs="Arial"/>
                <w:color w:val="000000"/>
                <w:sz w:val="18"/>
                <w:szCs w:val="18"/>
                <w:lang w:eastAsia="hr-HR"/>
                <w14:ligatures w14:val="standardContextual"/>
              </w:rPr>
            </w:pPr>
            <w:r w:rsidRPr="00D914CE">
              <w:rPr>
                <w:rFonts w:ascii="Arial" w:eastAsia="Times New Roman" w:hAnsi="Arial" w:cs="Arial"/>
                <w:color w:val="000000"/>
                <w:sz w:val="18"/>
                <w:szCs w:val="18"/>
                <w:lang w:eastAsia="hr-HR"/>
                <w14:ligatures w14:val="standardContextual"/>
              </w:rPr>
              <w:t>4.2</w:t>
            </w:r>
          </w:p>
        </w:tc>
        <w:tc>
          <w:tcPr>
            <w:tcW w:w="7154" w:type="dxa"/>
            <w:gridSpan w:val="2"/>
            <w:tcBorders>
              <w:top w:val="single" w:sz="4" w:space="0" w:color="auto"/>
              <w:left w:val="single" w:sz="4" w:space="0" w:color="auto"/>
              <w:bottom w:val="single" w:sz="4" w:space="0" w:color="auto"/>
              <w:right w:val="single" w:sz="4" w:space="0" w:color="auto"/>
            </w:tcBorders>
            <w:hideMark/>
          </w:tcPr>
          <w:p w14:paraId="3BB7BBC5" w14:textId="77777777" w:rsidR="004B71E2" w:rsidRPr="00D914CE" w:rsidRDefault="004B71E2" w:rsidP="0033219C">
            <w:pPr>
              <w:spacing w:after="0" w:line="240" w:lineRule="auto"/>
              <w:rPr>
                <w:rFonts w:ascii="Arial" w:eastAsia="Times New Roman" w:hAnsi="Arial" w:cs="Arial"/>
                <w:bCs/>
                <w:i/>
                <w:iCs/>
                <w:color w:val="000000"/>
                <w:sz w:val="18"/>
                <w:szCs w:val="18"/>
                <w:lang w:eastAsia="hr-HR"/>
                <w14:ligatures w14:val="standardContextual"/>
              </w:rPr>
            </w:pPr>
            <w:r w:rsidRPr="00D914CE">
              <w:rPr>
                <w:rFonts w:ascii="Arial" w:eastAsia="Times New Roman" w:hAnsi="Arial" w:cs="Arial"/>
                <w:bCs/>
                <w:i/>
                <w:iCs/>
                <w:color w:val="000000"/>
                <w:sz w:val="18"/>
                <w:szCs w:val="18"/>
                <w:lang w:eastAsia="hr-HR"/>
                <w14:ligatures w14:val="standardContextual"/>
              </w:rPr>
              <w:t>DJEČJI VRTIĆ ČETIRI RIJEKE</w:t>
            </w:r>
          </w:p>
        </w:tc>
        <w:tc>
          <w:tcPr>
            <w:tcW w:w="2126" w:type="dxa"/>
            <w:tcBorders>
              <w:top w:val="single" w:sz="4" w:space="0" w:color="auto"/>
              <w:left w:val="single" w:sz="4" w:space="0" w:color="auto"/>
              <w:bottom w:val="single" w:sz="4" w:space="0" w:color="auto"/>
              <w:right w:val="single" w:sz="4" w:space="0" w:color="auto"/>
            </w:tcBorders>
            <w:hideMark/>
          </w:tcPr>
          <w:p w14:paraId="12AB4425" w14:textId="77777777" w:rsidR="004B71E2" w:rsidRPr="00D914CE" w:rsidRDefault="004B71E2" w:rsidP="0033219C">
            <w:pPr>
              <w:spacing w:after="0" w:line="240" w:lineRule="auto"/>
              <w:jc w:val="right"/>
              <w:rPr>
                <w:rFonts w:ascii="Arial" w:eastAsia="Times New Roman" w:hAnsi="Arial" w:cs="Arial"/>
                <w:bCs/>
                <w:color w:val="000000"/>
                <w:sz w:val="18"/>
                <w:szCs w:val="18"/>
                <w:lang w:eastAsia="hr-HR"/>
                <w14:ligatures w14:val="standardContextual"/>
              </w:rPr>
            </w:pPr>
            <w:r w:rsidRPr="00D914CE">
              <w:rPr>
                <w:rFonts w:ascii="Arial" w:eastAsia="Times New Roman" w:hAnsi="Arial" w:cs="Arial"/>
                <w:bCs/>
                <w:color w:val="000000"/>
                <w:sz w:val="18"/>
                <w:szCs w:val="18"/>
                <w:lang w:eastAsia="hr-HR"/>
                <w14:ligatures w14:val="standardContextual"/>
              </w:rPr>
              <w:t>25.767,00</w:t>
            </w:r>
          </w:p>
        </w:tc>
      </w:tr>
      <w:tr w:rsidR="004B71E2" w:rsidRPr="00D914CE" w14:paraId="6780FCF9" w14:textId="77777777" w:rsidTr="0033219C">
        <w:trPr>
          <w:trHeight w:val="278"/>
          <w:jc w:val="center"/>
        </w:trPr>
        <w:tc>
          <w:tcPr>
            <w:tcW w:w="501"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B213982" w14:textId="77777777" w:rsidR="004B71E2" w:rsidRPr="00D914CE" w:rsidRDefault="004B71E2" w:rsidP="0033219C">
            <w:pPr>
              <w:spacing w:after="0" w:line="240" w:lineRule="auto"/>
              <w:jc w:val="right"/>
              <w:rPr>
                <w:rFonts w:ascii="Arial" w:eastAsia="Times New Roman" w:hAnsi="Arial" w:cs="Arial"/>
                <w:color w:val="000000"/>
                <w:sz w:val="18"/>
                <w:szCs w:val="18"/>
                <w:lang w:eastAsia="hr-HR"/>
                <w14:ligatures w14:val="standardContextual"/>
              </w:rPr>
            </w:pPr>
            <w:r w:rsidRPr="00D914CE">
              <w:rPr>
                <w:rFonts w:ascii="Arial" w:eastAsia="Times New Roman" w:hAnsi="Arial" w:cs="Arial"/>
                <w:color w:val="000000"/>
                <w:sz w:val="18"/>
                <w:szCs w:val="18"/>
                <w:lang w:eastAsia="hr-HR"/>
                <w14:ligatures w14:val="standardContextual"/>
              </w:rPr>
              <w:t xml:space="preserve">5. </w:t>
            </w:r>
          </w:p>
        </w:tc>
        <w:tc>
          <w:tcPr>
            <w:tcW w:w="7154"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44A817DA" w14:textId="77777777" w:rsidR="004B71E2" w:rsidRPr="00D914CE" w:rsidRDefault="004B71E2" w:rsidP="0033219C">
            <w:pPr>
              <w:spacing w:after="0" w:line="240" w:lineRule="auto"/>
              <w:rPr>
                <w:rFonts w:ascii="Arial" w:eastAsia="Times New Roman" w:hAnsi="Arial" w:cs="Arial"/>
                <w:b/>
                <w:color w:val="000000"/>
                <w:sz w:val="18"/>
                <w:szCs w:val="18"/>
                <w:lang w:eastAsia="hr-HR"/>
                <w14:ligatures w14:val="standardContextual"/>
              </w:rPr>
            </w:pPr>
            <w:r w:rsidRPr="00D914CE">
              <w:rPr>
                <w:rFonts w:ascii="Arial" w:eastAsia="Times New Roman" w:hAnsi="Arial" w:cs="Arial"/>
                <w:b/>
                <w:color w:val="000000"/>
                <w:sz w:val="18"/>
                <w:szCs w:val="18"/>
                <w:lang w:eastAsia="hr-HR"/>
                <w14:ligatures w14:val="standardContextual"/>
              </w:rPr>
              <w:t>JAVNE POTREBE U PREDŠKOLSKOM ODGOJU</w:t>
            </w:r>
          </w:p>
        </w:tc>
        <w:tc>
          <w:tcPr>
            <w:tcW w:w="2126"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FA7E81F" w14:textId="77777777" w:rsidR="004B71E2" w:rsidRPr="00D914CE" w:rsidRDefault="004B71E2" w:rsidP="0033219C">
            <w:pPr>
              <w:spacing w:after="0" w:line="240" w:lineRule="auto"/>
              <w:jc w:val="right"/>
              <w:rPr>
                <w:rFonts w:ascii="Arial" w:eastAsia="Times New Roman" w:hAnsi="Arial" w:cs="Arial"/>
                <w:b/>
                <w:color w:val="000000"/>
                <w:sz w:val="18"/>
                <w:szCs w:val="18"/>
                <w:lang w:eastAsia="hr-HR"/>
                <w14:ligatures w14:val="standardContextual"/>
              </w:rPr>
            </w:pPr>
            <w:r w:rsidRPr="00D914CE">
              <w:rPr>
                <w:rFonts w:ascii="Arial" w:eastAsia="Times New Roman" w:hAnsi="Arial" w:cs="Arial"/>
                <w:b/>
                <w:color w:val="000000"/>
                <w:sz w:val="18"/>
                <w:szCs w:val="18"/>
                <w:lang w:eastAsia="hr-HR"/>
                <w14:ligatures w14:val="standardContextual"/>
              </w:rPr>
              <w:t>31.042,00</w:t>
            </w:r>
          </w:p>
        </w:tc>
      </w:tr>
      <w:tr w:rsidR="004B71E2" w:rsidRPr="00D914CE" w14:paraId="7527D3B6" w14:textId="77777777" w:rsidTr="0033219C">
        <w:trPr>
          <w:trHeight w:val="278"/>
          <w:jc w:val="center"/>
        </w:trPr>
        <w:tc>
          <w:tcPr>
            <w:tcW w:w="501" w:type="dxa"/>
            <w:tcBorders>
              <w:top w:val="single" w:sz="4" w:space="0" w:color="auto"/>
              <w:left w:val="single" w:sz="4" w:space="0" w:color="auto"/>
              <w:bottom w:val="single" w:sz="4" w:space="0" w:color="auto"/>
              <w:right w:val="single" w:sz="4" w:space="0" w:color="auto"/>
            </w:tcBorders>
            <w:hideMark/>
          </w:tcPr>
          <w:p w14:paraId="5A75C548" w14:textId="77777777" w:rsidR="004B71E2" w:rsidRPr="00D914CE" w:rsidRDefault="004B71E2" w:rsidP="0033219C">
            <w:pPr>
              <w:spacing w:after="0" w:line="240" w:lineRule="auto"/>
              <w:jc w:val="right"/>
              <w:rPr>
                <w:rFonts w:ascii="Arial" w:eastAsia="Times New Roman" w:hAnsi="Arial" w:cs="Arial"/>
                <w:color w:val="000000"/>
                <w:sz w:val="18"/>
                <w:szCs w:val="18"/>
                <w:lang w:eastAsia="hr-HR"/>
                <w14:ligatures w14:val="standardContextual"/>
              </w:rPr>
            </w:pPr>
            <w:r w:rsidRPr="00D914CE">
              <w:rPr>
                <w:rFonts w:ascii="Arial" w:eastAsia="Times New Roman" w:hAnsi="Arial" w:cs="Arial"/>
                <w:color w:val="000000"/>
                <w:sz w:val="18"/>
                <w:szCs w:val="18"/>
                <w:lang w:eastAsia="hr-HR"/>
                <w14:ligatures w14:val="standardContextual"/>
              </w:rPr>
              <w:t>5.1</w:t>
            </w:r>
          </w:p>
        </w:tc>
        <w:tc>
          <w:tcPr>
            <w:tcW w:w="7154" w:type="dxa"/>
            <w:gridSpan w:val="2"/>
            <w:tcBorders>
              <w:top w:val="single" w:sz="4" w:space="0" w:color="auto"/>
              <w:left w:val="single" w:sz="4" w:space="0" w:color="auto"/>
              <w:bottom w:val="single" w:sz="4" w:space="0" w:color="auto"/>
              <w:right w:val="single" w:sz="4" w:space="0" w:color="auto"/>
            </w:tcBorders>
            <w:hideMark/>
          </w:tcPr>
          <w:p w14:paraId="731E396A" w14:textId="77777777" w:rsidR="004B71E2" w:rsidRPr="00D914CE" w:rsidRDefault="004B71E2" w:rsidP="0033219C">
            <w:pPr>
              <w:spacing w:after="0" w:line="240" w:lineRule="auto"/>
              <w:rPr>
                <w:rFonts w:ascii="Arial" w:eastAsia="Times New Roman" w:hAnsi="Arial" w:cs="Arial"/>
                <w:bCs/>
                <w:i/>
                <w:iCs/>
                <w:color w:val="000000"/>
                <w:sz w:val="18"/>
                <w:szCs w:val="18"/>
                <w:lang w:eastAsia="hr-HR"/>
                <w14:ligatures w14:val="standardContextual"/>
              </w:rPr>
            </w:pPr>
            <w:r w:rsidRPr="00D914CE">
              <w:rPr>
                <w:rFonts w:ascii="Arial" w:eastAsia="Times New Roman" w:hAnsi="Arial" w:cs="Arial"/>
                <w:bCs/>
                <w:i/>
                <w:iCs/>
                <w:color w:val="000000"/>
                <w:sz w:val="18"/>
                <w:szCs w:val="18"/>
                <w:lang w:eastAsia="hr-HR"/>
                <w14:ligatures w14:val="standardContextual"/>
              </w:rPr>
              <w:t>DJEČJI VRTIĆ KARLOVAC</w:t>
            </w:r>
          </w:p>
        </w:tc>
        <w:tc>
          <w:tcPr>
            <w:tcW w:w="2126" w:type="dxa"/>
            <w:tcBorders>
              <w:top w:val="single" w:sz="4" w:space="0" w:color="auto"/>
              <w:left w:val="single" w:sz="4" w:space="0" w:color="auto"/>
              <w:bottom w:val="single" w:sz="4" w:space="0" w:color="auto"/>
              <w:right w:val="single" w:sz="4" w:space="0" w:color="auto"/>
            </w:tcBorders>
            <w:hideMark/>
          </w:tcPr>
          <w:p w14:paraId="698D84AD" w14:textId="77777777" w:rsidR="004B71E2" w:rsidRPr="00D914CE" w:rsidRDefault="004B71E2" w:rsidP="0033219C">
            <w:pPr>
              <w:spacing w:after="0" w:line="240" w:lineRule="auto"/>
              <w:jc w:val="right"/>
              <w:rPr>
                <w:rFonts w:ascii="Arial" w:eastAsia="Times New Roman" w:hAnsi="Arial" w:cs="Arial"/>
                <w:bCs/>
                <w:color w:val="000000"/>
                <w:sz w:val="18"/>
                <w:szCs w:val="18"/>
                <w:lang w:eastAsia="hr-HR"/>
                <w14:ligatures w14:val="standardContextual"/>
              </w:rPr>
            </w:pPr>
            <w:r w:rsidRPr="00D914CE">
              <w:rPr>
                <w:rFonts w:ascii="Arial" w:eastAsia="Times New Roman" w:hAnsi="Arial" w:cs="Arial"/>
                <w:bCs/>
                <w:color w:val="000000"/>
                <w:sz w:val="18"/>
                <w:szCs w:val="18"/>
                <w:lang w:eastAsia="hr-HR"/>
                <w14:ligatures w14:val="standardContextual"/>
              </w:rPr>
              <w:t>11.000,00</w:t>
            </w:r>
          </w:p>
        </w:tc>
      </w:tr>
      <w:tr w:rsidR="004B71E2" w:rsidRPr="00D914CE" w14:paraId="15B985A2" w14:textId="77777777" w:rsidTr="0033219C">
        <w:trPr>
          <w:trHeight w:val="278"/>
          <w:jc w:val="center"/>
        </w:trPr>
        <w:tc>
          <w:tcPr>
            <w:tcW w:w="501" w:type="dxa"/>
            <w:tcBorders>
              <w:top w:val="single" w:sz="4" w:space="0" w:color="auto"/>
              <w:left w:val="single" w:sz="4" w:space="0" w:color="auto"/>
              <w:bottom w:val="single" w:sz="4" w:space="0" w:color="auto"/>
              <w:right w:val="single" w:sz="4" w:space="0" w:color="auto"/>
            </w:tcBorders>
            <w:hideMark/>
          </w:tcPr>
          <w:p w14:paraId="13F1D86B" w14:textId="77777777" w:rsidR="004B71E2" w:rsidRPr="00D914CE" w:rsidRDefault="004B71E2" w:rsidP="0033219C">
            <w:pPr>
              <w:spacing w:after="0" w:line="240" w:lineRule="auto"/>
              <w:jc w:val="right"/>
              <w:rPr>
                <w:rFonts w:ascii="Arial" w:eastAsia="Times New Roman" w:hAnsi="Arial" w:cs="Arial"/>
                <w:color w:val="000000"/>
                <w:sz w:val="18"/>
                <w:szCs w:val="18"/>
                <w:lang w:eastAsia="hr-HR"/>
                <w14:ligatures w14:val="standardContextual"/>
              </w:rPr>
            </w:pPr>
            <w:r w:rsidRPr="00D914CE">
              <w:rPr>
                <w:rFonts w:ascii="Arial" w:eastAsia="Times New Roman" w:hAnsi="Arial" w:cs="Arial"/>
                <w:color w:val="000000"/>
                <w:sz w:val="18"/>
                <w:szCs w:val="18"/>
                <w:lang w:eastAsia="hr-HR"/>
                <w14:ligatures w14:val="standardContextual"/>
              </w:rPr>
              <w:t>5.2</w:t>
            </w:r>
          </w:p>
        </w:tc>
        <w:tc>
          <w:tcPr>
            <w:tcW w:w="7154" w:type="dxa"/>
            <w:gridSpan w:val="2"/>
            <w:tcBorders>
              <w:top w:val="single" w:sz="4" w:space="0" w:color="auto"/>
              <w:left w:val="single" w:sz="4" w:space="0" w:color="auto"/>
              <w:bottom w:val="single" w:sz="4" w:space="0" w:color="auto"/>
              <w:right w:val="single" w:sz="4" w:space="0" w:color="auto"/>
            </w:tcBorders>
            <w:hideMark/>
          </w:tcPr>
          <w:p w14:paraId="4008388B" w14:textId="77777777" w:rsidR="004B71E2" w:rsidRPr="00D914CE" w:rsidRDefault="004B71E2" w:rsidP="0033219C">
            <w:pPr>
              <w:spacing w:after="0" w:line="240" w:lineRule="auto"/>
              <w:rPr>
                <w:rFonts w:ascii="Arial" w:eastAsia="Times New Roman" w:hAnsi="Arial" w:cs="Arial"/>
                <w:bCs/>
                <w:i/>
                <w:iCs/>
                <w:color w:val="000000"/>
                <w:sz w:val="18"/>
                <w:szCs w:val="18"/>
                <w:lang w:eastAsia="hr-HR"/>
                <w14:ligatures w14:val="standardContextual"/>
              </w:rPr>
            </w:pPr>
            <w:r w:rsidRPr="00D914CE">
              <w:rPr>
                <w:rFonts w:ascii="Arial" w:eastAsia="Times New Roman" w:hAnsi="Arial" w:cs="Arial"/>
                <w:bCs/>
                <w:i/>
                <w:iCs/>
                <w:color w:val="000000"/>
                <w:sz w:val="18"/>
                <w:szCs w:val="18"/>
                <w:lang w:eastAsia="hr-HR"/>
                <w14:ligatures w14:val="standardContextual"/>
              </w:rPr>
              <w:t>DJEČJI VRTIĆ ČETIRI RIJEKE</w:t>
            </w:r>
          </w:p>
        </w:tc>
        <w:tc>
          <w:tcPr>
            <w:tcW w:w="2126" w:type="dxa"/>
            <w:tcBorders>
              <w:top w:val="single" w:sz="4" w:space="0" w:color="auto"/>
              <w:left w:val="single" w:sz="4" w:space="0" w:color="auto"/>
              <w:bottom w:val="single" w:sz="4" w:space="0" w:color="auto"/>
              <w:right w:val="single" w:sz="4" w:space="0" w:color="auto"/>
            </w:tcBorders>
            <w:hideMark/>
          </w:tcPr>
          <w:p w14:paraId="166E04C4" w14:textId="77777777" w:rsidR="004B71E2" w:rsidRPr="00D914CE" w:rsidRDefault="004B71E2" w:rsidP="0033219C">
            <w:pPr>
              <w:spacing w:after="0" w:line="240" w:lineRule="auto"/>
              <w:jc w:val="right"/>
              <w:rPr>
                <w:rFonts w:ascii="Arial" w:eastAsia="Times New Roman" w:hAnsi="Arial" w:cs="Arial"/>
                <w:bCs/>
                <w:color w:val="000000"/>
                <w:sz w:val="18"/>
                <w:szCs w:val="18"/>
                <w:lang w:eastAsia="hr-HR"/>
                <w14:ligatures w14:val="standardContextual"/>
              </w:rPr>
            </w:pPr>
            <w:r w:rsidRPr="00D914CE">
              <w:rPr>
                <w:rFonts w:ascii="Arial" w:eastAsia="Times New Roman" w:hAnsi="Arial" w:cs="Arial"/>
                <w:bCs/>
                <w:color w:val="000000"/>
                <w:sz w:val="18"/>
                <w:szCs w:val="18"/>
                <w:lang w:eastAsia="hr-HR"/>
                <w14:ligatures w14:val="standardContextual"/>
              </w:rPr>
              <w:t>20.042,00</w:t>
            </w:r>
          </w:p>
        </w:tc>
      </w:tr>
      <w:tr w:rsidR="004B71E2" w:rsidRPr="00D914CE" w14:paraId="21EF7D97" w14:textId="77777777" w:rsidTr="0033219C">
        <w:trPr>
          <w:trHeight w:val="278"/>
          <w:jc w:val="center"/>
        </w:trPr>
        <w:tc>
          <w:tcPr>
            <w:tcW w:w="567"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094854B2" w14:textId="77777777" w:rsidR="004B71E2" w:rsidRPr="00D914CE" w:rsidRDefault="004B71E2" w:rsidP="0033219C">
            <w:pPr>
              <w:spacing w:after="0" w:line="240" w:lineRule="auto"/>
              <w:rPr>
                <w:rFonts w:ascii="Arial" w:eastAsia="Times New Roman" w:hAnsi="Arial" w:cs="Arial"/>
                <w:color w:val="000000"/>
                <w:sz w:val="18"/>
                <w:szCs w:val="18"/>
                <w:lang w:eastAsia="hr-HR"/>
                <w14:ligatures w14:val="standardContextual"/>
              </w:rPr>
            </w:pPr>
            <w:r w:rsidRPr="00D914CE">
              <w:rPr>
                <w:rFonts w:ascii="Arial" w:eastAsia="Times New Roman" w:hAnsi="Arial" w:cs="Arial"/>
                <w:color w:val="000000"/>
                <w:sz w:val="18"/>
                <w:szCs w:val="18"/>
                <w:lang w:eastAsia="hr-HR"/>
                <w14:ligatures w14:val="standardContextual"/>
              </w:rPr>
              <w:t xml:space="preserve">6. </w:t>
            </w:r>
          </w:p>
        </w:tc>
        <w:tc>
          <w:tcPr>
            <w:tcW w:w="7088"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36E5F706" w14:textId="77777777" w:rsidR="004B71E2" w:rsidRPr="00D914CE" w:rsidRDefault="004B71E2" w:rsidP="0033219C">
            <w:pPr>
              <w:spacing w:after="0" w:line="240" w:lineRule="auto"/>
              <w:rPr>
                <w:rFonts w:ascii="Arial" w:eastAsia="Times New Roman" w:hAnsi="Arial" w:cs="Arial"/>
                <w:b/>
                <w:color w:val="000000"/>
                <w:sz w:val="18"/>
                <w:szCs w:val="18"/>
                <w:lang w:eastAsia="hr-HR"/>
                <w14:ligatures w14:val="standardContextual"/>
              </w:rPr>
            </w:pPr>
            <w:bookmarkStart w:id="47" w:name="_Hlk134726011"/>
            <w:r w:rsidRPr="00D914CE">
              <w:rPr>
                <w:rFonts w:ascii="Arial" w:eastAsia="Times New Roman" w:hAnsi="Arial" w:cs="Arial"/>
                <w:b/>
                <w:color w:val="000000"/>
                <w:sz w:val="18"/>
                <w:szCs w:val="18"/>
                <w:lang w:eastAsia="hr-HR"/>
                <w14:ligatures w14:val="standardContextual"/>
              </w:rPr>
              <w:t>IZGRADNJA DJEČJEG VRTIĆA LUŠČIĆ</w:t>
            </w:r>
            <w:bookmarkEnd w:id="47"/>
          </w:p>
        </w:tc>
        <w:tc>
          <w:tcPr>
            <w:tcW w:w="2126"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2F426A29" w14:textId="77777777" w:rsidR="004B71E2" w:rsidRPr="00D914CE" w:rsidRDefault="004B71E2" w:rsidP="0033219C">
            <w:pPr>
              <w:spacing w:after="0" w:line="240" w:lineRule="auto"/>
              <w:jc w:val="right"/>
              <w:rPr>
                <w:rFonts w:ascii="Arial" w:eastAsia="Times New Roman" w:hAnsi="Arial" w:cs="Arial"/>
                <w:b/>
                <w:color w:val="000000"/>
                <w:sz w:val="18"/>
                <w:szCs w:val="18"/>
                <w:lang w:eastAsia="hr-HR"/>
                <w14:ligatures w14:val="standardContextual"/>
              </w:rPr>
            </w:pPr>
            <w:r w:rsidRPr="00D914CE">
              <w:rPr>
                <w:rFonts w:ascii="Arial" w:eastAsia="Times New Roman" w:hAnsi="Arial" w:cs="Arial"/>
                <w:b/>
                <w:color w:val="000000"/>
                <w:sz w:val="18"/>
                <w:szCs w:val="18"/>
                <w:lang w:eastAsia="hr-HR"/>
                <w14:ligatures w14:val="standardContextual"/>
              </w:rPr>
              <w:t>2.730.020,00</w:t>
            </w:r>
          </w:p>
        </w:tc>
      </w:tr>
      <w:tr w:rsidR="004B71E2" w:rsidRPr="00D914CE" w14:paraId="30C796A2" w14:textId="77777777" w:rsidTr="0033219C">
        <w:trPr>
          <w:trHeight w:val="278"/>
          <w:jc w:val="center"/>
        </w:trPr>
        <w:tc>
          <w:tcPr>
            <w:tcW w:w="567"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BB1C366" w14:textId="77777777" w:rsidR="004B71E2" w:rsidRPr="00D914CE" w:rsidRDefault="004B71E2" w:rsidP="0033219C">
            <w:pPr>
              <w:spacing w:after="0" w:line="240" w:lineRule="auto"/>
              <w:rPr>
                <w:rFonts w:ascii="Arial" w:eastAsia="Times New Roman" w:hAnsi="Arial" w:cs="Arial"/>
                <w:color w:val="000000"/>
                <w:sz w:val="18"/>
                <w:szCs w:val="18"/>
                <w:lang w:eastAsia="hr-HR"/>
                <w14:ligatures w14:val="standardContextual"/>
              </w:rPr>
            </w:pPr>
            <w:bookmarkStart w:id="48" w:name="_Hlk134708720"/>
            <w:r w:rsidRPr="00D914CE">
              <w:rPr>
                <w:rFonts w:ascii="Arial" w:eastAsia="Times New Roman" w:hAnsi="Arial" w:cs="Arial"/>
                <w:color w:val="000000"/>
                <w:sz w:val="18"/>
                <w:szCs w:val="18"/>
                <w:lang w:eastAsia="hr-HR"/>
                <w14:ligatures w14:val="standardContextual"/>
              </w:rPr>
              <w:t xml:space="preserve">7. </w:t>
            </w:r>
          </w:p>
        </w:tc>
        <w:tc>
          <w:tcPr>
            <w:tcW w:w="7088"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6DA20D13" w14:textId="77777777" w:rsidR="004B71E2" w:rsidRPr="00D914CE" w:rsidRDefault="004B71E2" w:rsidP="0033219C">
            <w:pPr>
              <w:spacing w:after="0" w:line="240" w:lineRule="auto"/>
              <w:rPr>
                <w:rFonts w:ascii="Arial" w:eastAsia="Times New Roman" w:hAnsi="Arial" w:cs="Arial"/>
                <w:b/>
                <w:color w:val="000000"/>
                <w:sz w:val="18"/>
                <w:szCs w:val="18"/>
                <w:lang w:eastAsia="hr-HR"/>
                <w14:ligatures w14:val="standardContextual"/>
              </w:rPr>
            </w:pPr>
            <w:r w:rsidRPr="00D914CE">
              <w:rPr>
                <w:rFonts w:ascii="Arial" w:eastAsia="Times New Roman" w:hAnsi="Arial" w:cs="Arial"/>
                <w:b/>
                <w:color w:val="000000"/>
                <w:sz w:val="18"/>
                <w:szCs w:val="18"/>
                <w:lang w:eastAsia="hr-HR"/>
                <w14:ligatures w14:val="standardContextual"/>
              </w:rPr>
              <w:t>IZGRADNJA DJEČJEG VRTIĆA REČICA</w:t>
            </w:r>
          </w:p>
        </w:tc>
        <w:tc>
          <w:tcPr>
            <w:tcW w:w="2126"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CDC76D4" w14:textId="77777777" w:rsidR="004B71E2" w:rsidRPr="00D914CE" w:rsidRDefault="004B71E2" w:rsidP="0033219C">
            <w:pPr>
              <w:spacing w:after="0" w:line="240" w:lineRule="auto"/>
              <w:jc w:val="right"/>
              <w:rPr>
                <w:rFonts w:ascii="Arial" w:eastAsia="Times New Roman" w:hAnsi="Arial" w:cs="Arial"/>
                <w:b/>
                <w:color w:val="000000"/>
                <w:sz w:val="18"/>
                <w:szCs w:val="18"/>
                <w:lang w:eastAsia="hr-HR"/>
                <w14:ligatures w14:val="standardContextual"/>
              </w:rPr>
            </w:pPr>
            <w:r w:rsidRPr="00D914CE">
              <w:rPr>
                <w:rFonts w:ascii="Arial" w:eastAsia="Times New Roman" w:hAnsi="Arial" w:cs="Arial"/>
                <w:b/>
                <w:color w:val="000000"/>
                <w:sz w:val="18"/>
                <w:szCs w:val="18"/>
                <w:lang w:eastAsia="hr-HR"/>
                <w14:ligatures w14:val="standardContextual"/>
              </w:rPr>
              <w:t>900.000,00</w:t>
            </w:r>
          </w:p>
        </w:tc>
        <w:bookmarkEnd w:id="48"/>
      </w:tr>
      <w:tr w:rsidR="004B71E2" w:rsidRPr="00D914CE" w14:paraId="32C0D15F" w14:textId="77777777" w:rsidTr="0033219C">
        <w:trPr>
          <w:trHeight w:val="278"/>
          <w:jc w:val="center"/>
        </w:trPr>
        <w:tc>
          <w:tcPr>
            <w:tcW w:w="567"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3EA82D0" w14:textId="77777777" w:rsidR="004B71E2" w:rsidRPr="00D914CE" w:rsidRDefault="004B71E2" w:rsidP="0033219C">
            <w:pPr>
              <w:spacing w:after="0" w:line="240" w:lineRule="auto"/>
              <w:rPr>
                <w:rFonts w:ascii="Arial" w:eastAsia="Times New Roman" w:hAnsi="Arial" w:cs="Arial"/>
                <w:color w:val="000000"/>
                <w:sz w:val="18"/>
                <w:szCs w:val="18"/>
                <w:lang w:eastAsia="hr-HR"/>
                <w14:ligatures w14:val="standardContextual"/>
              </w:rPr>
            </w:pPr>
            <w:r w:rsidRPr="00D914CE">
              <w:rPr>
                <w:rFonts w:ascii="Arial" w:eastAsia="Times New Roman" w:hAnsi="Arial" w:cs="Arial"/>
                <w:color w:val="000000"/>
                <w:sz w:val="18"/>
                <w:szCs w:val="18"/>
                <w:lang w:eastAsia="hr-HR"/>
                <w14:ligatures w14:val="standardContextual"/>
              </w:rPr>
              <w:t xml:space="preserve">8. </w:t>
            </w:r>
          </w:p>
        </w:tc>
        <w:tc>
          <w:tcPr>
            <w:tcW w:w="7088"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06A96E16" w14:textId="77777777" w:rsidR="004B71E2" w:rsidRPr="00D914CE" w:rsidRDefault="004B71E2" w:rsidP="0033219C">
            <w:pPr>
              <w:spacing w:after="0" w:line="240" w:lineRule="auto"/>
              <w:rPr>
                <w:rFonts w:ascii="Arial" w:eastAsia="Times New Roman" w:hAnsi="Arial" w:cs="Arial"/>
                <w:b/>
                <w:color w:val="000000"/>
                <w:sz w:val="18"/>
                <w:szCs w:val="18"/>
                <w:lang w:eastAsia="hr-HR"/>
                <w14:ligatures w14:val="standardContextual"/>
              </w:rPr>
            </w:pPr>
            <w:r w:rsidRPr="00D914CE">
              <w:rPr>
                <w:rFonts w:ascii="Arial" w:eastAsia="Times New Roman" w:hAnsi="Arial" w:cs="Arial"/>
                <w:b/>
                <w:color w:val="000000"/>
                <w:sz w:val="18"/>
                <w:szCs w:val="18"/>
                <w:lang w:eastAsia="hr-HR"/>
                <w14:ligatures w14:val="standardContextual"/>
              </w:rPr>
              <w:t>REKONSTRUKCIJA DJEČJEG VRTIĆA BANIJA</w:t>
            </w:r>
          </w:p>
        </w:tc>
        <w:tc>
          <w:tcPr>
            <w:tcW w:w="2126"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2CF0F3AC" w14:textId="77777777" w:rsidR="004B71E2" w:rsidRPr="00D914CE" w:rsidRDefault="004B71E2" w:rsidP="0033219C">
            <w:pPr>
              <w:spacing w:after="0" w:line="240" w:lineRule="auto"/>
              <w:jc w:val="right"/>
              <w:rPr>
                <w:rFonts w:ascii="Arial" w:eastAsia="Times New Roman" w:hAnsi="Arial" w:cs="Arial"/>
                <w:b/>
                <w:color w:val="000000"/>
                <w:sz w:val="18"/>
                <w:szCs w:val="18"/>
                <w:lang w:eastAsia="hr-HR"/>
                <w14:ligatures w14:val="standardContextual"/>
              </w:rPr>
            </w:pPr>
            <w:r w:rsidRPr="00D914CE">
              <w:rPr>
                <w:rFonts w:ascii="Arial" w:eastAsia="Times New Roman" w:hAnsi="Arial" w:cs="Arial"/>
                <w:b/>
                <w:color w:val="000000"/>
                <w:sz w:val="18"/>
                <w:szCs w:val="18"/>
                <w:lang w:eastAsia="hr-HR"/>
                <w14:ligatures w14:val="standardContextual"/>
              </w:rPr>
              <w:t>97.775,00</w:t>
            </w:r>
          </w:p>
        </w:tc>
      </w:tr>
    </w:tbl>
    <w:p w14:paraId="2A2CF2B8" w14:textId="77777777" w:rsidR="004B71E2" w:rsidRPr="00D914CE" w:rsidRDefault="004B71E2" w:rsidP="004B71E2">
      <w:pPr>
        <w:spacing w:after="0" w:line="240" w:lineRule="auto"/>
        <w:jc w:val="both"/>
        <w:rPr>
          <w:rFonts w:ascii="Arial" w:eastAsia="Times New Roman" w:hAnsi="Arial" w:cs="Arial"/>
          <w:b/>
          <w:sz w:val="18"/>
          <w:szCs w:val="18"/>
          <w:lang w:eastAsia="hr-HR"/>
        </w:rPr>
      </w:pPr>
    </w:p>
    <w:p w14:paraId="19684215" w14:textId="77777777" w:rsidR="004B71E2" w:rsidRPr="00D914CE" w:rsidRDefault="004B71E2" w:rsidP="004B71E2">
      <w:pPr>
        <w:spacing w:after="0" w:line="240" w:lineRule="auto"/>
        <w:jc w:val="center"/>
        <w:rPr>
          <w:rFonts w:ascii="Arial" w:eastAsia="Times New Roman" w:hAnsi="Arial" w:cs="Arial"/>
          <w:b/>
          <w:color w:val="0D0D0D"/>
          <w:sz w:val="18"/>
          <w:szCs w:val="18"/>
          <w:lang w:eastAsia="hr-HR"/>
        </w:rPr>
      </w:pPr>
      <w:r w:rsidRPr="00D914CE">
        <w:rPr>
          <w:rFonts w:ascii="Arial" w:eastAsia="Times New Roman" w:hAnsi="Arial" w:cs="Arial"/>
          <w:b/>
          <w:color w:val="0D0D0D"/>
          <w:sz w:val="18"/>
          <w:szCs w:val="18"/>
          <w:lang w:eastAsia="hr-HR"/>
        </w:rPr>
        <w:t>III.</w:t>
      </w:r>
    </w:p>
    <w:p w14:paraId="4FBBCCCF" w14:textId="77777777" w:rsidR="004B71E2" w:rsidRPr="00D914CE" w:rsidRDefault="004B71E2" w:rsidP="004B71E2">
      <w:pPr>
        <w:spacing w:after="0" w:line="240" w:lineRule="auto"/>
        <w:jc w:val="center"/>
        <w:rPr>
          <w:rFonts w:ascii="Arial" w:eastAsia="Times New Roman" w:hAnsi="Arial" w:cs="Arial"/>
          <w:b/>
          <w:color w:val="0D0D0D"/>
          <w:sz w:val="18"/>
          <w:szCs w:val="18"/>
          <w:lang w:eastAsia="hr-HR"/>
        </w:rPr>
      </w:pPr>
    </w:p>
    <w:p w14:paraId="72AD0F57" w14:textId="77777777" w:rsidR="004B71E2" w:rsidRPr="00D914CE" w:rsidRDefault="004B71E2" w:rsidP="004B71E2">
      <w:pPr>
        <w:spacing w:after="0" w:line="240" w:lineRule="auto"/>
        <w:jc w:val="both"/>
        <w:rPr>
          <w:rFonts w:ascii="Arial" w:eastAsia="Times New Roman" w:hAnsi="Arial" w:cs="Arial"/>
          <w:b/>
          <w:color w:val="0D0D0D"/>
          <w:sz w:val="18"/>
          <w:szCs w:val="18"/>
          <w:lang w:eastAsia="hr-HR"/>
          <w14:ligatures w14:val="standardContextual"/>
        </w:rPr>
      </w:pPr>
      <w:r w:rsidRPr="00D914CE">
        <w:rPr>
          <w:rFonts w:ascii="Arial" w:eastAsia="Times New Roman" w:hAnsi="Arial" w:cs="Arial"/>
          <w:b/>
          <w:color w:val="0D0D0D"/>
          <w:sz w:val="18"/>
          <w:szCs w:val="18"/>
          <w:lang w:eastAsia="hr-HR"/>
          <w14:ligatures w14:val="standardContextual"/>
        </w:rPr>
        <w:t>OPIS AKTIVNOSTI I NAČIN ISPLATE SREDSTAVA</w:t>
      </w:r>
    </w:p>
    <w:p w14:paraId="74327D41" w14:textId="77777777" w:rsidR="004B71E2" w:rsidRPr="00D914CE" w:rsidRDefault="004B71E2" w:rsidP="004B71E2">
      <w:pPr>
        <w:spacing w:after="0" w:line="240" w:lineRule="auto"/>
        <w:jc w:val="both"/>
        <w:rPr>
          <w:rFonts w:ascii="Arial" w:eastAsia="Times New Roman" w:hAnsi="Arial" w:cs="Arial"/>
          <w:b/>
          <w:color w:val="FF0000"/>
          <w:sz w:val="18"/>
          <w:szCs w:val="18"/>
          <w:lang w:eastAsia="hr-HR"/>
          <w14:ligatures w14:val="standardContextual"/>
        </w:rPr>
      </w:pPr>
    </w:p>
    <w:p w14:paraId="4FFC222B" w14:textId="77777777" w:rsidR="004B71E2" w:rsidRPr="00D914CE" w:rsidRDefault="004B71E2" w:rsidP="004B71E2">
      <w:pPr>
        <w:pStyle w:val="ListParagraph"/>
        <w:numPr>
          <w:ilvl w:val="0"/>
          <w:numId w:val="48"/>
        </w:numPr>
        <w:spacing w:after="0" w:line="240" w:lineRule="auto"/>
        <w:jc w:val="both"/>
        <w:rPr>
          <w:rFonts w:ascii="Arial" w:eastAsia="Times New Roman" w:hAnsi="Arial" w:cs="Arial"/>
          <w:b/>
          <w:sz w:val="18"/>
          <w:szCs w:val="18"/>
          <w:lang w:eastAsia="hr-HR"/>
          <w14:ligatures w14:val="standardContextual"/>
        </w:rPr>
      </w:pPr>
      <w:r w:rsidRPr="00D914CE">
        <w:rPr>
          <w:rFonts w:ascii="Arial" w:eastAsia="Times New Roman" w:hAnsi="Arial" w:cs="Arial"/>
          <w:b/>
          <w:sz w:val="18"/>
          <w:szCs w:val="18"/>
          <w:lang w:eastAsia="hr-HR"/>
          <w14:ligatures w14:val="standardContextual"/>
        </w:rPr>
        <w:t>SUFINANCIRANJE SMJEŠTAJA DJECE U PRIVATNIM VRTIĆIMA</w:t>
      </w:r>
    </w:p>
    <w:p w14:paraId="16B7B9B2" w14:textId="77777777" w:rsidR="004B71E2" w:rsidRPr="00D914CE" w:rsidRDefault="004B71E2" w:rsidP="004B71E2">
      <w:pPr>
        <w:spacing w:after="0" w:line="240" w:lineRule="auto"/>
        <w:jc w:val="both"/>
        <w:rPr>
          <w:rFonts w:ascii="Arial" w:eastAsia="Times New Roman" w:hAnsi="Arial" w:cs="Arial"/>
          <w:b/>
          <w:sz w:val="18"/>
          <w:szCs w:val="18"/>
          <w:lang w:eastAsia="hr-HR"/>
          <w14:ligatures w14:val="standardContextual"/>
        </w:rPr>
      </w:pPr>
    </w:p>
    <w:p w14:paraId="215B8EA0" w14:textId="77777777" w:rsidR="004B71E2" w:rsidRPr="00D914CE" w:rsidRDefault="004B71E2" w:rsidP="004B71E2">
      <w:pPr>
        <w:pStyle w:val="ListParagraph"/>
        <w:numPr>
          <w:ilvl w:val="1"/>
          <w:numId w:val="48"/>
        </w:numPr>
        <w:spacing w:after="0" w:line="240" w:lineRule="auto"/>
        <w:jc w:val="both"/>
        <w:rPr>
          <w:rFonts w:ascii="Arial" w:eastAsia="Times New Roman" w:hAnsi="Arial" w:cs="Arial"/>
          <w:b/>
          <w:sz w:val="18"/>
          <w:szCs w:val="18"/>
          <w:lang w:eastAsia="hr-HR"/>
          <w14:ligatures w14:val="standardContextual"/>
        </w:rPr>
      </w:pPr>
      <w:r w:rsidRPr="00D914CE">
        <w:rPr>
          <w:rFonts w:ascii="Arial" w:eastAsia="Times New Roman" w:hAnsi="Arial" w:cs="Arial"/>
          <w:b/>
          <w:sz w:val="18"/>
          <w:szCs w:val="18"/>
          <w:lang w:eastAsia="hr-HR"/>
          <w14:ligatures w14:val="standardContextual"/>
        </w:rPr>
        <w:t xml:space="preserve">SUFINANCIRANJE PRIVATNIH VRTIĆA </w:t>
      </w:r>
    </w:p>
    <w:p w14:paraId="23C63DA7"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r w:rsidRPr="00D914CE">
        <w:rPr>
          <w:rFonts w:ascii="Arial" w:eastAsia="Times New Roman" w:hAnsi="Arial" w:cs="Arial"/>
          <w:bCs/>
          <w:sz w:val="18"/>
          <w:szCs w:val="18"/>
          <w:lang w:eastAsia="hr-HR"/>
          <w14:ligatures w14:val="standardContextual"/>
        </w:rPr>
        <w:t xml:space="preserve">Grad Karlovac sufinancira dio ekonomske cijene smještaja djece u dječjem vrtiću drugog osnivača (privatnom vrtiću) s područja Grada Karlovca. Navedenim vrtićima osiguravat će se sredstva po djetetu s prebivalištem na području grada Karlovca za redoviti 10-satni program predškolskoga odgoja verificiran od Ministarstva znanosti i obrazovanja i to na način: </w:t>
      </w:r>
    </w:p>
    <w:p w14:paraId="073803AB"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r w:rsidRPr="00D914CE">
        <w:rPr>
          <w:rFonts w:ascii="Arial" w:eastAsia="Times New Roman" w:hAnsi="Arial" w:cs="Arial"/>
          <w:bCs/>
          <w:sz w:val="18"/>
          <w:szCs w:val="18"/>
          <w:lang w:eastAsia="hr-HR"/>
          <w14:ligatures w14:val="standardContextual"/>
        </w:rPr>
        <w:t xml:space="preserve">Redoviti program predškolskog odgoja za djecu u vrtićima na području grada Karlovca sufinancirat će se za svako dijete s prebivalištem na području grada Karlovca prema sljedećim uvjetima: </w:t>
      </w:r>
    </w:p>
    <w:p w14:paraId="0AF15BFD"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r w:rsidRPr="00D914CE">
        <w:rPr>
          <w:rFonts w:ascii="Arial" w:eastAsia="Times New Roman" w:hAnsi="Arial" w:cs="Arial"/>
          <w:bCs/>
          <w:sz w:val="18"/>
          <w:szCs w:val="18"/>
          <w:lang w:eastAsia="hr-HR"/>
          <w14:ligatures w14:val="standardContextual"/>
        </w:rPr>
        <w:t>-</w:t>
      </w:r>
      <w:r w:rsidRPr="00D914CE">
        <w:rPr>
          <w:rFonts w:ascii="Arial" w:eastAsia="Times New Roman" w:hAnsi="Arial" w:cs="Arial"/>
          <w:bCs/>
          <w:sz w:val="18"/>
          <w:szCs w:val="18"/>
          <w:lang w:eastAsia="hr-HR"/>
          <w14:ligatures w14:val="standardContextual"/>
        </w:rPr>
        <w:tab/>
        <w:t xml:space="preserve">da dijete i oba roditelja imaju prebivalište na području grada Karlovca, ili da su stranici s odobrenim stalnim boravkom na području grada Karlovca, ili da imaju priznat status sukladno propisima o međunarodnoj i privremenoj zaštiti, </w:t>
      </w:r>
    </w:p>
    <w:p w14:paraId="6862BA78"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r w:rsidRPr="00D914CE">
        <w:rPr>
          <w:rFonts w:ascii="Arial" w:eastAsia="Times New Roman" w:hAnsi="Arial" w:cs="Arial"/>
          <w:bCs/>
          <w:sz w:val="18"/>
          <w:szCs w:val="18"/>
          <w:lang w:eastAsia="hr-HR"/>
          <w14:ligatures w14:val="standardContextual"/>
        </w:rPr>
        <w:t>-</w:t>
      </w:r>
      <w:r w:rsidRPr="00D914CE">
        <w:rPr>
          <w:rFonts w:ascii="Arial" w:eastAsia="Times New Roman" w:hAnsi="Arial" w:cs="Arial"/>
          <w:bCs/>
          <w:sz w:val="18"/>
          <w:szCs w:val="18"/>
          <w:lang w:eastAsia="hr-HR"/>
          <w14:ligatures w14:val="standardContextual"/>
        </w:rPr>
        <w:tab/>
        <w:t>da je dijete navršilo godinu dana starosti do 31.8. tekuće godine,</w:t>
      </w:r>
    </w:p>
    <w:p w14:paraId="2E988B53"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r w:rsidRPr="00D914CE">
        <w:rPr>
          <w:rFonts w:ascii="Arial" w:eastAsia="Times New Roman" w:hAnsi="Arial" w:cs="Arial"/>
          <w:bCs/>
          <w:sz w:val="18"/>
          <w:szCs w:val="18"/>
          <w:lang w:eastAsia="hr-HR"/>
          <w14:ligatures w14:val="standardContextual"/>
        </w:rPr>
        <w:t>-</w:t>
      </w:r>
      <w:r w:rsidRPr="00D914CE">
        <w:rPr>
          <w:rFonts w:ascii="Arial" w:eastAsia="Times New Roman" w:hAnsi="Arial" w:cs="Arial"/>
          <w:bCs/>
          <w:sz w:val="18"/>
          <w:szCs w:val="18"/>
          <w:lang w:eastAsia="hr-HR"/>
          <w14:ligatures w14:val="standardContextual"/>
        </w:rPr>
        <w:tab/>
        <w:t>da su oba roditelja čije dijete kreće u vrtić zaposlena ili su na redovitom školovanju.</w:t>
      </w:r>
    </w:p>
    <w:p w14:paraId="2D25C10D"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p>
    <w:p w14:paraId="1C6BD7A8"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r w:rsidRPr="00D914CE">
        <w:rPr>
          <w:rFonts w:ascii="Arial" w:eastAsia="Times New Roman" w:hAnsi="Arial" w:cs="Arial"/>
          <w:bCs/>
          <w:sz w:val="18"/>
          <w:szCs w:val="18"/>
          <w:lang w:eastAsia="hr-HR"/>
          <w14:ligatures w14:val="standardContextual"/>
        </w:rPr>
        <w:t>Redoviti 10 satni program predškolskog odgoja za djecu u vrtićima na području grada Karlovca sufinancirat će se za svako dijete u iznosu od najmanje 166,32 €/1.253,14 kuna (Fiksni tečaj konverzije 7,53450) odnosno sukladno Odluci o utvrđivanju iznosa participacije roditelja odnosno skrbnika u cijeni boravka djece u dječjim vrtićima kojima je osnivač Grad Karlovac i Odluci o izmjeni i dopuni Odluke o utvrđivanju iznosa participacije roditelja odnosno skrbnika u cijeni boravka djece (Glasnik Grada Karlovca 02/12 i 18/2017).</w:t>
      </w:r>
    </w:p>
    <w:p w14:paraId="703D09E4"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r w:rsidRPr="00D914CE">
        <w:rPr>
          <w:rFonts w:ascii="Arial" w:eastAsia="Times New Roman" w:hAnsi="Arial" w:cs="Arial"/>
          <w:bCs/>
          <w:sz w:val="18"/>
          <w:szCs w:val="18"/>
          <w:lang w:eastAsia="hr-HR"/>
          <w14:ligatures w14:val="standardContextual"/>
        </w:rPr>
        <w:t xml:space="preserve">Sredstva za 2024. godinu osigurana su u Proračunu Grada Karlovca, a doznačavat će se temeljem potpisanog ugovora s vrtićem na temelju ispostavljenih računa. </w:t>
      </w:r>
    </w:p>
    <w:p w14:paraId="70B16311"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p>
    <w:p w14:paraId="60326B1A" w14:textId="77777777" w:rsidR="004B71E2" w:rsidRPr="00D914CE" w:rsidRDefault="004B71E2" w:rsidP="004B71E2">
      <w:pPr>
        <w:pStyle w:val="ListParagraph"/>
        <w:numPr>
          <w:ilvl w:val="1"/>
          <w:numId w:val="48"/>
        </w:numPr>
        <w:spacing w:after="0" w:line="240" w:lineRule="auto"/>
        <w:jc w:val="both"/>
        <w:rPr>
          <w:rFonts w:ascii="Arial" w:eastAsia="Times New Roman" w:hAnsi="Arial" w:cs="Arial"/>
          <w:b/>
          <w:sz w:val="18"/>
          <w:szCs w:val="18"/>
          <w:lang w:eastAsia="hr-HR"/>
          <w14:ligatures w14:val="standardContextual"/>
        </w:rPr>
      </w:pPr>
      <w:r w:rsidRPr="00D914CE">
        <w:rPr>
          <w:rFonts w:ascii="Arial" w:eastAsia="Times New Roman" w:hAnsi="Arial" w:cs="Arial"/>
          <w:b/>
          <w:sz w:val="18"/>
          <w:szCs w:val="18"/>
          <w:lang w:eastAsia="hr-HR"/>
          <w14:ligatures w14:val="standardContextual"/>
        </w:rPr>
        <w:t>SUFINANCIRANJE OBRTA ZA ČUVANJE DJECE</w:t>
      </w:r>
    </w:p>
    <w:p w14:paraId="01C02C55"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r w:rsidRPr="00D914CE">
        <w:rPr>
          <w:rFonts w:ascii="Arial" w:eastAsia="Times New Roman" w:hAnsi="Arial" w:cs="Arial"/>
          <w:bCs/>
          <w:sz w:val="18"/>
          <w:szCs w:val="18"/>
          <w:lang w:eastAsia="hr-HR"/>
          <w14:ligatures w14:val="standardContextual"/>
        </w:rPr>
        <w:t xml:space="preserve">Grad Karlovac u svom Proračunu osigurava sredstva za sufinanciranje obrta za čuvanje djece registrirane na području Grada Karlovca temeljem Zakona o dadiljama (Narodne novine broj 37/13, 98/19) (u daljnjem tekstu Zakon). Grad Karlovac sufinancirat će obrte za čuvanje djece registrirane na području grada Karlovca sukladno osiguranim financijskim sredstvima u Proračunu Grada Karlovca i to za djecu rane i predškolske dobi, odnosno od navršene jedne (1) godine života do obveznog upisa u osnovnu školu i to u iznosu od 79,63 € mjesečno po djetetu. </w:t>
      </w:r>
    </w:p>
    <w:p w14:paraId="44717CB0"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r w:rsidRPr="00D914CE">
        <w:rPr>
          <w:rFonts w:ascii="Arial" w:eastAsia="Times New Roman" w:hAnsi="Arial" w:cs="Arial"/>
          <w:bCs/>
          <w:sz w:val="18"/>
          <w:szCs w:val="18"/>
          <w:lang w:eastAsia="hr-HR"/>
          <w14:ligatures w14:val="standardContextual"/>
        </w:rPr>
        <w:t xml:space="preserve">Pravo na sufinanciranje troškova čuvanja, brige i skrbi o djeci ostvaruje se pod sljedećim uvjetima: </w:t>
      </w:r>
    </w:p>
    <w:p w14:paraId="50C9548A"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p>
    <w:p w14:paraId="56BD127D"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r w:rsidRPr="00D914CE">
        <w:rPr>
          <w:rFonts w:ascii="Arial" w:eastAsia="Times New Roman" w:hAnsi="Arial" w:cs="Arial"/>
          <w:bCs/>
          <w:sz w:val="18"/>
          <w:szCs w:val="18"/>
          <w:lang w:eastAsia="hr-HR"/>
          <w14:ligatures w14:val="standardContextual"/>
        </w:rPr>
        <w:t xml:space="preserve">- da dijete i oba roditelja/skrbnika imaju prebivalište na području grada Karlovca ili da dijete i oba roditelja koji imaju status stranca u Republici Hrvatskoj imaju boravište na području grada Karlovca, da imaju priznat status sukladno propisima o međunarodnoj i privremenoj zaštiti, </w:t>
      </w:r>
    </w:p>
    <w:p w14:paraId="2E7B35E1"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r w:rsidRPr="00D914CE">
        <w:rPr>
          <w:rFonts w:ascii="Arial" w:eastAsia="Times New Roman" w:hAnsi="Arial" w:cs="Arial"/>
          <w:bCs/>
          <w:sz w:val="18"/>
          <w:szCs w:val="18"/>
          <w:lang w:eastAsia="hr-HR"/>
          <w14:ligatures w14:val="standardContextual"/>
        </w:rPr>
        <w:t xml:space="preserve">   </w:t>
      </w:r>
    </w:p>
    <w:p w14:paraId="47CEC4DE"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r w:rsidRPr="00D914CE">
        <w:rPr>
          <w:rFonts w:ascii="Arial" w:eastAsia="Times New Roman" w:hAnsi="Arial" w:cs="Arial"/>
          <w:bCs/>
          <w:sz w:val="18"/>
          <w:szCs w:val="18"/>
          <w:lang w:eastAsia="hr-HR"/>
          <w14:ligatures w14:val="standardContextual"/>
        </w:rPr>
        <w:t>- da su oba roditelja/skrbnika djeteta zaposlena ili su na redovitom školovanju.</w:t>
      </w:r>
    </w:p>
    <w:p w14:paraId="6263411A"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p>
    <w:p w14:paraId="14C57517"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r w:rsidRPr="00D914CE">
        <w:rPr>
          <w:rFonts w:ascii="Arial" w:eastAsia="Times New Roman" w:hAnsi="Arial" w:cs="Arial"/>
          <w:bCs/>
          <w:sz w:val="18"/>
          <w:szCs w:val="18"/>
          <w:lang w:eastAsia="hr-HR"/>
          <w14:ligatures w14:val="standardContextual"/>
        </w:rPr>
        <w:t xml:space="preserve">Ukoliko su ispunjeni gore navedeni uvjeti, Grad će s obrtnikom sklopiti ugovor o sufinanciranju djelatnosti dadilje, kojim će se urediti međusobna prava i obveze Grada Karlovca i obrtnika. Za svako novo upisano dijete, potrebno je dostaviti dokaze iz prethodnog članka. Sredstva se obrtniku isplaćuju temeljem potpisanog ugovora i ispostavljenih računa obrta. </w:t>
      </w:r>
    </w:p>
    <w:p w14:paraId="7629A362"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p>
    <w:p w14:paraId="366DD100" w14:textId="77777777" w:rsidR="004B71E2" w:rsidRPr="00D914CE" w:rsidRDefault="004B71E2" w:rsidP="004B71E2">
      <w:pPr>
        <w:pStyle w:val="ListParagraph"/>
        <w:numPr>
          <w:ilvl w:val="0"/>
          <w:numId w:val="48"/>
        </w:numPr>
        <w:spacing w:after="0" w:line="240" w:lineRule="auto"/>
        <w:rPr>
          <w:rFonts w:ascii="Arial" w:eastAsia="Times New Roman" w:hAnsi="Arial" w:cs="Arial"/>
          <w:color w:val="0D0D0D"/>
          <w:sz w:val="18"/>
          <w:szCs w:val="18"/>
          <w:lang w:eastAsia="hr-HR"/>
        </w:rPr>
      </w:pPr>
      <w:r w:rsidRPr="00D914CE">
        <w:rPr>
          <w:rFonts w:ascii="Arial" w:eastAsia="Times New Roman" w:hAnsi="Arial" w:cs="Arial"/>
          <w:b/>
          <w:color w:val="0D0D0D"/>
          <w:sz w:val="18"/>
          <w:szCs w:val="18"/>
          <w:lang w:eastAsia="hr-HR"/>
        </w:rPr>
        <w:t>MATERIJALNI RASHODI POSLOVANJA</w:t>
      </w:r>
    </w:p>
    <w:p w14:paraId="152C7C70" w14:textId="77777777" w:rsidR="004B71E2" w:rsidRPr="00D914CE" w:rsidRDefault="004B71E2" w:rsidP="004B71E2">
      <w:pPr>
        <w:spacing w:line="240" w:lineRule="auto"/>
        <w:contextualSpacing/>
        <w:jc w:val="both"/>
        <w:rPr>
          <w:rFonts w:ascii="Arial" w:eastAsia="Times New Roman" w:hAnsi="Arial" w:cs="Arial"/>
          <w:color w:val="0D0D0D"/>
          <w:sz w:val="18"/>
          <w:szCs w:val="18"/>
          <w:lang w:eastAsia="hr-HR"/>
        </w:rPr>
      </w:pPr>
      <w:r w:rsidRPr="00D914CE">
        <w:rPr>
          <w:rFonts w:ascii="Arial" w:eastAsia="Times New Roman" w:hAnsi="Arial" w:cs="Arial"/>
          <w:color w:val="0D0D0D"/>
          <w:sz w:val="18"/>
          <w:szCs w:val="18"/>
          <w:lang w:eastAsia="hr-HR"/>
        </w:rPr>
        <w:t xml:space="preserve">U okviru vrtićke djelatnosti evidentiraju se rashodi za korištenje usluga i dobara potrebnih za redovno funkcioniranje i obavljanje djelatnosti vrtića.. Materijalni rashodi poslovanja obuhvaćaju sljedeće rashode: naknade troškova zaposlenima, rashode za materijal i energiju (uredski materijal i ostali materijalni rashodi, materijal i sirovine, energija, materijal i dijelovi za tekuće i investicijsko održavanje, sitan inventar i auto gume, vojna sredstva za jednokratnu upotrebu, službena, radna i zaštitna odjeća i obuća), rashodi za usluge (usluge telefona, pošte i prijevoza, tekućeg i investicijskog održavanja, promidžbe i informiranja, komunalne usluge, zakupnine i najamnine, zdravstvene usluge, intelektualne i osobne usluge, računalne usluge te ostale usluge), naknade troškova osobama izvan radnog odnosa, ostale rashode poslovanja u koje spadaju naknade za rad predstavničkih i izvršnih tijela, povjerenstava i sl. (premije osiguranja, reprezentacija, članarine i norme, pristojbe i naknade, troškovi sudskih postupaka te ostali nespomenuti rashodi poslovanja). </w:t>
      </w:r>
    </w:p>
    <w:p w14:paraId="66AE829E" w14:textId="77777777" w:rsidR="004B71E2" w:rsidRPr="00D914CE" w:rsidRDefault="004B71E2" w:rsidP="004B71E2">
      <w:pPr>
        <w:spacing w:line="240" w:lineRule="auto"/>
        <w:contextualSpacing/>
        <w:rPr>
          <w:rFonts w:ascii="Arial" w:eastAsia="Times New Roman" w:hAnsi="Arial" w:cs="Arial"/>
          <w:color w:val="0D0D0D"/>
          <w:sz w:val="18"/>
          <w:szCs w:val="18"/>
          <w:lang w:eastAsia="hr-HR"/>
        </w:rPr>
      </w:pPr>
      <w:bookmarkStart w:id="49" w:name="_Hlk134711343"/>
      <w:r w:rsidRPr="00D914CE">
        <w:rPr>
          <w:rFonts w:ascii="Arial" w:eastAsia="Times New Roman" w:hAnsi="Arial" w:cs="Arial"/>
          <w:color w:val="0D0D0D"/>
          <w:sz w:val="18"/>
          <w:szCs w:val="18"/>
          <w:lang w:eastAsia="hr-HR"/>
        </w:rPr>
        <w:t>Sredstva će se doznačiti prema zahtjevu vrtića putem interne pisane procedure-lokalne riznice.</w:t>
      </w:r>
    </w:p>
    <w:bookmarkEnd w:id="49"/>
    <w:p w14:paraId="4FD5CE80" w14:textId="77777777" w:rsidR="004B71E2" w:rsidRPr="00D914CE" w:rsidRDefault="004B71E2" w:rsidP="004B71E2">
      <w:pPr>
        <w:spacing w:line="240" w:lineRule="auto"/>
        <w:contextualSpacing/>
        <w:rPr>
          <w:rFonts w:ascii="Arial" w:eastAsia="Times New Roman" w:hAnsi="Arial" w:cs="Arial"/>
          <w:color w:val="0D0D0D"/>
          <w:sz w:val="18"/>
          <w:szCs w:val="18"/>
          <w:lang w:eastAsia="hr-HR"/>
        </w:rPr>
      </w:pPr>
    </w:p>
    <w:p w14:paraId="585FDBF1" w14:textId="77777777" w:rsidR="004B71E2" w:rsidRPr="00D914CE" w:rsidRDefault="004B71E2" w:rsidP="004B71E2">
      <w:pPr>
        <w:numPr>
          <w:ilvl w:val="0"/>
          <w:numId w:val="48"/>
        </w:numPr>
        <w:spacing w:after="200" w:line="240" w:lineRule="auto"/>
        <w:contextualSpacing/>
        <w:rPr>
          <w:rFonts w:ascii="Arial" w:eastAsia="Times New Roman" w:hAnsi="Arial" w:cs="Arial"/>
          <w:b/>
          <w:color w:val="0D0D0D"/>
          <w:sz w:val="18"/>
          <w:szCs w:val="18"/>
          <w:lang w:eastAsia="hr-HR"/>
        </w:rPr>
      </w:pPr>
      <w:r w:rsidRPr="00D914CE">
        <w:rPr>
          <w:rFonts w:ascii="Arial" w:eastAsia="Times New Roman" w:hAnsi="Arial" w:cs="Arial"/>
          <w:b/>
          <w:color w:val="0D0D0D"/>
          <w:sz w:val="18"/>
          <w:szCs w:val="18"/>
          <w:lang w:eastAsia="hr-HR"/>
        </w:rPr>
        <w:t>RASHODI ZA ZAPOSLENE</w:t>
      </w:r>
      <w:r w:rsidRPr="00D914CE">
        <w:rPr>
          <w:rFonts w:ascii="Arial" w:eastAsia="Times New Roman" w:hAnsi="Arial" w:cs="Arial"/>
          <w:color w:val="0D0D0D"/>
          <w:sz w:val="18"/>
          <w:szCs w:val="18"/>
          <w:lang w:eastAsia="hr-HR"/>
        </w:rPr>
        <w:t xml:space="preserve"> </w:t>
      </w:r>
      <w:r w:rsidRPr="00D914CE">
        <w:rPr>
          <w:rFonts w:ascii="Arial" w:eastAsia="Times New Roman" w:hAnsi="Arial" w:cs="Arial"/>
          <w:b/>
          <w:color w:val="0D0D0D"/>
          <w:sz w:val="18"/>
          <w:szCs w:val="18"/>
          <w:lang w:eastAsia="hr-HR"/>
        </w:rPr>
        <w:t>U USTANOVAMA PREDŠKOLSKOG ODGOJA</w:t>
      </w:r>
    </w:p>
    <w:p w14:paraId="4D5C1DAE" w14:textId="77777777" w:rsidR="004B71E2" w:rsidRPr="00D914CE" w:rsidRDefault="004B71E2" w:rsidP="004B71E2">
      <w:pPr>
        <w:spacing w:after="0" w:line="240" w:lineRule="auto"/>
        <w:rPr>
          <w:rFonts w:ascii="Arial" w:eastAsia="Times New Roman" w:hAnsi="Arial" w:cs="Arial"/>
          <w:color w:val="0D0D0D"/>
          <w:sz w:val="18"/>
          <w:szCs w:val="18"/>
          <w:lang w:eastAsia="hr-HR"/>
          <w14:ligatures w14:val="standardContextual"/>
        </w:rPr>
      </w:pPr>
      <w:r w:rsidRPr="00D914CE">
        <w:rPr>
          <w:rFonts w:ascii="Arial" w:eastAsia="Times New Roman" w:hAnsi="Arial" w:cs="Arial"/>
          <w:color w:val="0D0D0D"/>
          <w:sz w:val="18"/>
          <w:szCs w:val="18"/>
          <w:lang w:eastAsia="hr-HR"/>
          <w14:ligatures w14:val="standardContextual"/>
        </w:rPr>
        <w:t xml:space="preserve">Djelatnost predškolskog odgoja u Dječjem vrtiću Karlovac financira se iz dvaju osnovnih izvora: </w:t>
      </w:r>
    </w:p>
    <w:p w14:paraId="61EB84E2" w14:textId="77777777" w:rsidR="004B71E2" w:rsidRPr="00D914CE" w:rsidRDefault="004B71E2" w:rsidP="004B71E2">
      <w:pPr>
        <w:numPr>
          <w:ilvl w:val="0"/>
          <w:numId w:val="49"/>
        </w:numPr>
        <w:spacing w:after="0" w:line="240" w:lineRule="auto"/>
        <w:rPr>
          <w:rFonts w:ascii="Arial" w:eastAsia="Times New Roman" w:hAnsi="Arial" w:cs="Arial"/>
          <w:color w:val="0D0D0D"/>
          <w:sz w:val="18"/>
          <w:szCs w:val="18"/>
          <w:lang w:eastAsia="hr-HR"/>
          <w14:ligatures w14:val="standardContextual"/>
        </w:rPr>
      </w:pPr>
      <w:r w:rsidRPr="00D914CE">
        <w:rPr>
          <w:rFonts w:ascii="Arial" w:eastAsia="Times New Roman" w:hAnsi="Arial" w:cs="Arial"/>
          <w:color w:val="0D0D0D"/>
          <w:sz w:val="18"/>
          <w:szCs w:val="18"/>
          <w:lang w:eastAsia="hr-HR"/>
          <w14:ligatures w14:val="standardContextual"/>
        </w:rPr>
        <w:t>sredstava Proračuna Grada Karlovca</w:t>
      </w:r>
    </w:p>
    <w:p w14:paraId="2355C8CA" w14:textId="77777777" w:rsidR="004B71E2" w:rsidRPr="00D914CE" w:rsidRDefault="004B71E2" w:rsidP="004B71E2">
      <w:pPr>
        <w:numPr>
          <w:ilvl w:val="0"/>
          <w:numId w:val="49"/>
        </w:numPr>
        <w:spacing w:after="0" w:line="240" w:lineRule="auto"/>
        <w:rPr>
          <w:rFonts w:ascii="Arial" w:eastAsia="Times New Roman" w:hAnsi="Arial" w:cs="Arial"/>
          <w:color w:val="0D0D0D"/>
          <w:sz w:val="18"/>
          <w:szCs w:val="18"/>
          <w:lang w:eastAsia="hr-HR"/>
          <w14:ligatures w14:val="standardContextual"/>
        </w:rPr>
      </w:pPr>
      <w:r w:rsidRPr="00D914CE">
        <w:rPr>
          <w:rFonts w:ascii="Arial" w:eastAsia="Times New Roman" w:hAnsi="Arial" w:cs="Arial"/>
          <w:color w:val="0D0D0D"/>
          <w:sz w:val="18"/>
          <w:szCs w:val="18"/>
          <w:lang w:eastAsia="hr-HR"/>
          <w14:ligatures w14:val="standardContextual"/>
        </w:rPr>
        <w:t xml:space="preserve">od uplata roditelja koji svojim dijelom sufinanciraju cijenu usluge dječjeg vrtića. </w:t>
      </w:r>
    </w:p>
    <w:p w14:paraId="2D04BC6F" w14:textId="77777777" w:rsidR="004B71E2" w:rsidRPr="00D914CE" w:rsidRDefault="004B71E2" w:rsidP="004B71E2">
      <w:pPr>
        <w:spacing w:after="0" w:line="240" w:lineRule="auto"/>
        <w:rPr>
          <w:rFonts w:ascii="Arial" w:eastAsia="Times New Roman" w:hAnsi="Arial" w:cs="Arial"/>
          <w:color w:val="0D0D0D"/>
          <w:sz w:val="18"/>
          <w:szCs w:val="18"/>
          <w:lang w:eastAsia="hr-HR"/>
          <w14:ligatures w14:val="standardContextual"/>
        </w:rPr>
      </w:pPr>
      <w:r w:rsidRPr="00D914CE">
        <w:rPr>
          <w:rFonts w:ascii="Arial" w:eastAsia="Times New Roman" w:hAnsi="Arial" w:cs="Arial"/>
          <w:color w:val="0D0D0D"/>
          <w:sz w:val="18"/>
          <w:szCs w:val="18"/>
          <w:lang w:eastAsia="hr-HR"/>
          <w14:ligatures w14:val="standardContextual"/>
        </w:rPr>
        <w:t>Grad Karlovac osigurava u Proračunu sredstva za plaće i naknade troškova</w:t>
      </w:r>
      <w:r w:rsidRPr="00D914CE">
        <w:rPr>
          <w:rFonts w:ascii="Arial" w:hAnsi="Arial" w:cs="Arial"/>
          <w:sz w:val="18"/>
          <w:szCs w:val="18"/>
          <w14:ligatures w14:val="standardContextual"/>
        </w:rPr>
        <w:t xml:space="preserve"> </w:t>
      </w:r>
      <w:r w:rsidRPr="00D914CE">
        <w:rPr>
          <w:rFonts w:ascii="Arial" w:eastAsia="Times New Roman" w:hAnsi="Arial" w:cs="Arial"/>
          <w:color w:val="0D0D0D"/>
          <w:sz w:val="18"/>
          <w:szCs w:val="18"/>
          <w:lang w:eastAsia="hr-HR"/>
          <w14:ligatures w14:val="standardContextual"/>
        </w:rPr>
        <w:t xml:space="preserve">djelatnika dječjeg vrtića Karlovac u skladu s Kolektivnim ugovorom za radnike zaposlene u Dječjem vrtiću Karlovac i Dječjem vrtiću Četiri rijeke. </w:t>
      </w:r>
      <w:r w:rsidRPr="00D914CE">
        <w:rPr>
          <w:rFonts w:ascii="Arial" w:eastAsia="Times New Roman" w:hAnsi="Arial" w:cs="Arial"/>
          <w:color w:val="0D0D0D"/>
          <w:sz w:val="18"/>
          <w:szCs w:val="18"/>
          <w:lang w:eastAsia="hr-HR"/>
          <w14:ligatures w14:val="standardContextual"/>
        </w:rPr>
        <w:tab/>
      </w:r>
      <w:r w:rsidRPr="00D914CE">
        <w:rPr>
          <w:rFonts w:ascii="Arial" w:eastAsia="Times New Roman" w:hAnsi="Arial" w:cs="Arial"/>
          <w:color w:val="0D0D0D"/>
          <w:sz w:val="18"/>
          <w:szCs w:val="18"/>
          <w:lang w:eastAsia="hr-HR"/>
          <w14:ligatures w14:val="standardContextual"/>
        </w:rPr>
        <w:tab/>
      </w:r>
      <w:r w:rsidRPr="00D914CE">
        <w:rPr>
          <w:rFonts w:ascii="Arial" w:eastAsia="Times New Roman" w:hAnsi="Arial" w:cs="Arial"/>
          <w:color w:val="0D0D0D"/>
          <w:sz w:val="18"/>
          <w:szCs w:val="18"/>
          <w:lang w:eastAsia="hr-HR"/>
          <w14:ligatures w14:val="standardContextual"/>
        </w:rPr>
        <w:tab/>
      </w:r>
      <w:r w:rsidRPr="00D914CE">
        <w:rPr>
          <w:rFonts w:ascii="Arial" w:eastAsia="Times New Roman" w:hAnsi="Arial" w:cs="Arial"/>
          <w:color w:val="0D0D0D"/>
          <w:sz w:val="18"/>
          <w:szCs w:val="18"/>
          <w:lang w:eastAsia="hr-HR"/>
          <w14:ligatures w14:val="standardContextual"/>
        </w:rPr>
        <w:tab/>
        <w:t xml:space="preserve">                                  Sredstva za plaće doznačit će se prema zahtjevu vrtića </w:t>
      </w:r>
      <w:r w:rsidRPr="00D914CE">
        <w:rPr>
          <w:rFonts w:ascii="Arial" w:eastAsia="Times New Roman" w:hAnsi="Arial" w:cs="Arial"/>
          <w:bCs/>
          <w:color w:val="0D0D0D"/>
          <w:sz w:val="18"/>
          <w:szCs w:val="18"/>
          <w:lang w:eastAsia="hr-HR"/>
          <w14:ligatures w14:val="standardContextual"/>
        </w:rPr>
        <w:t xml:space="preserve">putem interne pisane procedure-lokalne riznice. </w:t>
      </w:r>
    </w:p>
    <w:p w14:paraId="29BDBA01" w14:textId="77777777" w:rsidR="004B71E2" w:rsidRPr="00D914CE" w:rsidRDefault="004B71E2" w:rsidP="004B71E2">
      <w:pPr>
        <w:tabs>
          <w:tab w:val="left" w:pos="0"/>
        </w:tabs>
        <w:spacing w:after="0" w:line="240" w:lineRule="auto"/>
        <w:jc w:val="both"/>
        <w:rPr>
          <w:rFonts w:ascii="Arial" w:eastAsia="Times New Roman" w:hAnsi="Arial" w:cs="Arial"/>
          <w:b/>
          <w:color w:val="FF0000"/>
          <w:sz w:val="18"/>
          <w:szCs w:val="18"/>
          <w:lang w:eastAsia="hr-HR"/>
          <w14:ligatures w14:val="standardContextual"/>
        </w:rPr>
      </w:pPr>
    </w:p>
    <w:p w14:paraId="6E957D5F" w14:textId="77777777" w:rsidR="004B71E2" w:rsidRPr="00D914CE" w:rsidRDefault="004B71E2" w:rsidP="004B71E2">
      <w:pPr>
        <w:numPr>
          <w:ilvl w:val="0"/>
          <w:numId w:val="48"/>
        </w:numPr>
        <w:spacing w:after="200" w:line="247" w:lineRule="auto"/>
        <w:ind w:right="9"/>
        <w:contextualSpacing/>
        <w:jc w:val="both"/>
        <w:rPr>
          <w:rFonts w:ascii="Arial" w:eastAsia="Times New Roman" w:hAnsi="Arial" w:cs="Arial"/>
          <w:b/>
          <w:bCs/>
          <w:color w:val="000000"/>
          <w:kern w:val="2"/>
          <w:sz w:val="18"/>
          <w:szCs w:val="18"/>
          <w:lang w:eastAsia="hr-HR"/>
          <w14:ligatures w14:val="standardContextual"/>
        </w:rPr>
      </w:pPr>
      <w:r w:rsidRPr="00D914CE">
        <w:rPr>
          <w:rFonts w:ascii="Arial" w:eastAsia="Times New Roman" w:hAnsi="Arial" w:cs="Arial"/>
          <w:b/>
          <w:bCs/>
          <w:color w:val="000000"/>
          <w:kern w:val="2"/>
          <w:sz w:val="18"/>
          <w:szCs w:val="18"/>
          <w:lang w:eastAsia="hr-HR"/>
          <w14:ligatures w14:val="standardContextual"/>
        </w:rPr>
        <w:t>SUFINANCIRANJE PROGRAMA ZA DJECU S TEŠKOĆAMA U RAZVOJU</w:t>
      </w:r>
    </w:p>
    <w:p w14:paraId="6E89BE18" w14:textId="77777777" w:rsidR="004B71E2" w:rsidRPr="00D914CE" w:rsidRDefault="004B71E2" w:rsidP="004B71E2">
      <w:pPr>
        <w:spacing w:after="262" w:line="247" w:lineRule="auto"/>
        <w:ind w:right="9"/>
        <w:jc w:val="both"/>
        <w:rPr>
          <w:rFonts w:ascii="Arial" w:eastAsia="Times New Roman" w:hAnsi="Arial" w:cs="Arial"/>
          <w:color w:val="000000"/>
          <w:kern w:val="2"/>
          <w:sz w:val="18"/>
          <w:szCs w:val="18"/>
          <w:lang w:eastAsia="hr-HR"/>
          <w14:ligatures w14:val="standardContextual"/>
        </w:rPr>
      </w:pPr>
      <w:r w:rsidRPr="00D914CE">
        <w:rPr>
          <w:rFonts w:ascii="Arial" w:eastAsia="Times New Roman" w:hAnsi="Arial" w:cs="Arial"/>
          <w:color w:val="000000"/>
          <w:kern w:val="2"/>
          <w:sz w:val="18"/>
          <w:szCs w:val="18"/>
          <w:lang w:eastAsia="hr-HR"/>
          <w14:ligatures w14:val="standardContextual"/>
        </w:rPr>
        <w:t>Djeca s teškoćama u razvoju uključuju se u redoviti program predškolskog odgoja i obrazovanja.</w:t>
      </w:r>
      <w:r w:rsidRPr="00D914CE">
        <w:rPr>
          <w:rFonts w:ascii="Arial" w:hAnsi="Arial" w:cs="Arial"/>
          <w:sz w:val="18"/>
          <w:szCs w:val="18"/>
          <w14:ligatures w14:val="standardContextual"/>
        </w:rPr>
        <w:t xml:space="preserve"> </w:t>
      </w:r>
      <w:r w:rsidRPr="00D914CE">
        <w:rPr>
          <w:rFonts w:ascii="Arial" w:eastAsia="Times New Roman" w:hAnsi="Arial" w:cs="Arial"/>
          <w:color w:val="000000"/>
          <w:kern w:val="2"/>
          <w:sz w:val="18"/>
          <w:szCs w:val="18"/>
          <w:lang w:eastAsia="hr-HR"/>
          <w14:ligatures w14:val="standardContextual"/>
        </w:rPr>
        <w:t>U odgojno-obrazovne skupine s redovitim programom uključuju se, na temelju mišljenja stručnog povjerenstva (osnovanog po propisima iz područja socijalne skrbi), mišljenja stručnih suradnika (pedagoga, psihologa, stručnjaka edukacijsko-rehabilitacijskog profila), više medicinske sestre i ravnatelja dječjeg vrtića kao i odgovarajućih medicinskih i drugih nalaza, mišljenja i rješenja nadležnih tijela, ustanova i vještaka, i to:</w:t>
      </w:r>
    </w:p>
    <w:p w14:paraId="354E9E53" w14:textId="77777777" w:rsidR="004B71E2" w:rsidRPr="00D914CE" w:rsidRDefault="004B71E2" w:rsidP="004B71E2">
      <w:pPr>
        <w:numPr>
          <w:ilvl w:val="0"/>
          <w:numId w:val="49"/>
        </w:numPr>
        <w:spacing w:after="0" w:line="247" w:lineRule="auto"/>
        <w:ind w:right="9"/>
        <w:contextualSpacing/>
        <w:jc w:val="both"/>
        <w:rPr>
          <w:rFonts w:ascii="Arial" w:eastAsia="Times New Roman" w:hAnsi="Arial" w:cs="Arial"/>
          <w:color w:val="000000"/>
          <w:kern w:val="2"/>
          <w:sz w:val="18"/>
          <w:szCs w:val="18"/>
          <w:lang w:eastAsia="hr-HR"/>
          <w14:ligatures w14:val="standardContextual"/>
        </w:rPr>
      </w:pPr>
      <w:r w:rsidRPr="00D914CE">
        <w:rPr>
          <w:rFonts w:ascii="Arial" w:eastAsia="Times New Roman" w:hAnsi="Arial" w:cs="Arial"/>
          <w:color w:val="000000"/>
          <w:kern w:val="2"/>
          <w:sz w:val="18"/>
          <w:szCs w:val="18"/>
          <w:lang w:eastAsia="hr-HR"/>
          <w14:ligatures w14:val="standardContextual"/>
        </w:rPr>
        <w:t>djeca s lakšim teškoćama koja s obzirom na vrstu i stupanj teškoće, uz osiguranje potrebnih specifičnih uvjeta mogu svladati osnove programa s ostalom djecom u skupini, a uz osnovnu teškoću nemaju dodatne teškoće, osim lakših poremećaja glasovno-govorne komunikacije;</w:t>
      </w:r>
    </w:p>
    <w:p w14:paraId="241C9685" w14:textId="77777777" w:rsidR="004B71E2" w:rsidRPr="00D914CE" w:rsidRDefault="004B71E2" w:rsidP="004B71E2">
      <w:pPr>
        <w:numPr>
          <w:ilvl w:val="0"/>
          <w:numId w:val="49"/>
        </w:numPr>
        <w:spacing w:after="0" w:line="247" w:lineRule="auto"/>
        <w:ind w:right="9"/>
        <w:contextualSpacing/>
        <w:jc w:val="both"/>
        <w:rPr>
          <w:rFonts w:ascii="Arial" w:eastAsia="Times New Roman" w:hAnsi="Arial" w:cs="Arial"/>
          <w:color w:val="000000"/>
          <w:kern w:val="2"/>
          <w:sz w:val="18"/>
          <w:szCs w:val="18"/>
          <w:lang w:eastAsia="hr-HR"/>
          <w14:ligatures w14:val="standardContextual"/>
        </w:rPr>
      </w:pPr>
      <w:r w:rsidRPr="00D914CE">
        <w:rPr>
          <w:rFonts w:ascii="Arial" w:eastAsia="Times New Roman" w:hAnsi="Arial" w:cs="Arial"/>
          <w:color w:val="000000"/>
          <w:kern w:val="2"/>
          <w:sz w:val="18"/>
          <w:szCs w:val="18"/>
          <w:lang w:eastAsia="hr-HR"/>
          <w14:ligatures w14:val="standardContextual"/>
        </w:rPr>
        <w:t>djeca s težim teškoćama uz osiguranje potrebnih specifičnih uvjeta, ako je nedovoljan broj djece za ustroj odgojno-obrazovne skupine s posebnim programom</w:t>
      </w:r>
    </w:p>
    <w:p w14:paraId="77C720EA"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r w:rsidRPr="00D914CE">
        <w:rPr>
          <w:rFonts w:ascii="Arial" w:eastAsia="Times New Roman" w:hAnsi="Arial" w:cs="Arial"/>
          <w:bCs/>
          <w:sz w:val="18"/>
          <w:szCs w:val="18"/>
          <w:lang w:eastAsia="hr-HR"/>
          <w14:ligatures w14:val="standardContextual"/>
        </w:rPr>
        <w:t>Sredstva su osigurana u državnom proračunu, a vrtićima se dodjeljuju putem Odluke o sufinanciranju programa javnih potreba u predškolskom odgoju i obrazovanju. Sredstva su strogo namjenska i potrebno ih je uložiti u nabavu didaktičkih sredstava potrebnih za provedbu verificiranih programa, stručno usavršavanje odgojitelja i stručnih suradnika koji provode te programe, nabavu stručne i dječje literature i ostale potrebe sa svrhom povećanja kvalitete provedbe odgojno-obrazovnih programa.</w:t>
      </w:r>
    </w:p>
    <w:p w14:paraId="2D469E7B"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r w:rsidRPr="00D914CE">
        <w:rPr>
          <w:rFonts w:ascii="Arial" w:eastAsia="Times New Roman" w:hAnsi="Arial" w:cs="Arial"/>
          <w:bCs/>
          <w:sz w:val="18"/>
          <w:szCs w:val="18"/>
          <w:lang w:eastAsia="hr-HR"/>
          <w14:ligatures w14:val="standardContextual"/>
        </w:rPr>
        <w:t>Sredstva će se doznačiti prema zahtjevu vrtića putem interne pisane procedure-lokalne riznice.</w:t>
      </w:r>
    </w:p>
    <w:p w14:paraId="093A96B3"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p>
    <w:p w14:paraId="27B4057B" w14:textId="77777777" w:rsidR="004B71E2" w:rsidRPr="00D914CE" w:rsidRDefault="004B71E2" w:rsidP="004B71E2">
      <w:pPr>
        <w:numPr>
          <w:ilvl w:val="0"/>
          <w:numId w:val="48"/>
        </w:numPr>
        <w:spacing w:after="200" w:line="240" w:lineRule="auto"/>
        <w:contextualSpacing/>
        <w:jc w:val="both"/>
        <w:rPr>
          <w:rFonts w:ascii="Arial" w:eastAsia="Times New Roman" w:hAnsi="Arial" w:cs="Arial"/>
          <w:bCs/>
          <w:sz w:val="18"/>
          <w:szCs w:val="18"/>
          <w:lang w:eastAsia="hr-HR"/>
        </w:rPr>
      </w:pPr>
      <w:r w:rsidRPr="00D914CE">
        <w:rPr>
          <w:rFonts w:ascii="Arial" w:eastAsia="Times New Roman" w:hAnsi="Arial" w:cs="Arial"/>
          <w:b/>
          <w:bCs/>
          <w:sz w:val="18"/>
          <w:szCs w:val="18"/>
          <w:lang w:eastAsia="hr-HR"/>
        </w:rPr>
        <w:t>JAVNE POTREBE U PREDŠKOLSKOM ODGOJU</w:t>
      </w:r>
    </w:p>
    <w:p w14:paraId="6451B3BC" w14:textId="77777777" w:rsidR="004B71E2" w:rsidRPr="00D914CE" w:rsidRDefault="004B71E2" w:rsidP="004B71E2">
      <w:pPr>
        <w:spacing w:after="154" w:line="247" w:lineRule="auto"/>
        <w:jc w:val="both"/>
        <w:rPr>
          <w:rFonts w:ascii="Arial" w:eastAsia="Times New Roman" w:hAnsi="Arial" w:cs="Arial"/>
          <w:color w:val="000000"/>
          <w:kern w:val="2"/>
          <w:sz w:val="18"/>
          <w:szCs w:val="18"/>
          <w:lang w:eastAsia="hr-HR"/>
          <w14:ligatures w14:val="standardContextual"/>
        </w:rPr>
      </w:pPr>
      <w:r w:rsidRPr="00D914CE">
        <w:rPr>
          <w:rFonts w:ascii="Arial" w:eastAsia="Times New Roman" w:hAnsi="Arial" w:cs="Arial"/>
          <w:color w:val="000000"/>
          <w:kern w:val="2"/>
          <w:sz w:val="18"/>
          <w:szCs w:val="18"/>
          <w:lang w:eastAsia="hr-HR"/>
          <w14:ligatures w14:val="standardContextual"/>
        </w:rPr>
        <w:t>Na temelju članka 50. Zakona, Ministarstvo znanosti i obrazovanja sufinancira programe javnih potreba koji se ostvaruju u dječjim vrtićima i drugim ustanovama i to za:</w:t>
      </w:r>
    </w:p>
    <w:p w14:paraId="2D692CC2" w14:textId="77777777" w:rsidR="004B71E2" w:rsidRPr="00D914CE" w:rsidRDefault="004B71E2" w:rsidP="004B71E2">
      <w:pPr>
        <w:numPr>
          <w:ilvl w:val="0"/>
          <w:numId w:val="50"/>
        </w:numPr>
        <w:spacing w:after="11" w:line="247" w:lineRule="auto"/>
        <w:jc w:val="both"/>
        <w:rPr>
          <w:rFonts w:ascii="Arial" w:eastAsia="Times New Roman" w:hAnsi="Arial" w:cs="Arial"/>
          <w:color w:val="000000"/>
          <w:kern w:val="2"/>
          <w:sz w:val="18"/>
          <w:szCs w:val="18"/>
          <w:lang w:eastAsia="hr-HR"/>
          <w14:ligatures w14:val="standardContextual"/>
        </w:rPr>
      </w:pPr>
      <w:r w:rsidRPr="00D914CE">
        <w:rPr>
          <w:rFonts w:ascii="Arial" w:eastAsia="Times New Roman" w:hAnsi="Arial" w:cs="Arial"/>
          <w:color w:val="000000"/>
          <w:kern w:val="2"/>
          <w:sz w:val="18"/>
          <w:szCs w:val="18"/>
          <w:lang w:eastAsia="hr-HR"/>
          <w14:ligatures w14:val="standardContextual"/>
        </w:rPr>
        <w:t xml:space="preserve">djecu s teškoćama u razvoju (posebne odgojno-obrazovne skupine i integracija u redovite odgojno-obrazovne skupine u dječjim vrtićima), </w:t>
      </w:r>
    </w:p>
    <w:p w14:paraId="36E6D2D0" w14:textId="77777777" w:rsidR="004B71E2" w:rsidRPr="00D914CE" w:rsidRDefault="004B71E2" w:rsidP="004B71E2">
      <w:pPr>
        <w:numPr>
          <w:ilvl w:val="0"/>
          <w:numId w:val="50"/>
        </w:numPr>
        <w:spacing w:after="11" w:line="247" w:lineRule="auto"/>
        <w:jc w:val="both"/>
        <w:rPr>
          <w:rFonts w:ascii="Arial" w:eastAsia="Times New Roman" w:hAnsi="Arial" w:cs="Arial"/>
          <w:color w:val="000000"/>
          <w:kern w:val="2"/>
          <w:sz w:val="18"/>
          <w:szCs w:val="18"/>
          <w:lang w:eastAsia="hr-HR"/>
          <w14:ligatures w14:val="standardContextual"/>
        </w:rPr>
      </w:pPr>
      <w:r w:rsidRPr="00D914CE">
        <w:rPr>
          <w:rFonts w:ascii="Arial" w:eastAsia="Times New Roman" w:hAnsi="Arial" w:cs="Arial"/>
          <w:color w:val="000000"/>
          <w:kern w:val="2"/>
          <w:sz w:val="18"/>
          <w:szCs w:val="18"/>
          <w:lang w:eastAsia="hr-HR"/>
          <w14:ligatures w14:val="standardContextual"/>
        </w:rPr>
        <w:t>darovitu djecu,</w:t>
      </w:r>
    </w:p>
    <w:p w14:paraId="50324237" w14:textId="77777777" w:rsidR="004B71E2" w:rsidRPr="00D914CE" w:rsidRDefault="004B71E2" w:rsidP="004B71E2">
      <w:pPr>
        <w:numPr>
          <w:ilvl w:val="0"/>
          <w:numId w:val="50"/>
        </w:numPr>
        <w:spacing w:after="11" w:line="247" w:lineRule="auto"/>
        <w:jc w:val="both"/>
        <w:rPr>
          <w:rFonts w:ascii="Arial" w:eastAsia="Times New Roman" w:hAnsi="Arial" w:cs="Arial"/>
          <w:color w:val="000000"/>
          <w:kern w:val="2"/>
          <w:sz w:val="18"/>
          <w:szCs w:val="18"/>
          <w:lang w:eastAsia="hr-HR"/>
          <w14:ligatures w14:val="standardContextual"/>
        </w:rPr>
      </w:pPr>
      <w:r w:rsidRPr="00D914CE">
        <w:rPr>
          <w:rFonts w:ascii="Arial" w:eastAsia="Times New Roman" w:hAnsi="Arial" w:cs="Arial"/>
          <w:color w:val="000000"/>
          <w:kern w:val="2"/>
          <w:sz w:val="18"/>
          <w:szCs w:val="18"/>
          <w:lang w:eastAsia="hr-HR"/>
          <w14:ligatures w14:val="standardContextual"/>
        </w:rPr>
        <w:t>djecu pripadnike nacionalnih manjina i</w:t>
      </w:r>
    </w:p>
    <w:p w14:paraId="33230ADA" w14:textId="77777777" w:rsidR="004B71E2" w:rsidRPr="00D914CE" w:rsidRDefault="004B71E2" w:rsidP="004B71E2">
      <w:pPr>
        <w:numPr>
          <w:ilvl w:val="0"/>
          <w:numId w:val="50"/>
        </w:numPr>
        <w:spacing w:after="11" w:line="247" w:lineRule="auto"/>
        <w:jc w:val="both"/>
        <w:rPr>
          <w:rFonts w:ascii="Arial" w:eastAsia="Times New Roman" w:hAnsi="Arial" w:cs="Arial"/>
          <w:color w:val="000000"/>
          <w:kern w:val="2"/>
          <w:sz w:val="18"/>
          <w:szCs w:val="18"/>
          <w:lang w:eastAsia="hr-HR"/>
          <w14:ligatures w14:val="standardContextual"/>
        </w:rPr>
      </w:pPr>
      <w:r w:rsidRPr="00D914CE">
        <w:rPr>
          <w:rFonts w:ascii="Arial" w:eastAsia="Times New Roman" w:hAnsi="Arial" w:cs="Arial"/>
          <w:color w:val="000000"/>
          <w:kern w:val="2"/>
          <w:sz w:val="18"/>
          <w:szCs w:val="18"/>
          <w:lang w:eastAsia="hr-HR"/>
          <w14:ligatures w14:val="standardContextual"/>
        </w:rPr>
        <w:t>djecu u programu predškole,</w:t>
      </w:r>
    </w:p>
    <w:p w14:paraId="626422FD"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p>
    <w:p w14:paraId="369F1CED"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r w:rsidRPr="00D914CE">
        <w:rPr>
          <w:rFonts w:ascii="Arial" w:eastAsia="Times New Roman" w:hAnsi="Arial" w:cs="Arial"/>
          <w:bCs/>
          <w:sz w:val="18"/>
          <w:szCs w:val="18"/>
          <w:lang w:eastAsia="hr-HR"/>
          <w14:ligatures w14:val="standardContextual"/>
        </w:rPr>
        <w:t>Sredstva su strogo namjenska i potrebno ih je uložiti u nabavu didaktičkih sredstava potrebnih za provedbu verificiranih programa, stručno usavršavanje odgojitelja i stručnih suradnika koji provode te programe, nabavu stručne i dječje literature i ostale potrebe sa svrhom povećanja kvalitete provedbe odgojno-obrazovnih programa.</w:t>
      </w:r>
    </w:p>
    <w:p w14:paraId="112581D9"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r w:rsidRPr="00D914CE">
        <w:rPr>
          <w:rFonts w:ascii="Arial" w:eastAsia="Times New Roman" w:hAnsi="Arial" w:cs="Arial"/>
          <w:bCs/>
          <w:sz w:val="18"/>
          <w:szCs w:val="18"/>
          <w:lang w:eastAsia="hr-HR"/>
          <w14:ligatures w14:val="standardContextual"/>
        </w:rPr>
        <w:t>Sredstva će se doznačiti prema zahtjevu vrtića putem interne pisane procedure-lokalne riznice.</w:t>
      </w:r>
    </w:p>
    <w:p w14:paraId="66F31BD3" w14:textId="77777777" w:rsidR="004B71E2" w:rsidRPr="00D914CE" w:rsidRDefault="004B71E2" w:rsidP="004B71E2">
      <w:pPr>
        <w:spacing w:after="0" w:line="240" w:lineRule="auto"/>
        <w:jc w:val="both"/>
        <w:rPr>
          <w:rFonts w:ascii="Arial" w:eastAsia="Times New Roman" w:hAnsi="Arial" w:cs="Arial"/>
          <w:bCs/>
          <w:sz w:val="18"/>
          <w:szCs w:val="18"/>
          <w:lang w:eastAsia="hr-HR"/>
          <w14:ligatures w14:val="standardContextual"/>
        </w:rPr>
      </w:pPr>
    </w:p>
    <w:p w14:paraId="177F5E1F" w14:textId="77777777" w:rsidR="004B71E2" w:rsidRPr="00D914CE" w:rsidRDefault="004B71E2" w:rsidP="004B71E2">
      <w:pPr>
        <w:numPr>
          <w:ilvl w:val="0"/>
          <w:numId w:val="48"/>
        </w:numPr>
        <w:spacing w:after="200" w:line="240" w:lineRule="auto"/>
        <w:contextualSpacing/>
        <w:jc w:val="both"/>
        <w:rPr>
          <w:rFonts w:ascii="Arial" w:eastAsia="Times New Roman" w:hAnsi="Arial" w:cs="Arial"/>
          <w:sz w:val="18"/>
          <w:szCs w:val="18"/>
          <w:lang w:eastAsia="hr-HR"/>
        </w:rPr>
      </w:pPr>
      <w:r w:rsidRPr="00D914CE">
        <w:rPr>
          <w:rFonts w:ascii="Arial" w:eastAsia="Times New Roman" w:hAnsi="Arial" w:cs="Arial"/>
          <w:b/>
          <w:sz w:val="18"/>
          <w:szCs w:val="18"/>
          <w:lang w:eastAsia="hr-HR"/>
        </w:rPr>
        <w:t>IZGRADNJA DJEČJEG VRTIĆA LUŠČIĆ</w:t>
      </w:r>
    </w:p>
    <w:p w14:paraId="249E9FC9" w14:textId="77777777" w:rsidR="004B71E2" w:rsidRPr="00D914CE" w:rsidRDefault="004B71E2" w:rsidP="004B71E2">
      <w:pPr>
        <w:spacing w:after="0" w:line="240" w:lineRule="auto"/>
        <w:jc w:val="both"/>
        <w:rPr>
          <w:rFonts w:ascii="Arial" w:eastAsia="Times New Roman" w:hAnsi="Arial" w:cs="Arial"/>
          <w:sz w:val="18"/>
          <w:szCs w:val="18"/>
          <w:lang w:eastAsia="hr-HR"/>
          <w14:ligatures w14:val="standardContextual"/>
        </w:rPr>
      </w:pPr>
      <w:r w:rsidRPr="00D914CE">
        <w:rPr>
          <w:rFonts w:ascii="Arial" w:eastAsia="Times New Roman" w:hAnsi="Arial" w:cs="Arial"/>
          <w:sz w:val="18"/>
          <w:szCs w:val="18"/>
          <w:lang w:eastAsia="hr-HR"/>
          <w14:ligatures w14:val="standardContextual"/>
        </w:rPr>
        <w:t xml:space="preserve">Zgrada dječjeg vrtića planirana je kao jednokatna slobodnostojeća građevina neto korisne površine 3074, 41 m2 kapaciteta za 200 djece u 10 odgojnih skupina – 4 jasličke i 6 vrtićkih jedinica. </w:t>
      </w:r>
    </w:p>
    <w:p w14:paraId="7464AE4B" w14:textId="77777777" w:rsidR="004B71E2" w:rsidRPr="00D914CE" w:rsidRDefault="004B71E2" w:rsidP="004B71E2">
      <w:pPr>
        <w:spacing w:after="0" w:line="240" w:lineRule="auto"/>
        <w:jc w:val="both"/>
        <w:rPr>
          <w:rFonts w:ascii="Arial" w:eastAsia="Times New Roman" w:hAnsi="Arial" w:cs="Arial"/>
          <w:sz w:val="18"/>
          <w:szCs w:val="18"/>
          <w:lang w:eastAsia="hr-HR"/>
          <w14:ligatures w14:val="standardContextual"/>
        </w:rPr>
      </w:pPr>
      <w:r w:rsidRPr="00D914CE">
        <w:rPr>
          <w:rFonts w:ascii="Arial" w:eastAsia="Times New Roman" w:hAnsi="Arial" w:cs="Arial"/>
          <w:sz w:val="18"/>
          <w:szCs w:val="18"/>
          <w:lang w:eastAsia="hr-HR"/>
          <w14:ligatures w14:val="standardContextual"/>
        </w:rPr>
        <w:t>Uz prostorije predviđene za smještaj djece u zgradi su predviđeni prostori za djelatnike, spremišta za opremu, prostorija za domara i slično kao i gospodarski prostori koje čine praonica rublja i kuhinja planirana za pripremu 600 obroka dnevno (tu će se pripremati obroci i za područne vrtiće).  Izgradnjom vrtića Luščić cilj je zadovoljiti javne potrebe u području predškolskog odgoja i obrazovanja kroz povećanje broja smještajnih kapaciteta u vrtićima, usklađenje s propisanim pedagoškim standardima, povećanje standarda i obuhvata smještaja djece, stvaranje uvjeta za širenje programa i prilagodbu radnog vremena prema potrebama roditelja i interesima djece, a sve u cilju demografskog razvitka i revitalizacije društva.</w:t>
      </w:r>
    </w:p>
    <w:p w14:paraId="557F7000" w14:textId="77777777" w:rsidR="004B71E2" w:rsidRPr="00D914CE" w:rsidRDefault="004B71E2" w:rsidP="004B71E2">
      <w:pPr>
        <w:spacing w:after="0" w:line="240" w:lineRule="auto"/>
        <w:jc w:val="both"/>
        <w:rPr>
          <w:rFonts w:ascii="Arial" w:eastAsia="Times New Roman" w:hAnsi="Arial" w:cs="Arial"/>
          <w:sz w:val="18"/>
          <w:szCs w:val="18"/>
          <w:lang w:eastAsia="hr-HR"/>
          <w14:ligatures w14:val="standardContextual"/>
        </w:rPr>
      </w:pPr>
      <w:r w:rsidRPr="00D914CE">
        <w:rPr>
          <w:rFonts w:ascii="Arial" w:eastAsia="Times New Roman" w:hAnsi="Arial" w:cs="Arial"/>
          <w:sz w:val="18"/>
          <w:szCs w:val="18"/>
          <w:lang w:eastAsia="hr-HR"/>
          <w14:ligatures w14:val="standardContextual"/>
        </w:rPr>
        <w:t>Ovim projektom također će se postići ciljevi održive gradnje, odnosno povećanje energetske učinkovitosti javnih zgrada i prilagodbe klimatskim promjenama.</w:t>
      </w:r>
    </w:p>
    <w:p w14:paraId="14F89A7A" w14:textId="77777777" w:rsidR="004B71E2" w:rsidRPr="00D914CE" w:rsidRDefault="004B71E2" w:rsidP="004B71E2">
      <w:pPr>
        <w:spacing w:after="0" w:line="240" w:lineRule="auto"/>
        <w:jc w:val="both"/>
        <w:rPr>
          <w:rFonts w:ascii="Arial" w:eastAsia="Times New Roman" w:hAnsi="Arial" w:cs="Arial"/>
          <w:sz w:val="18"/>
          <w:szCs w:val="18"/>
          <w:lang w:eastAsia="hr-HR"/>
          <w14:ligatures w14:val="standardContextual"/>
        </w:rPr>
      </w:pPr>
    </w:p>
    <w:p w14:paraId="204AF212" w14:textId="77777777" w:rsidR="004B71E2" w:rsidRPr="00D914CE" w:rsidRDefault="004B71E2" w:rsidP="004B71E2">
      <w:pPr>
        <w:numPr>
          <w:ilvl w:val="0"/>
          <w:numId w:val="48"/>
        </w:numPr>
        <w:spacing w:after="200" w:line="240" w:lineRule="auto"/>
        <w:contextualSpacing/>
        <w:jc w:val="both"/>
        <w:rPr>
          <w:rFonts w:ascii="Arial" w:eastAsia="Times New Roman" w:hAnsi="Arial" w:cs="Arial"/>
          <w:sz w:val="18"/>
          <w:szCs w:val="18"/>
          <w:lang w:eastAsia="hr-HR"/>
        </w:rPr>
      </w:pPr>
      <w:r w:rsidRPr="00D914CE">
        <w:rPr>
          <w:rFonts w:ascii="Arial" w:eastAsia="Times New Roman" w:hAnsi="Arial" w:cs="Arial"/>
          <w:b/>
          <w:sz w:val="18"/>
          <w:szCs w:val="18"/>
          <w:lang w:eastAsia="hr-HR"/>
        </w:rPr>
        <w:t>IZGRADNJA DJEČJEG VRTIĆA REČICA</w:t>
      </w:r>
    </w:p>
    <w:p w14:paraId="771A71CF"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Predmet projekta je gradnja dječjeg vrtića i jaslica u neposrednoj blizini Osnovne škole Rečica. Građevina je koncipirana kao prizemnica razvedenog tlocrta, koja će sadržavati tri dnevna boravka (dva za djecu jasličke dobi, a jedan za djecu vrtićke dobi - ukupno 46 djece), koji su funkcionalno vezani na zajednički višenamjenski prostor preko garderobnih prostora, te druge pomoćne prostorije građevine (sanitarne čvorove, kabinet voditelja – izolacija, distribucijska kuhinja, spremišta hrane i rekvizita, te vanjske terase i sl.). Građevina će imati dva spojena krila, jugoistočno (prostorije boravaka) i sjeverozapadno krilo (sve ostale prateće prostorije). Preostali dio terena će se urediti kao zelena površina s dječjim igralištem te pristupnom prometnicom s parkiralištem. </w:t>
      </w:r>
    </w:p>
    <w:p w14:paraId="4C8D1C4B"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5C833A18"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Izgradnjom vrtića Rečica cilj je zadovoljiti javne potrebe u području predškolskog odgoja i obrazovanja kroz povećanje broja smještajnih kapaciteta u vrtićima, usklađenje s propisanim pedagoškim standardima, povećanje standarda i obuhvata smještaja djece, stvaranje uvjeta za širenje programa i prilagodbu radnog vremena prema potrebama roditelja i interesima djece, a sve u cilju demografskog razvitka i revitalizacije društva.</w:t>
      </w:r>
    </w:p>
    <w:p w14:paraId="3158842F"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Ovim projektom također će se postići ciljevi održive gradnje, odnosno povećanje energetske učinkovitosti javnih zgrada i prilagodbe klimatskim promjenama.</w:t>
      </w:r>
    </w:p>
    <w:p w14:paraId="2BD3D445" w14:textId="77777777" w:rsidR="004B71E2" w:rsidRPr="00D914CE" w:rsidRDefault="004B71E2" w:rsidP="004B71E2">
      <w:pPr>
        <w:spacing w:after="0" w:line="240" w:lineRule="auto"/>
        <w:jc w:val="both"/>
        <w:rPr>
          <w:rFonts w:ascii="Arial" w:eastAsia="Times New Roman" w:hAnsi="Arial" w:cs="Arial"/>
          <w:sz w:val="18"/>
          <w:szCs w:val="18"/>
          <w:lang w:eastAsia="hr-HR"/>
          <w14:ligatures w14:val="standardContextual"/>
        </w:rPr>
      </w:pPr>
    </w:p>
    <w:p w14:paraId="788322B2" w14:textId="77777777" w:rsidR="004B71E2" w:rsidRPr="00D914CE" w:rsidRDefault="004B71E2" w:rsidP="004B71E2">
      <w:pPr>
        <w:numPr>
          <w:ilvl w:val="0"/>
          <w:numId w:val="48"/>
        </w:numPr>
        <w:spacing w:after="200" w:line="240" w:lineRule="auto"/>
        <w:contextual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REKONSTRUKCIJA DJEČJEG VRTIĆA BANIJA</w:t>
      </w:r>
    </w:p>
    <w:p w14:paraId="2729DBAD" w14:textId="77777777" w:rsidR="004B71E2" w:rsidRPr="00D914CE" w:rsidRDefault="004B71E2" w:rsidP="004B71E2">
      <w:pPr>
        <w:spacing w:after="0" w:line="240" w:lineRule="auto"/>
        <w:jc w:val="both"/>
        <w:rPr>
          <w:rFonts w:ascii="Arial" w:eastAsia="Times New Roman" w:hAnsi="Arial" w:cs="Arial"/>
          <w:sz w:val="18"/>
          <w:szCs w:val="18"/>
          <w:lang w:eastAsia="hr-HR"/>
          <w14:ligatures w14:val="standardContextual"/>
        </w:rPr>
      </w:pPr>
      <w:r w:rsidRPr="00D914CE">
        <w:rPr>
          <w:rFonts w:ascii="Arial" w:eastAsia="Times New Roman" w:hAnsi="Arial" w:cs="Arial"/>
          <w:sz w:val="18"/>
          <w:szCs w:val="18"/>
          <w:lang w:eastAsia="hr-HR"/>
          <w14:ligatures w14:val="standardContextual"/>
        </w:rPr>
        <w:t>Predmet projekta je uređenje i opremanje igrališta dječjeg vrtića i zelenih površina na igralištu dječjeg vrtića. Projekt obuhvaća površinu postojećeg igrališta i neuređenu zelenu gradsku površinu. U projektu će se sanirati dio ograde oko vrtića, zamijeniti uništeni elementi u ogradi izvršiti zemljani radovi (sanacija rupa) te postaviti nove sprave za igranje.</w:t>
      </w:r>
      <w:r w:rsidRPr="00D914CE">
        <w:rPr>
          <w:rFonts w:ascii="Arial" w:hAnsi="Arial" w:cs="Arial"/>
          <w:sz w:val="18"/>
          <w:szCs w:val="18"/>
          <w14:ligatures w14:val="standardContextual"/>
        </w:rPr>
        <w:t xml:space="preserve"> U planu je zamjena </w:t>
      </w:r>
      <w:r w:rsidRPr="00D914CE">
        <w:rPr>
          <w:rFonts w:ascii="Arial" w:eastAsia="Times New Roman" w:hAnsi="Arial" w:cs="Arial"/>
          <w:sz w:val="18"/>
          <w:szCs w:val="18"/>
          <w:lang w:eastAsia="hr-HR"/>
          <w14:ligatures w14:val="standardContextual"/>
        </w:rPr>
        <w:t>postojećih dotrajalih/nesigurnih fiksnih modula za igralište dječjeg vrtića i/ili ulaganje u obnovu vanjskih terena i okoliša kao i postavljanje dodatnih fiksnih modula na igralište dječjeg vrtića i/ili dodatno uređenje vanjskih terena i okoliša. Ovim projektom također se osigurava pristupačnost osobama smanjene pokretljivosti i osobama s invaliditetom. Uz sredstva iz Proračuna Grada Karlovca projekt uređenja i opremanje igrališta dječjeg vrtića sufinanciran je sredstvima Ministarstva regionalnog razvoja i fondova Europske unije i Središnjim uredom za demografiju i mlade.</w:t>
      </w:r>
    </w:p>
    <w:p w14:paraId="0BDD42BC" w14:textId="77777777" w:rsidR="004B71E2" w:rsidRPr="00D914CE" w:rsidRDefault="004B71E2" w:rsidP="004B71E2">
      <w:pPr>
        <w:spacing w:after="0" w:line="240" w:lineRule="auto"/>
        <w:jc w:val="both"/>
        <w:rPr>
          <w:rFonts w:ascii="Arial" w:eastAsia="Times New Roman" w:hAnsi="Arial" w:cs="Arial"/>
          <w:b/>
          <w:color w:val="FF0000"/>
          <w:sz w:val="18"/>
          <w:szCs w:val="18"/>
          <w:lang w:eastAsia="hr-HR"/>
        </w:rPr>
      </w:pPr>
    </w:p>
    <w:p w14:paraId="4255D354" w14:textId="77777777" w:rsidR="004B71E2" w:rsidRPr="00D914CE" w:rsidRDefault="004B71E2" w:rsidP="004B71E2">
      <w:pPr>
        <w:spacing w:after="0" w:line="240" w:lineRule="auto"/>
        <w:jc w:val="center"/>
        <w:rPr>
          <w:rFonts w:ascii="Arial" w:eastAsia="Times New Roman" w:hAnsi="Arial" w:cs="Arial"/>
          <w:b/>
          <w:color w:val="0D0D0D"/>
          <w:sz w:val="18"/>
          <w:szCs w:val="18"/>
          <w:lang w:eastAsia="hr-HR"/>
        </w:rPr>
      </w:pPr>
      <w:r w:rsidRPr="00D914CE">
        <w:rPr>
          <w:rFonts w:ascii="Arial" w:eastAsia="Times New Roman" w:hAnsi="Arial" w:cs="Arial"/>
          <w:b/>
          <w:color w:val="0D0D0D"/>
          <w:sz w:val="18"/>
          <w:szCs w:val="18"/>
          <w:lang w:eastAsia="hr-HR"/>
        </w:rPr>
        <w:t>IV.</w:t>
      </w:r>
    </w:p>
    <w:p w14:paraId="71991DB9" w14:textId="77777777" w:rsidR="004B71E2" w:rsidRPr="00D914CE" w:rsidRDefault="004B71E2" w:rsidP="004B71E2">
      <w:pPr>
        <w:spacing w:after="0" w:line="240" w:lineRule="auto"/>
        <w:jc w:val="both"/>
        <w:rPr>
          <w:rFonts w:ascii="Arial" w:eastAsia="Times New Roman" w:hAnsi="Arial" w:cs="Arial"/>
          <w:b/>
          <w:color w:val="0D0D0D"/>
          <w:sz w:val="18"/>
          <w:szCs w:val="18"/>
          <w:lang w:eastAsia="hr-HR"/>
        </w:rPr>
      </w:pPr>
      <w:r w:rsidRPr="00D914CE">
        <w:rPr>
          <w:rFonts w:ascii="Arial" w:eastAsia="Times New Roman" w:hAnsi="Arial" w:cs="Arial"/>
          <w:b/>
          <w:color w:val="0D0D0D"/>
          <w:sz w:val="18"/>
          <w:szCs w:val="18"/>
          <w:lang w:eastAsia="hr-HR"/>
        </w:rPr>
        <w:t>OSTALE ODREDBE</w:t>
      </w:r>
    </w:p>
    <w:p w14:paraId="1A1624BE" w14:textId="77777777" w:rsidR="004B71E2" w:rsidRPr="00D914CE" w:rsidRDefault="004B71E2" w:rsidP="004B71E2">
      <w:pPr>
        <w:spacing w:after="0" w:line="240" w:lineRule="auto"/>
        <w:jc w:val="both"/>
        <w:rPr>
          <w:rFonts w:ascii="Arial" w:eastAsia="Times New Roman" w:hAnsi="Arial" w:cs="Arial"/>
          <w:color w:val="0D0D0D"/>
          <w:sz w:val="18"/>
          <w:szCs w:val="18"/>
          <w:lang w:eastAsia="hr-HR"/>
        </w:rPr>
      </w:pPr>
    </w:p>
    <w:p w14:paraId="5E8C3B1A" w14:textId="77777777" w:rsidR="004B71E2" w:rsidRPr="00D914CE" w:rsidRDefault="004B71E2" w:rsidP="004B71E2">
      <w:pPr>
        <w:spacing w:after="0" w:line="240" w:lineRule="auto"/>
        <w:jc w:val="both"/>
        <w:rPr>
          <w:rFonts w:ascii="Arial" w:eastAsia="Times New Roman" w:hAnsi="Arial" w:cs="Arial"/>
          <w:color w:val="0D0D0D"/>
          <w:sz w:val="18"/>
          <w:szCs w:val="18"/>
          <w:lang w:eastAsia="hr-HR"/>
        </w:rPr>
      </w:pPr>
      <w:r w:rsidRPr="00D914CE">
        <w:rPr>
          <w:rFonts w:ascii="Arial" w:eastAsia="Times New Roman" w:hAnsi="Arial" w:cs="Arial"/>
          <w:color w:val="0D0D0D"/>
          <w:sz w:val="18"/>
          <w:szCs w:val="18"/>
          <w:lang w:eastAsia="hr-HR"/>
        </w:rPr>
        <w:t xml:space="preserve">Zadužuju se Dječji vrtić Karlovac i Dječji vrtić Četiri rijeke za namjensko trošenje doznačenih sredstava, te da po realizaciji programa podnesu Izvješće nadležnom Upravnom odjelu za društvene djelatnosti i Gradskom vijeću Grada Karlovca. </w:t>
      </w:r>
    </w:p>
    <w:p w14:paraId="44C4497C" w14:textId="77777777" w:rsidR="004B71E2" w:rsidRPr="00D914CE" w:rsidRDefault="004B71E2" w:rsidP="004B71E2">
      <w:pPr>
        <w:tabs>
          <w:tab w:val="left" w:pos="0"/>
        </w:tabs>
        <w:spacing w:after="0" w:line="240" w:lineRule="auto"/>
        <w:jc w:val="both"/>
        <w:rPr>
          <w:rFonts w:ascii="Arial" w:eastAsia="Times New Roman" w:hAnsi="Arial" w:cs="Arial"/>
          <w:color w:val="0D0D0D"/>
          <w:sz w:val="18"/>
          <w:szCs w:val="18"/>
          <w:lang w:eastAsia="hr-HR"/>
        </w:rPr>
      </w:pPr>
    </w:p>
    <w:p w14:paraId="3943E93F" w14:textId="77777777" w:rsidR="004B71E2" w:rsidRPr="00D914CE" w:rsidRDefault="004B71E2" w:rsidP="004B71E2">
      <w:pPr>
        <w:spacing w:after="0" w:line="240" w:lineRule="auto"/>
        <w:jc w:val="center"/>
        <w:rPr>
          <w:rFonts w:ascii="Arial" w:eastAsia="Times New Roman" w:hAnsi="Arial" w:cs="Arial"/>
          <w:b/>
          <w:color w:val="0D0D0D"/>
          <w:sz w:val="18"/>
          <w:szCs w:val="18"/>
          <w:lang w:eastAsia="hr-HR"/>
        </w:rPr>
      </w:pPr>
      <w:r w:rsidRPr="00D914CE">
        <w:rPr>
          <w:rFonts w:ascii="Arial" w:eastAsia="Times New Roman" w:hAnsi="Arial" w:cs="Arial"/>
          <w:b/>
          <w:color w:val="0D0D0D"/>
          <w:sz w:val="18"/>
          <w:szCs w:val="18"/>
          <w:lang w:eastAsia="hr-HR"/>
        </w:rPr>
        <w:t>V.</w:t>
      </w:r>
    </w:p>
    <w:p w14:paraId="7D57EF7F"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Ovaj Program stupa na snagu osmog dana od dana objave u Glasniku Grada Karlovca. </w:t>
      </w:r>
    </w:p>
    <w:p w14:paraId="58E51345"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52E07AA3"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08CD8F77"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51059050"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2133-1-01/01-23-16           </w:t>
      </w:r>
      <w:r w:rsidRPr="00D914CE">
        <w:rPr>
          <w:rFonts w:ascii="Arial" w:hAnsi="Arial" w:cs="Arial"/>
          <w:sz w:val="18"/>
          <w:szCs w:val="18"/>
        </w:rPr>
        <w:tab/>
      </w:r>
      <w:r w:rsidRPr="00D914CE">
        <w:rPr>
          <w:rFonts w:ascii="Arial" w:hAnsi="Arial" w:cs="Arial"/>
          <w:sz w:val="18"/>
          <w:szCs w:val="18"/>
        </w:rPr>
        <w:tab/>
      </w:r>
    </w:p>
    <w:p w14:paraId="5D7E1CDC"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0DDA89C2"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13E387CF"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1ADDC9BF"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1E5A6B7E" w14:textId="77777777" w:rsidR="004B71E2" w:rsidRPr="00D914CE" w:rsidRDefault="004B71E2" w:rsidP="004B71E2">
      <w:pPr>
        <w:spacing w:after="0" w:line="240" w:lineRule="auto"/>
        <w:rPr>
          <w:rFonts w:ascii="Arial" w:hAnsi="Arial" w:cs="Arial"/>
          <w:sz w:val="18"/>
          <w:szCs w:val="18"/>
        </w:rPr>
      </w:pPr>
    </w:p>
    <w:p w14:paraId="29E6F01C" w14:textId="77777777" w:rsidR="004B71E2" w:rsidRPr="00D914CE" w:rsidRDefault="004B71E2" w:rsidP="004B71E2">
      <w:pPr>
        <w:spacing w:after="0" w:line="240" w:lineRule="auto"/>
        <w:rPr>
          <w:rFonts w:ascii="Arial" w:hAnsi="Arial" w:cs="Arial"/>
          <w:b/>
          <w:bCs/>
          <w:sz w:val="18"/>
          <w:szCs w:val="18"/>
        </w:rPr>
      </w:pPr>
    </w:p>
    <w:p w14:paraId="55CDFA15" w14:textId="77777777" w:rsidR="00CD0E42" w:rsidRDefault="00CD0E42" w:rsidP="004B71E2">
      <w:pPr>
        <w:spacing w:after="0" w:line="240" w:lineRule="auto"/>
        <w:rPr>
          <w:rFonts w:ascii="Arial" w:hAnsi="Arial" w:cs="Arial"/>
          <w:b/>
          <w:bCs/>
          <w:sz w:val="18"/>
          <w:szCs w:val="18"/>
        </w:rPr>
      </w:pPr>
    </w:p>
    <w:p w14:paraId="4710AEE3" w14:textId="77777777" w:rsidR="00CD0E42" w:rsidRDefault="00CD0E42" w:rsidP="004B71E2">
      <w:pPr>
        <w:spacing w:after="0" w:line="240" w:lineRule="auto"/>
        <w:rPr>
          <w:rFonts w:ascii="Arial" w:hAnsi="Arial" w:cs="Arial"/>
          <w:b/>
          <w:bCs/>
          <w:sz w:val="18"/>
          <w:szCs w:val="18"/>
        </w:rPr>
      </w:pPr>
    </w:p>
    <w:p w14:paraId="5BF5A4C9" w14:textId="77777777" w:rsidR="00CD0E42" w:rsidRDefault="00CD0E42" w:rsidP="004B71E2">
      <w:pPr>
        <w:spacing w:after="0" w:line="240" w:lineRule="auto"/>
        <w:rPr>
          <w:rFonts w:ascii="Arial" w:hAnsi="Arial" w:cs="Arial"/>
          <w:b/>
          <w:bCs/>
          <w:sz w:val="18"/>
          <w:szCs w:val="18"/>
        </w:rPr>
      </w:pPr>
    </w:p>
    <w:p w14:paraId="6AC469D9" w14:textId="66120278"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241.</w:t>
      </w:r>
    </w:p>
    <w:p w14:paraId="69E2DACA" w14:textId="77777777" w:rsidR="004B71E2" w:rsidRPr="00D914CE" w:rsidRDefault="004B71E2" w:rsidP="004B71E2">
      <w:pPr>
        <w:spacing w:after="0" w:line="240" w:lineRule="auto"/>
        <w:rPr>
          <w:rFonts w:ascii="Arial" w:hAnsi="Arial" w:cs="Arial"/>
          <w:b/>
          <w:bCs/>
          <w:sz w:val="18"/>
          <w:szCs w:val="18"/>
        </w:rPr>
      </w:pPr>
    </w:p>
    <w:p w14:paraId="34E39DC1"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Na temelju  članka 35. Zakona o lokalnoj i područnoj (regionalnoj) samoupravi (Narodne novine broj 33/01, 60/01, 129/05, 109/07, 125/08, 36/09, 36/09, 150/11, 144/12, 19/13, 137/15, 123/17, 98/19 i 144/20),  članaka  141. i 143. Zakona o odgoju i obrazovanju u osnovnoj i srednjoj školi  </w:t>
      </w:r>
      <w:bookmarkStart w:id="50" w:name="_Hlk89247448"/>
      <w:r w:rsidRPr="00D914CE">
        <w:rPr>
          <w:rFonts w:ascii="Arial" w:hAnsi="Arial" w:cs="Arial"/>
          <w:sz w:val="18"/>
          <w:szCs w:val="18"/>
        </w:rPr>
        <w:t xml:space="preserve">(Narodne novine 92/10, 105/10, 90/11,86/12, 126/12, 94/13, 152/14, 07/17, 68/18, 98/19, 64/20 i 151/22) </w:t>
      </w:r>
      <w:bookmarkEnd w:id="50"/>
      <w:r w:rsidRPr="00D914CE">
        <w:rPr>
          <w:rFonts w:ascii="Arial" w:hAnsi="Arial" w:cs="Arial"/>
          <w:sz w:val="18"/>
          <w:szCs w:val="18"/>
        </w:rPr>
        <w:t xml:space="preserve">i članaka 34. i 97. Statuta Grada Karlovca (Glasnik Grada Karlovca broj 9/21 - potpuni tekst, 10/22) Gradsko vijeće Grada Karlovca je na 31. sjednici održanoj dana 14. prosinca 2023 godine donijelo </w:t>
      </w:r>
    </w:p>
    <w:p w14:paraId="1B27CD02" w14:textId="77777777" w:rsidR="004B71E2" w:rsidRPr="00D914CE" w:rsidRDefault="004B71E2" w:rsidP="004B71E2">
      <w:pPr>
        <w:spacing w:after="0" w:line="240" w:lineRule="auto"/>
        <w:jc w:val="both"/>
        <w:rPr>
          <w:rFonts w:ascii="Arial" w:hAnsi="Arial" w:cs="Arial"/>
          <w:sz w:val="18"/>
          <w:szCs w:val="18"/>
        </w:rPr>
      </w:pPr>
    </w:p>
    <w:p w14:paraId="60F07BAC" w14:textId="77777777" w:rsidR="004B71E2" w:rsidRPr="00D914CE" w:rsidRDefault="004B71E2" w:rsidP="004B71E2">
      <w:pPr>
        <w:spacing w:after="0" w:line="240" w:lineRule="auto"/>
        <w:jc w:val="center"/>
        <w:rPr>
          <w:rFonts w:ascii="Arial" w:eastAsia="Times New Roman" w:hAnsi="Arial" w:cs="Arial"/>
          <w:b/>
          <w:sz w:val="18"/>
          <w:szCs w:val="18"/>
          <w:lang w:eastAsia="hr-HR"/>
        </w:rPr>
      </w:pPr>
      <w:r w:rsidRPr="00D914CE">
        <w:rPr>
          <w:rFonts w:ascii="Arial" w:eastAsia="Times New Roman" w:hAnsi="Arial" w:cs="Arial"/>
          <w:b/>
          <w:sz w:val="18"/>
          <w:szCs w:val="18"/>
          <w:lang w:eastAsia="hr-HR"/>
        </w:rPr>
        <w:t>PROGRAM</w:t>
      </w:r>
    </w:p>
    <w:p w14:paraId="04C56D4C" w14:textId="77777777" w:rsidR="004B71E2" w:rsidRPr="00D914CE" w:rsidRDefault="004B71E2" w:rsidP="004B71E2">
      <w:pPr>
        <w:spacing w:after="0" w:line="240" w:lineRule="auto"/>
        <w:jc w:val="center"/>
        <w:rPr>
          <w:rFonts w:ascii="Arial" w:eastAsia="Times New Roman" w:hAnsi="Arial" w:cs="Arial"/>
          <w:b/>
          <w:sz w:val="18"/>
          <w:szCs w:val="18"/>
          <w:lang w:eastAsia="hr-HR"/>
        </w:rPr>
      </w:pPr>
      <w:r w:rsidRPr="00D914CE">
        <w:rPr>
          <w:rFonts w:ascii="Arial" w:eastAsia="Times New Roman" w:hAnsi="Arial" w:cs="Arial"/>
          <w:b/>
          <w:sz w:val="18"/>
          <w:szCs w:val="18"/>
          <w:lang w:eastAsia="hr-HR"/>
        </w:rPr>
        <w:t>JAVNIH POTREBA OSNOVNIH ŠKOLA</w:t>
      </w:r>
    </w:p>
    <w:p w14:paraId="24FEC119" w14:textId="77777777" w:rsidR="004B71E2" w:rsidRPr="00D914CE" w:rsidRDefault="004B71E2" w:rsidP="004B71E2">
      <w:pPr>
        <w:spacing w:after="0" w:line="240" w:lineRule="auto"/>
        <w:jc w:val="center"/>
        <w:rPr>
          <w:rFonts w:ascii="Arial" w:eastAsia="Times New Roman" w:hAnsi="Arial" w:cs="Arial"/>
          <w:b/>
          <w:sz w:val="18"/>
          <w:szCs w:val="18"/>
          <w:lang w:eastAsia="hr-HR"/>
        </w:rPr>
      </w:pPr>
      <w:r w:rsidRPr="00D914CE">
        <w:rPr>
          <w:rFonts w:ascii="Arial" w:eastAsia="Times New Roman" w:hAnsi="Arial" w:cs="Arial"/>
          <w:b/>
          <w:sz w:val="18"/>
          <w:szCs w:val="18"/>
          <w:lang w:eastAsia="hr-HR"/>
        </w:rPr>
        <w:t>IZNAD ZAKONSKOG STANDARDA ZA 2024. GODINU</w:t>
      </w:r>
    </w:p>
    <w:p w14:paraId="5C42904E"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00A6F155" w14:textId="77777777" w:rsidR="004B71E2" w:rsidRPr="00D914CE" w:rsidRDefault="004B71E2" w:rsidP="004B71E2">
      <w:pPr>
        <w:spacing w:after="0" w:line="240" w:lineRule="auto"/>
        <w:jc w:val="center"/>
        <w:rPr>
          <w:rFonts w:ascii="Arial" w:eastAsia="Times New Roman" w:hAnsi="Arial" w:cs="Arial"/>
          <w:b/>
          <w:sz w:val="18"/>
          <w:szCs w:val="18"/>
          <w:lang w:eastAsia="hr-HR"/>
        </w:rPr>
      </w:pPr>
      <w:r w:rsidRPr="00D914CE">
        <w:rPr>
          <w:rFonts w:ascii="Arial" w:eastAsia="Times New Roman" w:hAnsi="Arial" w:cs="Arial"/>
          <w:b/>
          <w:sz w:val="18"/>
          <w:szCs w:val="18"/>
          <w:lang w:eastAsia="hr-HR"/>
        </w:rPr>
        <w:t>I.</w:t>
      </w:r>
    </w:p>
    <w:p w14:paraId="1F84FA0F" w14:textId="77777777" w:rsidR="004B71E2" w:rsidRPr="00D914CE" w:rsidRDefault="004B71E2" w:rsidP="004B71E2">
      <w:pPr>
        <w:spacing w:after="0" w:line="240" w:lineRule="auto"/>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 xml:space="preserve">UVOD     </w:t>
      </w:r>
    </w:p>
    <w:p w14:paraId="4B79E36C" w14:textId="77777777" w:rsidR="004B71E2" w:rsidRPr="00D914CE" w:rsidRDefault="004B71E2" w:rsidP="004B71E2">
      <w:pPr>
        <w:spacing w:after="0" w:line="240" w:lineRule="auto"/>
        <w:jc w:val="both"/>
        <w:rPr>
          <w:rFonts w:ascii="Arial" w:eastAsia="Times New Roman" w:hAnsi="Arial" w:cs="Arial"/>
          <w:b/>
          <w:sz w:val="18"/>
          <w:szCs w:val="18"/>
          <w:lang w:eastAsia="hr-HR"/>
        </w:rPr>
      </w:pPr>
    </w:p>
    <w:p w14:paraId="1E1680A3"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          Program javnih potreba osnovnih škola iznad zakonskog standarda za 2024. godinu (u daljnjem tekstu Program), poticajni je program koji se financira iz Proračuna grada Karlovca s ciljem unapređenja karlovačkog osnovnoškolskog sustava. Programom su obuhvaćeni poslovi i projekti iz područja odgoja i obrazovanja, koji sukladno pozitivnim zakonskim propisima spadaju u nadležnost Grada Karlovca ili su od posebnog interesa za Grad  Karlovac. U Gradu Karlovcu djelatnost osnovnog obrazovanja realizira se u 11 odgojno obrazovnih ustanova, u okviru kojih je 10 osnovnih matičnih škola,  9 područnih škola, i Centar za odgoj i obrazovanje djece i mladeži (u daljnjem tekstu Centar). Ukupan broj učenika u osnovnim školama u školskoj godini 2023./2024. je 3.551,  dok se u Centru kroz osnovnu i srednju školu obrazuje 105 učenika, pa je tako sveukupno u  školama kojima je osnivač Grad Karlovac 3.656 učenika raspoređenih u 217 razrednih odjela. Centar u svojoj djelatnosti pruža i usluge predškolskog odgoja za djecu s teškoćama u razvoju različitog stupnja i vrste teškoće. Od 11 ustanova nastava se u jednoj smjeni provodi u 6 škola (OŠ Banija, OŠ Braća Seljan, OŠ Skakavac, OŠ Rečica, OŠ Švarča i Centru) dok u ostalih 5 škola nastava je organizirana u dvije smjene (OŠ Dragojle Jarnević, OŠ Dubovac, OŠ Grabrik, OŠ Turanj i OŠ Mahično).       </w:t>
      </w:r>
    </w:p>
    <w:p w14:paraId="6051B9A4"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          Programi i aktivnosti vezani su uz unaprjeđenje materijalnih uvjeta u kojima se odvija odgojno obrazovni rad, omogućavanje stručnog usavršavanja učitelja i stručnih suradnika, poticanje izvannastavnih i izvanškolskih aktivnosti učenika, stvaranje poticajnog, sigurnog i suradničkog odnosa u školi i poticanje zdravih odnosa suradnje između svih članova školske zajednice. Programom javnih potreba osnovnih škola iznad zakonskog standarda za 2024. godinu iz Proračuna Grada Karlovca osiguravaju se sredstva za provedbu  produženog boravka, prijevoza učenika, rada s darovitim učenicima, održavanje škole u prirodi te preventivnih i izvannastavnih aktivnosti. </w:t>
      </w:r>
    </w:p>
    <w:p w14:paraId="3A4BACE8" w14:textId="77777777" w:rsidR="004B71E2" w:rsidRPr="00D914CE" w:rsidRDefault="004B71E2" w:rsidP="004B71E2">
      <w:pPr>
        <w:spacing w:after="0" w:line="240" w:lineRule="auto"/>
        <w:jc w:val="both"/>
        <w:rPr>
          <w:rFonts w:ascii="Arial" w:eastAsia="Times New Roman" w:hAnsi="Arial" w:cs="Arial"/>
          <w:b/>
          <w:sz w:val="18"/>
          <w:szCs w:val="18"/>
          <w:lang w:eastAsia="hr-HR"/>
        </w:rPr>
      </w:pPr>
    </w:p>
    <w:p w14:paraId="04352271" w14:textId="77777777" w:rsidR="004B71E2" w:rsidRPr="00D914CE" w:rsidRDefault="004B71E2" w:rsidP="004B71E2">
      <w:pPr>
        <w:spacing w:after="0" w:line="240" w:lineRule="auto"/>
        <w:jc w:val="center"/>
        <w:rPr>
          <w:rFonts w:ascii="Arial" w:eastAsia="Times New Roman" w:hAnsi="Arial" w:cs="Arial"/>
          <w:b/>
          <w:sz w:val="18"/>
          <w:szCs w:val="18"/>
          <w:lang w:eastAsia="hr-HR"/>
        </w:rPr>
      </w:pPr>
      <w:r w:rsidRPr="00D914CE">
        <w:rPr>
          <w:rFonts w:ascii="Arial" w:eastAsia="Times New Roman" w:hAnsi="Arial" w:cs="Arial"/>
          <w:b/>
          <w:sz w:val="18"/>
          <w:szCs w:val="18"/>
          <w:lang w:eastAsia="hr-HR"/>
        </w:rPr>
        <w:t>II.</w:t>
      </w:r>
    </w:p>
    <w:p w14:paraId="0576FA95" w14:textId="77777777" w:rsidR="004B71E2" w:rsidRPr="00D914CE" w:rsidRDefault="004B71E2" w:rsidP="004B71E2">
      <w:pPr>
        <w:spacing w:after="0" w:line="240" w:lineRule="auto"/>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PLANIRANA SREDSTVA</w:t>
      </w:r>
    </w:p>
    <w:p w14:paraId="4077DC14" w14:textId="77777777" w:rsidR="004B71E2" w:rsidRPr="00D914CE" w:rsidRDefault="004B71E2" w:rsidP="004B71E2">
      <w:pPr>
        <w:spacing w:after="0" w:line="240" w:lineRule="auto"/>
        <w:jc w:val="both"/>
        <w:rPr>
          <w:rFonts w:ascii="Arial" w:eastAsia="Times New Roman" w:hAnsi="Arial" w:cs="Arial"/>
          <w:b/>
          <w:sz w:val="18"/>
          <w:szCs w:val="18"/>
          <w:lang w:eastAsia="hr-HR"/>
        </w:rPr>
      </w:pPr>
    </w:p>
    <w:p w14:paraId="5142BCB6"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U Proračunu Grada Karlovca za 2024. godinu planirani iznos od 876.743,00 € za Program javnih potreba u osnovnom školstvu iznad zakonskog standarda raspoređuje se na sljedeći način:</w:t>
      </w:r>
    </w:p>
    <w:p w14:paraId="084E7CF8"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461CEA52" w14:textId="77777777" w:rsidR="004B71E2" w:rsidRPr="00D914CE" w:rsidRDefault="004B71E2" w:rsidP="004B71E2">
      <w:pPr>
        <w:spacing w:after="0" w:line="240" w:lineRule="auto"/>
        <w:jc w:val="both"/>
        <w:rPr>
          <w:rFonts w:ascii="Arial" w:eastAsia="Times New Roman" w:hAnsi="Arial" w:cs="Arial"/>
          <w:sz w:val="18"/>
          <w:szCs w:val="18"/>
          <w:lang w:eastAsia="hr-HR"/>
        </w:rPr>
      </w:pPr>
    </w:p>
    <w:tbl>
      <w:tblPr>
        <w:tblpPr w:leftFromText="180" w:rightFromText="180" w:vertAnchor="text" w:horzAnchor="margin" w:tblpXSpec="center" w:tblpY="128"/>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6810"/>
        <w:gridCol w:w="1559"/>
      </w:tblGrid>
      <w:tr w:rsidR="004B71E2" w:rsidRPr="00D914CE" w14:paraId="6D712695" w14:textId="77777777" w:rsidTr="0033219C">
        <w:trPr>
          <w:trHeight w:val="274"/>
        </w:trPr>
        <w:tc>
          <w:tcPr>
            <w:tcW w:w="846" w:type="dxa"/>
            <w:shd w:val="clear" w:color="auto" w:fill="AEAAAA" w:themeFill="background2" w:themeFillShade="BF"/>
          </w:tcPr>
          <w:p w14:paraId="5E56166B" w14:textId="77777777" w:rsidR="004B71E2" w:rsidRPr="00D914CE" w:rsidRDefault="004B71E2" w:rsidP="0033219C">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Red. Br.</w:t>
            </w:r>
          </w:p>
        </w:tc>
        <w:tc>
          <w:tcPr>
            <w:tcW w:w="6810" w:type="dxa"/>
            <w:shd w:val="clear" w:color="auto" w:fill="AEAAAA" w:themeFill="background2" w:themeFillShade="BF"/>
          </w:tcPr>
          <w:p w14:paraId="27A6DD6A" w14:textId="77777777" w:rsidR="004B71E2" w:rsidRPr="00D914CE" w:rsidRDefault="004B71E2" w:rsidP="0033219C">
            <w:pPr>
              <w:spacing w:after="0" w:line="240" w:lineRule="auto"/>
              <w:jc w:val="center"/>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NAZIV AKTIVNOSTI</w:t>
            </w:r>
          </w:p>
        </w:tc>
        <w:tc>
          <w:tcPr>
            <w:tcW w:w="1559" w:type="dxa"/>
            <w:shd w:val="clear" w:color="auto" w:fill="AEAAAA" w:themeFill="background2" w:themeFillShade="BF"/>
          </w:tcPr>
          <w:p w14:paraId="4788FD7B" w14:textId="77777777" w:rsidR="004B71E2" w:rsidRPr="00D914CE" w:rsidRDefault="004B71E2" w:rsidP="0033219C">
            <w:pPr>
              <w:spacing w:after="0" w:line="240" w:lineRule="auto"/>
              <w:jc w:val="center"/>
              <w:rPr>
                <w:rFonts w:ascii="Arial" w:eastAsia="Times New Roman" w:hAnsi="Arial" w:cs="Arial"/>
                <w:b/>
                <w:sz w:val="18"/>
                <w:szCs w:val="18"/>
                <w:lang w:eastAsia="hr-HR"/>
              </w:rPr>
            </w:pPr>
            <w:r w:rsidRPr="00D914CE">
              <w:rPr>
                <w:rFonts w:ascii="Arial" w:eastAsia="Times New Roman" w:hAnsi="Arial" w:cs="Arial"/>
                <w:b/>
                <w:sz w:val="18"/>
                <w:szCs w:val="18"/>
                <w:lang w:eastAsia="hr-HR"/>
              </w:rPr>
              <w:t>PLAN</w:t>
            </w:r>
          </w:p>
        </w:tc>
      </w:tr>
      <w:tr w:rsidR="004B71E2" w:rsidRPr="00D914CE" w14:paraId="40AFD33A" w14:textId="77777777" w:rsidTr="0033219C">
        <w:trPr>
          <w:trHeight w:val="262"/>
        </w:trPr>
        <w:tc>
          <w:tcPr>
            <w:tcW w:w="846" w:type="dxa"/>
          </w:tcPr>
          <w:p w14:paraId="28E2063C" w14:textId="77777777" w:rsidR="004B71E2" w:rsidRPr="00D914CE" w:rsidRDefault="004B71E2" w:rsidP="0033219C">
            <w:pPr>
              <w:spacing w:after="0" w:line="240" w:lineRule="auto"/>
              <w:jc w:val="center"/>
              <w:rPr>
                <w:rFonts w:ascii="Arial" w:eastAsia="Times New Roman" w:hAnsi="Arial" w:cs="Arial"/>
                <w:sz w:val="18"/>
                <w:szCs w:val="18"/>
                <w:lang w:eastAsia="hr-HR"/>
              </w:rPr>
            </w:pPr>
            <w:r w:rsidRPr="00D914CE">
              <w:rPr>
                <w:rFonts w:ascii="Arial" w:eastAsia="Times New Roman" w:hAnsi="Arial" w:cs="Arial"/>
                <w:sz w:val="18"/>
                <w:szCs w:val="18"/>
                <w:lang w:eastAsia="hr-HR"/>
              </w:rPr>
              <w:t>1.</w:t>
            </w:r>
          </w:p>
        </w:tc>
        <w:tc>
          <w:tcPr>
            <w:tcW w:w="6810" w:type="dxa"/>
          </w:tcPr>
          <w:p w14:paraId="0215F90D" w14:textId="77777777" w:rsidR="004B71E2" w:rsidRPr="00D914CE" w:rsidRDefault="004B71E2" w:rsidP="0033219C">
            <w:pPr>
              <w:spacing w:after="0" w:line="240" w:lineRule="auto"/>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MATERIJALNI I FINANCIJSKI RASHODI POSLOVANJA</w:t>
            </w:r>
          </w:p>
        </w:tc>
        <w:tc>
          <w:tcPr>
            <w:tcW w:w="1559" w:type="dxa"/>
          </w:tcPr>
          <w:p w14:paraId="2000259E"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eastAsia="Times New Roman" w:hAnsi="Arial" w:cs="Arial"/>
                <w:sz w:val="18"/>
                <w:szCs w:val="18"/>
                <w:lang w:eastAsia="hr-HR"/>
              </w:rPr>
              <w:t>6.229,00</w:t>
            </w:r>
          </w:p>
        </w:tc>
      </w:tr>
      <w:tr w:rsidR="004B71E2" w:rsidRPr="00D914CE" w14:paraId="45231977" w14:textId="77777777" w:rsidTr="0033219C">
        <w:trPr>
          <w:trHeight w:val="262"/>
        </w:trPr>
        <w:tc>
          <w:tcPr>
            <w:tcW w:w="846" w:type="dxa"/>
          </w:tcPr>
          <w:p w14:paraId="344724B9" w14:textId="77777777" w:rsidR="004B71E2" w:rsidRPr="00D914CE" w:rsidRDefault="004B71E2" w:rsidP="0033219C">
            <w:pPr>
              <w:spacing w:after="0" w:line="240" w:lineRule="auto"/>
              <w:jc w:val="center"/>
              <w:rPr>
                <w:rFonts w:ascii="Arial" w:eastAsia="Times New Roman" w:hAnsi="Arial" w:cs="Arial"/>
                <w:sz w:val="18"/>
                <w:szCs w:val="18"/>
                <w:lang w:eastAsia="hr-HR"/>
              </w:rPr>
            </w:pPr>
            <w:r w:rsidRPr="00D914CE">
              <w:rPr>
                <w:rFonts w:ascii="Arial" w:eastAsia="Times New Roman" w:hAnsi="Arial" w:cs="Arial"/>
                <w:sz w:val="18"/>
                <w:szCs w:val="18"/>
                <w:lang w:eastAsia="hr-HR"/>
              </w:rPr>
              <w:t>2.</w:t>
            </w:r>
          </w:p>
        </w:tc>
        <w:tc>
          <w:tcPr>
            <w:tcW w:w="6810" w:type="dxa"/>
          </w:tcPr>
          <w:p w14:paraId="2858A014" w14:textId="77777777" w:rsidR="004B71E2" w:rsidRPr="00D914CE" w:rsidRDefault="004B71E2" w:rsidP="0033219C">
            <w:pPr>
              <w:spacing w:after="0" w:line="240" w:lineRule="auto"/>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PRODUŽENI BORAVAK</w:t>
            </w:r>
          </w:p>
        </w:tc>
        <w:tc>
          <w:tcPr>
            <w:tcW w:w="1559" w:type="dxa"/>
          </w:tcPr>
          <w:p w14:paraId="6B01F50E"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eastAsia="Times New Roman" w:hAnsi="Arial" w:cs="Arial"/>
                <w:sz w:val="18"/>
                <w:szCs w:val="18"/>
                <w:lang w:eastAsia="hr-HR"/>
              </w:rPr>
              <w:t>429.780,00</w:t>
            </w:r>
          </w:p>
        </w:tc>
      </w:tr>
      <w:tr w:rsidR="004B71E2" w:rsidRPr="00D914CE" w14:paraId="46ED09CB" w14:textId="77777777" w:rsidTr="0033219C">
        <w:trPr>
          <w:trHeight w:val="262"/>
        </w:trPr>
        <w:tc>
          <w:tcPr>
            <w:tcW w:w="846" w:type="dxa"/>
          </w:tcPr>
          <w:p w14:paraId="6E94BBFA" w14:textId="77777777" w:rsidR="004B71E2" w:rsidRPr="00D914CE" w:rsidRDefault="004B71E2" w:rsidP="0033219C">
            <w:pPr>
              <w:spacing w:after="0" w:line="240" w:lineRule="auto"/>
              <w:jc w:val="center"/>
              <w:rPr>
                <w:rFonts w:ascii="Arial" w:eastAsia="Times New Roman" w:hAnsi="Arial" w:cs="Arial"/>
                <w:sz w:val="18"/>
                <w:szCs w:val="18"/>
                <w:lang w:eastAsia="hr-HR"/>
              </w:rPr>
            </w:pPr>
            <w:r w:rsidRPr="00D914CE">
              <w:rPr>
                <w:rFonts w:ascii="Arial" w:eastAsia="Times New Roman" w:hAnsi="Arial" w:cs="Arial"/>
                <w:sz w:val="18"/>
                <w:szCs w:val="18"/>
                <w:lang w:eastAsia="hr-HR"/>
              </w:rPr>
              <w:t>3.</w:t>
            </w:r>
          </w:p>
        </w:tc>
        <w:tc>
          <w:tcPr>
            <w:tcW w:w="6810" w:type="dxa"/>
          </w:tcPr>
          <w:p w14:paraId="5AFC462D" w14:textId="77777777" w:rsidR="004B71E2" w:rsidRPr="00D914CE" w:rsidRDefault="004B71E2" w:rsidP="0033219C">
            <w:pPr>
              <w:spacing w:after="0" w:line="240" w:lineRule="auto"/>
              <w:jc w:val="both"/>
              <w:rPr>
                <w:rFonts w:ascii="Arial" w:eastAsia="Times New Roman" w:hAnsi="Arial" w:cs="Arial"/>
                <w:sz w:val="18"/>
                <w:szCs w:val="18"/>
                <w:lang w:eastAsia="hr-HR"/>
              </w:rPr>
            </w:pPr>
            <w:r w:rsidRPr="00D914CE">
              <w:rPr>
                <w:rFonts w:ascii="Arial" w:eastAsia="Times New Roman" w:hAnsi="Arial" w:cs="Arial"/>
                <w:b/>
                <w:bCs/>
                <w:sz w:val="18"/>
                <w:szCs w:val="18"/>
                <w:lang w:eastAsia="hr-HR"/>
              </w:rPr>
              <w:t>PRIJEVOZ UČENIKA – iznad standarda</w:t>
            </w:r>
          </w:p>
        </w:tc>
        <w:tc>
          <w:tcPr>
            <w:tcW w:w="1559" w:type="dxa"/>
          </w:tcPr>
          <w:p w14:paraId="1B1D1CF8"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eastAsia="Times New Roman" w:hAnsi="Arial" w:cs="Arial"/>
                <w:sz w:val="18"/>
                <w:szCs w:val="18"/>
                <w:lang w:eastAsia="hr-HR"/>
              </w:rPr>
              <w:t>62.539,00</w:t>
            </w:r>
          </w:p>
        </w:tc>
      </w:tr>
      <w:tr w:rsidR="004B71E2" w:rsidRPr="00D914CE" w14:paraId="25D56301" w14:textId="77777777" w:rsidTr="0033219C">
        <w:trPr>
          <w:trHeight w:val="262"/>
        </w:trPr>
        <w:tc>
          <w:tcPr>
            <w:tcW w:w="846" w:type="dxa"/>
          </w:tcPr>
          <w:p w14:paraId="0E9D9754" w14:textId="77777777" w:rsidR="004B71E2" w:rsidRPr="00D914CE" w:rsidRDefault="004B71E2" w:rsidP="0033219C">
            <w:pPr>
              <w:spacing w:after="0" w:line="240" w:lineRule="auto"/>
              <w:jc w:val="center"/>
              <w:rPr>
                <w:rFonts w:ascii="Arial" w:eastAsia="Times New Roman" w:hAnsi="Arial" w:cs="Arial"/>
                <w:sz w:val="18"/>
                <w:szCs w:val="18"/>
                <w:lang w:eastAsia="hr-HR"/>
              </w:rPr>
            </w:pPr>
            <w:r w:rsidRPr="00D914CE">
              <w:rPr>
                <w:rFonts w:ascii="Arial" w:eastAsia="Times New Roman" w:hAnsi="Arial" w:cs="Arial"/>
                <w:sz w:val="18"/>
                <w:szCs w:val="18"/>
                <w:lang w:eastAsia="hr-HR"/>
              </w:rPr>
              <w:t>4.</w:t>
            </w:r>
          </w:p>
        </w:tc>
        <w:tc>
          <w:tcPr>
            <w:tcW w:w="6810" w:type="dxa"/>
          </w:tcPr>
          <w:p w14:paraId="4EC3182E" w14:textId="77777777" w:rsidR="004B71E2" w:rsidRPr="00D914CE" w:rsidRDefault="004B71E2" w:rsidP="0033219C">
            <w:pPr>
              <w:spacing w:after="0" w:line="240" w:lineRule="auto"/>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RAD S DAROVITIM UČENICIMA OŠ</w:t>
            </w:r>
          </w:p>
        </w:tc>
        <w:tc>
          <w:tcPr>
            <w:tcW w:w="1559" w:type="dxa"/>
          </w:tcPr>
          <w:p w14:paraId="2D836C10"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eastAsia="Times New Roman" w:hAnsi="Arial" w:cs="Arial"/>
                <w:sz w:val="18"/>
                <w:szCs w:val="18"/>
                <w:lang w:eastAsia="hr-HR"/>
              </w:rPr>
              <w:t>10.082,00</w:t>
            </w:r>
          </w:p>
        </w:tc>
      </w:tr>
      <w:tr w:rsidR="004B71E2" w:rsidRPr="00D914CE" w14:paraId="5409AAB6" w14:textId="77777777" w:rsidTr="0033219C">
        <w:trPr>
          <w:trHeight w:val="262"/>
        </w:trPr>
        <w:tc>
          <w:tcPr>
            <w:tcW w:w="846" w:type="dxa"/>
          </w:tcPr>
          <w:p w14:paraId="0643D1E4" w14:textId="77777777" w:rsidR="004B71E2" w:rsidRPr="00D914CE" w:rsidRDefault="004B71E2" w:rsidP="0033219C">
            <w:pPr>
              <w:spacing w:after="0" w:line="240" w:lineRule="auto"/>
              <w:jc w:val="center"/>
              <w:rPr>
                <w:rFonts w:ascii="Arial" w:eastAsia="Times New Roman" w:hAnsi="Arial" w:cs="Arial"/>
                <w:sz w:val="18"/>
                <w:szCs w:val="18"/>
                <w:lang w:eastAsia="hr-HR"/>
              </w:rPr>
            </w:pPr>
            <w:r w:rsidRPr="00D914CE">
              <w:rPr>
                <w:rFonts w:ascii="Arial" w:eastAsia="Times New Roman" w:hAnsi="Arial" w:cs="Arial"/>
                <w:sz w:val="18"/>
                <w:szCs w:val="18"/>
                <w:lang w:eastAsia="hr-HR"/>
              </w:rPr>
              <w:t>5.</w:t>
            </w:r>
          </w:p>
        </w:tc>
        <w:tc>
          <w:tcPr>
            <w:tcW w:w="6810" w:type="dxa"/>
          </w:tcPr>
          <w:p w14:paraId="72D7D7F7" w14:textId="77777777" w:rsidR="004B71E2" w:rsidRPr="00D914CE" w:rsidRDefault="004B71E2" w:rsidP="0033219C">
            <w:pPr>
              <w:spacing w:after="0" w:line="240" w:lineRule="auto"/>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PREVENCIJA OVISNOSTI</w:t>
            </w:r>
          </w:p>
        </w:tc>
        <w:tc>
          <w:tcPr>
            <w:tcW w:w="1559" w:type="dxa"/>
          </w:tcPr>
          <w:p w14:paraId="5D850B26"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eastAsia="Times New Roman" w:hAnsi="Arial" w:cs="Arial"/>
                <w:sz w:val="18"/>
                <w:szCs w:val="18"/>
                <w:lang w:eastAsia="hr-HR"/>
              </w:rPr>
              <w:t>5.149,00</w:t>
            </w:r>
          </w:p>
        </w:tc>
      </w:tr>
      <w:tr w:rsidR="004B71E2" w:rsidRPr="00D914CE" w14:paraId="46EEF456" w14:textId="77777777" w:rsidTr="0033219C">
        <w:trPr>
          <w:trHeight w:val="262"/>
        </w:trPr>
        <w:tc>
          <w:tcPr>
            <w:tcW w:w="846" w:type="dxa"/>
          </w:tcPr>
          <w:p w14:paraId="11E6F644" w14:textId="77777777" w:rsidR="004B71E2" w:rsidRPr="00D914CE" w:rsidRDefault="004B71E2" w:rsidP="0033219C">
            <w:pPr>
              <w:spacing w:after="0" w:line="240" w:lineRule="auto"/>
              <w:jc w:val="center"/>
              <w:rPr>
                <w:rFonts w:ascii="Arial" w:eastAsia="Times New Roman" w:hAnsi="Arial" w:cs="Arial"/>
                <w:sz w:val="18"/>
                <w:szCs w:val="18"/>
                <w:lang w:eastAsia="hr-HR"/>
              </w:rPr>
            </w:pPr>
            <w:r w:rsidRPr="00D914CE">
              <w:rPr>
                <w:rFonts w:ascii="Arial" w:eastAsia="Times New Roman" w:hAnsi="Arial" w:cs="Arial"/>
                <w:sz w:val="18"/>
                <w:szCs w:val="18"/>
                <w:lang w:eastAsia="hr-HR"/>
              </w:rPr>
              <w:t>6.</w:t>
            </w:r>
          </w:p>
        </w:tc>
        <w:tc>
          <w:tcPr>
            <w:tcW w:w="6810" w:type="dxa"/>
          </w:tcPr>
          <w:p w14:paraId="648242A0" w14:textId="77777777" w:rsidR="004B71E2" w:rsidRPr="00D914CE" w:rsidRDefault="004B71E2" w:rsidP="0033219C">
            <w:pPr>
              <w:spacing w:after="0" w:line="240" w:lineRule="auto"/>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ŠKOLA U PRIRODI</w:t>
            </w:r>
          </w:p>
        </w:tc>
        <w:tc>
          <w:tcPr>
            <w:tcW w:w="1559" w:type="dxa"/>
          </w:tcPr>
          <w:p w14:paraId="7442EF9B"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eastAsia="Times New Roman" w:hAnsi="Arial" w:cs="Arial"/>
                <w:sz w:val="18"/>
                <w:szCs w:val="18"/>
                <w:lang w:eastAsia="hr-HR"/>
              </w:rPr>
              <w:t>14.700,00</w:t>
            </w:r>
          </w:p>
        </w:tc>
      </w:tr>
      <w:tr w:rsidR="004B71E2" w:rsidRPr="00D914CE" w14:paraId="41FFAFF1" w14:textId="77777777" w:rsidTr="0033219C">
        <w:trPr>
          <w:trHeight w:val="262"/>
        </w:trPr>
        <w:tc>
          <w:tcPr>
            <w:tcW w:w="846" w:type="dxa"/>
          </w:tcPr>
          <w:p w14:paraId="582057CA" w14:textId="77777777" w:rsidR="004B71E2" w:rsidRPr="00D914CE" w:rsidRDefault="004B71E2" w:rsidP="0033219C">
            <w:pPr>
              <w:spacing w:after="0" w:line="240" w:lineRule="auto"/>
              <w:jc w:val="center"/>
              <w:rPr>
                <w:rFonts w:ascii="Arial" w:eastAsia="Times New Roman" w:hAnsi="Arial" w:cs="Arial"/>
                <w:sz w:val="18"/>
                <w:szCs w:val="18"/>
                <w:lang w:eastAsia="hr-HR"/>
              </w:rPr>
            </w:pPr>
            <w:r w:rsidRPr="00D914CE">
              <w:rPr>
                <w:rFonts w:ascii="Arial" w:eastAsia="Times New Roman" w:hAnsi="Arial" w:cs="Arial"/>
                <w:sz w:val="18"/>
                <w:szCs w:val="18"/>
                <w:lang w:eastAsia="hr-HR"/>
              </w:rPr>
              <w:t>7.</w:t>
            </w:r>
          </w:p>
        </w:tc>
        <w:tc>
          <w:tcPr>
            <w:tcW w:w="6810" w:type="dxa"/>
          </w:tcPr>
          <w:p w14:paraId="6BD4C456" w14:textId="77777777" w:rsidR="004B71E2" w:rsidRPr="00D914CE" w:rsidRDefault="004B71E2" w:rsidP="0033219C">
            <w:pPr>
              <w:spacing w:after="0" w:line="240" w:lineRule="auto"/>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 xml:space="preserve">NABAVA OBRAZOVNOG MATERIJALA ZA UČENIKE OSNOVNIH ŠKOLA </w:t>
            </w:r>
          </w:p>
        </w:tc>
        <w:tc>
          <w:tcPr>
            <w:tcW w:w="1559" w:type="dxa"/>
          </w:tcPr>
          <w:p w14:paraId="5C7CFCEB"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eastAsia="Times New Roman" w:hAnsi="Arial" w:cs="Arial"/>
                <w:sz w:val="18"/>
                <w:szCs w:val="18"/>
                <w:lang w:eastAsia="hr-HR"/>
              </w:rPr>
              <w:t>196.650,00</w:t>
            </w:r>
          </w:p>
        </w:tc>
      </w:tr>
      <w:tr w:rsidR="004B71E2" w:rsidRPr="00D914CE" w14:paraId="2516B409" w14:textId="77777777" w:rsidTr="0033219C">
        <w:trPr>
          <w:trHeight w:val="262"/>
        </w:trPr>
        <w:tc>
          <w:tcPr>
            <w:tcW w:w="846" w:type="dxa"/>
          </w:tcPr>
          <w:p w14:paraId="090D91F6" w14:textId="77777777" w:rsidR="004B71E2" w:rsidRPr="00D914CE" w:rsidRDefault="004B71E2" w:rsidP="0033219C">
            <w:pPr>
              <w:spacing w:after="0" w:line="240" w:lineRule="auto"/>
              <w:jc w:val="center"/>
              <w:rPr>
                <w:rFonts w:ascii="Arial" w:eastAsia="Times New Roman" w:hAnsi="Arial" w:cs="Arial"/>
                <w:sz w:val="18"/>
                <w:szCs w:val="18"/>
                <w:lang w:eastAsia="hr-HR"/>
              </w:rPr>
            </w:pPr>
            <w:r w:rsidRPr="00D914CE">
              <w:rPr>
                <w:rFonts w:ascii="Arial" w:eastAsia="Times New Roman" w:hAnsi="Arial" w:cs="Arial"/>
                <w:sz w:val="18"/>
                <w:szCs w:val="18"/>
                <w:lang w:eastAsia="hr-HR"/>
              </w:rPr>
              <w:t>8.</w:t>
            </w:r>
          </w:p>
        </w:tc>
        <w:tc>
          <w:tcPr>
            <w:tcW w:w="6810" w:type="dxa"/>
          </w:tcPr>
          <w:p w14:paraId="68A542F0" w14:textId="77777777" w:rsidR="004B71E2" w:rsidRPr="00D914CE" w:rsidRDefault="004B71E2" w:rsidP="0033219C">
            <w:pPr>
              <w:spacing w:after="0" w:line="240" w:lineRule="auto"/>
              <w:jc w:val="both"/>
              <w:rPr>
                <w:rFonts w:ascii="Arial" w:eastAsia="Times New Roman" w:hAnsi="Arial" w:cs="Arial"/>
                <w:b/>
                <w:bCs/>
                <w:sz w:val="18"/>
                <w:szCs w:val="18"/>
                <w:lang w:eastAsia="hr-HR"/>
              </w:rPr>
            </w:pPr>
            <w:r w:rsidRPr="00D914CE">
              <w:rPr>
                <w:rFonts w:ascii="Arial" w:hAnsi="Arial" w:cs="Arial"/>
                <w:b/>
                <w:bCs/>
                <w:sz w:val="18"/>
                <w:szCs w:val="18"/>
              </w:rPr>
              <w:t>SUFINANCIRANJE PROGRAMA ZA DJECU S TEŠKOĆAMA</w:t>
            </w:r>
          </w:p>
        </w:tc>
        <w:tc>
          <w:tcPr>
            <w:tcW w:w="1559" w:type="dxa"/>
          </w:tcPr>
          <w:p w14:paraId="2705D059"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eastAsia="Times New Roman" w:hAnsi="Arial" w:cs="Arial"/>
                <w:sz w:val="18"/>
                <w:szCs w:val="18"/>
                <w:lang w:eastAsia="hr-HR"/>
              </w:rPr>
              <w:t>4.000,00</w:t>
            </w:r>
          </w:p>
        </w:tc>
      </w:tr>
      <w:tr w:rsidR="004B71E2" w:rsidRPr="00D914CE" w14:paraId="18F37CB7" w14:textId="77777777" w:rsidTr="0033219C">
        <w:trPr>
          <w:trHeight w:val="262"/>
        </w:trPr>
        <w:tc>
          <w:tcPr>
            <w:tcW w:w="846" w:type="dxa"/>
          </w:tcPr>
          <w:p w14:paraId="73057E9B" w14:textId="77777777" w:rsidR="004B71E2" w:rsidRPr="00D914CE" w:rsidRDefault="004B71E2" w:rsidP="0033219C">
            <w:pPr>
              <w:spacing w:after="0" w:line="240" w:lineRule="auto"/>
              <w:jc w:val="center"/>
              <w:rPr>
                <w:rFonts w:ascii="Arial" w:eastAsia="Times New Roman" w:hAnsi="Arial" w:cs="Arial"/>
                <w:sz w:val="18"/>
                <w:szCs w:val="18"/>
                <w:lang w:eastAsia="hr-HR"/>
              </w:rPr>
            </w:pPr>
            <w:r w:rsidRPr="00D914CE">
              <w:rPr>
                <w:rFonts w:ascii="Arial" w:eastAsia="Times New Roman" w:hAnsi="Arial" w:cs="Arial"/>
                <w:sz w:val="18"/>
                <w:szCs w:val="18"/>
                <w:lang w:eastAsia="hr-HR"/>
              </w:rPr>
              <w:t>9.</w:t>
            </w:r>
          </w:p>
        </w:tc>
        <w:tc>
          <w:tcPr>
            <w:tcW w:w="6810" w:type="dxa"/>
          </w:tcPr>
          <w:p w14:paraId="34D6E922" w14:textId="77777777" w:rsidR="004B71E2" w:rsidRPr="00D914CE" w:rsidRDefault="004B71E2" w:rsidP="0033219C">
            <w:pPr>
              <w:spacing w:after="0" w:line="240" w:lineRule="auto"/>
              <w:jc w:val="both"/>
              <w:rPr>
                <w:rFonts w:ascii="Arial" w:hAnsi="Arial" w:cs="Arial"/>
                <w:b/>
                <w:bCs/>
                <w:sz w:val="18"/>
                <w:szCs w:val="18"/>
              </w:rPr>
            </w:pPr>
            <w:r w:rsidRPr="00D914CE">
              <w:rPr>
                <w:rFonts w:ascii="Arial" w:hAnsi="Arial" w:cs="Arial"/>
                <w:b/>
                <w:bCs/>
                <w:sz w:val="18"/>
                <w:szCs w:val="18"/>
              </w:rPr>
              <w:t>POMOĆNICI U NASTAVI VI</w:t>
            </w:r>
          </w:p>
        </w:tc>
        <w:tc>
          <w:tcPr>
            <w:tcW w:w="1559" w:type="dxa"/>
          </w:tcPr>
          <w:p w14:paraId="33BA9BB0"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eastAsia="Times New Roman" w:hAnsi="Arial" w:cs="Arial"/>
                <w:sz w:val="18"/>
                <w:szCs w:val="18"/>
                <w:lang w:eastAsia="hr-HR"/>
              </w:rPr>
              <w:t>147.614,00</w:t>
            </w:r>
          </w:p>
        </w:tc>
      </w:tr>
      <w:tr w:rsidR="004B71E2" w:rsidRPr="00D914CE" w14:paraId="746797C0" w14:textId="77777777" w:rsidTr="0033219C">
        <w:tc>
          <w:tcPr>
            <w:tcW w:w="846" w:type="dxa"/>
          </w:tcPr>
          <w:p w14:paraId="500440C9" w14:textId="77777777" w:rsidR="004B71E2" w:rsidRPr="00D914CE" w:rsidRDefault="004B71E2" w:rsidP="0033219C">
            <w:pPr>
              <w:spacing w:after="0" w:line="240" w:lineRule="auto"/>
              <w:jc w:val="both"/>
              <w:rPr>
                <w:rFonts w:ascii="Arial" w:eastAsia="Times New Roman" w:hAnsi="Arial" w:cs="Arial"/>
                <w:sz w:val="18"/>
                <w:szCs w:val="18"/>
                <w:lang w:eastAsia="hr-HR"/>
              </w:rPr>
            </w:pPr>
          </w:p>
        </w:tc>
        <w:tc>
          <w:tcPr>
            <w:tcW w:w="6810" w:type="dxa"/>
          </w:tcPr>
          <w:p w14:paraId="4E3643B9" w14:textId="77777777" w:rsidR="004B71E2" w:rsidRPr="00D914CE" w:rsidRDefault="004B71E2" w:rsidP="0033219C">
            <w:pPr>
              <w:spacing w:after="0" w:line="240" w:lineRule="auto"/>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UKUPNO</w:t>
            </w:r>
          </w:p>
        </w:tc>
        <w:tc>
          <w:tcPr>
            <w:tcW w:w="1559" w:type="dxa"/>
          </w:tcPr>
          <w:p w14:paraId="12D0EED8" w14:textId="77777777" w:rsidR="004B71E2" w:rsidRPr="00D914CE" w:rsidRDefault="004B71E2" w:rsidP="0033219C">
            <w:pPr>
              <w:spacing w:after="0" w:line="240" w:lineRule="auto"/>
              <w:jc w:val="right"/>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876.743,00</w:t>
            </w:r>
          </w:p>
        </w:tc>
      </w:tr>
    </w:tbl>
    <w:p w14:paraId="4535A54C" w14:textId="77777777" w:rsidR="004B71E2" w:rsidRPr="00D914CE" w:rsidRDefault="004B71E2" w:rsidP="004B71E2">
      <w:pPr>
        <w:spacing w:after="0" w:line="240" w:lineRule="auto"/>
        <w:jc w:val="both"/>
        <w:rPr>
          <w:rFonts w:ascii="Arial" w:eastAsia="Times New Roman" w:hAnsi="Arial" w:cs="Arial"/>
          <w:b/>
          <w:sz w:val="18"/>
          <w:szCs w:val="18"/>
          <w:lang w:eastAsia="hr-HR"/>
        </w:rPr>
      </w:pPr>
    </w:p>
    <w:p w14:paraId="36133AE3" w14:textId="77777777" w:rsidR="004B71E2" w:rsidRPr="00D914CE" w:rsidRDefault="004B71E2" w:rsidP="004B71E2">
      <w:pPr>
        <w:spacing w:after="0" w:line="240" w:lineRule="auto"/>
        <w:jc w:val="center"/>
        <w:rPr>
          <w:rFonts w:ascii="Arial" w:eastAsia="Times New Roman" w:hAnsi="Arial" w:cs="Arial"/>
          <w:b/>
          <w:sz w:val="18"/>
          <w:szCs w:val="18"/>
          <w:lang w:eastAsia="hr-HR"/>
        </w:rPr>
      </w:pPr>
      <w:r w:rsidRPr="00D914CE">
        <w:rPr>
          <w:rFonts w:ascii="Arial" w:eastAsia="Times New Roman" w:hAnsi="Arial" w:cs="Arial"/>
          <w:b/>
          <w:sz w:val="18"/>
          <w:szCs w:val="18"/>
          <w:lang w:eastAsia="hr-HR"/>
        </w:rPr>
        <w:t>III.</w:t>
      </w:r>
    </w:p>
    <w:p w14:paraId="1AC6EDFC" w14:textId="77777777" w:rsidR="004B71E2" w:rsidRPr="00D914CE" w:rsidRDefault="004B71E2" w:rsidP="004B71E2">
      <w:pPr>
        <w:spacing w:after="0" w:line="240" w:lineRule="auto"/>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 xml:space="preserve">OPISI  PROJEKATA I AKTIVNOSTI  </w:t>
      </w:r>
    </w:p>
    <w:p w14:paraId="5CA49604" w14:textId="77777777" w:rsidR="004B71E2" w:rsidRPr="00D914CE" w:rsidRDefault="004B71E2" w:rsidP="004B71E2">
      <w:pPr>
        <w:spacing w:after="0" w:line="240" w:lineRule="auto"/>
        <w:rPr>
          <w:rFonts w:ascii="Arial" w:eastAsia="Times New Roman" w:hAnsi="Arial" w:cs="Arial"/>
          <w:sz w:val="18"/>
          <w:szCs w:val="18"/>
          <w:lang w:eastAsia="hr-HR"/>
        </w:rPr>
      </w:pPr>
    </w:p>
    <w:p w14:paraId="311BFD82" w14:textId="77777777" w:rsidR="004B71E2" w:rsidRPr="00D914CE" w:rsidRDefault="004B71E2" w:rsidP="004B71E2">
      <w:pPr>
        <w:pStyle w:val="ListParagraph"/>
        <w:numPr>
          <w:ilvl w:val="0"/>
          <w:numId w:val="52"/>
        </w:numPr>
        <w:tabs>
          <w:tab w:val="left" w:pos="4500"/>
        </w:tabs>
        <w:spacing w:after="0" w:line="240" w:lineRule="auto"/>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MATERIJALNI I FINANCIJSKI RASHODI POSLOVANJA</w:t>
      </w:r>
    </w:p>
    <w:p w14:paraId="19D926D7" w14:textId="77777777" w:rsidR="004B71E2" w:rsidRPr="00D914CE" w:rsidRDefault="004B71E2" w:rsidP="004B71E2">
      <w:pPr>
        <w:tabs>
          <w:tab w:val="left" w:pos="4500"/>
        </w:tabs>
        <w:spacing w:after="0" w:line="240" w:lineRule="auto"/>
        <w:jc w:val="both"/>
        <w:rPr>
          <w:rFonts w:ascii="Arial" w:eastAsia="Times New Roman" w:hAnsi="Arial" w:cs="Arial"/>
          <w:b/>
          <w:sz w:val="18"/>
          <w:szCs w:val="18"/>
          <w:lang w:eastAsia="hr-HR"/>
        </w:rPr>
      </w:pPr>
    </w:p>
    <w:p w14:paraId="3AB3CBF0" w14:textId="77777777" w:rsidR="004B71E2" w:rsidRPr="00D914CE" w:rsidRDefault="004B71E2" w:rsidP="004B71E2">
      <w:pPr>
        <w:spacing w:after="0" w:line="240" w:lineRule="auto"/>
        <w:jc w:val="both"/>
        <w:rPr>
          <w:rFonts w:ascii="Arial" w:eastAsia="Times New Roman" w:hAnsi="Arial" w:cs="Arial"/>
          <w:bCs/>
          <w:sz w:val="18"/>
          <w:szCs w:val="18"/>
          <w:lang w:eastAsia="hr-HR"/>
        </w:rPr>
      </w:pPr>
      <w:r w:rsidRPr="00D914CE">
        <w:rPr>
          <w:rFonts w:ascii="Arial" w:eastAsia="Times New Roman" w:hAnsi="Arial" w:cs="Arial"/>
          <w:sz w:val="18"/>
          <w:szCs w:val="18"/>
          <w:lang w:eastAsia="hr-HR"/>
        </w:rPr>
        <w:t xml:space="preserve">Državni pedagoški standard osnovnoškolskog sustava odgoja i obrazovanja definira izvannastavnu aktivnost kao „oblik aktivnosti koji škola planira, programira, organizira i realizira, a u koju se učenik samostalno, neobvezno i dobrovoljno uključuje“. </w:t>
      </w:r>
      <w:bookmarkStart w:id="51" w:name="_Hlk151552116"/>
      <w:r w:rsidRPr="00D914CE">
        <w:rPr>
          <w:rFonts w:ascii="Arial" w:eastAsia="Times New Roman" w:hAnsi="Arial" w:cs="Arial"/>
          <w:bCs/>
          <w:sz w:val="18"/>
          <w:szCs w:val="18"/>
          <w:lang w:eastAsia="hr-HR"/>
        </w:rPr>
        <w:t xml:space="preserve">Unutar škole i programa osnovno školskog obrazovanja koje je redovno, učenici osnovnih škola aktivni su i u izvannastavnim  aktivnostima. Njima učenici zadovoljavaju svoje stvaralačke i rekreativne potrebe, a posebice stječu kulturu slobodnog vremena. One omogućuju stvaralačko djelovanje učenika i nastavnika te značajno doprinose sveukupnom ostvarivanju odgojno-obrazovnih zadataka. Grad financira, stimulira i potiče angažman učenika u ovim oblicima aktivnosti. </w:t>
      </w:r>
    </w:p>
    <w:p w14:paraId="1EA39B1E"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bCs/>
          <w:sz w:val="18"/>
          <w:szCs w:val="18"/>
          <w:lang w:eastAsia="hr-HR"/>
        </w:rPr>
        <w:t>U izvannastavne aktivnosti ubrajaju se različiti sadržaji koji su od velike koristi za dječji svestrani razvoj kao što su sport, glazba, aktivnosti unuta</w:t>
      </w:r>
      <w:bookmarkEnd w:id="51"/>
      <w:r w:rsidRPr="00D914CE">
        <w:rPr>
          <w:rFonts w:ascii="Arial" w:eastAsia="Times New Roman" w:hAnsi="Arial" w:cs="Arial"/>
          <w:bCs/>
          <w:sz w:val="18"/>
          <w:szCs w:val="18"/>
          <w:lang w:eastAsia="hr-HR"/>
        </w:rPr>
        <w:t>r Globe programa te usvajanje novih vještina. Sredstva će se doznačiti prema zahtjevima škola putem interne pisane procedure-lokalne riznice</w:t>
      </w:r>
      <w:r w:rsidRPr="00D914CE">
        <w:rPr>
          <w:rFonts w:ascii="Arial" w:eastAsia="Times New Roman" w:hAnsi="Arial" w:cs="Arial"/>
          <w:sz w:val="18"/>
          <w:szCs w:val="18"/>
          <w:lang w:eastAsia="hr-HR"/>
        </w:rPr>
        <w:t xml:space="preserve">. </w:t>
      </w:r>
    </w:p>
    <w:p w14:paraId="05829B14" w14:textId="77777777" w:rsidR="004B71E2" w:rsidRPr="00D914CE" w:rsidRDefault="004B71E2" w:rsidP="004B71E2">
      <w:pPr>
        <w:tabs>
          <w:tab w:val="left" w:pos="4500"/>
        </w:tabs>
        <w:spacing w:after="0" w:line="240" w:lineRule="auto"/>
        <w:jc w:val="both"/>
        <w:rPr>
          <w:rFonts w:ascii="Arial" w:eastAsia="Times New Roman" w:hAnsi="Arial" w:cs="Arial"/>
          <w:b/>
          <w:sz w:val="18"/>
          <w:szCs w:val="18"/>
          <w:lang w:eastAsia="hr-HR"/>
        </w:rPr>
      </w:pPr>
    </w:p>
    <w:p w14:paraId="7E84052F" w14:textId="77777777" w:rsidR="004B71E2" w:rsidRPr="00D914CE" w:rsidRDefault="004B71E2" w:rsidP="004B71E2">
      <w:pPr>
        <w:pStyle w:val="ListParagraph"/>
        <w:numPr>
          <w:ilvl w:val="0"/>
          <w:numId w:val="52"/>
        </w:numPr>
        <w:tabs>
          <w:tab w:val="left" w:pos="4500"/>
        </w:tabs>
        <w:spacing w:after="0" w:line="240" w:lineRule="auto"/>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 xml:space="preserve">PRODUŽENI BORAVAK </w:t>
      </w:r>
    </w:p>
    <w:p w14:paraId="742C3805"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Produženi boravak provodi se kao neobvezan oblik odgojno-obrazovnog rada, namijenjen učenicima razredne nastave, koji se provodi izvan redovite nastave  s organiziranim boravkom, prehranom i učenjem u prostorima škole, a temeljem  Pravilnika o organizaciji i provedbi produženoga boravka u osnovnoj školi (NN 62/2019). Produženi boravak u školskoj godini 2023./2024. provodi se u ukupno sedam gradskih škola kojeg pohađa oko 660 učenika s područja grada Karlovca raspoređeni u 21 grupu. </w:t>
      </w:r>
    </w:p>
    <w:p w14:paraId="5F6E1DA3"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1E73DFF1"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Produženi boravak provodi se u sljedećim školama: </w:t>
      </w:r>
    </w:p>
    <w:p w14:paraId="5E62DF57" w14:textId="77777777" w:rsidR="004B71E2" w:rsidRPr="00D914CE" w:rsidRDefault="004B71E2" w:rsidP="004B71E2">
      <w:pPr>
        <w:numPr>
          <w:ilvl w:val="0"/>
          <w:numId w:val="51"/>
        </w:numPr>
        <w:overflowPunct w:val="0"/>
        <w:autoSpaceDE w:val="0"/>
        <w:autoSpaceDN w:val="0"/>
        <w:adjustRightInd w:val="0"/>
        <w:spacing w:after="0" w:line="240" w:lineRule="auto"/>
        <w:ind w:left="714" w:hanging="357"/>
        <w:jc w:val="both"/>
        <w:textAlignment w:val="baseline"/>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OŠ Švarča </w:t>
      </w:r>
    </w:p>
    <w:p w14:paraId="121EEEB1" w14:textId="77777777" w:rsidR="004B71E2" w:rsidRPr="00D914CE" w:rsidRDefault="004B71E2" w:rsidP="004B71E2">
      <w:pPr>
        <w:numPr>
          <w:ilvl w:val="0"/>
          <w:numId w:val="51"/>
        </w:numPr>
        <w:overflowPunct w:val="0"/>
        <w:autoSpaceDE w:val="0"/>
        <w:autoSpaceDN w:val="0"/>
        <w:adjustRightInd w:val="0"/>
        <w:spacing w:after="0" w:line="240" w:lineRule="auto"/>
        <w:ind w:left="714" w:hanging="357"/>
        <w:jc w:val="both"/>
        <w:textAlignment w:val="baseline"/>
        <w:rPr>
          <w:rFonts w:ascii="Arial" w:eastAsia="Times New Roman" w:hAnsi="Arial" w:cs="Arial"/>
          <w:sz w:val="18"/>
          <w:szCs w:val="18"/>
          <w:lang w:eastAsia="hr-HR"/>
        </w:rPr>
      </w:pPr>
      <w:r w:rsidRPr="00D914CE">
        <w:rPr>
          <w:rFonts w:ascii="Arial" w:eastAsia="Times New Roman" w:hAnsi="Arial" w:cs="Arial"/>
          <w:sz w:val="18"/>
          <w:szCs w:val="18"/>
          <w:lang w:eastAsia="hr-HR"/>
        </w:rPr>
        <w:t>OŠ Grabrik</w:t>
      </w:r>
    </w:p>
    <w:p w14:paraId="47B7A6DC" w14:textId="77777777" w:rsidR="004B71E2" w:rsidRPr="00D914CE" w:rsidRDefault="004B71E2" w:rsidP="004B71E2">
      <w:pPr>
        <w:numPr>
          <w:ilvl w:val="0"/>
          <w:numId w:val="51"/>
        </w:numPr>
        <w:overflowPunct w:val="0"/>
        <w:autoSpaceDE w:val="0"/>
        <w:autoSpaceDN w:val="0"/>
        <w:adjustRightInd w:val="0"/>
        <w:spacing w:after="0" w:line="240" w:lineRule="auto"/>
        <w:ind w:left="714" w:hanging="357"/>
        <w:jc w:val="both"/>
        <w:textAlignment w:val="baseline"/>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OŠ Dubovac </w:t>
      </w:r>
    </w:p>
    <w:p w14:paraId="6B89265A" w14:textId="77777777" w:rsidR="004B71E2" w:rsidRPr="00D914CE" w:rsidRDefault="004B71E2" w:rsidP="004B71E2">
      <w:pPr>
        <w:numPr>
          <w:ilvl w:val="0"/>
          <w:numId w:val="51"/>
        </w:numPr>
        <w:overflowPunct w:val="0"/>
        <w:autoSpaceDE w:val="0"/>
        <w:autoSpaceDN w:val="0"/>
        <w:adjustRightInd w:val="0"/>
        <w:spacing w:after="0" w:line="240" w:lineRule="auto"/>
        <w:ind w:left="714" w:hanging="357"/>
        <w:jc w:val="both"/>
        <w:textAlignment w:val="baseline"/>
        <w:rPr>
          <w:rFonts w:ascii="Arial" w:eastAsia="Times New Roman" w:hAnsi="Arial" w:cs="Arial"/>
          <w:sz w:val="18"/>
          <w:szCs w:val="18"/>
          <w:lang w:eastAsia="hr-HR"/>
        </w:rPr>
      </w:pPr>
      <w:r w:rsidRPr="00D914CE">
        <w:rPr>
          <w:rFonts w:ascii="Arial" w:eastAsia="Times New Roman" w:hAnsi="Arial" w:cs="Arial"/>
          <w:sz w:val="18"/>
          <w:szCs w:val="18"/>
          <w:lang w:eastAsia="hr-HR"/>
        </w:rPr>
        <w:t>OŠ Braća Seljan</w:t>
      </w:r>
    </w:p>
    <w:p w14:paraId="07914223" w14:textId="77777777" w:rsidR="004B71E2" w:rsidRPr="00D914CE" w:rsidRDefault="004B71E2" w:rsidP="004B71E2">
      <w:pPr>
        <w:numPr>
          <w:ilvl w:val="0"/>
          <w:numId w:val="51"/>
        </w:numPr>
        <w:overflowPunct w:val="0"/>
        <w:autoSpaceDE w:val="0"/>
        <w:autoSpaceDN w:val="0"/>
        <w:adjustRightInd w:val="0"/>
        <w:spacing w:after="0" w:line="240" w:lineRule="auto"/>
        <w:ind w:left="714" w:hanging="357"/>
        <w:jc w:val="both"/>
        <w:textAlignment w:val="baseline"/>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OŠ Dragojla Jarnević </w:t>
      </w:r>
    </w:p>
    <w:p w14:paraId="6AA2DA81" w14:textId="77777777" w:rsidR="004B71E2" w:rsidRPr="00D914CE" w:rsidRDefault="004B71E2" w:rsidP="004B71E2">
      <w:pPr>
        <w:numPr>
          <w:ilvl w:val="0"/>
          <w:numId w:val="51"/>
        </w:numPr>
        <w:overflowPunct w:val="0"/>
        <w:autoSpaceDE w:val="0"/>
        <w:autoSpaceDN w:val="0"/>
        <w:adjustRightInd w:val="0"/>
        <w:spacing w:after="0" w:line="240" w:lineRule="auto"/>
        <w:ind w:left="714" w:hanging="357"/>
        <w:jc w:val="both"/>
        <w:textAlignment w:val="baseline"/>
        <w:rPr>
          <w:rFonts w:ascii="Arial" w:eastAsia="Times New Roman" w:hAnsi="Arial" w:cs="Arial"/>
          <w:sz w:val="18"/>
          <w:szCs w:val="18"/>
          <w:lang w:eastAsia="hr-HR"/>
        </w:rPr>
      </w:pPr>
      <w:r w:rsidRPr="00D914CE">
        <w:rPr>
          <w:rFonts w:ascii="Arial" w:eastAsia="Times New Roman" w:hAnsi="Arial" w:cs="Arial"/>
          <w:sz w:val="18"/>
          <w:szCs w:val="18"/>
          <w:lang w:eastAsia="hr-HR"/>
        </w:rPr>
        <w:t>OŠ Banija</w:t>
      </w:r>
    </w:p>
    <w:p w14:paraId="04A583FF" w14:textId="77777777" w:rsidR="004B71E2" w:rsidRPr="00D914CE" w:rsidRDefault="004B71E2" w:rsidP="004B71E2">
      <w:pPr>
        <w:numPr>
          <w:ilvl w:val="0"/>
          <w:numId w:val="51"/>
        </w:numPr>
        <w:overflowPunct w:val="0"/>
        <w:autoSpaceDE w:val="0"/>
        <w:autoSpaceDN w:val="0"/>
        <w:adjustRightInd w:val="0"/>
        <w:spacing w:after="0" w:line="240" w:lineRule="auto"/>
        <w:ind w:left="714" w:hanging="357"/>
        <w:jc w:val="both"/>
        <w:textAlignment w:val="baseline"/>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OŠ Turanj </w:t>
      </w:r>
    </w:p>
    <w:p w14:paraId="5CC58E26" w14:textId="77777777" w:rsidR="004B71E2" w:rsidRPr="00D914CE" w:rsidRDefault="004B71E2" w:rsidP="004B71E2">
      <w:pPr>
        <w:spacing w:after="0" w:line="240" w:lineRule="auto"/>
        <w:jc w:val="both"/>
        <w:rPr>
          <w:rFonts w:ascii="Arial" w:eastAsia="Times New Roman" w:hAnsi="Arial" w:cs="Arial"/>
          <w:sz w:val="18"/>
          <w:szCs w:val="18"/>
          <w:lang w:eastAsia="hr-HR"/>
        </w:rPr>
      </w:pPr>
      <w:bookmarkStart w:id="52" w:name="_Hlk88813875"/>
    </w:p>
    <w:bookmarkEnd w:id="52"/>
    <w:p w14:paraId="21EB30B5" w14:textId="77777777" w:rsidR="004B71E2" w:rsidRPr="00D914CE" w:rsidRDefault="004B71E2" w:rsidP="004B71E2">
      <w:pPr>
        <w:spacing w:after="0" w:line="240" w:lineRule="auto"/>
        <w:ind w:firstLine="357"/>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Osnovni cilj produženog boravka je djecu zbrinuti nakon nastave dok su roditelji na radnom mjestu i organiziranim samostalnim radom učenika uz pomoć učitelja izraditi domaću zadaću, samostalno učiti, izvoditi istraživačke projekte, a osmišljeni su i sportsko rekreacijski, tehničko radni i kulturno umjetnički programi. </w:t>
      </w:r>
    </w:p>
    <w:p w14:paraId="56B84E9E"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Sredstva za plaće i druge rashode za zaposlene učiteljice u produženom boravku osiguravaju se iz Proračuna Grada Karlovca i mjesečne subvencije roditelja. Način financiranja i organizacije produženog boravka definira se posebnom odlukom gradonačelnika.    </w:t>
      </w:r>
    </w:p>
    <w:p w14:paraId="77ACEC72" w14:textId="77777777" w:rsidR="004B71E2" w:rsidRPr="00D914CE" w:rsidRDefault="004B71E2" w:rsidP="004B71E2">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Sredstva će se doznačiti prema zahtjevima škola putem interne pisane procedure-lokalne riznice.</w:t>
      </w:r>
    </w:p>
    <w:p w14:paraId="3FF7C494" w14:textId="77777777" w:rsidR="004B71E2" w:rsidRPr="00D914CE" w:rsidRDefault="004B71E2" w:rsidP="004B71E2">
      <w:pPr>
        <w:spacing w:after="0" w:line="240" w:lineRule="auto"/>
        <w:rPr>
          <w:rFonts w:ascii="Arial" w:eastAsia="Times New Roman" w:hAnsi="Arial" w:cs="Arial"/>
          <w:sz w:val="18"/>
          <w:szCs w:val="18"/>
          <w:lang w:eastAsia="hr-HR"/>
        </w:rPr>
      </w:pPr>
    </w:p>
    <w:p w14:paraId="1F3D42A6" w14:textId="77777777" w:rsidR="004B71E2" w:rsidRPr="00D914CE" w:rsidRDefault="004B71E2" w:rsidP="004B71E2">
      <w:pPr>
        <w:spacing w:after="0" w:line="240" w:lineRule="auto"/>
        <w:rPr>
          <w:rFonts w:ascii="Arial" w:eastAsia="Times New Roman" w:hAnsi="Arial" w:cs="Arial"/>
          <w:b/>
          <w:sz w:val="18"/>
          <w:szCs w:val="18"/>
          <w:lang w:eastAsia="hr-HR"/>
        </w:rPr>
      </w:pPr>
      <w:r w:rsidRPr="00D914CE">
        <w:rPr>
          <w:rFonts w:ascii="Arial" w:eastAsia="Times New Roman" w:hAnsi="Arial" w:cs="Arial"/>
          <w:b/>
          <w:sz w:val="18"/>
          <w:szCs w:val="18"/>
          <w:lang w:eastAsia="hr-HR"/>
        </w:rPr>
        <w:t>3.   PRIJEVOZ UČENIKA – IZNAD STANDARDA</w:t>
      </w:r>
    </w:p>
    <w:p w14:paraId="0C32AED4" w14:textId="77777777" w:rsidR="004B71E2" w:rsidRPr="00D914CE" w:rsidRDefault="004B71E2" w:rsidP="004B71E2">
      <w:pPr>
        <w:spacing w:after="0" w:line="240" w:lineRule="auto"/>
        <w:rPr>
          <w:rFonts w:ascii="Arial" w:eastAsia="Times New Roman" w:hAnsi="Arial" w:cs="Arial"/>
          <w:b/>
          <w:sz w:val="18"/>
          <w:szCs w:val="18"/>
          <w:lang w:eastAsia="hr-HR"/>
        </w:rPr>
      </w:pPr>
    </w:p>
    <w:p w14:paraId="0F69AA4C" w14:textId="77777777" w:rsidR="004B71E2" w:rsidRPr="00D914CE" w:rsidRDefault="004B71E2" w:rsidP="004B71E2">
      <w:pPr>
        <w:pStyle w:val="ListParagraph"/>
        <w:numPr>
          <w:ilvl w:val="0"/>
          <w:numId w:val="53"/>
        </w:numPr>
        <w:spacing w:after="0" w:line="240" w:lineRule="auto"/>
        <w:rPr>
          <w:rFonts w:ascii="Arial" w:eastAsia="Times New Roman" w:hAnsi="Arial" w:cs="Arial"/>
          <w:b/>
          <w:sz w:val="18"/>
          <w:szCs w:val="18"/>
          <w:lang w:eastAsia="hr-HR"/>
        </w:rPr>
      </w:pPr>
      <w:r w:rsidRPr="00D914CE">
        <w:rPr>
          <w:rFonts w:ascii="Arial" w:eastAsia="Times New Roman" w:hAnsi="Arial" w:cs="Arial"/>
          <w:b/>
          <w:sz w:val="18"/>
          <w:szCs w:val="18"/>
          <w:lang w:eastAsia="hr-HR"/>
        </w:rPr>
        <w:t>Usluge prijevoza učenika osnovnih škola</w:t>
      </w:r>
    </w:p>
    <w:p w14:paraId="63B6F0B0" w14:textId="77777777" w:rsidR="004B71E2" w:rsidRPr="00D914CE" w:rsidRDefault="004B71E2" w:rsidP="004B71E2">
      <w:pPr>
        <w:pStyle w:val="ListParagraph"/>
        <w:spacing w:after="0" w:line="240" w:lineRule="auto"/>
        <w:ind w:left="420"/>
        <w:rPr>
          <w:rFonts w:ascii="Arial" w:eastAsia="Times New Roman" w:hAnsi="Arial" w:cs="Arial"/>
          <w:b/>
          <w:sz w:val="18"/>
          <w:szCs w:val="18"/>
          <w:lang w:eastAsia="hr-HR"/>
        </w:rPr>
      </w:pPr>
    </w:p>
    <w:p w14:paraId="7C3C69EC" w14:textId="77777777" w:rsidR="004B71E2" w:rsidRPr="00D914CE" w:rsidRDefault="004B71E2" w:rsidP="004B71E2">
      <w:pPr>
        <w:overflowPunct w:val="0"/>
        <w:autoSpaceDE w:val="0"/>
        <w:autoSpaceDN w:val="0"/>
        <w:adjustRightInd w:val="0"/>
        <w:spacing w:after="0" w:line="240" w:lineRule="auto"/>
        <w:jc w:val="both"/>
        <w:textAlignment w:val="baseline"/>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Sukladno zakonskim odredbama, prijevoz učenika osnovnih škola financira se u okviru decentraliziranih funkcija u školstvu na sljedeći način: </w:t>
      </w:r>
    </w:p>
    <w:p w14:paraId="34B888B5" w14:textId="77777777" w:rsidR="004B71E2" w:rsidRPr="00D914CE" w:rsidRDefault="004B71E2" w:rsidP="004B71E2">
      <w:pPr>
        <w:overflowPunct w:val="0"/>
        <w:autoSpaceDE w:val="0"/>
        <w:autoSpaceDN w:val="0"/>
        <w:adjustRightInd w:val="0"/>
        <w:spacing w:after="0" w:line="240" w:lineRule="auto"/>
        <w:ind w:firstLine="708"/>
        <w:jc w:val="both"/>
        <w:textAlignment w:val="baseline"/>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 - osnivač je dužan organizirati prijevoz učenicima razredne nastave (1. – 4. razred) koji imaju adresu stanovanja udaljenu od škole najmanje tri kilometra.</w:t>
      </w:r>
    </w:p>
    <w:p w14:paraId="266158E7" w14:textId="77777777" w:rsidR="004B71E2" w:rsidRPr="00D914CE" w:rsidRDefault="004B71E2" w:rsidP="004B71E2">
      <w:pPr>
        <w:overflowPunct w:val="0"/>
        <w:autoSpaceDE w:val="0"/>
        <w:autoSpaceDN w:val="0"/>
        <w:adjustRightInd w:val="0"/>
        <w:spacing w:after="0" w:line="240" w:lineRule="auto"/>
        <w:ind w:firstLine="708"/>
        <w:jc w:val="both"/>
        <w:textAlignment w:val="baseline"/>
        <w:rPr>
          <w:rFonts w:ascii="Arial" w:eastAsia="Times New Roman" w:hAnsi="Arial" w:cs="Arial"/>
          <w:sz w:val="18"/>
          <w:szCs w:val="18"/>
          <w:lang w:eastAsia="hr-HR"/>
        </w:rPr>
      </w:pPr>
      <w:r w:rsidRPr="00D914CE">
        <w:rPr>
          <w:rFonts w:ascii="Arial" w:eastAsia="Times New Roman" w:hAnsi="Arial" w:cs="Arial"/>
          <w:sz w:val="18"/>
          <w:szCs w:val="18"/>
          <w:lang w:eastAsia="hr-HR"/>
        </w:rPr>
        <w:t>- osnivač je dužan organizirati prijevoz učenicima predmetne nastave (5. – 8. razred) koji imaju adresu stanovanja udaljenu od škole najmanje pet kilometara.</w:t>
      </w:r>
    </w:p>
    <w:p w14:paraId="7F9C64E4" w14:textId="77777777" w:rsidR="004B71E2" w:rsidRPr="00D914CE" w:rsidRDefault="004B71E2" w:rsidP="004B71E2">
      <w:pPr>
        <w:overflowPunct w:val="0"/>
        <w:autoSpaceDE w:val="0"/>
        <w:autoSpaceDN w:val="0"/>
        <w:adjustRightInd w:val="0"/>
        <w:spacing w:after="0" w:line="240" w:lineRule="auto"/>
        <w:jc w:val="both"/>
        <w:textAlignment w:val="baseline"/>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Za učenike koji ne udovoljavaju zakonskim  kriterijima za ostvarivanje prava na financiranje troškova prijevoza, Grad Karlovac dodatno osigurava sredstva iznad zakonskog standarda i to za učenike od 1. do 4. razreda koji su udaljeni od kuće do škole do </w:t>
      </w:r>
      <w:smartTag w:uri="urn:schemas-microsoft-com:office:smarttags" w:element="metricconverter">
        <w:smartTagPr>
          <w:attr w:name="ProductID" w:val="3 km"/>
        </w:smartTagPr>
        <w:r w:rsidRPr="00D914CE">
          <w:rPr>
            <w:rFonts w:ascii="Arial" w:eastAsia="Times New Roman" w:hAnsi="Arial" w:cs="Arial"/>
            <w:sz w:val="18"/>
            <w:szCs w:val="18"/>
            <w:lang w:eastAsia="hr-HR"/>
          </w:rPr>
          <w:t>3 km</w:t>
        </w:r>
      </w:smartTag>
      <w:r w:rsidRPr="00D914CE">
        <w:rPr>
          <w:rFonts w:ascii="Arial" w:eastAsia="Times New Roman" w:hAnsi="Arial" w:cs="Arial"/>
          <w:sz w:val="18"/>
          <w:szCs w:val="18"/>
          <w:lang w:eastAsia="hr-HR"/>
        </w:rPr>
        <w:t xml:space="preserve"> i za učenike od 5. do 8. razreda koji su udaljeni od kuće do škole do </w:t>
      </w:r>
      <w:smartTag w:uri="urn:schemas-microsoft-com:office:smarttags" w:element="metricconverter">
        <w:smartTagPr>
          <w:attr w:name="ProductID" w:val="5 km"/>
        </w:smartTagPr>
        <w:r w:rsidRPr="00D914CE">
          <w:rPr>
            <w:rFonts w:ascii="Arial" w:eastAsia="Times New Roman" w:hAnsi="Arial" w:cs="Arial"/>
            <w:sz w:val="18"/>
            <w:szCs w:val="18"/>
            <w:lang w:eastAsia="hr-HR"/>
          </w:rPr>
          <w:t>5 km</w:t>
        </w:r>
      </w:smartTag>
      <w:r w:rsidRPr="00D914CE">
        <w:rPr>
          <w:rFonts w:ascii="Arial" w:eastAsia="Times New Roman" w:hAnsi="Arial" w:cs="Arial"/>
          <w:sz w:val="18"/>
          <w:szCs w:val="18"/>
          <w:lang w:eastAsia="hr-HR"/>
        </w:rPr>
        <w:t xml:space="preserve">. </w:t>
      </w:r>
    </w:p>
    <w:p w14:paraId="2DD769E7" w14:textId="77777777" w:rsidR="004B71E2" w:rsidRPr="00D914CE" w:rsidRDefault="004B71E2" w:rsidP="004B71E2">
      <w:pPr>
        <w:overflowPunct w:val="0"/>
        <w:autoSpaceDE w:val="0"/>
        <w:autoSpaceDN w:val="0"/>
        <w:adjustRightInd w:val="0"/>
        <w:spacing w:after="0" w:line="240" w:lineRule="auto"/>
        <w:jc w:val="both"/>
        <w:textAlignment w:val="baseline"/>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Škola dostavlja popise učenika u Upravni odjel za društvene djelatnosti i prijevozniku koji obavlja uslugu prijevoza učenika, vodeći računa o važećoj Mreži osnovnoškolskih ustanova na području grada Karlovca. Temeljem dostavljenih popisa prijevoznik izdaje mjesečne karte učenicima. Sukladno zaključenom Ugovoru autoprijevoznik ispostavlja račun naručitelju prijevoza Gradu Karlovcu, za izvršenu uslugu prijevoza učenika. </w:t>
      </w:r>
    </w:p>
    <w:p w14:paraId="3C068C20" w14:textId="77777777" w:rsidR="004B71E2" w:rsidRPr="00D914CE" w:rsidRDefault="004B71E2" w:rsidP="004B71E2">
      <w:pPr>
        <w:overflowPunct w:val="0"/>
        <w:autoSpaceDE w:val="0"/>
        <w:autoSpaceDN w:val="0"/>
        <w:adjustRightInd w:val="0"/>
        <w:spacing w:after="0" w:line="240" w:lineRule="auto"/>
        <w:jc w:val="both"/>
        <w:textAlignment w:val="baseline"/>
        <w:rPr>
          <w:rFonts w:ascii="Arial" w:eastAsia="Times New Roman" w:hAnsi="Arial" w:cs="Arial"/>
          <w:sz w:val="18"/>
          <w:szCs w:val="18"/>
          <w:lang w:eastAsia="hr-HR"/>
        </w:rPr>
      </w:pPr>
    </w:p>
    <w:p w14:paraId="623A6CDB" w14:textId="77777777" w:rsidR="004B71E2" w:rsidRPr="00D914CE" w:rsidRDefault="004B71E2" w:rsidP="004B71E2">
      <w:pPr>
        <w:overflowPunct w:val="0"/>
        <w:autoSpaceDE w:val="0"/>
        <w:autoSpaceDN w:val="0"/>
        <w:adjustRightInd w:val="0"/>
        <w:spacing w:after="0" w:line="240" w:lineRule="auto"/>
        <w:jc w:val="both"/>
        <w:textAlignment w:val="baseline"/>
        <w:rPr>
          <w:rFonts w:ascii="Arial" w:eastAsia="Times New Roman" w:hAnsi="Arial" w:cs="Arial"/>
          <w:sz w:val="18"/>
          <w:szCs w:val="18"/>
          <w:lang w:eastAsia="hr-HR"/>
        </w:rPr>
      </w:pPr>
      <w:r w:rsidRPr="00D914CE">
        <w:rPr>
          <w:rFonts w:ascii="Arial" w:eastAsia="Times New Roman" w:hAnsi="Arial" w:cs="Arial"/>
          <w:b/>
          <w:sz w:val="18"/>
          <w:szCs w:val="18"/>
          <w:lang w:eastAsia="hr-HR"/>
        </w:rPr>
        <w:t>b) Usluge prijevoza djece s teškoćama u razvoju</w:t>
      </w:r>
      <w:r w:rsidRPr="00D914CE">
        <w:rPr>
          <w:rFonts w:ascii="Arial" w:eastAsia="Times New Roman" w:hAnsi="Arial" w:cs="Arial"/>
          <w:sz w:val="18"/>
          <w:szCs w:val="18"/>
          <w:lang w:eastAsia="hr-HR"/>
        </w:rPr>
        <w:t xml:space="preserve"> </w:t>
      </w:r>
    </w:p>
    <w:p w14:paraId="766F0777" w14:textId="77777777" w:rsidR="004B71E2" w:rsidRPr="00D914CE" w:rsidRDefault="004B71E2" w:rsidP="004B71E2">
      <w:pPr>
        <w:overflowPunct w:val="0"/>
        <w:autoSpaceDE w:val="0"/>
        <w:autoSpaceDN w:val="0"/>
        <w:adjustRightInd w:val="0"/>
        <w:spacing w:after="0" w:line="240" w:lineRule="auto"/>
        <w:jc w:val="both"/>
        <w:textAlignment w:val="baseline"/>
        <w:rPr>
          <w:rFonts w:ascii="Arial" w:eastAsia="Times New Roman" w:hAnsi="Arial" w:cs="Arial"/>
          <w:sz w:val="18"/>
          <w:szCs w:val="18"/>
          <w:lang w:eastAsia="hr-HR"/>
        </w:rPr>
      </w:pPr>
    </w:p>
    <w:p w14:paraId="1C7E4E61" w14:textId="77777777" w:rsidR="004B71E2" w:rsidRPr="00D914CE" w:rsidRDefault="004B71E2" w:rsidP="004B71E2">
      <w:pPr>
        <w:overflowPunct w:val="0"/>
        <w:autoSpaceDE w:val="0"/>
        <w:autoSpaceDN w:val="0"/>
        <w:adjustRightInd w:val="0"/>
        <w:spacing w:after="0" w:line="240" w:lineRule="auto"/>
        <w:jc w:val="both"/>
        <w:textAlignment w:val="baseline"/>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Temeljem Odluke Ministarstva znanosti i obrazovanja o kriterijima za financiranje povećanih troškova prijevoza i posebnih nastavnih sredstava i pomagala te sufinanciranje prehrane učenika s teškoćama u razvoju u osnovnoškolskim programima, utvrđeno je da se troškovi prijevoza učenika s teškoćama u razvoju koji se mogu organizirati javnim putničkim prijevozom, financiraju iz proračuna osnivača. </w:t>
      </w:r>
    </w:p>
    <w:p w14:paraId="34919351" w14:textId="77777777" w:rsidR="004B71E2" w:rsidRPr="00D914CE" w:rsidRDefault="004B71E2" w:rsidP="004B71E2">
      <w:pPr>
        <w:overflowPunct w:val="0"/>
        <w:autoSpaceDE w:val="0"/>
        <w:autoSpaceDN w:val="0"/>
        <w:adjustRightInd w:val="0"/>
        <w:spacing w:after="0" w:line="240" w:lineRule="auto"/>
        <w:jc w:val="both"/>
        <w:textAlignment w:val="baseline"/>
        <w:rPr>
          <w:rFonts w:ascii="Arial" w:eastAsia="Times New Roman" w:hAnsi="Arial" w:cs="Arial"/>
          <w:i/>
          <w:sz w:val="18"/>
          <w:szCs w:val="18"/>
          <w:lang w:eastAsia="hr-HR"/>
        </w:rPr>
      </w:pPr>
      <w:r w:rsidRPr="00D914CE">
        <w:rPr>
          <w:rFonts w:ascii="Arial" w:eastAsia="Times New Roman" w:hAnsi="Arial" w:cs="Arial"/>
          <w:sz w:val="18"/>
          <w:szCs w:val="18"/>
          <w:lang w:eastAsia="hr-HR"/>
        </w:rPr>
        <w:t>Povećani troškovi odnose se na učenike s teškoćama u razvoju koji su učenici redovitih osnovnih škola i koji se školuju temeljem Rješenja Karlovačke županije o određivanju primjerenog oblika odgoja i obrazovanja po prilagođenom programu</w:t>
      </w:r>
      <w:r w:rsidRPr="00D914CE">
        <w:rPr>
          <w:rFonts w:ascii="Arial" w:eastAsia="Times New Roman" w:hAnsi="Arial" w:cs="Arial"/>
          <w:i/>
          <w:sz w:val="18"/>
          <w:szCs w:val="18"/>
          <w:lang w:eastAsia="hr-HR"/>
        </w:rPr>
        <w:t>.</w:t>
      </w:r>
      <w:r w:rsidRPr="00D914CE">
        <w:rPr>
          <w:rFonts w:ascii="Arial" w:eastAsia="Times New Roman" w:hAnsi="Arial" w:cs="Arial"/>
          <w:i/>
          <w:sz w:val="18"/>
          <w:szCs w:val="18"/>
          <w:lang w:eastAsia="hr-HR"/>
        </w:rPr>
        <w:tab/>
      </w:r>
      <w:r w:rsidRPr="00D914CE">
        <w:rPr>
          <w:rFonts w:ascii="Arial" w:eastAsia="Times New Roman" w:hAnsi="Arial" w:cs="Arial"/>
          <w:i/>
          <w:sz w:val="18"/>
          <w:szCs w:val="18"/>
          <w:lang w:eastAsia="hr-HR"/>
        </w:rPr>
        <w:tab/>
      </w:r>
      <w:r w:rsidRPr="00D914CE">
        <w:rPr>
          <w:rFonts w:ascii="Arial" w:eastAsia="Times New Roman" w:hAnsi="Arial" w:cs="Arial"/>
          <w:i/>
          <w:sz w:val="18"/>
          <w:szCs w:val="18"/>
          <w:lang w:eastAsia="hr-HR"/>
        </w:rPr>
        <w:tab/>
      </w:r>
      <w:r w:rsidRPr="00D914CE">
        <w:rPr>
          <w:rFonts w:ascii="Arial" w:eastAsia="Times New Roman" w:hAnsi="Arial" w:cs="Arial"/>
          <w:i/>
          <w:sz w:val="18"/>
          <w:szCs w:val="18"/>
          <w:lang w:eastAsia="hr-HR"/>
        </w:rPr>
        <w:tab/>
      </w:r>
      <w:r w:rsidRPr="00D914CE">
        <w:rPr>
          <w:rFonts w:ascii="Arial" w:eastAsia="Times New Roman" w:hAnsi="Arial" w:cs="Arial"/>
          <w:i/>
          <w:sz w:val="18"/>
          <w:szCs w:val="18"/>
          <w:lang w:eastAsia="hr-HR"/>
        </w:rPr>
        <w:tab/>
      </w:r>
      <w:r w:rsidRPr="00D914CE">
        <w:rPr>
          <w:rFonts w:ascii="Arial" w:eastAsia="Times New Roman" w:hAnsi="Arial" w:cs="Arial"/>
          <w:i/>
          <w:sz w:val="18"/>
          <w:szCs w:val="18"/>
          <w:lang w:eastAsia="hr-HR"/>
        </w:rPr>
        <w:tab/>
      </w:r>
      <w:r w:rsidRPr="00D914CE">
        <w:rPr>
          <w:rFonts w:ascii="Arial" w:eastAsia="Times New Roman" w:hAnsi="Arial" w:cs="Arial"/>
          <w:i/>
          <w:sz w:val="18"/>
          <w:szCs w:val="18"/>
          <w:lang w:eastAsia="hr-HR"/>
        </w:rPr>
        <w:tab/>
        <w:t xml:space="preserve"> </w:t>
      </w:r>
      <w:r w:rsidRPr="00D914CE">
        <w:rPr>
          <w:rFonts w:ascii="Arial" w:eastAsia="Times New Roman" w:hAnsi="Arial" w:cs="Arial"/>
          <w:sz w:val="18"/>
          <w:szCs w:val="18"/>
          <w:lang w:eastAsia="hr-HR"/>
        </w:rPr>
        <w:t xml:space="preserve">Sredstva će se doznačavati temeljem računa autoprijevoznika prema popisima učenika kojeg dostave škole, a temeljem Ugovora s autoprijevoznikom. </w:t>
      </w:r>
    </w:p>
    <w:p w14:paraId="4FCD471E" w14:textId="77777777" w:rsidR="004B71E2" w:rsidRPr="00D914CE" w:rsidRDefault="004B71E2" w:rsidP="004B71E2">
      <w:pPr>
        <w:overflowPunct w:val="0"/>
        <w:autoSpaceDE w:val="0"/>
        <w:autoSpaceDN w:val="0"/>
        <w:adjustRightInd w:val="0"/>
        <w:spacing w:after="0" w:line="240" w:lineRule="auto"/>
        <w:jc w:val="both"/>
        <w:textAlignment w:val="baseline"/>
        <w:rPr>
          <w:rFonts w:ascii="Arial" w:eastAsia="Times New Roman" w:hAnsi="Arial" w:cs="Arial"/>
          <w:b/>
          <w:color w:val="FF6600"/>
          <w:sz w:val="18"/>
          <w:szCs w:val="18"/>
          <w:lang w:eastAsia="hr-HR"/>
        </w:rPr>
      </w:pPr>
    </w:p>
    <w:p w14:paraId="112E28B0" w14:textId="77777777" w:rsidR="004B71E2" w:rsidRPr="00D914CE" w:rsidRDefault="004B71E2" w:rsidP="004B71E2">
      <w:pPr>
        <w:overflowPunct w:val="0"/>
        <w:autoSpaceDE w:val="0"/>
        <w:autoSpaceDN w:val="0"/>
        <w:adjustRightInd w:val="0"/>
        <w:spacing w:after="0" w:line="240" w:lineRule="auto"/>
        <w:jc w:val="both"/>
        <w:textAlignment w:val="baseline"/>
        <w:rPr>
          <w:rFonts w:ascii="Arial" w:eastAsia="Times New Roman" w:hAnsi="Arial" w:cs="Arial"/>
          <w:b/>
          <w:sz w:val="18"/>
          <w:szCs w:val="18"/>
          <w:lang w:eastAsia="hr-HR"/>
        </w:rPr>
      </w:pPr>
      <w:r w:rsidRPr="00D914CE">
        <w:rPr>
          <w:rFonts w:ascii="Arial" w:eastAsia="Times New Roman" w:hAnsi="Arial" w:cs="Arial"/>
          <w:b/>
          <w:sz w:val="18"/>
          <w:szCs w:val="18"/>
          <w:lang w:eastAsia="hr-HR"/>
        </w:rPr>
        <w:t>4.  RAD S DAROVITIM UČENICIMA</w:t>
      </w:r>
    </w:p>
    <w:p w14:paraId="32DB92CC" w14:textId="77777777" w:rsidR="004B71E2" w:rsidRPr="00D914CE" w:rsidRDefault="004B71E2" w:rsidP="004B71E2">
      <w:pPr>
        <w:autoSpaceDE w:val="0"/>
        <w:autoSpaceDN w:val="0"/>
        <w:adjustRightInd w:val="0"/>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Grad Karlovac osigurava sredstva za rad s darovitim učenicima u osnovnim školama grada Karlovca te sredstva za identifikaciju potencijalno  darovitih učenika za škole koje nemaju zaposlene psihologe. Identifikacija djece koja imaju potencijal vrlo je važna, jer dodatnim radom često se potiče njihovo sudjelovanje na natjecanjima, susretima i smotrama. Identifikaciju darovitih učenika provode psiholozi, a svaka škola koja prođe identifikaciju</w:t>
      </w:r>
      <w:r w:rsidRPr="00D914CE">
        <w:rPr>
          <w:rFonts w:ascii="Arial" w:eastAsia="Times New Roman" w:hAnsi="Arial" w:cs="Arial"/>
          <w:bCs/>
          <w:sz w:val="18"/>
          <w:szCs w:val="18"/>
          <w:lang w:eastAsia="hr-HR"/>
        </w:rPr>
        <w:t xml:space="preserve"> i formira grupu darovitih izrađuje program rada s darovitim učenicima.</w:t>
      </w:r>
      <w:r w:rsidRPr="00D914CE">
        <w:rPr>
          <w:rFonts w:ascii="Arial" w:eastAsia="Times New Roman" w:hAnsi="Arial" w:cs="Arial"/>
          <w:sz w:val="18"/>
          <w:szCs w:val="18"/>
          <w:lang w:eastAsia="hr-HR"/>
        </w:rPr>
        <w:t xml:space="preserve"> Bavljenje darovitima podrazumijeva praćenje potencijalno darovitih učenika do kraja osmog razreda radi pravilnog odabira daljnjeg školovanja. Rad s učenicima u školi treba počivati na individualnom  pristupu koji treba stvoriti preduvjete, kako za svu djecu u školskom sustavu, tako i za darovitu djecu  u odgojno obrazovnom sustavu. </w:t>
      </w:r>
    </w:p>
    <w:p w14:paraId="2C9B720E" w14:textId="77777777" w:rsidR="004B71E2" w:rsidRPr="00D914CE" w:rsidRDefault="004B71E2" w:rsidP="004B71E2">
      <w:pPr>
        <w:autoSpaceDE w:val="0"/>
        <w:autoSpaceDN w:val="0"/>
        <w:adjustRightInd w:val="0"/>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Grad Karlovac donio je Odluku kojom su se utvrđeni uvjeti i mjerila za dodjelu novčanih nagrada učenicima osnovnih škola i njihovim mentorima za osvojeno prvo, drugo ili treće mjesto te sudjelovanja na državnim natjecanjima, a sukladno kriterijima Agencije za odgoj i obrazovanje, Ministarstva znanosti i obrazovanja i Hrvatskog školskog sportskog saveza. Novčanu nagradu dobivaju učenici i njihovi mentori iz osnovnih škola kojima je osnivač Grad Karlovac temeljem popisa učenika i mentora, područjem natjecanja, te osvojenim mjestom na državnom natjecanju ili sudjelovanjem na natjecanju za tekuću školsku godinu.  Visina novčane nagrade propisuje se  odlukom koju donosi gradonačelnik, a sukladno proračunskim mogućnostima. </w:t>
      </w:r>
    </w:p>
    <w:p w14:paraId="627343AC" w14:textId="77777777" w:rsidR="004B71E2" w:rsidRPr="00D914CE" w:rsidRDefault="004B71E2" w:rsidP="004B71E2">
      <w:pPr>
        <w:overflowPunct w:val="0"/>
        <w:autoSpaceDE w:val="0"/>
        <w:autoSpaceDN w:val="0"/>
        <w:adjustRightInd w:val="0"/>
        <w:spacing w:after="0" w:line="240" w:lineRule="auto"/>
        <w:jc w:val="both"/>
        <w:textAlignment w:val="baseline"/>
        <w:rPr>
          <w:rFonts w:ascii="Arial" w:eastAsia="Times New Roman" w:hAnsi="Arial" w:cs="Arial"/>
          <w:bCs/>
          <w:sz w:val="18"/>
          <w:szCs w:val="18"/>
          <w:lang w:eastAsia="hr-HR"/>
        </w:rPr>
      </w:pPr>
      <w:r w:rsidRPr="00D914CE">
        <w:rPr>
          <w:rFonts w:ascii="Arial" w:eastAsia="Times New Roman" w:hAnsi="Arial" w:cs="Arial"/>
          <w:bCs/>
          <w:sz w:val="18"/>
          <w:szCs w:val="18"/>
          <w:lang w:eastAsia="hr-HR"/>
        </w:rPr>
        <w:t>Cilj rada s darovitim učenicima je potaknuti organiziranu brigu za darovite učenike i poticati ih na kreativno mišljenje.</w:t>
      </w:r>
      <w:r w:rsidRPr="00D914CE">
        <w:rPr>
          <w:rFonts w:ascii="Arial" w:eastAsia="Times New Roman" w:hAnsi="Arial" w:cs="Arial"/>
          <w:bCs/>
          <w:sz w:val="18"/>
          <w:szCs w:val="18"/>
          <w:lang w:eastAsia="hr-HR"/>
        </w:rPr>
        <w:tab/>
      </w:r>
      <w:r w:rsidRPr="00D914CE">
        <w:rPr>
          <w:rFonts w:ascii="Arial" w:eastAsia="Times New Roman" w:hAnsi="Arial" w:cs="Arial"/>
          <w:bCs/>
          <w:sz w:val="18"/>
          <w:szCs w:val="18"/>
          <w:lang w:eastAsia="hr-HR"/>
        </w:rPr>
        <w:tab/>
      </w:r>
      <w:r w:rsidRPr="00D914CE">
        <w:rPr>
          <w:rFonts w:ascii="Arial" w:eastAsia="Times New Roman" w:hAnsi="Arial" w:cs="Arial"/>
          <w:bCs/>
          <w:sz w:val="18"/>
          <w:szCs w:val="18"/>
          <w:lang w:eastAsia="hr-HR"/>
        </w:rPr>
        <w:tab/>
      </w:r>
      <w:r w:rsidRPr="00D914CE">
        <w:rPr>
          <w:rFonts w:ascii="Arial" w:eastAsia="Times New Roman" w:hAnsi="Arial" w:cs="Arial"/>
          <w:bCs/>
          <w:sz w:val="18"/>
          <w:szCs w:val="18"/>
          <w:lang w:eastAsia="hr-HR"/>
        </w:rPr>
        <w:tab/>
      </w:r>
      <w:r w:rsidRPr="00D914CE">
        <w:rPr>
          <w:rFonts w:ascii="Arial" w:eastAsia="Times New Roman" w:hAnsi="Arial" w:cs="Arial"/>
          <w:bCs/>
          <w:sz w:val="18"/>
          <w:szCs w:val="18"/>
          <w:lang w:eastAsia="hr-HR"/>
        </w:rPr>
        <w:tab/>
      </w:r>
      <w:r w:rsidRPr="00D914CE">
        <w:rPr>
          <w:rFonts w:ascii="Arial" w:eastAsia="Times New Roman" w:hAnsi="Arial" w:cs="Arial"/>
          <w:bCs/>
          <w:sz w:val="18"/>
          <w:szCs w:val="18"/>
          <w:lang w:eastAsia="hr-HR"/>
        </w:rPr>
        <w:tab/>
      </w:r>
      <w:r w:rsidRPr="00D914CE">
        <w:rPr>
          <w:rFonts w:ascii="Arial" w:eastAsia="Times New Roman" w:hAnsi="Arial" w:cs="Arial"/>
          <w:bCs/>
          <w:sz w:val="18"/>
          <w:szCs w:val="18"/>
          <w:lang w:eastAsia="hr-HR"/>
        </w:rPr>
        <w:tab/>
        <w:t xml:space="preserve"> </w:t>
      </w:r>
      <w:bookmarkStart w:id="53" w:name="_Hlk89429151"/>
    </w:p>
    <w:p w14:paraId="7AF80D59" w14:textId="77777777" w:rsidR="004B71E2" w:rsidRPr="00D914CE" w:rsidRDefault="004B71E2" w:rsidP="004B71E2">
      <w:pPr>
        <w:overflowPunct w:val="0"/>
        <w:autoSpaceDE w:val="0"/>
        <w:autoSpaceDN w:val="0"/>
        <w:adjustRightInd w:val="0"/>
        <w:spacing w:after="0" w:line="240" w:lineRule="auto"/>
        <w:jc w:val="both"/>
        <w:textAlignment w:val="baseline"/>
        <w:rPr>
          <w:rFonts w:ascii="Arial" w:eastAsia="Times New Roman" w:hAnsi="Arial" w:cs="Arial"/>
          <w:bCs/>
          <w:sz w:val="18"/>
          <w:szCs w:val="18"/>
          <w:lang w:eastAsia="hr-HR"/>
        </w:rPr>
      </w:pPr>
      <w:r w:rsidRPr="00D914CE">
        <w:rPr>
          <w:rFonts w:ascii="Arial" w:eastAsia="Times New Roman" w:hAnsi="Arial" w:cs="Arial"/>
          <w:bCs/>
          <w:sz w:val="18"/>
          <w:szCs w:val="18"/>
          <w:lang w:eastAsia="hr-HR"/>
        </w:rPr>
        <w:t>Sredstva će se doznačiti prema zahtjevima škola putem interne pisane procedure-lokalne riznice.</w:t>
      </w:r>
    </w:p>
    <w:bookmarkEnd w:id="53"/>
    <w:p w14:paraId="192516CE" w14:textId="77777777" w:rsidR="004B71E2" w:rsidRPr="00D914CE" w:rsidRDefault="004B71E2" w:rsidP="004B71E2">
      <w:pPr>
        <w:overflowPunct w:val="0"/>
        <w:autoSpaceDE w:val="0"/>
        <w:autoSpaceDN w:val="0"/>
        <w:adjustRightInd w:val="0"/>
        <w:spacing w:after="0" w:line="240" w:lineRule="auto"/>
        <w:jc w:val="both"/>
        <w:textAlignment w:val="baseline"/>
        <w:rPr>
          <w:rFonts w:ascii="Arial" w:eastAsia="Times New Roman" w:hAnsi="Arial" w:cs="Arial"/>
          <w:bCs/>
          <w:sz w:val="18"/>
          <w:szCs w:val="18"/>
          <w:lang w:eastAsia="hr-HR"/>
        </w:rPr>
      </w:pPr>
    </w:p>
    <w:p w14:paraId="3EE89FE6" w14:textId="77777777" w:rsidR="004B71E2" w:rsidRPr="00D914CE" w:rsidRDefault="004B71E2" w:rsidP="004B71E2">
      <w:pPr>
        <w:overflowPunct w:val="0"/>
        <w:autoSpaceDE w:val="0"/>
        <w:autoSpaceDN w:val="0"/>
        <w:adjustRightInd w:val="0"/>
        <w:spacing w:after="0" w:line="240" w:lineRule="auto"/>
        <w:jc w:val="both"/>
        <w:textAlignment w:val="baseline"/>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 xml:space="preserve">5.  PREVENCIJA OVISNOSTI </w:t>
      </w:r>
    </w:p>
    <w:p w14:paraId="7D4B03D5"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U školskim ustanovama izrađuje se i provodi školska preventivna strategija koja je dio godišnjih planova i programa škola radi zadovoljavanja različitih potreba učenika u skladu s njihovim sklonostima, sposobnostima i interesima, kao i poticanje razvoja dodatnih specifičnih oblika potpore učenicima. Školske preventivni programi se sastoje od različitih radionica i predavanja koji se prilagođavaju specifičnostima svake škole. Školski preventivni programi imaju za cilj jačati i razvijati osobne i socijalne kompetencije djece i mladih kako bi živjeli kvalitetnim životom i naučili različite strategije kako se nositi i adekvatno odgovoriti na životne okolnosti u kojima se nalaze te prevenirati sve oblike neprihvatljivog ponašanja i zaštitu mentalnog zdravlja učenika. </w:t>
      </w:r>
    </w:p>
    <w:p w14:paraId="41DEF4F2"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Osnovne škole uključene su i u provođenje Preventivnog programa grada Karlovca koje je započelo 2006. godine. Učitelji i stručni suradnici koji su educirani za rad s roditeljima i učenicima provode aktivnosti čiji je cilj pružanje odgovarajuće podrške i pomoći u različitim životnim situacijama, usvajanje </w:t>
      </w:r>
      <w:r w:rsidRPr="00D914CE">
        <w:rPr>
          <w:rFonts w:ascii="Arial" w:eastAsia="Times New Roman" w:hAnsi="Arial" w:cs="Arial"/>
          <w:sz w:val="18"/>
          <w:szCs w:val="18"/>
          <w:lang w:eastAsia="hr-HR"/>
        </w:rPr>
        <w:t xml:space="preserve">vještina potrebnih za uspješno građenje odnosa s djecom/mladima i roditeljima, </w:t>
      </w:r>
      <w:r w:rsidRPr="00D914CE">
        <w:rPr>
          <w:rFonts w:ascii="Arial" w:eastAsia="Times New Roman" w:hAnsi="Arial" w:cs="Arial"/>
          <w:sz w:val="18"/>
          <w:szCs w:val="18"/>
        </w:rPr>
        <w:t xml:space="preserve"> </w:t>
      </w:r>
      <w:r w:rsidRPr="00D914CE">
        <w:rPr>
          <w:rFonts w:ascii="Arial" w:eastAsia="Times New Roman" w:hAnsi="Arial" w:cs="Arial"/>
          <w:sz w:val="18"/>
          <w:szCs w:val="18"/>
          <w:lang w:eastAsia="hr-HR"/>
        </w:rPr>
        <w:t>uspostava mreže podrške između škole, roditelja i institucija zaduženih za zaštitu djece i mladih,</w:t>
      </w:r>
    </w:p>
    <w:p w14:paraId="2167B76A"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Grad Karlovac za aktivnosti škola osigurava dio sredstava za provedbu radionica. </w:t>
      </w:r>
    </w:p>
    <w:p w14:paraId="22F42CA2"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Sredstva će se doznačiti prema zahtjevima škola putem interne pisane procedure-lokalne riznice.</w:t>
      </w:r>
    </w:p>
    <w:p w14:paraId="0C611580" w14:textId="77777777" w:rsidR="004B71E2" w:rsidRPr="00D914CE" w:rsidRDefault="004B71E2" w:rsidP="004B71E2">
      <w:pPr>
        <w:spacing w:after="0" w:line="240" w:lineRule="auto"/>
        <w:jc w:val="both"/>
        <w:rPr>
          <w:rFonts w:ascii="Arial" w:eastAsia="Times New Roman" w:hAnsi="Arial" w:cs="Arial"/>
          <w:b/>
          <w:bCs/>
          <w:sz w:val="18"/>
          <w:szCs w:val="18"/>
          <w:lang w:eastAsia="hr-HR"/>
        </w:rPr>
      </w:pPr>
    </w:p>
    <w:p w14:paraId="03829064" w14:textId="77777777" w:rsidR="004B71E2" w:rsidRPr="00D914CE" w:rsidRDefault="004B71E2" w:rsidP="004B71E2">
      <w:pPr>
        <w:spacing w:after="0" w:line="240" w:lineRule="auto"/>
        <w:jc w:val="both"/>
        <w:rPr>
          <w:rFonts w:ascii="Arial" w:eastAsia="Times New Roman" w:hAnsi="Arial" w:cs="Arial"/>
          <w:b/>
          <w:sz w:val="18"/>
          <w:szCs w:val="18"/>
          <w:lang w:eastAsia="hr-HR"/>
        </w:rPr>
      </w:pPr>
      <w:r w:rsidRPr="00D914CE">
        <w:rPr>
          <w:rFonts w:ascii="Arial" w:eastAsia="Times New Roman" w:hAnsi="Arial" w:cs="Arial"/>
          <w:b/>
          <w:bCs/>
          <w:sz w:val="18"/>
          <w:szCs w:val="18"/>
          <w:lang w:eastAsia="hr-HR"/>
        </w:rPr>
        <w:t xml:space="preserve">6. ŠKOLA U PRIRODI </w:t>
      </w:r>
    </w:p>
    <w:p w14:paraId="42EA0B58" w14:textId="77777777" w:rsidR="004B71E2" w:rsidRPr="00D914CE" w:rsidRDefault="004B71E2" w:rsidP="004B71E2">
      <w:pPr>
        <w:spacing w:after="0" w:line="240" w:lineRule="auto"/>
        <w:jc w:val="both"/>
        <w:rPr>
          <w:rFonts w:ascii="Arial" w:eastAsia="Times New Roman" w:hAnsi="Arial" w:cs="Arial"/>
          <w:bCs/>
          <w:sz w:val="18"/>
          <w:szCs w:val="18"/>
          <w:lang w:eastAsia="hr-HR"/>
        </w:rPr>
      </w:pPr>
      <w:r w:rsidRPr="00D914CE">
        <w:rPr>
          <w:rFonts w:ascii="Arial" w:eastAsia="Times New Roman" w:hAnsi="Arial" w:cs="Arial"/>
          <w:bCs/>
          <w:sz w:val="18"/>
          <w:szCs w:val="18"/>
          <w:lang w:eastAsia="hr-HR"/>
        </w:rPr>
        <w:t>Škola u prirodi program je višednevne terenske nastave za učenike 4. razreda osnovnih škola koji se izvodi prema preporuci Ministarstva znanosti i obrazovanja. Svako odredište, odnosno mjesto u kojem se izvodi program škole u prirodi nudi, osim ugovorenih programskih sadržaja, i mogućnost odlazaka na poučne izlete koji upotpunjuju terensku nastavu.</w:t>
      </w:r>
      <w:r w:rsidRPr="00D914CE">
        <w:rPr>
          <w:rFonts w:ascii="Arial" w:hAnsi="Arial" w:cs="Arial"/>
          <w:sz w:val="18"/>
          <w:szCs w:val="18"/>
        </w:rPr>
        <w:t xml:space="preserve"> </w:t>
      </w:r>
      <w:r w:rsidRPr="00D914CE">
        <w:rPr>
          <w:rFonts w:ascii="Arial" w:eastAsia="Times New Roman" w:hAnsi="Arial" w:cs="Arial"/>
          <w:bCs/>
          <w:sz w:val="18"/>
          <w:szCs w:val="18"/>
          <w:lang w:eastAsia="hr-HR"/>
        </w:rPr>
        <w:t>Program škole u prirodi podijeljen je na četiri osnovna dijela i to obrazovni, odgojni, sportsko-rekreacijski i kulturno zabavni. Škola u prirodi u pravilu se provodi u Hostelu  Karlovac u Selcu  i idealan je način terenske nastave čija je funkcija upoznavanje prirodnog okoliša, otkrivanje novog svijeta i stjecanje iskustva u odnosu prema prirodi i ljudima, razvijanje ekološke svijesti, sportske igre i natjecanje te kreativne i umjetničke radionice</w:t>
      </w:r>
    </w:p>
    <w:p w14:paraId="27C1FF98" w14:textId="77777777" w:rsidR="004B71E2" w:rsidRPr="00D914CE" w:rsidRDefault="004B71E2" w:rsidP="004B71E2">
      <w:pPr>
        <w:spacing w:after="0" w:line="240" w:lineRule="auto"/>
        <w:jc w:val="both"/>
        <w:rPr>
          <w:rFonts w:ascii="Arial" w:eastAsia="Times New Roman" w:hAnsi="Arial" w:cs="Arial"/>
          <w:bCs/>
          <w:sz w:val="18"/>
          <w:szCs w:val="18"/>
          <w:lang w:eastAsia="hr-HR"/>
        </w:rPr>
      </w:pPr>
      <w:r w:rsidRPr="00D914CE">
        <w:rPr>
          <w:rFonts w:ascii="Arial" w:eastAsia="Times New Roman" w:hAnsi="Arial" w:cs="Arial"/>
          <w:bCs/>
          <w:sz w:val="18"/>
          <w:szCs w:val="18"/>
          <w:lang w:eastAsia="hr-HR"/>
        </w:rPr>
        <w:t xml:space="preserve">Grad Karlovac osigurava besplatan organizirani  prijevoz za sve učenike, te besplatan smještaj djece čiji roditelji su korisnici Programa subvencija troškova stanovanja i drugih prava iz socijalne skrb. </w:t>
      </w:r>
    </w:p>
    <w:p w14:paraId="58772EC7" w14:textId="77777777" w:rsidR="004B71E2" w:rsidRPr="00D914CE" w:rsidRDefault="004B71E2" w:rsidP="004B71E2">
      <w:pPr>
        <w:spacing w:after="0" w:line="240" w:lineRule="auto"/>
        <w:jc w:val="both"/>
        <w:rPr>
          <w:rFonts w:ascii="Arial" w:eastAsia="Times New Roman" w:hAnsi="Arial" w:cs="Arial"/>
          <w:bCs/>
          <w:sz w:val="18"/>
          <w:szCs w:val="18"/>
          <w:lang w:eastAsia="hr-HR"/>
        </w:rPr>
      </w:pPr>
    </w:p>
    <w:p w14:paraId="6F4A69D9" w14:textId="77777777" w:rsidR="004B71E2" w:rsidRPr="00D914CE" w:rsidRDefault="004B71E2" w:rsidP="004B71E2">
      <w:pPr>
        <w:tabs>
          <w:tab w:val="left" w:pos="0"/>
        </w:tabs>
        <w:spacing w:after="0" w:line="240" w:lineRule="auto"/>
        <w:ind w:hanging="360"/>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 xml:space="preserve">     7. NABAVA OBRAZOVNOG MATERIJALA ZA UČENIKE OSNOVNIH ŠKOLA</w:t>
      </w:r>
    </w:p>
    <w:p w14:paraId="14CB96B5" w14:textId="77777777" w:rsidR="004B71E2" w:rsidRPr="00D914CE" w:rsidRDefault="004B71E2" w:rsidP="004B71E2">
      <w:pPr>
        <w:tabs>
          <w:tab w:val="left" w:pos="0"/>
        </w:tabs>
        <w:spacing w:after="0" w:line="240" w:lineRule="auto"/>
        <w:ind w:hanging="360"/>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ab/>
        <w:t>Sredstvima Državnoga proračuna nabavljaju se isključivo udžbenici za obvezne i izborne nastavne predmete sukladno Odluci o odabiru koju  škola donosi i objavljuje na svojim mrežnim stranicama.  Grad Karlovac kroz Program javnih potreba osigurava sredstva za nabavu obrazovnog materijala za učenike osnovnih škola budući ista nisu u Državnom proračunu osigurana za nabavu dopunskih i pomoćnih nastavnih sredstava (radne bilježnice, zbirke zadataka, kutije za tehničku kulturu, likovne mape, atlasi itd.). Osiguravanje obrazovnog materijala u cilju je unaprjeđenja podrške sustava djeci i njihovim obiteljima te  nadogradnje obrazovnog sustava, a najviše kao dodatna mjera odnosno financijska pomoć roditeljima na početku školske godine.</w:t>
      </w:r>
      <w:r w:rsidRPr="00D914CE">
        <w:rPr>
          <w:rFonts w:ascii="Arial" w:hAnsi="Arial" w:cs="Arial"/>
          <w:sz w:val="18"/>
          <w:szCs w:val="18"/>
        </w:rPr>
        <w:t xml:space="preserve"> </w:t>
      </w:r>
    </w:p>
    <w:p w14:paraId="61614E61" w14:textId="77777777" w:rsidR="004B71E2" w:rsidRPr="00D914CE" w:rsidRDefault="004B71E2" w:rsidP="004B71E2">
      <w:pPr>
        <w:spacing w:after="0" w:line="240" w:lineRule="auto"/>
        <w:jc w:val="both"/>
        <w:rPr>
          <w:rFonts w:ascii="Arial" w:eastAsia="Times New Roman" w:hAnsi="Arial" w:cs="Arial"/>
          <w:bCs/>
          <w:sz w:val="18"/>
          <w:szCs w:val="18"/>
          <w:lang w:eastAsia="hr-HR"/>
        </w:rPr>
      </w:pPr>
      <w:bookmarkStart w:id="54" w:name="_Hlk151470410"/>
      <w:r w:rsidRPr="00D914CE">
        <w:rPr>
          <w:rFonts w:ascii="Arial" w:eastAsia="Times New Roman" w:hAnsi="Arial" w:cs="Arial"/>
          <w:bCs/>
          <w:sz w:val="18"/>
          <w:szCs w:val="18"/>
          <w:lang w:eastAsia="hr-HR"/>
        </w:rPr>
        <w:t>Sredstva će se doznačiti prema zahtjevima škola putem interne pisane procedure-lokalne riznice</w:t>
      </w:r>
    </w:p>
    <w:bookmarkEnd w:id="54"/>
    <w:p w14:paraId="6D08DB04" w14:textId="77777777" w:rsidR="004B71E2" w:rsidRPr="00D914CE" w:rsidRDefault="004B71E2" w:rsidP="004B71E2">
      <w:pPr>
        <w:spacing w:after="0" w:line="240" w:lineRule="auto"/>
        <w:jc w:val="both"/>
        <w:rPr>
          <w:rFonts w:ascii="Arial" w:eastAsia="Times New Roman" w:hAnsi="Arial" w:cs="Arial"/>
          <w:b/>
          <w:sz w:val="18"/>
          <w:szCs w:val="18"/>
          <w:lang w:eastAsia="hr-HR"/>
        </w:rPr>
      </w:pPr>
    </w:p>
    <w:p w14:paraId="07C72B5B" w14:textId="77777777" w:rsidR="004B71E2" w:rsidRPr="00D914CE" w:rsidRDefault="004B71E2" w:rsidP="004B71E2">
      <w:pPr>
        <w:spacing w:after="0" w:line="240" w:lineRule="auto"/>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8.  SUFINANCIRANJE PROGRAMA ZA DJECU S TEŠKOĆAMA</w:t>
      </w:r>
    </w:p>
    <w:p w14:paraId="7ED7021E"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 Centar za odgoj i obrazovanje djece i mladeži  provodi projekt Škole plivanja u Selcu. Učenici neplivači kroz Školu plivanja uče osnovne plivačke tehnike kao i sami plivači koji usavršavaju tehniku plivanja, uz profesore rehabilitatore. Škola traje nekoliko dana, a učenici je  organizirano provode u Selcu kako bi se uz plivačke mogućnosti, osamostalili i socijalizirali, a samim time jačali svoje samopouzdanje i samopoštovanje.   Uz samu Školu plivanja u okviru programa planiraju izleti, razgledavanja i posjeti kulturnim i poučnim manifestacijama i ustanovama.</w:t>
      </w:r>
    </w:p>
    <w:p w14:paraId="197944B8"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Sredstva će se doznačiti prema zahtjevima škola putem interne pisane procedure-lokalne riznice. </w:t>
      </w:r>
    </w:p>
    <w:p w14:paraId="2E570C52" w14:textId="77777777" w:rsidR="004B71E2" w:rsidRPr="00D914CE" w:rsidRDefault="004B71E2" w:rsidP="004B71E2">
      <w:pPr>
        <w:spacing w:after="0" w:line="240" w:lineRule="auto"/>
        <w:jc w:val="both"/>
        <w:rPr>
          <w:rFonts w:ascii="Arial" w:eastAsia="Times New Roman" w:hAnsi="Arial" w:cs="Arial"/>
          <w:b/>
          <w:bCs/>
          <w:sz w:val="18"/>
          <w:szCs w:val="18"/>
          <w:lang w:eastAsia="hr-HR"/>
        </w:rPr>
      </w:pPr>
    </w:p>
    <w:p w14:paraId="5C806986" w14:textId="77777777" w:rsidR="004B71E2" w:rsidRPr="00D914CE" w:rsidRDefault="004B71E2" w:rsidP="004B71E2">
      <w:pPr>
        <w:spacing w:after="0" w:line="240" w:lineRule="auto"/>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9. POMOĆNICI U NASTAVI VI</w:t>
      </w:r>
    </w:p>
    <w:p w14:paraId="455D1B50"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Grad Karlovac je kroz Poziv SF.2.4.06.01. "Osiguravanje pomoćnika u nastavi i stručnih komunikacijskih posrednika učenicima s teškoćama u razvoju u osnovnoškolskim i srednjoškolskim odgojno-obrazovnim ustanovama – faza VI" iz Europskog socijalnog fonda plus osigurao sredstva za provedbu projekta ŠKOLA ZA SVE uz pomoćnika u nastavi VI. Razdoblje provedbe je od 30. kolovoza 2023. do 30. kolovoza 2024. godine, a ukupni prihvatljivi troškovi Projekta iznose 398.294,40 eura, od čega su bespovratna sredstva iz ESF Plus u iznosu od 300.000,00 eura. Sredstva su osigurana za rad pomoćnika u nastavi za 100 učenika s teškoćama u s ciljem osiguravanja prava na njima primjereno obrazovanje sukladno individualnim potrebama i mogućnostima kao i stvaranja uvjeta za socijalno i emocionalno funkcioniranje te bolje obrazovne rezultate svakog učenika. Nositelj projekta je Grad Karlovac u partnerstvu sa svim osnovnim školama kojima je osnivač. Sredstva će se doznačiti prema zahtjevima škola putem interne pisane procedure-lokalne riznice.</w:t>
      </w:r>
    </w:p>
    <w:p w14:paraId="1FED998A"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792815ED" w14:textId="77777777" w:rsidR="004B71E2" w:rsidRPr="00D914CE" w:rsidRDefault="004B71E2" w:rsidP="004B71E2">
      <w:pPr>
        <w:spacing w:after="0" w:line="240" w:lineRule="auto"/>
        <w:jc w:val="center"/>
        <w:rPr>
          <w:rFonts w:ascii="Arial" w:eastAsia="Times New Roman" w:hAnsi="Arial" w:cs="Arial"/>
          <w:b/>
          <w:sz w:val="18"/>
          <w:szCs w:val="18"/>
          <w:lang w:eastAsia="hr-HR"/>
        </w:rPr>
      </w:pPr>
      <w:r w:rsidRPr="00D914CE">
        <w:rPr>
          <w:rFonts w:ascii="Arial" w:eastAsia="Times New Roman" w:hAnsi="Arial" w:cs="Arial"/>
          <w:b/>
          <w:sz w:val="18"/>
          <w:szCs w:val="18"/>
          <w:lang w:eastAsia="hr-HR"/>
        </w:rPr>
        <w:t>IV.</w:t>
      </w:r>
    </w:p>
    <w:p w14:paraId="11DE1A4A" w14:textId="77777777" w:rsidR="004B71E2" w:rsidRPr="00D914CE" w:rsidRDefault="004B71E2" w:rsidP="004B71E2">
      <w:pPr>
        <w:spacing w:after="0" w:line="240" w:lineRule="auto"/>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OSTALE ODREDBE</w:t>
      </w:r>
    </w:p>
    <w:p w14:paraId="10A33FA9"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Zadužuju se gore navedeni korisnici za namjensko trošenje doznačenih sredstava. </w:t>
      </w:r>
    </w:p>
    <w:p w14:paraId="61CDE167"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Zadužuje se Upravni odjel za društvene djelatnosti da podnese Izvješće Gradskom vijeću Grada Karlovca o realizaciji programa Javnih potreba u osnovnim  školama iznad zakonskog standarda za 2023. godinu.</w:t>
      </w:r>
    </w:p>
    <w:p w14:paraId="324D104C" w14:textId="77777777" w:rsidR="004B71E2" w:rsidRPr="00D914CE" w:rsidRDefault="004B71E2" w:rsidP="004B71E2">
      <w:pPr>
        <w:tabs>
          <w:tab w:val="left" w:pos="0"/>
        </w:tabs>
        <w:spacing w:after="0" w:line="240" w:lineRule="auto"/>
        <w:jc w:val="both"/>
        <w:rPr>
          <w:rFonts w:ascii="Arial" w:eastAsia="Times New Roman" w:hAnsi="Arial" w:cs="Arial"/>
          <w:sz w:val="18"/>
          <w:szCs w:val="18"/>
          <w:lang w:eastAsia="hr-HR"/>
        </w:rPr>
      </w:pPr>
    </w:p>
    <w:p w14:paraId="51771251" w14:textId="77777777" w:rsidR="004B71E2" w:rsidRPr="00D914CE" w:rsidRDefault="004B71E2" w:rsidP="004B71E2">
      <w:pPr>
        <w:spacing w:after="0" w:line="240" w:lineRule="auto"/>
        <w:jc w:val="center"/>
        <w:rPr>
          <w:rFonts w:ascii="Arial" w:eastAsia="Times New Roman" w:hAnsi="Arial" w:cs="Arial"/>
          <w:b/>
          <w:sz w:val="18"/>
          <w:szCs w:val="18"/>
          <w:lang w:eastAsia="hr-HR"/>
        </w:rPr>
      </w:pPr>
      <w:r w:rsidRPr="00D914CE">
        <w:rPr>
          <w:rFonts w:ascii="Arial" w:eastAsia="Times New Roman" w:hAnsi="Arial" w:cs="Arial"/>
          <w:b/>
          <w:sz w:val="18"/>
          <w:szCs w:val="18"/>
          <w:lang w:eastAsia="hr-HR"/>
        </w:rPr>
        <w:t>V.</w:t>
      </w:r>
    </w:p>
    <w:p w14:paraId="60069E0B"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 Ovaj program stupa na snagu osmog dana od dana objave u Glasniku Grada Karlovca.</w:t>
      </w:r>
    </w:p>
    <w:p w14:paraId="055C5D6B"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551518D4"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25666A7D"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65100ACF"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2133-1-01/01-23-17           </w:t>
      </w:r>
      <w:r w:rsidRPr="00D914CE">
        <w:rPr>
          <w:rFonts w:ascii="Arial" w:hAnsi="Arial" w:cs="Arial"/>
          <w:sz w:val="18"/>
          <w:szCs w:val="18"/>
        </w:rPr>
        <w:tab/>
      </w:r>
      <w:r w:rsidRPr="00D914CE">
        <w:rPr>
          <w:rFonts w:ascii="Arial" w:hAnsi="Arial" w:cs="Arial"/>
          <w:sz w:val="18"/>
          <w:szCs w:val="18"/>
        </w:rPr>
        <w:tab/>
      </w:r>
    </w:p>
    <w:p w14:paraId="27B86447" w14:textId="3902DD11" w:rsidR="004B71E2" w:rsidRPr="00D914CE" w:rsidRDefault="004B71E2" w:rsidP="004B71E2">
      <w:pPr>
        <w:spacing w:after="0" w:line="240" w:lineRule="auto"/>
        <w:jc w:val="both"/>
        <w:rPr>
          <w:rFonts w:ascii="Arial" w:hAnsi="Arial" w:cs="Arial"/>
          <w:bCs/>
          <w:sz w:val="18"/>
          <w:szCs w:val="18"/>
        </w:rPr>
      </w:pPr>
      <w:r w:rsidRPr="00D914CE">
        <w:rPr>
          <w:rFonts w:ascii="Arial" w:hAnsi="Arial" w:cs="Arial"/>
          <w:sz w:val="18"/>
          <w:szCs w:val="18"/>
        </w:rPr>
        <w:t>Karlovac, 14. prosinca 2023. godine</w:t>
      </w:r>
    </w:p>
    <w:p w14:paraId="36FCF774" w14:textId="4F44B46C"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21ADFDA7"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2AE8A159"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26CA3917" w14:textId="77777777" w:rsidR="004B71E2" w:rsidRPr="00D914CE" w:rsidRDefault="004B71E2" w:rsidP="004B71E2">
      <w:pPr>
        <w:spacing w:after="0" w:line="240" w:lineRule="auto"/>
        <w:rPr>
          <w:rFonts w:ascii="Arial" w:hAnsi="Arial" w:cs="Arial"/>
          <w:sz w:val="18"/>
          <w:szCs w:val="18"/>
        </w:rPr>
      </w:pPr>
    </w:p>
    <w:p w14:paraId="024088B1" w14:textId="77777777" w:rsidR="00CD0E42" w:rsidRDefault="00CD0E42" w:rsidP="004B71E2">
      <w:pPr>
        <w:spacing w:after="0" w:line="240" w:lineRule="auto"/>
        <w:rPr>
          <w:rFonts w:ascii="Arial" w:hAnsi="Arial" w:cs="Arial"/>
          <w:b/>
          <w:bCs/>
          <w:sz w:val="18"/>
          <w:szCs w:val="18"/>
        </w:rPr>
      </w:pPr>
    </w:p>
    <w:p w14:paraId="2A15F670" w14:textId="77777777" w:rsidR="00CD0E42" w:rsidRDefault="00CD0E42" w:rsidP="004B71E2">
      <w:pPr>
        <w:spacing w:after="0" w:line="240" w:lineRule="auto"/>
        <w:rPr>
          <w:rFonts w:ascii="Arial" w:hAnsi="Arial" w:cs="Arial"/>
          <w:b/>
          <w:bCs/>
          <w:sz w:val="18"/>
          <w:szCs w:val="18"/>
        </w:rPr>
      </w:pPr>
    </w:p>
    <w:p w14:paraId="61F0088C" w14:textId="00C89558"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242.</w:t>
      </w:r>
    </w:p>
    <w:p w14:paraId="56A498E0" w14:textId="77777777" w:rsidR="004B71E2" w:rsidRPr="00D914CE" w:rsidRDefault="004B71E2" w:rsidP="004B71E2">
      <w:pPr>
        <w:spacing w:after="0" w:line="240" w:lineRule="auto"/>
        <w:jc w:val="both"/>
        <w:rPr>
          <w:rFonts w:ascii="Arial" w:hAnsi="Arial" w:cs="Arial"/>
          <w:bCs/>
          <w:sz w:val="18"/>
          <w:szCs w:val="18"/>
        </w:rPr>
      </w:pPr>
    </w:p>
    <w:p w14:paraId="0389A6AA" w14:textId="77777777" w:rsidR="004B71E2" w:rsidRPr="00D914CE" w:rsidRDefault="004B71E2" w:rsidP="004B71E2">
      <w:pPr>
        <w:pStyle w:val="NoSpacing"/>
        <w:jc w:val="both"/>
        <w:rPr>
          <w:rFonts w:ascii="Arial" w:hAnsi="Arial" w:cs="Arial"/>
          <w:sz w:val="18"/>
          <w:szCs w:val="18"/>
        </w:rPr>
      </w:pPr>
      <w:r w:rsidRPr="00D914CE">
        <w:rPr>
          <w:rFonts w:ascii="Arial" w:eastAsia="Times New Roman" w:hAnsi="Arial" w:cs="Arial"/>
          <w:bCs/>
          <w:iCs/>
          <w:sz w:val="18"/>
          <w:szCs w:val="18"/>
          <w:lang w:eastAsia="hr-HR"/>
        </w:rPr>
        <w:t xml:space="preserve">Na temelju članka 35. Zakona o lokalnoj i područnoj (regionalnoj) samoupravi („Narodne novine“ broj 33/01, 60/01, 129/05, 109/07, 125/08, 36/09, 36/09, 150/11, 144/12, 19/13, 137/15, 123/17, 98/19 i 144/20), </w:t>
      </w:r>
      <w:r w:rsidRPr="00D914CE">
        <w:rPr>
          <w:rFonts w:ascii="Arial" w:hAnsi="Arial" w:cs="Arial"/>
          <w:sz w:val="18"/>
          <w:szCs w:val="18"/>
        </w:rPr>
        <w:t xml:space="preserve">članka 5. stavka 1. Zakona o kulturnim vijećima i financiranju javnih potreba u kulturi (NN br. 83/22) i članaka 34. i 97. </w:t>
      </w:r>
      <w:r w:rsidRPr="00D914CE">
        <w:rPr>
          <w:rFonts w:ascii="Arial" w:eastAsia="Times New Roman" w:hAnsi="Arial" w:cs="Arial"/>
          <w:sz w:val="18"/>
          <w:szCs w:val="18"/>
          <w:lang w:eastAsia="hr-HR"/>
        </w:rPr>
        <w:t xml:space="preserve">Statuta Grada Karlovca („Glasnik Grada Karlovca“ broj 9/2021-potpuni tekst, 10/22) </w:t>
      </w:r>
      <w:r w:rsidRPr="00D914CE">
        <w:rPr>
          <w:rFonts w:ascii="Arial" w:hAnsi="Arial" w:cs="Arial"/>
          <w:sz w:val="18"/>
          <w:szCs w:val="18"/>
        </w:rPr>
        <w:t xml:space="preserve">Gradsko vijeće Grada Karlovca je na 31. sjednici održanoj dana 14. prosinca 2023. godine donijelo sljedeći           </w:t>
      </w:r>
    </w:p>
    <w:p w14:paraId="52CB80B4" w14:textId="77777777" w:rsidR="004B71E2" w:rsidRPr="00D914CE" w:rsidRDefault="004B71E2" w:rsidP="004B71E2">
      <w:pPr>
        <w:pStyle w:val="NoSpacing"/>
        <w:jc w:val="both"/>
        <w:rPr>
          <w:rFonts w:ascii="Arial" w:hAnsi="Arial" w:cs="Arial"/>
          <w:sz w:val="18"/>
          <w:szCs w:val="18"/>
        </w:rPr>
      </w:pPr>
    </w:p>
    <w:p w14:paraId="64155507" w14:textId="77777777" w:rsidR="004B71E2" w:rsidRPr="00D914CE" w:rsidRDefault="004B71E2" w:rsidP="004B71E2">
      <w:pPr>
        <w:pStyle w:val="NoSpacing"/>
        <w:jc w:val="center"/>
        <w:rPr>
          <w:rFonts w:ascii="Arial" w:hAnsi="Arial" w:cs="Arial"/>
          <w:b/>
          <w:bCs/>
          <w:sz w:val="18"/>
          <w:szCs w:val="18"/>
        </w:rPr>
      </w:pPr>
      <w:r w:rsidRPr="00D914CE">
        <w:rPr>
          <w:rFonts w:ascii="Arial" w:hAnsi="Arial" w:cs="Arial"/>
          <w:b/>
          <w:bCs/>
          <w:sz w:val="18"/>
          <w:szCs w:val="18"/>
        </w:rPr>
        <w:t>P R O G R A M</w:t>
      </w:r>
    </w:p>
    <w:p w14:paraId="216BCD01" w14:textId="77777777" w:rsidR="004B71E2" w:rsidRPr="00D914CE" w:rsidRDefault="004B71E2" w:rsidP="004B71E2">
      <w:pPr>
        <w:pStyle w:val="NoSpacing"/>
        <w:jc w:val="center"/>
        <w:rPr>
          <w:rFonts w:ascii="Arial" w:hAnsi="Arial" w:cs="Arial"/>
          <w:b/>
          <w:bCs/>
          <w:sz w:val="18"/>
          <w:szCs w:val="18"/>
        </w:rPr>
      </w:pPr>
      <w:r w:rsidRPr="00D914CE">
        <w:rPr>
          <w:rFonts w:ascii="Arial" w:hAnsi="Arial" w:cs="Arial"/>
          <w:b/>
          <w:bCs/>
          <w:sz w:val="18"/>
          <w:szCs w:val="18"/>
        </w:rPr>
        <w:t>JAVNIH POTREBA U KULTURI GRADA KARLOVCA ZA 2024. GODINU</w:t>
      </w:r>
    </w:p>
    <w:p w14:paraId="2066789F" w14:textId="77777777" w:rsidR="004B71E2" w:rsidRPr="00D914CE" w:rsidRDefault="004B71E2" w:rsidP="004B71E2">
      <w:pPr>
        <w:pStyle w:val="NoSpacing"/>
        <w:jc w:val="both"/>
        <w:rPr>
          <w:rFonts w:ascii="Arial" w:hAnsi="Arial" w:cs="Arial"/>
          <w:b/>
          <w:bCs/>
          <w:sz w:val="18"/>
          <w:szCs w:val="18"/>
        </w:rPr>
      </w:pPr>
    </w:p>
    <w:p w14:paraId="162E2FB9" w14:textId="77777777" w:rsidR="004B71E2" w:rsidRPr="00D914CE" w:rsidRDefault="004B71E2" w:rsidP="004B71E2">
      <w:pPr>
        <w:pStyle w:val="NoSpacing"/>
        <w:jc w:val="both"/>
        <w:rPr>
          <w:rFonts w:ascii="Arial" w:hAnsi="Arial" w:cs="Arial"/>
          <w:b/>
          <w:bCs/>
          <w:sz w:val="18"/>
          <w:szCs w:val="18"/>
        </w:rPr>
      </w:pPr>
      <w:r w:rsidRPr="00D914CE">
        <w:rPr>
          <w:rFonts w:ascii="Arial" w:hAnsi="Arial" w:cs="Arial"/>
          <w:b/>
          <w:bCs/>
          <w:sz w:val="18"/>
          <w:szCs w:val="18"/>
        </w:rPr>
        <w:t>UVOD</w:t>
      </w:r>
    </w:p>
    <w:p w14:paraId="11211CB8" w14:textId="77777777" w:rsidR="004B71E2" w:rsidRPr="00D914CE" w:rsidRDefault="004B71E2" w:rsidP="004B71E2">
      <w:pPr>
        <w:pStyle w:val="NoSpacing"/>
        <w:jc w:val="center"/>
        <w:rPr>
          <w:rFonts w:ascii="Arial" w:hAnsi="Arial" w:cs="Arial"/>
          <w:sz w:val="18"/>
          <w:szCs w:val="18"/>
        </w:rPr>
      </w:pPr>
      <w:r w:rsidRPr="00D914CE">
        <w:rPr>
          <w:rFonts w:ascii="Arial" w:hAnsi="Arial" w:cs="Arial"/>
          <w:sz w:val="18"/>
          <w:szCs w:val="18"/>
        </w:rPr>
        <w:t>I</w:t>
      </w:r>
    </w:p>
    <w:p w14:paraId="3E576C67"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ab/>
        <w:t>Programom javnih potreba u kulturi Grada Karlovca za 2024. godinu (u daljnjem tekstu: Program) utvrđuju se aktivnosti, poslovi i djelatnosti u kulturi od značenja za grad Karlovac, kao i za njegovu promociju na svim razinama međugradske, međužupanijske i međunarodne suradnje.</w:t>
      </w:r>
    </w:p>
    <w:p w14:paraId="3AE66FAE"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ab/>
        <w:t>Programom se stvaraju uvjeti za zadovoljavanje potreba u sljedećim područjima kulturnih djelatnosti:</w:t>
      </w:r>
    </w:p>
    <w:p w14:paraId="35572BE5"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-glazbena i glazbeno-scenska djelatnost</w:t>
      </w:r>
    </w:p>
    <w:p w14:paraId="6C3BC72E"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-dramska i plesna umjetnost, izvedbene umjetnosti i audiovizualne djelatnosti</w:t>
      </w:r>
    </w:p>
    <w:p w14:paraId="4C552B7E"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-knjižna, nakladnička i knjižarska djelatnost</w:t>
      </w:r>
    </w:p>
    <w:p w14:paraId="7A725D4E"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-vizualne umjetnosti i zaštita i očuvanje kulturne baštine</w:t>
      </w:r>
    </w:p>
    <w:p w14:paraId="1072860E"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 xml:space="preserve">-inovativne (interdisciplinarne i nove) umjetničke i kulturne prakse i međunarodna kulturna suradnja </w:t>
      </w:r>
    </w:p>
    <w:p w14:paraId="148D7F5C" w14:textId="77777777" w:rsidR="004B71E2" w:rsidRPr="00D914CE" w:rsidRDefault="004B71E2" w:rsidP="004B71E2">
      <w:pPr>
        <w:pStyle w:val="NoSpacing"/>
        <w:jc w:val="both"/>
        <w:rPr>
          <w:rFonts w:ascii="Arial" w:hAnsi="Arial" w:cs="Arial"/>
          <w:sz w:val="18"/>
          <w:szCs w:val="18"/>
        </w:rPr>
      </w:pPr>
    </w:p>
    <w:p w14:paraId="135BAFB6"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 xml:space="preserve">Opći ciljevi Programa: </w:t>
      </w:r>
    </w:p>
    <w:p w14:paraId="3F7090F0"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 xml:space="preserve">1.Poticanje raznovrsnosti i kvalitete kulturne ponude na području grada Karlovca </w:t>
      </w:r>
    </w:p>
    <w:p w14:paraId="5C752D63"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2.Poticanje ravnomjernog razvoja kulturnih djelatnosti i ponude kulturnih programa na području čitavog grada</w:t>
      </w:r>
    </w:p>
    <w:p w14:paraId="165B25E1"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3.Očuvanje kulturne baštine grada Karlovca</w:t>
      </w:r>
    </w:p>
    <w:p w14:paraId="41C8E654" w14:textId="77777777" w:rsidR="004B71E2" w:rsidRPr="00D914CE" w:rsidRDefault="004B71E2" w:rsidP="004B71E2">
      <w:pPr>
        <w:pStyle w:val="NoSpacing"/>
        <w:jc w:val="both"/>
        <w:rPr>
          <w:rFonts w:ascii="Arial" w:hAnsi="Arial" w:cs="Arial"/>
          <w:sz w:val="18"/>
          <w:szCs w:val="18"/>
        </w:rPr>
      </w:pPr>
    </w:p>
    <w:p w14:paraId="53390A31"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Specifični ciljevi Programa:</w:t>
      </w:r>
    </w:p>
    <w:p w14:paraId="4E48E64C"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1.Podrška razvoju visoko kvalitetnih programa glazbene, plesne, dramske i kazališne umjetnosti</w:t>
      </w:r>
    </w:p>
    <w:p w14:paraId="5DB7CC0C"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2.Podrška razvoju visoko kvalitetnih programa književne, književno-nakladničke i knjižnične djelatnosti</w:t>
      </w:r>
    </w:p>
    <w:p w14:paraId="6F1BCB69"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3.Podrška razvoju visoko kvalitetnih programa likovnih umjetnosti i muzejsko-galerijske djelatnosti</w:t>
      </w:r>
    </w:p>
    <w:p w14:paraId="1857804B"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4.Podrška razvoju programa novih medija, fotografije, filma i kinematografije</w:t>
      </w:r>
    </w:p>
    <w:p w14:paraId="6FE18E8A"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5.Podrška razvoju kulturno-umjetničkog amaterizma te očuvanju zavičajne tradicijske baštine</w:t>
      </w:r>
    </w:p>
    <w:p w14:paraId="3B264768"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6.Podrška projektima zaštite i očuvanja kulturnih dobara</w:t>
      </w:r>
    </w:p>
    <w:p w14:paraId="468E439D"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7.Poticanje programa koji se odvijaju u partnerstvu u smislu umrežavanja</w:t>
      </w:r>
    </w:p>
    <w:p w14:paraId="5AC4A7EA" w14:textId="77777777" w:rsidR="004B71E2" w:rsidRPr="00D914CE" w:rsidRDefault="004B71E2" w:rsidP="004B71E2">
      <w:pPr>
        <w:pStyle w:val="NoSpacing"/>
        <w:jc w:val="both"/>
        <w:rPr>
          <w:rFonts w:ascii="Arial" w:hAnsi="Arial" w:cs="Arial"/>
          <w:sz w:val="18"/>
          <w:szCs w:val="18"/>
        </w:rPr>
      </w:pPr>
    </w:p>
    <w:p w14:paraId="456A9998" w14:textId="77777777" w:rsidR="004B71E2" w:rsidRPr="00D914CE" w:rsidRDefault="004B71E2" w:rsidP="004B71E2">
      <w:pPr>
        <w:pStyle w:val="NoSpacing"/>
        <w:ind w:firstLine="708"/>
        <w:jc w:val="both"/>
        <w:rPr>
          <w:rFonts w:ascii="Arial" w:hAnsi="Arial" w:cs="Arial"/>
          <w:sz w:val="18"/>
          <w:szCs w:val="18"/>
        </w:rPr>
      </w:pPr>
      <w:r w:rsidRPr="00D914CE">
        <w:rPr>
          <w:rFonts w:ascii="Arial" w:hAnsi="Arial" w:cs="Arial"/>
          <w:sz w:val="18"/>
          <w:szCs w:val="18"/>
        </w:rPr>
        <w:t>Program čine programi i projekti ustanova kulture kojima Grad Karlovac nije osnivač, udruga civilnog društva, umjetničkih organizacija, vjerskih zajednica, te drugih pravnih i fizičkih osoba koje se bave kulturnim djelatnostima.</w:t>
      </w:r>
    </w:p>
    <w:p w14:paraId="2377199F" w14:textId="77777777" w:rsidR="00CD0E42" w:rsidRDefault="00CD0E42" w:rsidP="004B71E2">
      <w:pPr>
        <w:pStyle w:val="NoSpacing"/>
        <w:jc w:val="both"/>
        <w:rPr>
          <w:rFonts w:ascii="Arial" w:hAnsi="Arial" w:cs="Arial"/>
          <w:b/>
          <w:bCs/>
          <w:sz w:val="18"/>
          <w:szCs w:val="18"/>
        </w:rPr>
      </w:pPr>
    </w:p>
    <w:p w14:paraId="2593310A" w14:textId="279BEA45" w:rsidR="004B71E2" w:rsidRPr="00D914CE" w:rsidRDefault="004B71E2" w:rsidP="004B71E2">
      <w:pPr>
        <w:pStyle w:val="NoSpacing"/>
        <w:jc w:val="both"/>
        <w:rPr>
          <w:rFonts w:ascii="Arial" w:hAnsi="Arial" w:cs="Arial"/>
          <w:b/>
          <w:bCs/>
          <w:sz w:val="18"/>
          <w:szCs w:val="18"/>
        </w:rPr>
      </w:pPr>
      <w:r w:rsidRPr="00D914CE">
        <w:rPr>
          <w:rFonts w:ascii="Arial" w:hAnsi="Arial" w:cs="Arial"/>
          <w:b/>
          <w:bCs/>
          <w:sz w:val="18"/>
          <w:szCs w:val="18"/>
        </w:rPr>
        <w:t>PLANIRANA SREDSTVA</w:t>
      </w:r>
    </w:p>
    <w:p w14:paraId="1ACD17CA" w14:textId="77777777" w:rsidR="004B71E2" w:rsidRPr="00D914CE" w:rsidRDefault="004B71E2" w:rsidP="004B71E2">
      <w:pPr>
        <w:pStyle w:val="NoSpacing"/>
        <w:jc w:val="center"/>
        <w:rPr>
          <w:rFonts w:ascii="Arial" w:hAnsi="Arial" w:cs="Arial"/>
          <w:sz w:val="18"/>
          <w:szCs w:val="18"/>
        </w:rPr>
      </w:pPr>
    </w:p>
    <w:p w14:paraId="49165AFA" w14:textId="77777777" w:rsidR="004B71E2" w:rsidRPr="00D914CE" w:rsidRDefault="004B71E2" w:rsidP="004B71E2">
      <w:pPr>
        <w:pStyle w:val="NoSpacing"/>
        <w:jc w:val="center"/>
        <w:rPr>
          <w:rFonts w:ascii="Arial" w:hAnsi="Arial" w:cs="Arial"/>
          <w:sz w:val="18"/>
          <w:szCs w:val="18"/>
        </w:rPr>
      </w:pPr>
      <w:r w:rsidRPr="00D914CE">
        <w:rPr>
          <w:rFonts w:ascii="Arial" w:hAnsi="Arial" w:cs="Arial"/>
          <w:sz w:val="18"/>
          <w:szCs w:val="18"/>
        </w:rPr>
        <w:t>II</w:t>
      </w:r>
    </w:p>
    <w:p w14:paraId="79AD044E"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ab/>
        <w:t xml:space="preserve"> Ovim Programom u 2024. godini u Proračunu Grada Karlovca planirane su javne potrebe u kulturi u ukupnom iznosu od 234.295,00 eura,  kako slijedi:</w:t>
      </w:r>
    </w:p>
    <w:p w14:paraId="7D8B1C38" w14:textId="77777777" w:rsidR="004B71E2" w:rsidRPr="00D914CE" w:rsidRDefault="004B71E2" w:rsidP="004B71E2">
      <w:pPr>
        <w:pStyle w:val="NoSpacing"/>
        <w:jc w:val="both"/>
        <w:rPr>
          <w:rFonts w:ascii="Arial" w:hAnsi="Arial" w:cs="Arial"/>
          <w:sz w:val="18"/>
          <w:szCs w:val="18"/>
        </w:rPr>
      </w:pPr>
    </w:p>
    <w:p w14:paraId="5CC68229"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 xml:space="preserve">I. TEKUĆE DONACIJE U NOVCU PREMA PROGRAMU JAVNIH POTREBA U KULTURI – program 6004 </w:t>
      </w:r>
      <w:bookmarkStart w:id="55" w:name="_Hlk152153346"/>
      <w:r w:rsidRPr="00D914CE">
        <w:rPr>
          <w:rFonts w:ascii="Arial" w:hAnsi="Arial" w:cs="Arial"/>
          <w:sz w:val="18"/>
          <w:szCs w:val="18"/>
        </w:rPr>
        <w:t xml:space="preserve">Promicanje kulture, </w:t>
      </w:r>
      <w:bookmarkStart w:id="56" w:name="_Hlk152146282"/>
      <w:bookmarkEnd w:id="55"/>
      <w:r w:rsidRPr="00D914CE">
        <w:rPr>
          <w:rFonts w:ascii="Arial" w:hAnsi="Arial" w:cs="Arial"/>
          <w:sz w:val="18"/>
          <w:szCs w:val="18"/>
        </w:rPr>
        <w:t>aktivnost A600401</w:t>
      </w:r>
      <w:bookmarkEnd w:id="56"/>
      <w:r w:rsidRPr="00D914CE">
        <w:rPr>
          <w:rFonts w:ascii="Arial" w:hAnsi="Arial" w:cs="Arial"/>
          <w:sz w:val="18"/>
          <w:szCs w:val="18"/>
        </w:rPr>
        <w:t xml:space="preserve"> </w:t>
      </w:r>
      <w:bookmarkStart w:id="57" w:name="_Hlk152153359"/>
      <w:r w:rsidRPr="00D914CE">
        <w:rPr>
          <w:rFonts w:ascii="Arial" w:hAnsi="Arial" w:cs="Arial"/>
          <w:sz w:val="18"/>
          <w:szCs w:val="18"/>
        </w:rPr>
        <w:t>Javne potrebe u kulturi</w:t>
      </w:r>
      <w:bookmarkEnd w:id="57"/>
      <w:r w:rsidRPr="00D914CE">
        <w:rPr>
          <w:rFonts w:ascii="Arial" w:hAnsi="Arial" w:cs="Arial"/>
          <w:sz w:val="18"/>
          <w:szCs w:val="18"/>
        </w:rPr>
        <w:t>, planiran u iznosu od 155.995,00 eura,  koji se odnose  na  programe i projekte ustanova kojima Grad Karlovac nije osnivač, udruga civilnog društva, umjetničkih organizacija, vjerskih zajednica i drugih pravnih i fizičkih osoba.</w:t>
      </w:r>
    </w:p>
    <w:p w14:paraId="467C3570" w14:textId="77777777" w:rsidR="004B71E2" w:rsidRPr="00D914CE" w:rsidRDefault="004B71E2" w:rsidP="004B71E2">
      <w:pPr>
        <w:pStyle w:val="NoSpacing"/>
        <w:jc w:val="both"/>
        <w:rPr>
          <w:rFonts w:ascii="Arial" w:hAnsi="Arial" w:cs="Arial"/>
          <w:sz w:val="18"/>
          <w:szCs w:val="18"/>
        </w:rPr>
      </w:pPr>
    </w:p>
    <w:p w14:paraId="261ADBA9"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II. TEKUĆE DONACIJE U NOVCU PREMA PROGRAMU JAVNIH POTREBA U KULTURI –- ZOAKD Karlovac - program 6004 Promicanje kulture, aktivnost A600401 Javne potrebe u kulturi u iznosu od 78.300,00 eura, koji se odnosi na redovnu djelatnost Zajednice organizacija amaterskih kulturnih djelatnosti.</w:t>
      </w:r>
    </w:p>
    <w:p w14:paraId="44C36E5A" w14:textId="77777777" w:rsidR="004B71E2" w:rsidRPr="00D914CE" w:rsidRDefault="004B71E2" w:rsidP="004B71E2">
      <w:pPr>
        <w:pStyle w:val="NoSpacing"/>
        <w:jc w:val="both"/>
        <w:rPr>
          <w:rFonts w:ascii="Arial" w:hAnsi="Arial" w:cs="Arial"/>
          <w:b/>
          <w:bCs/>
          <w:sz w:val="18"/>
          <w:szCs w:val="18"/>
        </w:rPr>
      </w:pPr>
    </w:p>
    <w:p w14:paraId="186D3FF3" w14:textId="77777777" w:rsidR="004B71E2" w:rsidRPr="00D914CE" w:rsidRDefault="004B71E2" w:rsidP="004B71E2">
      <w:pPr>
        <w:pStyle w:val="NoSpacing"/>
        <w:jc w:val="both"/>
        <w:rPr>
          <w:rFonts w:ascii="Arial" w:hAnsi="Arial" w:cs="Arial"/>
          <w:b/>
          <w:bCs/>
          <w:sz w:val="18"/>
          <w:szCs w:val="18"/>
        </w:rPr>
      </w:pPr>
      <w:r w:rsidRPr="00D914CE">
        <w:rPr>
          <w:rFonts w:ascii="Arial" w:hAnsi="Arial" w:cs="Arial"/>
          <w:b/>
          <w:bCs/>
          <w:sz w:val="18"/>
          <w:szCs w:val="18"/>
        </w:rPr>
        <w:t>PLAN RASPODJELE SREDSTAVA</w:t>
      </w:r>
    </w:p>
    <w:p w14:paraId="323B0B2B" w14:textId="77777777" w:rsidR="004B71E2" w:rsidRPr="00D914CE" w:rsidRDefault="004B71E2" w:rsidP="004B71E2">
      <w:pPr>
        <w:pStyle w:val="NoSpacing"/>
        <w:jc w:val="center"/>
        <w:rPr>
          <w:rFonts w:ascii="Arial" w:hAnsi="Arial" w:cs="Arial"/>
          <w:sz w:val="18"/>
          <w:szCs w:val="18"/>
        </w:rPr>
      </w:pPr>
    </w:p>
    <w:p w14:paraId="1E284BD0" w14:textId="77777777" w:rsidR="004B71E2" w:rsidRPr="00D914CE" w:rsidRDefault="004B71E2" w:rsidP="004B71E2">
      <w:pPr>
        <w:pStyle w:val="NoSpacing"/>
        <w:jc w:val="center"/>
        <w:rPr>
          <w:rFonts w:ascii="Arial" w:hAnsi="Arial" w:cs="Arial"/>
          <w:sz w:val="18"/>
          <w:szCs w:val="18"/>
        </w:rPr>
      </w:pPr>
      <w:r w:rsidRPr="00D914CE">
        <w:rPr>
          <w:rFonts w:ascii="Arial" w:hAnsi="Arial" w:cs="Arial"/>
          <w:sz w:val="18"/>
          <w:szCs w:val="18"/>
        </w:rPr>
        <w:t>III</w:t>
      </w:r>
    </w:p>
    <w:p w14:paraId="0AF12037"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ab/>
        <w:t>Financijska sredstva za ostvarivanje javnih potreba iz članka 1. ovog Programa osiguravaju se u Proračunu Grada Karlovac za 2024. godinu.</w:t>
      </w:r>
    </w:p>
    <w:p w14:paraId="5F6D938D" w14:textId="77777777" w:rsidR="004B71E2" w:rsidRPr="00D914CE" w:rsidRDefault="004B71E2" w:rsidP="004B71E2">
      <w:pPr>
        <w:pStyle w:val="NoSpacing"/>
        <w:ind w:firstLine="708"/>
        <w:jc w:val="both"/>
        <w:rPr>
          <w:rFonts w:ascii="Arial" w:hAnsi="Arial" w:cs="Arial"/>
          <w:sz w:val="18"/>
          <w:szCs w:val="18"/>
        </w:rPr>
      </w:pPr>
      <w:r w:rsidRPr="00D914CE">
        <w:rPr>
          <w:rFonts w:ascii="Arial" w:hAnsi="Arial" w:cs="Arial"/>
          <w:sz w:val="18"/>
          <w:szCs w:val="18"/>
        </w:rPr>
        <w:t>Raspodjelu financijskih sredstava iz prethodnog stavka ovog članka prema korisnicima obavlja Upravni odjel za društvene djelatnosti, sukladno Planu raspodjele sredstava za programe javnih potreba u kulturi Grada Karlovca za 2024. godinu (u daljnjem tekstu: Plan) i Odluci o izvršavanju Proračuna Grada Karlovca za 2024. godinu.</w:t>
      </w:r>
    </w:p>
    <w:p w14:paraId="09C2838F" w14:textId="77777777" w:rsidR="004B71E2" w:rsidRPr="00D914CE" w:rsidRDefault="004B71E2" w:rsidP="004B71E2">
      <w:pPr>
        <w:pStyle w:val="NoSpacing"/>
        <w:jc w:val="both"/>
        <w:rPr>
          <w:rFonts w:ascii="Arial" w:hAnsi="Arial" w:cs="Arial"/>
          <w:sz w:val="18"/>
          <w:szCs w:val="18"/>
        </w:rPr>
      </w:pPr>
    </w:p>
    <w:p w14:paraId="063DB7AE"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Plan iz stavka 2. ovog članka glasi:</w:t>
      </w:r>
    </w:p>
    <w:p w14:paraId="08BC4091" w14:textId="77777777" w:rsidR="004B71E2" w:rsidRPr="00D914CE" w:rsidRDefault="004B71E2" w:rsidP="004B71E2">
      <w:pPr>
        <w:pStyle w:val="NoSpacing"/>
        <w:jc w:val="center"/>
        <w:rPr>
          <w:rFonts w:ascii="Arial" w:hAnsi="Arial" w:cs="Arial"/>
          <w:sz w:val="18"/>
          <w:szCs w:val="18"/>
        </w:rPr>
      </w:pPr>
    </w:p>
    <w:tbl>
      <w:tblPr>
        <w:tblW w:w="8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5"/>
        <w:gridCol w:w="1949"/>
      </w:tblGrid>
      <w:tr w:rsidR="004B71E2" w:rsidRPr="00D914CE" w14:paraId="47C350FF" w14:textId="77777777" w:rsidTr="0033219C">
        <w:trPr>
          <w:jc w:val="center"/>
        </w:trPr>
        <w:tc>
          <w:tcPr>
            <w:tcW w:w="6125" w:type="dxa"/>
          </w:tcPr>
          <w:p w14:paraId="3905B08D" w14:textId="77777777" w:rsidR="004B71E2" w:rsidRPr="00D914CE" w:rsidRDefault="004B71E2" w:rsidP="0033219C">
            <w:pPr>
              <w:spacing w:after="0" w:line="240" w:lineRule="auto"/>
              <w:contextualSpacing/>
              <w:jc w:val="center"/>
              <w:rPr>
                <w:rFonts w:ascii="Arial" w:eastAsia="Calibri" w:hAnsi="Arial" w:cs="Arial"/>
                <w:b/>
                <w:noProof/>
                <w:sz w:val="18"/>
                <w:szCs w:val="18"/>
              </w:rPr>
            </w:pPr>
            <w:r w:rsidRPr="00D914CE">
              <w:rPr>
                <w:rFonts w:ascii="Arial" w:eastAsia="Calibri" w:hAnsi="Arial" w:cs="Arial"/>
                <w:b/>
                <w:noProof/>
                <w:sz w:val="18"/>
                <w:szCs w:val="18"/>
              </w:rPr>
              <w:t>PLAN RASPODJELE SREDSTAVA</w:t>
            </w:r>
          </w:p>
        </w:tc>
        <w:tc>
          <w:tcPr>
            <w:tcW w:w="1949" w:type="dxa"/>
          </w:tcPr>
          <w:p w14:paraId="2A52DBB4" w14:textId="77777777" w:rsidR="004B71E2" w:rsidRPr="00D914CE" w:rsidRDefault="004B71E2" w:rsidP="0033219C">
            <w:pPr>
              <w:spacing w:after="0" w:line="240" w:lineRule="auto"/>
              <w:contextualSpacing/>
              <w:jc w:val="center"/>
              <w:rPr>
                <w:rFonts w:ascii="Arial" w:eastAsia="Calibri" w:hAnsi="Arial" w:cs="Arial"/>
                <w:b/>
                <w:noProof/>
                <w:sz w:val="18"/>
                <w:szCs w:val="18"/>
              </w:rPr>
            </w:pPr>
            <w:r w:rsidRPr="00D914CE">
              <w:rPr>
                <w:rFonts w:ascii="Arial" w:eastAsia="Calibri" w:hAnsi="Arial" w:cs="Arial"/>
                <w:b/>
                <w:noProof/>
                <w:sz w:val="18"/>
                <w:szCs w:val="18"/>
              </w:rPr>
              <w:t>IZNOS/€</w:t>
            </w:r>
          </w:p>
        </w:tc>
      </w:tr>
      <w:tr w:rsidR="004B71E2" w:rsidRPr="00D914CE" w14:paraId="25CD301E" w14:textId="77777777" w:rsidTr="0033219C">
        <w:trPr>
          <w:jc w:val="center"/>
        </w:trPr>
        <w:tc>
          <w:tcPr>
            <w:tcW w:w="6125" w:type="dxa"/>
          </w:tcPr>
          <w:p w14:paraId="2B0720DA" w14:textId="77777777" w:rsidR="004B71E2" w:rsidRPr="00D914CE" w:rsidRDefault="004B71E2" w:rsidP="0033219C">
            <w:pPr>
              <w:spacing w:after="0" w:line="240" w:lineRule="auto"/>
              <w:contextualSpacing/>
              <w:rPr>
                <w:rFonts w:ascii="Arial" w:eastAsia="Calibri" w:hAnsi="Arial" w:cs="Arial"/>
                <w:b/>
                <w:noProof/>
                <w:sz w:val="18"/>
                <w:szCs w:val="18"/>
              </w:rPr>
            </w:pPr>
            <w:r w:rsidRPr="00D914CE">
              <w:rPr>
                <w:rFonts w:ascii="Arial" w:eastAsia="Calibri" w:hAnsi="Arial" w:cs="Arial"/>
                <w:b/>
                <w:noProof/>
                <w:sz w:val="18"/>
                <w:szCs w:val="18"/>
              </w:rPr>
              <w:t>A)GLAZBENA I GLAZBENO-SCENSKA DJELATNOST</w:t>
            </w:r>
          </w:p>
        </w:tc>
        <w:tc>
          <w:tcPr>
            <w:tcW w:w="1949" w:type="dxa"/>
          </w:tcPr>
          <w:p w14:paraId="4B841958" w14:textId="77777777" w:rsidR="004B71E2" w:rsidRPr="00D914CE" w:rsidRDefault="004B71E2" w:rsidP="0033219C">
            <w:pPr>
              <w:spacing w:after="0" w:line="240" w:lineRule="auto"/>
              <w:contextualSpacing/>
              <w:jc w:val="right"/>
              <w:rPr>
                <w:rFonts w:ascii="Arial" w:eastAsia="Calibri" w:hAnsi="Arial" w:cs="Arial"/>
                <w:b/>
                <w:noProof/>
                <w:sz w:val="18"/>
                <w:szCs w:val="18"/>
              </w:rPr>
            </w:pPr>
          </w:p>
        </w:tc>
      </w:tr>
      <w:tr w:rsidR="004B71E2" w:rsidRPr="00D914CE" w14:paraId="65B9EC7B" w14:textId="77777777" w:rsidTr="0033219C">
        <w:trPr>
          <w:jc w:val="center"/>
        </w:trPr>
        <w:tc>
          <w:tcPr>
            <w:tcW w:w="6125" w:type="dxa"/>
            <w:tcBorders>
              <w:right w:val="single" w:sz="4" w:space="0" w:color="auto"/>
            </w:tcBorders>
          </w:tcPr>
          <w:p w14:paraId="4BBBBEFF"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1. Zajednica organizacija amaterskih kulturnih djelatnosti Karlovac - ZOAKD</w:t>
            </w:r>
          </w:p>
        </w:tc>
        <w:tc>
          <w:tcPr>
            <w:tcW w:w="1949" w:type="dxa"/>
            <w:tcBorders>
              <w:left w:val="single" w:sz="4" w:space="0" w:color="auto"/>
            </w:tcBorders>
          </w:tcPr>
          <w:p w14:paraId="7C9B1D24" w14:textId="77777777" w:rsidR="004B71E2" w:rsidRPr="00D914CE" w:rsidRDefault="004B71E2" w:rsidP="0033219C">
            <w:pPr>
              <w:spacing w:after="0" w:line="240" w:lineRule="auto"/>
              <w:jc w:val="right"/>
              <w:rPr>
                <w:rFonts w:ascii="Arial" w:eastAsia="Calibri" w:hAnsi="Arial" w:cs="Arial"/>
                <w:b/>
                <w:noProof/>
                <w:sz w:val="18"/>
                <w:szCs w:val="18"/>
              </w:rPr>
            </w:pPr>
          </w:p>
        </w:tc>
      </w:tr>
      <w:tr w:rsidR="004B71E2" w:rsidRPr="00D914CE" w14:paraId="796E0807" w14:textId="77777777" w:rsidTr="0033219C">
        <w:trPr>
          <w:jc w:val="center"/>
        </w:trPr>
        <w:tc>
          <w:tcPr>
            <w:tcW w:w="6125" w:type="dxa"/>
            <w:tcBorders>
              <w:right w:val="single" w:sz="4" w:space="0" w:color="auto"/>
            </w:tcBorders>
          </w:tcPr>
          <w:p w14:paraId="28B21502"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 xml:space="preserve">Redovna djelatnost </w:t>
            </w:r>
          </w:p>
        </w:tc>
        <w:tc>
          <w:tcPr>
            <w:tcW w:w="1949" w:type="dxa"/>
            <w:tcBorders>
              <w:left w:val="single" w:sz="4" w:space="0" w:color="auto"/>
            </w:tcBorders>
          </w:tcPr>
          <w:p w14:paraId="52DCBDE6"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78.300,00</w:t>
            </w:r>
          </w:p>
        </w:tc>
      </w:tr>
      <w:tr w:rsidR="004B71E2" w:rsidRPr="00D914CE" w14:paraId="16720C7B" w14:textId="77777777" w:rsidTr="0033219C">
        <w:trPr>
          <w:jc w:val="center"/>
        </w:trPr>
        <w:tc>
          <w:tcPr>
            <w:tcW w:w="6125" w:type="dxa"/>
            <w:tcBorders>
              <w:right w:val="single" w:sz="4" w:space="0" w:color="auto"/>
            </w:tcBorders>
          </w:tcPr>
          <w:p w14:paraId="0D36EED4"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Očuvanje kulturne baštine - radionice</w:t>
            </w:r>
          </w:p>
        </w:tc>
        <w:tc>
          <w:tcPr>
            <w:tcW w:w="1949" w:type="dxa"/>
            <w:tcBorders>
              <w:left w:val="single" w:sz="4" w:space="0" w:color="auto"/>
            </w:tcBorders>
          </w:tcPr>
          <w:p w14:paraId="0F74FF47"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1.500,00</w:t>
            </w:r>
          </w:p>
        </w:tc>
      </w:tr>
      <w:tr w:rsidR="004B71E2" w:rsidRPr="00D914CE" w14:paraId="763C2838" w14:textId="77777777" w:rsidTr="0033219C">
        <w:trPr>
          <w:jc w:val="center"/>
        </w:trPr>
        <w:tc>
          <w:tcPr>
            <w:tcW w:w="6125" w:type="dxa"/>
            <w:tcBorders>
              <w:right w:val="single" w:sz="4" w:space="0" w:color="auto"/>
            </w:tcBorders>
          </w:tcPr>
          <w:p w14:paraId="30557B50"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Organizacija smotri</w:t>
            </w:r>
          </w:p>
        </w:tc>
        <w:tc>
          <w:tcPr>
            <w:tcW w:w="1949" w:type="dxa"/>
            <w:tcBorders>
              <w:left w:val="single" w:sz="4" w:space="0" w:color="auto"/>
            </w:tcBorders>
          </w:tcPr>
          <w:p w14:paraId="5A68817B"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5.800,00</w:t>
            </w:r>
          </w:p>
        </w:tc>
      </w:tr>
      <w:tr w:rsidR="004B71E2" w:rsidRPr="00D914CE" w14:paraId="4EDDAE55" w14:textId="77777777" w:rsidTr="0033219C">
        <w:trPr>
          <w:jc w:val="center"/>
        </w:trPr>
        <w:tc>
          <w:tcPr>
            <w:tcW w:w="6125" w:type="dxa"/>
            <w:tcBorders>
              <w:right w:val="single" w:sz="4" w:space="0" w:color="auto"/>
            </w:tcBorders>
          </w:tcPr>
          <w:p w14:paraId="7CDFD2B1"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Tradicionalni koncerti</w:t>
            </w:r>
          </w:p>
        </w:tc>
        <w:tc>
          <w:tcPr>
            <w:tcW w:w="1949" w:type="dxa"/>
            <w:tcBorders>
              <w:left w:val="single" w:sz="4" w:space="0" w:color="auto"/>
            </w:tcBorders>
          </w:tcPr>
          <w:p w14:paraId="31A2D54D"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1.000,00</w:t>
            </w:r>
          </w:p>
        </w:tc>
      </w:tr>
      <w:tr w:rsidR="004B71E2" w:rsidRPr="00D914CE" w14:paraId="3C4696D5" w14:textId="77777777" w:rsidTr="0033219C">
        <w:trPr>
          <w:jc w:val="center"/>
        </w:trPr>
        <w:tc>
          <w:tcPr>
            <w:tcW w:w="6125" w:type="dxa"/>
            <w:tcBorders>
              <w:right w:val="single" w:sz="4" w:space="0" w:color="auto"/>
            </w:tcBorders>
          </w:tcPr>
          <w:p w14:paraId="2975D809"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Sufinanciranje sudjelovanja članica ZOAKD-a na manifestacijama državnog značaja</w:t>
            </w:r>
          </w:p>
        </w:tc>
        <w:tc>
          <w:tcPr>
            <w:tcW w:w="1949" w:type="dxa"/>
            <w:tcBorders>
              <w:left w:val="single" w:sz="4" w:space="0" w:color="auto"/>
            </w:tcBorders>
          </w:tcPr>
          <w:p w14:paraId="28ED8CFD"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1.000,00</w:t>
            </w:r>
          </w:p>
        </w:tc>
      </w:tr>
      <w:tr w:rsidR="004B71E2" w:rsidRPr="00D914CE" w14:paraId="5323125F" w14:textId="77777777" w:rsidTr="0033219C">
        <w:trPr>
          <w:jc w:val="center"/>
        </w:trPr>
        <w:tc>
          <w:tcPr>
            <w:tcW w:w="6125" w:type="dxa"/>
            <w:tcBorders>
              <w:right w:val="single" w:sz="4" w:space="0" w:color="auto"/>
            </w:tcBorders>
          </w:tcPr>
          <w:p w14:paraId="7B1549CF"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 xml:space="preserve">UKUPNO                                                                                                                                   </w:t>
            </w:r>
          </w:p>
        </w:tc>
        <w:tc>
          <w:tcPr>
            <w:tcW w:w="1949" w:type="dxa"/>
            <w:tcBorders>
              <w:left w:val="single" w:sz="4" w:space="0" w:color="auto"/>
            </w:tcBorders>
          </w:tcPr>
          <w:p w14:paraId="7ABD81A2"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87.600,00</w:t>
            </w:r>
          </w:p>
        </w:tc>
      </w:tr>
      <w:tr w:rsidR="004B71E2" w:rsidRPr="00D914CE" w14:paraId="2D7E59EA" w14:textId="77777777" w:rsidTr="0033219C">
        <w:trPr>
          <w:jc w:val="center"/>
        </w:trPr>
        <w:tc>
          <w:tcPr>
            <w:tcW w:w="6125" w:type="dxa"/>
            <w:tcBorders>
              <w:right w:val="single" w:sz="4" w:space="0" w:color="auto"/>
            </w:tcBorders>
          </w:tcPr>
          <w:p w14:paraId="03849D5C"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b/>
                <w:noProof/>
                <w:sz w:val="18"/>
                <w:szCs w:val="18"/>
              </w:rPr>
              <w:t>2.</w:t>
            </w:r>
            <w:r w:rsidRPr="00D914CE">
              <w:rPr>
                <w:rFonts w:ascii="Arial" w:eastAsia="Times New Roman" w:hAnsi="Arial" w:cs="Arial"/>
                <w:b/>
                <w:noProof/>
                <w:sz w:val="18"/>
                <w:szCs w:val="18"/>
              </w:rPr>
              <w:t xml:space="preserve"> </w:t>
            </w:r>
            <w:r w:rsidRPr="00D914CE">
              <w:rPr>
                <w:rFonts w:ascii="Arial" w:eastAsia="Calibri" w:hAnsi="Arial" w:cs="Arial"/>
                <w:b/>
                <w:noProof/>
                <w:sz w:val="18"/>
                <w:szCs w:val="18"/>
              </w:rPr>
              <w:t xml:space="preserve">Glazbena škola Karlovac </w:t>
            </w:r>
          </w:p>
        </w:tc>
        <w:tc>
          <w:tcPr>
            <w:tcW w:w="1949" w:type="dxa"/>
            <w:tcBorders>
              <w:left w:val="single" w:sz="4" w:space="0" w:color="auto"/>
            </w:tcBorders>
          </w:tcPr>
          <w:p w14:paraId="1195738B" w14:textId="77777777" w:rsidR="004B71E2" w:rsidRPr="00D914CE" w:rsidRDefault="004B71E2" w:rsidP="0033219C">
            <w:pPr>
              <w:spacing w:after="0" w:line="240" w:lineRule="auto"/>
              <w:jc w:val="right"/>
              <w:rPr>
                <w:rFonts w:ascii="Arial" w:eastAsia="Calibri" w:hAnsi="Arial" w:cs="Arial"/>
                <w:noProof/>
                <w:sz w:val="18"/>
                <w:szCs w:val="18"/>
              </w:rPr>
            </w:pPr>
          </w:p>
        </w:tc>
      </w:tr>
      <w:tr w:rsidR="004B71E2" w:rsidRPr="00D914CE" w14:paraId="0C180C12" w14:textId="77777777" w:rsidTr="0033219C">
        <w:trPr>
          <w:jc w:val="center"/>
        </w:trPr>
        <w:tc>
          <w:tcPr>
            <w:tcW w:w="6125" w:type="dxa"/>
            <w:tcBorders>
              <w:right w:val="single" w:sz="4" w:space="0" w:color="auto"/>
            </w:tcBorders>
          </w:tcPr>
          <w:p w14:paraId="634C253F"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Redovna djelatnost Karlovačkog komornog orkestra Glazbene škole Karlovac</w:t>
            </w:r>
          </w:p>
        </w:tc>
        <w:tc>
          <w:tcPr>
            <w:tcW w:w="1949" w:type="dxa"/>
            <w:tcBorders>
              <w:left w:val="single" w:sz="4" w:space="0" w:color="auto"/>
            </w:tcBorders>
          </w:tcPr>
          <w:p w14:paraId="7B3DC769"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15.000,00</w:t>
            </w:r>
          </w:p>
        </w:tc>
      </w:tr>
      <w:tr w:rsidR="004B71E2" w:rsidRPr="00D914CE" w14:paraId="3F1278E5" w14:textId="77777777" w:rsidTr="0033219C">
        <w:trPr>
          <w:jc w:val="center"/>
        </w:trPr>
        <w:tc>
          <w:tcPr>
            <w:tcW w:w="6125" w:type="dxa"/>
            <w:tcBorders>
              <w:right w:val="single" w:sz="4" w:space="0" w:color="auto"/>
            </w:tcBorders>
          </w:tcPr>
          <w:p w14:paraId="1193CB02"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Koncerti - Božićna bajka i Orašar</w:t>
            </w:r>
          </w:p>
        </w:tc>
        <w:tc>
          <w:tcPr>
            <w:tcW w:w="1949" w:type="dxa"/>
            <w:tcBorders>
              <w:left w:val="single" w:sz="4" w:space="0" w:color="auto"/>
            </w:tcBorders>
          </w:tcPr>
          <w:p w14:paraId="6DDFD59A"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2.000,00</w:t>
            </w:r>
          </w:p>
        </w:tc>
      </w:tr>
      <w:tr w:rsidR="004B71E2" w:rsidRPr="00D914CE" w14:paraId="668F495F" w14:textId="77777777" w:rsidTr="0033219C">
        <w:trPr>
          <w:jc w:val="center"/>
        </w:trPr>
        <w:tc>
          <w:tcPr>
            <w:tcW w:w="6125" w:type="dxa"/>
            <w:tcBorders>
              <w:right w:val="single" w:sz="4" w:space="0" w:color="auto"/>
            </w:tcBorders>
          </w:tcPr>
          <w:p w14:paraId="42B4BE16"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Koncert  - Klasika u parku</w:t>
            </w:r>
          </w:p>
        </w:tc>
        <w:tc>
          <w:tcPr>
            <w:tcW w:w="1949" w:type="dxa"/>
            <w:tcBorders>
              <w:left w:val="single" w:sz="4" w:space="0" w:color="auto"/>
            </w:tcBorders>
          </w:tcPr>
          <w:p w14:paraId="2AED241D"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1.000,00</w:t>
            </w:r>
          </w:p>
        </w:tc>
      </w:tr>
      <w:tr w:rsidR="004B71E2" w:rsidRPr="00D914CE" w14:paraId="4B012396" w14:textId="77777777" w:rsidTr="0033219C">
        <w:trPr>
          <w:jc w:val="center"/>
        </w:trPr>
        <w:tc>
          <w:tcPr>
            <w:tcW w:w="6125" w:type="dxa"/>
            <w:tcBorders>
              <w:right w:val="single" w:sz="4" w:space="0" w:color="auto"/>
            </w:tcBorders>
          </w:tcPr>
          <w:p w14:paraId="21FE9D60"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UKUPNO</w:t>
            </w:r>
          </w:p>
        </w:tc>
        <w:tc>
          <w:tcPr>
            <w:tcW w:w="1949" w:type="dxa"/>
            <w:tcBorders>
              <w:left w:val="single" w:sz="4" w:space="0" w:color="auto"/>
            </w:tcBorders>
          </w:tcPr>
          <w:p w14:paraId="3FE839E0"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18.000,00</w:t>
            </w:r>
          </w:p>
        </w:tc>
      </w:tr>
      <w:tr w:rsidR="004B71E2" w:rsidRPr="00D914CE" w14:paraId="641CEDCC" w14:textId="77777777" w:rsidTr="0033219C">
        <w:trPr>
          <w:jc w:val="center"/>
        </w:trPr>
        <w:tc>
          <w:tcPr>
            <w:tcW w:w="6125" w:type="dxa"/>
            <w:tcBorders>
              <w:right w:val="single" w:sz="4" w:space="0" w:color="auto"/>
            </w:tcBorders>
          </w:tcPr>
          <w:p w14:paraId="05BF09D6"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b/>
                <w:noProof/>
                <w:sz w:val="18"/>
                <w:szCs w:val="18"/>
              </w:rPr>
              <w:t>3. Puhački orkestar grada Karlovca</w:t>
            </w:r>
          </w:p>
        </w:tc>
        <w:tc>
          <w:tcPr>
            <w:tcW w:w="1949" w:type="dxa"/>
            <w:tcBorders>
              <w:left w:val="single" w:sz="4" w:space="0" w:color="auto"/>
            </w:tcBorders>
          </w:tcPr>
          <w:p w14:paraId="0CE91024" w14:textId="77777777" w:rsidR="004B71E2" w:rsidRPr="00D914CE" w:rsidRDefault="004B71E2" w:rsidP="0033219C">
            <w:pPr>
              <w:spacing w:after="0" w:line="240" w:lineRule="auto"/>
              <w:jc w:val="right"/>
              <w:rPr>
                <w:rFonts w:ascii="Arial" w:eastAsia="Calibri" w:hAnsi="Arial" w:cs="Arial"/>
                <w:noProof/>
                <w:sz w:val="18"/>
                <w:szCs w:val="18"/>
              </w:rPr>
            </w:pPr>
          </w:p>
        </w:tc>
      </w:tr>
      <w:tr w:rsidR="004B71E2" w:rsidRPr="00D914CE" w14:paraId="1C54A492" w14:textId="77777777" w:rsidTr="0033219C">
        <w:trPr>
          <w:jc w:val="center"/>
        </w:trPr>
        <w:tc>
          <w:tcPr>
            <w:tcW w:w="6125" w:type="dxa"/>
            <w:tcBorders>
              <w:right w:val="single" w:sz="4" w:space="0" w:color="auto"/>
            </w:tcBorders>
          </w:tcPr>
          <w:p w14:paraId="44DB9834"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Redovni program rada u 2024. godini</w:t>
            </w:r>
          </w:p>
        </w:tc>
        <w:tc>
          <w:tcPr>
            <w:tcW w:w="1949" w:type="dxa"/>
            <w:tcBorders>
              <w:left w:val="single" w:sz="4" w:space="0" w:color="auto"/>
            </w:tcBorders>
          </w:tcPr>
          <w:p w14:paraId="376AEEB7"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9.000,00</w:t>
            </w:r>
          </w:p>
        </w:tc>
      </w:tr>
      <w:tr w:rsidR="004B71E2" w:rsidRPr="00D914CE" w14:paraId="110BA8EE" w14:textId="77777777" w:rsidTr="0033219C">
        <w:trPr>
          <w:jc w:val="center"/>
        </w:trPr>
        <w:tc>
          <w:tcPr>
            <w:tcW w:w="6125" w:type="dxa"/>
            <w:tcBorders>
              <w:right w:val="single" w:sz="4" w:space="0" w:color="auto"/>
            </w:tcBorders>
          </w:tcPr>
          <w:p w14:paraId="763A3074"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UKUPNO</w:t>
            </w:r>
          </w:p>
        </w:tc>
        <w:tc>
          <w:tcPr>
            <w:tcW w:w="1949" w:type="dxa"/>
            <w:tcBorders>
              <w:left w:val="single" w:sz="4" w:space="0" w:color="auto"/>
            </w:tcBorders>
          </w:tcPr>
          <w:p w14:paraId="3161D3EB"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9.000,00</w:t>
            </w:r>
          </w:p>
        </w:tc>
      </w:tr>
      <w:tr w:rsidR="004B71E2" w:rsidRPr="00D914CE" w14:paraId="0F041B4B" w14:textId="77777777" w:rsidTr="0033219C">
        <w:trPr>
          <w:jc w:val="center"/>
        </w:trPr>
        <w:tc>
          <w:tcPr>
            <w:tcW w:w="6125" w:type="dxa"/>
            <w:tcBorders>
              <w:right w:val="single" w:sz="4" w:space="0" w:color="auto"/>
            </w:tcBorders>
          </w:tcPr>
          <w:p w14:paraId="075C5BAD"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b/>
                <w:noProof/>
                <w:sz w:val="18"/>
                <w:szCs w:val="18"/>
              </w:rPr>
              <w:t>4. Karlovački tamburaški orkestar</w:t>
            </w:r>
          </w:p>
        </w:tc>
        <w:tc>
          <w:tcPr>
            <w:tcW w:w="1949" w:type="dxa"/>
            <w:tcBorders>
              <w:left w:val="single" w:sz="4" w:space="0" w:color="auto"/>
            </w:tcBorders>
          </w:tcPr>
          <w:p w14:paraId="7D35AB93" w14:textId="77777777" w:rsidR="004B71E2" w:rsidRPr="00D914CE" w:rsidRDefault="004B71E2" w:rsidP="0033219C">
            <w:pPr>
              <w:spacing w:after="0" w:line="240" w:lineRule="auto"/>
              <w:jc w:val="right"/>
              <w:rPr>
                <w:rFonts w:ascii="Arial" w:eastAsia="Calibri" w:hAnsi="Arial" w:cs="Arial"/>
                <w:noProof/>
                <w:sz w:val="18"/>
                <w:szCs w:val="18"/>
              </w:rPr>
            </w:pPr>
          </w:p>
        </w:tc>
      </w:tr>
      <w:tr w:rsidR="004B71E2" w:rsidRPr="00D914CE" w14:paraId="0328C604" w14:textId="77777777" w:rsidTr="0033219C">
        <w:trPr>
          <w:jc w:val="center"/>
        </w:trPr>
        <w:tc>
          <w:tcPr>
            <w:tcW w:w="6125" w:type="dxa"/>
            <w:tcBorders>
              <w:right w:val="single" w:sz="4" w:space="0" w:color="auto"/>
            </w:tcBorders>
          </w:tcPr>
          <w:p w14:paraId="2B97CD83"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Redovni rad orkestra</w:t>
            </w:r>
          </w:p>
        </w:tc>
        <w:tc>
          <w:tcPr>
            <w:tcW w:w="1949" w:type="dxa"/>
            <w:tcBorders>
              <w:left w:val="single" w:sz="4" w:space="0" w:color="auto"/>
            </w:tcBorders>
          </w:tcPr>
          <w:p w14:paraId="79B3D614"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1.500,00</w:t>
            </w:r>
          </w:p>
        </w:tc>
      </w:tr>
      <w:tr w:rsidR="004B71E2" w:rsidRPr="00D914CE" w14:paraId="6A28E6F3" w14:textId="77777777" w:rsidTr="0033219C">
        <w:trPr>
          <w:jc w:val="center"/>
        </w:trPr>
        <w:tc>
          <w:tcPr>
            <w:tcW w:w="6125" w:type="dxa"/>
            <w:tcBorders>
              <w:right w:val="single" w:sz="4" w:space="0" w:color="auto"/>
            </w:tcBorders>
          </w:tcPr>
          <w:p w14:paraId="4E412799"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Koncert – Umirovljenici svome gradu</w:t>
            </w:r>
          </w:p>
        </w:tc>
        <w:tc>
          <w:tcPr>
            <w:tcW w:w="1949" w:type="dxa"/>
            <w:tcBorders>
              <w:left w:val="single" w:sz="4" w:space="0" w:color="auto"/>
            </w:tcBorders>
          </w:tcPr>
          <w:p w14:paraId="3498EF81"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500,00</w:t>
            </w:r>
          </w:p>
        </w:tc>
      </w:tr>
      <w:tr w:rsidR="004B71E2" w:rsidRPr="00D914CE" w14:paraId="303F0BBB" w14:textId="77777777" w:rsidTr="0033219C">
        <w:trPr>
          <w:jc w:val="center"/>
        </w:trPr>
        <w:tc>
          <w:tcPr>
            <w:tcW w:w="6125" w:type="dxa"/>
            <w:tcBorders>
              <w:right w:val="single" w:sz="4" w:space="0" w:color="auto"/>
            </w:tcBorders>
          </w:tcPr>
          <w:p w14:paraId="3E30F63B"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Koncert – Karlovčanima s ljubavlju</w:t>
            </w:r>
          </w:p>
        </w:tc>
        <w:tc>
          <w:tcPr>
            <w:tcW w:w="1949" w:type="dxa"/>
            <w:tcBorders>
              <w:left w:val="single" w:sz="4" w:space="0" w:color="auto"/>
            </w:tcBorders>
          </w:tcPr>
          <w:p w14:paraId="77631C3B"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2.000,00</w:t>
            </w:r>
          </w:p>
        </w:tc>
      </w:tr>
      <w:tr w:rsidR="004B71E2" w:rsidRPr="00D914CE" w14:paraId="7810E5B8" w14:textId="77777777" w:rsidTr="0033219C">
        <w:trPr>
          <w:jc w:val="center"/>
        </w:trPr>
        <w:tc>
          <w:tcPr>
            <w:tcW w:w="6125" w:type="dxa"/>
            <w:tcBorders>
              <w:right w:val="single" w:sz="4" w:space="0" w:color="auto"/>
            </w:tcBorders>
          </w:tcPr>
          <w:p w14:paraId="7DB1C7FE"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 xml:space="preserve">Glazbena igraonica  Pjevaj, sviraj, muziciraj ! </w:t>
            </w:r>
          </w:p>
        </w:tc>
        <w:tc>
          <w:tcPr>
            <w:tcW w:w="1949" w:type="dxa"/>
            <w:tcBorders>
              <w:left w:val="single" w:sz="4" w:space="0" w:color="auto"/>
            </w:tcBorders>
          </w:tcPr>
          <w:p w14:paraId="28524AEB"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1.000,00</w:t>
            </w:r>
          </w:p>
        </w:tc>
      </w:tr>
      <w:tr w:rsidR="004B71E2" w:rsidRPr="00D914CE" w14:paraId="186386E7" w14:textId="77777777" w:rsidTr="0033219C">
        <w:trPr>
          <w:jc w:val="center"/>
        </w:trPr>
        <w:tc>
          <w:tcPr>
            <w:tcW w:w="6125" w:type="dxa"/>
            <w:tcBorders>
              <w:right w:val="single" w:sz="4" w:space="0" w:color="auto"/>
            </w:tcBorders>
          </w:tcPr>
          <w:p w14:paraId="3B49C791"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UKUPNO</w:t>
            </w:r>
          </w:p>
        </w:tc>
        <w:tc>
          <w:tcPr>
            <w:tcW w:w="1949" w:type="dxa"/>
            <w:tcBorders>
              <w:left w:val="single" w:sz="4" w:space="0" w:color="auto"/>
            </w:tcBorders>
          </w:tcPr>
          <w:p w14:paraId="1879EC1B"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5.000,00</w:t>
            </w:r>
          </w:p>
        </w:tc>
      </w:tr>
      <w:tr w:rsidR="004B71E2" w:rsidRPr="00D914CE" w14:paraId="10CF3B75" w14:textId="77777777" w:rsidTr="0033219C">
        <w:trPr>
          <w:jc w:val="center"/>
        </w:trPr>
        <w:tc>
          <w:tcPr>
            <w:tcW w:w="6125" w:type="dxa"/>
            <w:tcBorders>
              <w:right w:val="single" w:sz="4" w:space="0" w:color="auto"/>
            </w:tcBorders>
          </w:tcPr>
          <w:p w14:paraId="3D3AFD25"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b/>
                <w:noProof/>
                <w:sz w:val="18"/>
                <w:szCs w:val="18"/>
              </w:rPr>
              <w:t>5. FA Matija Gubec</w:t>
            </w:r>
          </w:p>
        </w:tc>
        <w:tc>
          <w:tcPr>
            <w:tcW w:w="1949" w:type="dxa"/>
            <w:tcBorders>
              <w:left w:val="single" w:sz="4" w:space="0" w:color="auto"/>
            </w:tcBorders>
          </w:tcPr>
          <w:p w14:paraId="1B0E5B3F" w14:textId="77777777" w:rsidR="004B71E2" w:rsidRPr="00D914CE" w:rsidRDefault="004B71E2" w:rsidP="0033219C">
            <w:pPr>
              <w:spacing w:after="0" w:line="240" w:lineRule="auto"/>
              <w:jc w:val="right"/>
              <w:rPr>
                <w:rFonts w:ascii="Arial" w:eastAsia="Calibri" w:hAnsi="Arial" w:cs="Arial"/>
                <w:noProof/>
                <w:sz w:val="18"/>
                <w:szCs w:val="18"/>
              </w:rPr>
            </w:pPr>
          </w:p>
        </w:tc>
      </w:tr>
      <w:tr w:rsidR="004B71E2" w:rsidRPr="00D914CE" w14:paraId="2032BA64" w14:textId="77777777" w:rsidTr="0033219C">
        <w:trPr>
          <w:jc w:val="center"/>
        </w:trPr>
        <w:tc>
          <w:tcPr>
            <w:tcW w:w="6125" w:type="dxa"/>
            <w:tcBorders>
              <w:right w:val="single" w:sz="4" w:space="0" w:color="auto"/>
            </w:tcBorders>
          </w:tcPr>
          <w:p w14:paraId="7928BA7D"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Redovna djelatnost u 2024. godini</w:t>
            </w:r>
          </w:p>
        </w:tc>
        <w:tc>
          <w:tcPr>
            <w:tcW w:w="1949" w:type="dxa"/>
            <w:tcBorders>
              <w:left w:val="single" w:sz="4" w:space="0" w:color="auto"/>
            </w:tcBorders>
          </w:tcPr>
          <w:p w14:paraId="2A873616"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6.640,00</w:t>
            </w:r>
          </w:p>
        </w:tc>
      </w:tr>
      <w:tr w:rsidR="004B71E2" w:rsidRPr="00D914CE" w14:paraId="6528FD36" w14:textId="77777777" w:rsidTr="0033219C">
        <w:trPr>
          <w:jc w:val="center"/>
        </w:trPr>
        <w:tc>
          <w:tcPr>
            <w:tcW w:w="6125" w:type="dxa"/>
            <w:tcBorders>
              <w:right w:val="single" w:sz="4" w:space="0" w:color="auto"/>
            </w:tcBorders>
          </w:tcPr>
          <w:p w14:paraId="55256458"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Koncertna aktivnost u 2024. godini</w:t>
            </w:r>
          </w:p>
        </w:tc>
        <w:tc>
          <w:tcPr>
            <w:tcW w:w="1949" w:type="dxa"/>
            <w:tcBorders>
              <w:left w:val="single" w:sz="4" w:space="0" w:color="auto"/>
            </w:tcBorders>
          </w:tcPr>
          <w:p w14:paraId="168771E4"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2.000,00</w:t>
            </w:r>
          </w:p>
        </w:tc>
      </w:tr>
      <w:tr w:rsidR="004B71E2" w:rsidRPr="00D914CE" w14:paraId="7557A495" w14:textId="77777777" w:rsidTr="0033219C">
        <w:trPr>
          <w:jc w:val="center"/>
        </w:trPr>
        <w:tc>
          <w:tcPr>
            <w:tcW w:w="6125" w:type="dxa"/>
            <w:tcBorders>
              <w:right w:val="single" w:sz="4" w:space="0" w:color="auto"/>
            </w:tcBorders>
          </w:tcPr>
          <w:p w14:paraId="7086E219"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Nabava i popravak nošnji i instrumenata</w:t>
            </w:r>
          </w:p>
        </w:tc>
        <w:tc>
          <w:tcPr>
            <w:tcW w:w="1949" w:type="dxa"/>
            <w:tcBorders>
              <w:left w:val="single" w:sz="4" w:space="0" w:color="auto"/>
            </w:tcBorders>
          </w:tcPr>
          <w:p w14:paraId="019CBEFD"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1.500,00</w:t>
            </w:r>
          </w:p>
        </w:tc>
      </w:tr>
      <w:tr w:rsidR="004B71E2" w:rsidRPr="00D914CE" w14:paraId="1DA173DD" w14:textId="77777777" w:rsidTr="0033219C">
        <w:trPr>
          <w:jc w:val="center"/>
        </w:trPr>
        <w:tc>
          <w:tcPr>
            <w:tcW w:w="6125" w:type="dxa"/>
            <w:tcBorders>
              <w:right w:val="single" w:sz="4" w:space="0" w:color="auto"/>
            </w:tcBorders>
          </w:tcPr>
          <w:p w14:paraId="3E51DC92"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UKUPNO</w:t>
            </w:r>
          </w:p>
        </w:tc>
        <w:tc>
          <w:tcPr>
            <w:tcW w:w="1949" w:type="dxa"/>
            <w:tcBorders>
              <w:left w:val="single" w:sz="4" w:space="0" w:color="auto"/>
            </w:tcBorders>
          </w:tcPr>
          <w:p w14:paraId="65879664"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10.140,00</w:t>
            </w:r>
          </w:p>
        </w:tc>
      </w:tr>
      <w:tr w:rsidR="004B71E2" w:rsidRPr="00D914CE" w14:paraId="4A9EFE36" w14:textId="77777777" w:rsidTr="0033219C">
        <w:trPr>
          <w:jc w:val="center"/>
        </w:trPr>
        <w:tc>
          <w:tcPr>
            <w:tcW w:w="6125" w:type="dxa"/>
            <w:tcBorders>
              <w:right w:val="single" w:sz="4" w:space="0" w:color="auto"/>
            </w:tcBorders>
          </w:tcPr>
          <w:p w14:paraId="55E6B096"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6. Chorus Carolostadien</w:t>
            </w:r>
          </w:p>
        </w:tc>
        <w:tc>
          <w:tcPr>
            <w:tcW w:w="1949" w:type="dxa"/>
            <w:tcBorders>
              <w:left w:val="single" w:sz="4" w:space="0" w:color="auto"/>
            </w:tcBorders>
          </w:tcPr>
          <w:p w14:paraId="0E115964" w14:textId="77777777" w:rsidR="004B71E2" w:rsidRPr="00D914CE" w:rsidRDefault="004B71E2" w:rsidP="0033219C">
            <w:pPr>
              <w:spacing w:after="0" w:line="240" w:lineRule="auto"/>
              <w:jc w:val="right"/>
              <w:rPr>
                <w:rFonts w:ascii="Arial" w:eastAsia="Calibri" w:hAnsi="Arial" w:cs="Arial"/>
                <w:noProof/>
                <w:sz w:val="18"/>
                <w:szCs w:val="18"/>
              </w:rPr>
            </w:pPr>
          </w:p>
        </w:tc>
      </w:tr>
      <w:tr w:rsidR="004B71E2" w:rsidRPr="00D914CE" w14:paraId="0297B1C9" w14:textId="77777777" w:rsidTr="0033219C">
        <w:trPr>
          <w:jc w:val="center"/>
        </w:trPr>
        <w:tc>
          <w:tcPr>
            <w:tcW w:w="6125" w:type="dxa"/>
            <w:tcBorders>
              <w:right w:val="single" w:sz="4" w:space="0" w:color="auto"/>
            </w:tcBorders>
          </w:tcPr>
          <w:p w14:paraId="508B2FE3"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Redovna djelatnost</w:t>
            </w:r>
          </w:p>
        </w:tc>
        <w:tc>
          <w:tcPr>
            <w:tcW w:w="1949" w:type="dxa"/>
            <w:tcBorders>
              <w:left w:val="single" w:sz="4" w:space="0" w:color="auto"/>
            </w:tcBorders>
          </w:tcPr>
          <w:p w14:paraId="06B9023E"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1.400,00</w:t>
            </w:r>
          </w:p>
        </w:tc>
      </w:tr>
      <w:tr w:rsidR="004B71E2" w:rsidRPr="00D914CE" w14:paraId="0125E9C7" w14:textId="77777777" w:rsidTr="0033219C">
        <w:trPr>
          <w:jc w:val="center"/>
        </w:trPr>
        <w:tc>
          <w:tcPr>
            <w:tcW w:w="6125" w:type="dxa"/>
            <w:tcBorders>
              <w:right w:val="single" w:sz="4" w:space="0" w:color="auto"/>
            </w:tcBorders>
          </w:tcPr>
          <w:p w14:paraId="108C1469"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Povijesni gradovi – putevima Zrinskih i Frankopana - umrežavanje u kulturi</w:t>
            </w:r>
          </w:p>
        </w:tc>
        <w:tc>
          <w:tcPr>
            <w:tcW w:w="1949" w:type="dxa"/>
            <w:tcBorders>
              <w:left w:val="single" w:sz="4" w:space="0" w:color="auto"/>
            </w:tcBorders>
          </w:tcPr>
          <w:p w14:paraId="68F7AFF3"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1.000,00</w:t>
            </w:r>
          </w:p>
        </w:tc>
      </w:tr>
      <w:tr w:rsidR="004B71E2" w:rsidRPr="00D914CE" w14:paraId="56EDED2D" w14:textId="77777777" w:rsidTr="0033219C">
        <w:trPr>
          <w:jc w:val="center"/>
        </w:trPr>
        <w:tc>
          <w:tcPr>
            <w:tcW w:w="6125" w:type="dxa"/>
            <w:tcBorders>
              <w:right w:val="single" w:sz="4" w:space="0" w:color="auto"/>
            </w:tcBorders>
          </w:tcPr>
          <w:p w14:paraId="26862B5F" w14:textId="77777777" w:rsidR="004B71E2" w:rsidRPr="00D914CE" w:rsidRDefault="004B71E2" w:rsidP="0033219C">
            <w:pPr>
              <w:tabs>
                <w:tab w:val="left" w:pos="2792"/>
              </w:tabs>
              <w:spacing w:after="0" w:line="240" w:lineRule="auto"/>
              <w:rPr>
                <w:rFonts w:ascii="Arial" w:eastAsia="Calibri" w:hAnsi="Arial" w:cs="Arial"/>
                <w:noProof/>
                <w:sz w:val="18"/>
                <w:szCs w:val="18"/>
              </w:rPr>
            </w:pPr>
            <w:r w:rsidRPr="00D914CE">
              <w:rPr>
                <w:rFonts w:ascii="Arial" w:eastAsia="Calibri" w:hAnsi="Arial" w:cs="Arial"/>
                <w:noProof/>
                <w:sz w:val="18"/>
                <w:szCs w:val="18"/>
              </w:rPr>
              <w:t>UKUPNO</w:t>
            </w:r>
          </w:p>
        </w:tc>
        <w:tc>
          <w:tcPr>
            <w:tcW w:w="1949" w:type="dxa"/>
            <w:tcBorders>
              <w:left w:val="single" w:sz="4" w:space="0" w:color="auto"/>
            </w:tcBorders>
          </w:tcPr>
          <w:p w14:paraId="043A9835"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2.400,00</w:t>
            </w:r>
          </w:p>
        </w:tc>
      </w:tr>
      <w:tr w:rsidR="004B71E2" w:rsidRPr="00D914CE" w14:paraId="2352F7D4" w14:textId="77777777" w:rsidTr="0033219C">
        <w:trPr>
          <w:jc w:val="center"/>
        </w:trPr>
        <w:tc>
          <w:tcPr>
            <w:tcW w:w="6125" w:type="dxa"/>
            <w:tcBorders>
              <w:right w:val="single" w:sz="4" w:space="0" w:color="auto"/>
            </w:tcBorders>
          </w:tcPr>
          <w:p w14:paraId="00B0B739"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7. FD Vuga</w:t>
            </w:r>
          </w:p>
        </w:tc>
        <w:tc>
          <w:tcPr>
            <w:tcW w:w="1949" w:type="dxa"/>
            <w:tcBorders>
              <w:left w:val="single" w:sz="4" w:space="0" w:color="auto"/>
            </w:tcBorders>
          </w:tcPr>
          <w:p w14:paraId="1671B5AA" w14:textId="77777777" w:rsidR="004B71E2" w:rsidRPr="00D914CE" w:rsidRDefault="004B71E2" w:rsidP="0033219C">
            <w:pPr>
              <w:spacing w:after="0" w:line="240" w:lineRule="auto"/>
              <w:jc w:val="right"/>
              <w:rPr>
                <w:rFonts w:ascii="Arial" w:eastAsia="Calibri" w:hAnsi="Arial" w:cs="Arial"/>
                <w:b/>
                <w:noProof/>
                <w:sz w:val="18"/>
                <w:szCs w:val="18"/>
              </w:rPr>
            </w:pPr>
          </w:p>
        </w:tc>
      </w:tr>
      <w:tr w:rsidR="004B71E2" w:rsidRPr="00D914CE" w14:paraId="41BF5AFB" w14:textId="77777777" w:rsidTr="0033219C">
        <w:trPr>
          <w:jc w:val="center"/>
        </w:trPr>
        <w:tc>
          <w:tcPr>
            <w:tcW w:w="6125" w:type="dxa"/>
            <w:tcBorders>
              <w:right w:val="single" w:sz="4" w:space="0" w:color="auto"/>
            </w:tcBorders>
          </w:tcPr>
          <w:p w14:paraId="40FA406B"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Cjelovečernji koncert</w:t>
            </w:r>
          </w:p>
        </w:tc>
        <w:tc>
          <w:tcPr>
            <w:tcW w:w="1949" w:type="dxa"/>
            <w:tcBorders>
              <w:left w:val="single" w:sz="4" w:space="0" w:color="auto"/>
            </w:tcBorders>
          </w:tcPr>
          <w:p w14:paraId="5B861423"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531,00</w:t>
            </w:r>
          </w:p>
        </w:tc>
      </w:tr>
      <w:tr w:rsidR="004B71E2" w:rsidRPr="00D914CE" w14:paraId="4B00661D" w14:textId="77777777" w:rsidTr="0033219C">
        <w:trPr>
          <w:jc w:val="center"/>
        </w:trPr>
        <w:tc>
          <w:tcPr>
            <w:tcW w:w="6125" w:type="dxa"/>
            <w:tcBorders>
              <w:right w:val="single" w:sz="4" w:space="0" w:color="auto"/>
            </w:tcBorders>
          </w:tcPr>
          <w:p w14:paraId="651227F9"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UKUPNO</w:t>
            </w:r>
          </w:p>
        </w:tc>
        <w:tc>
          <w:tcPr>
            <w:tcW w:w="1949" w:type="dxa"/>
            <w:tcBorders>
              <w:left w:val="single" w:sz="4" w:space="0" w:color="auto"/>
            </w:tcBorders>
          </w:tcPr>
          <w:p w14:paraId="04945EAB"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531,00</w:t>
            </w:r>
          </w:p>
        </w:tc>
      </w:tr>
      <w:tr w:rsidR="004B71E2" w:rsidRPr="00D914CE" w14:paraId="37C8AEDF" w14:textId="77777777" w:rsidTr="0033219C">
        <w:trPr>
          <w:jc w:val="center"/>
        </w:trPr>
        <w:tc>
          <w:tcPr>
            <w:tcW w:w="6125" w:type="dxa"/>
            <w:tcBorders>
              <w:right w:val="single" w:sz="4" w:space="0" w:color="auto"/>
            </w:tcBorders>
          </w:tcPr>
          <w:p w14:paraId="695A55E0"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 xml:space="preserve">8. KA–MATRIX  </w:t>
            </w:r>
          </w:p>
        </w:tc>
        <w:tc>
          <w:tcPr>
            <w:tcW w:w="1949" w:type="dxa"/>
            <w:tcBorders>
              <w:left w:val="single" w:sz="4" w:space="0" w:color="auto"/>
            </w:tcBorders>
          </w:tcPr>
          <w:p w14:paraId="499D6F6E" w14:textId="77777777" w:rsidR="004B71E2" w:rsidRPr="00D914CE" w:rsidRDefault="004B71E2" w:rsidP="0033219C">
            <w:pPr>
              <w:spacing w:after="0" w:line="240" w:lineRule="auto"/>
              <w:jc w:val="right"/>
              <w:rPr>
                <w:rFonts w:ascii="Arial" w:eastAsia="Calibri" w:hAnsi="Arial" w:cs="Arial"/>
                <w:b/>
                <w:noProof/>
                <w:sz w:val="18"/>
                <w:szCs w:val="18"/>
              </w:rPr>
            </w:pPr>
          </w:p>
        </w:tc>
      </w:tr>
      <w:tr w:rsidR="004B71E2" w:rsidRPr="00D914CE" w14:paraId="79151006" w14:textId="77777777" w:rsidTr="0033219C">
        <w:trPr>
          <w:jc w:val="center"/>
        </w:trPr>
        <w:tc>
          <w:tcPr>
            <w:tcW w:w="6125" w:type="dxa"/>
            <w:tcBorders>
              <w:right w:val="single" w:sz="4" w:space="0" w:color="auto"/>
            </w:tcBorders>
          </w:tcPr>
          <w:p w14:paraId="28E967AC"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 xml:space="preserve">Udar groma 2024  – festival suvremene glazbe                                                                         </w:t>
            </w:r>
          </w:p>
        </w:tc>
        <w:tc>
          <w:tcPr>
            <w:tcW w:w="1949" w:type="dxa"/>
            <w:tcBorders>
              <w:left w:val="single" w:sz="4" w:space="0" w:color="auto"/>
            </w:tcBorders>
          </w:tcPr>
          <w:p w14:paraId="1D3AEFFA"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1.327,00</w:t>
            </w:r>
          </w:p>
        </w:tc>
      </w:tr>
      <w:tr w:rsidR="004B71E2" w:rsidRPr="00D914CE" w14:paraId="27A3E0C7" w14:textId="77777777" w:rsidTr="0033219C">
        <w:trPr>
          <w:jc w:val="center"/>
        </w:trPr>
        <w:tc>
          <w:tcPr>
            <w:tcW w:w="6125" w:type="dxa"/>
            <w:tcBorders>
              <w:right w:val="single" w:sz="4" w:space="0" w:color="auto"/>
            </w:tcBorders>
          </w:tcPr>
          <w:p w14:paraId="3814BDF3"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UKUPNO</w:t>
            </w:r>
          </w:p>
        </w:tc>
        <w:tc>
          <w:tcPr>
            <w:tcW w:w="1949" w:type="dxa"/>
            <w:tcBorders>
              <w:left w:val="single" w:sz="4" w:space="0" w:color="auto"/>
            </w:tcBorders>
          </w:tcPr>
          <w:p w14:paraId="0EC7F237"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1.327,00</w:t>
            </w:r>
          </w:p>
        </w:tc>
      </w:tr>
      <w:tr w:rsidR="004B71E2" w:rsidRPr="00D914CE" w14:paraId="676D2B48" w14:textId="77777777" w:rsidTr="0033219C">
        <w:trPr>
          <w:trHeight w:val="332"/>
          <w:jc w:val="center"/>
        </w:trPr>
        <w:tc>
          <w:tcPr>
            <w:tcW w:w="6125" w:type="dxa"/>
            <w:tcBorders>
              <w:right w:val="single" w:sz="4" w:space="0" w:color="auto"/>
            </w:tcBorders>
          </w:tcPr>
          <w:p w14:paraId="54F2FFFE"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9. Orpheus</w:t>
            </w:r>
          </w:p>
        </w:tc>
        <w:tc>
          <w:tcPr>
            <w:tcW w:w="1949" w:type="dxa"/>
            <w:tcBorders>
              <w:left w:val="single" w:sz="4" w:space="0" w:color="auto"/>
            </w:tcBorders>
          </w:tcPr>
          <w:p w14:paraId="09539AFA" w14:textId="77777777" w:rsidR="004B71E2" w:rsidRPr="00D914CE" w:rsidRDefault="004B71E2" w:rsidP="0033219C">
            <w:pPr>
              <w:spacing w:after="0" w:line="240" w:lineRule="auto"/>
              <w:jc w:val="right"/>
              <w:rPr>
                <w:rFonts w:ascii="Arial" w:eastAsia="Calibri" w:hAnsi="Arial" w:cs="Arial"/>
                <w:b/>
                <w:noProof/>
                <w:sz w:val="18"/>
                <w:szCs w:val="18"/>
              </w:rPr>
            </w:pPr>
          </w:p>
        </w:tc>
      </w:tr>
      <w:tr w:rsidR="004B71E2" w:rsidRPr="00D914CE" w14:paraId="0FACD1A4" w14:textId="77777777" w:rsidTr="0033219C">
        <w:trPr>
          <w:jc w:val="center"/>
        </w:trPr>
        <w:tc>
          <w:tcPr>
            <w:tcW w:w="6125" w:type="dxa"/>
            <w:tcBorders>
              <w:right w:val="single" w:sz="4" w:space="0" w:color="auto"/>
            </w:tcBorders>
          </w:tcPr>
          <w:p w14:paraId="6222476A" w14:textId="77777777" w:rsidR="004B71E2" w:rsidRPr="00D914CE" w:rsidRDefault="004B71E2" w:rsidP="0033219C">
            <w:pPr>
              <w:spacing w:after="0" w:line="240" w:lineRule="auto"/>
              <w:rPr>
                <w:rFonts w:ascii="Arial" w:eastAsia="Calibri" w:hAnsi="Arial" w:cs="Arial"/>
                <w:bCs/>
                <w:noProof/>
                <w:sz w:val="18"/>
                <w:szCs w:val="18"/>
              </w:rPr>
            </w:pPr>
            <w:r w:rsidRPr="00D914CE">
              <w:rPr>
                <w:rFonts w:ascii="Arial" w:eastAsia="Calibri" w:hAnsi="Arial" w:cs="Arial"/>
                <w:bCs/>
                <w:noProof/>
                <w:sz w:val="18"/>
                <w:szCs w:val="18"/>
              </w:rPr>
              <w:t xml:space="preserve">18. međunarodni etno jazz festival </w:t>
            </w:r>
          </w:p>
        </w:tc>
        <w:tc>
          <w:tcPr>
            <w:tcW w:w="1949" w:type="dxa"/>
            <w:tcBorders>
              <w:left w:val="single" w:sz="4" w:space="0" w:color="auto"/>
            </w:tcBorders>
          </w:tcPr>
          <w:p w14:paraId="581A9AAD"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4.500,00</w:t>
            </w:r>
          </w:p>
        </w:tc>
      </w:tr>
      <w:tr w:rsidR="004B71E2" w:rsidRPr="00D914CE" w14:paraId="582AAAB5" w14:textId="77777777" w:rsidTr="0033219C">
        <w:trPr>
          <w:jc w:val="center"/>
        </w:trPr>
        <w:tc>
          <w:tcPr>
            <w:tcW w:w="6125" w:type="dxa"/>
            <w:tcBorders>
              <w:right w:val="single" w:sz="4" w:space="0" w:color="auto"/>
            </w:tcBorders>
          </w:tcPr>
          <w:p w14:paraId="73F33E8A" w14:textId="77777777" w:rsidR="004B71E2" w:rsidRPr="00D914CE" w:rsidRDefault="004B71E2" w:rsidP="0033219C">
            <w:pPr>
              <w:spacing w:after="0" w:line="240" w:lineRule="auto"/>
              <w:rPr>
                <w:rFonts w:ascii="Arial" w:eastAsia="Calibri" w:hAnsi="Arial" w:cs="Arial"/>
                <w:b/>
                <w:bCs/>
                <w:noProof/>
                <w:sz w:val="18"/>
                <w:szCs w:val="18"/>
              </w:rPr>
            </w:pPr>
            <w:r w:rsidRPr="00D914CE">
              <w:rPr>
                <w:rFonts w:ascii="Arial" w:hAnsi="Arial" w:cs="Arial"/>
                <w:b/>
                <w:bCs/>
                <w:sz w:val="18"/>
                <w:szCs w:val="18"/>
              </w:rPr>
              <w:t>UKUPNO</w:t>
            </w:r>
          </w:p>
        </w:tc>
        <w:tc>
          <w:tcPr>
            <w:tcW w:w="1949" w:type="dxa"/>
            <w:tcBorders>
              <w:left w:val="single" w:sz="4" w:space="0" w:color="auto"/>
            </w:tcBorders>
          </w:tcPr>
          <w:p w14:paraId="55B33CA7"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4.500,00</w:t>
            </w:r>
          </w:p>
        </w:tc>
      </w:tr>
      <w:tr w:rsidR="004B71E2" w:rsidRPr="00D914CE" w14:paraId="5DC6A559" w14:textId="77777777" w:rsidTr="0033219C">
        <w:trPr>
          <w:jc w:val="center"/>
        </w:trPr>
        <w:tc>
          <w:tcPr>
            <w:tcW w:w="6125" w:type="dxa"/>
            <w:tcBorders>
              <w:right w:val="single" w:sz="4" w:space="0" w:color="auto"/>
            </w:tcBorders>
          </w:tcPr>
          <w:p w14:paraId="77E3CC00"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10. MPZU Vid Rukavina</w:t>
            </w:r>
          </w:p>
        </w:tc>
        <w:tc>
          <w:tcPr>
            <w:tcW w:w="1949" w:type="dxa"/>
            <w:tcBorders>
              <w:left w:val="single" w:sz="4" w:space="0" w:color="auto"/>
            </w:tcBorders>
          </w:tcPr>
          <w:p w14:paraId="79160B91" w14:textId="77777777" w:rsidR="004B71E2" w:rsidRPr="00D914CE" w:rsidRDefault="004B71E2" w:rsidP="0033219C">
            <w:pPr>
              <w:spacing w:after="0" w:line="240" w:lineRule="auto"/>
              <w:jc w:val="right"/>
              <w:rPr>
                <w:rFonts w:ascii="Arial" w:eastAsia="Calibri" w:hAnsi="Arial" w:cs="Arial"/>
                <w:b/>
                <w:noProof/>
                <w:sz w:val="18"/>
                <w:szCs w:val="18"/>
              </w:rPr>
            </w:pPr>
          </w:p>
        </w:tc>
      </w:tr>
      <w:tr w:rsidR="004B71E2" w:rsidRPr="00D914CE" w14:paraId="13523755" w14:textId="77777777" w:rsidTr="0033219C">
        <w:trPr>
          <w:jc w:val="center"/>
        </w:trPr>
        <w:tc>
          <w:tcPr>
            <w:tcW w:w="6125" w:type="dxa"/>
            <w:tcBorders>
              <w:right w:val="single" w:sz="4" w:space="0" w:color="auto"/>
            </w:tcBorders>
          </w:tcPr>
          <w:p w14:paraId="28C221EC" w14:textId="77777777" w:rsidR="004B71E2" w:rsidRPr="00D914CE" w:rsidRDefault="004B71E2" w:rsidP="0033219C">
            <w:pPr>
              <w:spacing w:after="0" w:line="240" w:lineRule="auto"/>
              <w:rPr>
                <w:rFonts w:ascii="Arial" w:eastAsia="Calibri" w:hAnsi="Arial" w:cs="Arial"/>
                <w:bCs/>
                <w:noProof/>
                <w:sz w:val="18"/>
                <w:szCs w:val="18"/>
              </w:rPr>
            </w:pPr>
            <w:r w:rsidRPr="00D914CE">
              <w:rPr>
                <w:rFonts w:ascii="Arial" w:eastAsia="Calibri" w:hAnsi="Arial" w:cs="Arial"/>
                <w:bCs/>
                <w:noProof/>
                <w:sz w:val="18"/>
                <w:szCs w:val="18"/>
              </w:rPr>
              <w:t>Cjelovečernji godišnji koncert</w:t>
            </w:r>
          </w:p>
        </w:tc>
        <w:tc>
          <w:tcPr>
            <w:tcW w:w="1949" w:type="dxa"/>
            <w:tcBorders>
              <w:left w:val="single" w:sz="4" w:space="0" w:color="auto"/>
            </w:tcBorders>
          </w:tcPr>
          <w:p w14:paraId="3A9C255D"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531,00</w:t>
            </w:r>
          </w:p>
        </w:tc>
      </w:tr>
      <w:tr w:rsidR="004B71E2" w:rsidRPr="00D914CE" w14:paraId="355797CE" w14:textId="77777777" w:rsidTr="0033219C">
        <w:trPr>
          <w:jc w:val="center"/>
        </w:trPr>
        <w:tc>
          <w:tcPr>
            <w:tcW w:w="6125" w:type="dxa"/>
            <w:tcBorders>
              <w:right w:val="single" w:sz="4" w:space="0" w:color="auto"/>
            </w:tcBorders>
          </w:tcPr>
          <w:p w14:paraId="5421637C"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UKUPNO</w:t>
            </w:r>
          </w:p>
        </w:tc>
        <w:tc>
          <w:tcPr>
            <w:tcW w:w="1949" w:type="dxa"/>
            <w:tcBorders>
              <w:left w:val="single" w:sz="4" w:space="0" w:color="auto"/>
            </w:tcBorders>
          </w:tcPr>
          <w:p w14:paraId="1FF28150"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531,00</w:t>
            </w:r>
          </w:p>
        </w:tc>
      </w:tr>
      <w:tr w:rsidR="004B71E2" w:rsidRPr="00D914CE" w14:paraId="2C0BBB3A" w14:textId="77777777" w:rsidTr="0033219C">
        <w:trPr>
          <w:jc w:val="center"/>
        </w:trPr>
        <w:tc>
          <w:tcPr>
            <w:tcW w:w="6125" w:type="dxa"/>
            <w:tcBorders>
              <w:right w:val="single" w:sz="4" w:space="0" w:color="auto"/>
            </w:tcBorders>
          </w:tcPr>
          <w:p w14:paraId="7C678715"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11. SPCUH - Eparhija gornjokarlovačka, Crkvena općina Karlovac</w:t>
            </w:r>
          </w:p>
        </w:tc>
        <w:tc>
          <w:tcPr>
            <w:tcW w:w="1949" w:type="dxa"/>
            <w:tcBorders>
              <w:left w:val="single" w:sz="4" w:space="0" w:color="auto"/>
            </w:tcBorders>
          </w:tcPr>
          <w:p w14:paraId="2AB63B3F" w14:textId="77777777" w:rsidR="004B71E2" w:rsidRPr="00D914CE" w:rsidRDefault="004B71E2" w:rsidP="0033219C">
            <w:pPr>
              <w:spacing w:after="0" w:line="240" w:lineRule="auto"/>
              <w:jc w:val="right"/>
              <w:rPr>
                <w:rFonts w:ascii="Arial" w:eastAsia="Calibri" w:hAnsi="Arial" w:cs="Arial"/>
                <w:b/>
                <w:noProof/>
                <w:sz w:val="18"/>
                <w:szCs w:val="18"/>
              </w:rPr>
            </w:pPr>
          </w:p>
        </w:tc>
      </w:tr>
      <w:tr w:rsidR="004B71E2" w:rsidRPr="00D914CE" w14:paraId="69C57049" w14:textId="77777777" w:rsidTr="0033219C">
        <w:trPr>
          <w:jc w:val="center"/>
        </w:trPr>
        <w:tc>
          <w:tcPr>
            <w:tcW w:w="6125" w:type="dxa"/>
            <w:tcBorders>
              <w:right w:val="single" w:sz="4" w:space="0" w:color="auto"/>
            </w:tcBorders>
          </w:tcPr>
          <w:p w14:paraId="591A63A8" w14:textId="77777777" w:rsidR="004B71E2" w:rsidRPr="00D914CE" w:rsidRDefault="004B71E2" w:rsidP="0033219C">
            <w:pPr>
              <w:spacing w:after="0" w:line="240" w:lineRule="auto"/>
              <w:rPr>
                <w:rFonts w:ascii="Arial" w:eastAsia="Calibri" w:hAnsi="Arial" w:cs="Arial"/>
                <w:bCs/>
                <w:noProof/>
                <w:sz w:val="18"/>
                <w:szCs w:val="18"/>
              </w:rPr>
            </w:pPr>
            <w:r w:rsidRPr="00D914CE">
              <w:rPr>
                <w:rFonts w:ascii="Arial" w:eastAsia="Calibri" w:hAnsi="Arial" w:cs="Arial"/>
                <w:bCs/>
                <w:noProof/>
                <w:sz w:val="18"/>
                <w:szCs w:val="18"/>
              </w:rPr>
              <w:t>Svetosavska akademija</w:t>
            </w:r>
          </w:p>
        </w:tc>
        <w:tc>
          <w:tcPr>
            <w:tcW w:w="1949" w:type="dxa"/>
            <w:tcBorders>
              <w:left w:val="single" w:sz="4" w:space="0" w:color="auto"/>
            </w:tcBorders>
          </w:tcPr>
          <w:p w14:paraId="646DF7B9"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1.000,00</w:t>
            </w:r>
          </w:p>
        </w:tc>
      </w:tr>
      <w:tr w:rsidR="004B71E2" w:rsidRPr="00D914CE" w14:paraId="53204E7F" w14:textId="77777777" w:rsidTr="0033219C">
        <w:trPr>
          <w:jc w:val="center"/>
        </w:trPr>
        <w:tc>
          <w:tcPr>
            <w:tcW w:w="6125" w:type="dxa"/>
            <w:tcBorders>
              <w:right w:val="single" w:sz="4" w:space="0" w:color="auto"/>
            </w:tcBorders>
          </w:tcPr>
          <w:p w14:paraId="567198EE"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UKUPNO</w:t>
            </w:r>
          </w:p>
        </w:tc>
        <w:tc>
          <w:tcPr>
            <w:tcW w:w="1949" w:type="dxa"/>
            <w:tcBorders>
              <w:left w:val="single" w:sz="4" w:space="0" w:color="auto"/>
            </w:tcBorders>
          </w:tcPr>
          <w:p w14:paraId="5F04B854"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1.000,00</w:t>
            </w:r>
          </w:p>
        </w:tc>
      </w:tr>
      <w:tr w:rsidR="004B71E2" w:rsidRPr="00D914CE" w14:paraId="23C86E02" w14:textId="77777777" w:rsidTr="0033219C">
        <w:trPr>
          <w:jc w:val="center"/>
        </w:trPr>
        <w:tc>
          <w:tcPr>
            <w:tcW w:w="6125" w:type="dxa"/>
            <w:tcBorders>
              <w:right w:val="single" w:sz="4" w:space="0" w:color="auto"/>
            </w:tcBorders>
          </w:tcPr>
          <w:p w14:paraId="19705221"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12. UO Lepeza</w:t>
            </w:r>
          </w:p>
        </w:tc>
        <w:tc>
          <w:tcPr>
            <w:tcW w:w="1949" w:type="dxa"/>
            <w:tcBorders>
              <w:left w:val="single" w:sz="4" w:space="0" w:color="auto"/>
            </w:tcBorders>
          </w:tcPr>
          <w:p w14:paraId="050B765D" w14:textId="77777777" w:rsidR="004B71E2" w:rsidRPr="00D914CE" w:rsidRDefault="004B71E2" w:rsidP="0033219C">
            <w:pPr>
              <w:spacing w:after="0" w:line="240" w:lineRule="auto"/>
              <w:jc w:val="right"/>
              <w:rPr>
                <w:rFonts w:ascii="Arial" w:eastAsia="Calibri" w:hAnsi="Arial" w:cs="Arial"/>
                <w:b/>
                <w:noProof/>
                <w:sz w:val="18"/>
                <w:szCs w:val="18"/>
              </w:rPr>
            </w:pPr>
          </w:p>
        </w:tc>
      </w:tr>
      <w:tr w:rsidR="004B71E2" w:rsidRPr="00D914CE" w14:paraId="0CB095CD" w14:textId="77777777" w:rsidTr="0033219C">
        <w:trPr>
          <w:jc w:val="center"/>
        </w:trPr>
        <w:tc>
          <w:tcPr>
            <w:tcW w:w="6125" w:type="dxa"/>
            <w:tcBorders>
              <w:right w:val="single" w:sz="4" w:space="0" w:color="auto"/>
            </w:tcBorders>
          </w:tcPr>
          <w:p w14:paraId="5B30FA3F" w14:textId="77777777" w:rsidR="004B71E2" w:rsidRPr="00D914CE" w:rsidRDefault="004B71E2" w:rsidP="0033219C">
            <w:pPr>
              <w:spacing w:after="0" w:line="240" w:lineRule="auto"/>
              <w:rPr>
                <w:rFonts w:ascii="Arial" w:eastAsia="Calibri" w:hAnsi="Arial" w:cs="Arial"/>
                <w:bCs/>
                <w:noProof/>
                <w:sz w:val="18"/>
                <w:szCs w:val="18"/>
              </w:rPr>
            </w:pPr>
            <w:r w:rsidRPr="00D914CE">
              <w:rPr>
                <w:rFonts w:ascii="Arial" w:eastAsia="Calibri" w:hAnsi="Arial" w:cs="Arial"/>
                <w:bCs/>
                <w:noProof/>
                <w:sz w:val="18"/>
                <w:szCs w:val="18"/>
              </w:rPr>
              <w:t>MiniMi</w:t>
            </w:r>
          </w:p>
        </w:tc>
        <w:tc>
          <w:tcPr>
            <w:tcW w:w="1949" w:type="dxa"/>
            <w:tcBorders>
              <w:left w:val="single" w:sz="4" w:space="0" w:color="auto"/>
            </w:tcBorders>
          </w:tcPr>
          <w:p w14:paraId="00FD3395"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1.327,00</w:t>
            </w:r>
          </w:p>
        </w:tc>
      </w:tr>
      <w:tr w:rsidR="004B71E2" w:rsidRPr="00D914CE" w14:paraId="11216C5B" w14:textId="77777777" w:rsidTr="0033219C">
        <w:trPr>
          <w:jc w:val="center"/>
        </w:trPr>
        <w:tc>
          <w:tcPr>
            <w:tcW w:w="6125" w:type="dxa"/>
            <w:tcBorders>
              <w:right w:val="single" w:sz="4" w:space="0" w:color="auto"/>
            </w:tcBorders>
          </w:tcPr>
          <w:p w14:paraId="6D6F9590"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UKUPNO</w:t>
            </w:r>
          </w:p>
        </w:tc>
        <w:tc>
          <w:tcPr>
            <w:tcW w:w="1949" w:type="dxa"/>
            <w:tcBorders>
              <w:left w:val="single" w:sz="4" w:space="0" w:color="auto"/>
            </w:tcBorders>
          </w:tcPr>
          <w:p w14:paraId="6CC9B493"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1.327,00</w:t>
            </w:r>
          </w:p>
        </w:tc>
      </w:tr>
      <w:tr w:rsidR="004B71E2" w:rsidRPr="00D914CE" w14:paraId="4BE7F98C" w14:textId="77777777" w:rsidTr="0033219C">
        <w:trPr>
          <w:jc w:val="center"/>
        </w:trPr>
        <w:tc>
          <w:tcPr>
            <w:tcW w:w="6125" w:type="dxa"/>
            <w:tcBorders>
              <w:right w:val="single" w:sz="4" w:space="0" w:color="auto"/>
            </w:tcBorders>
          </w:tcPr>
          <w:p w14:paraId="4A46A9C3"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13. FA Ivan Mažuranić</w:t>
            </w:r>
          </w:p>
        </w:tc>
        <w:tc>
          <w:tcPr>
            <w:tcW w:w="1949" w:type="dxa"/>
            <w:tcBorders>
              <w:left w:val="single" w:sz="4" w:space="0" w:color="auto"/>
            </w:tcBorders>
          </w:tcPr>
          <w:p w14:paraId="13EB7B5A" w14:textId="77777777" w:rsidR="004B71E2" w:rsidRPr="00D914CE" w:rsidRDefault="004B71E2" w:rsidP="0033219C">
            <w:pPr>
              <w:spacing w:after="0" w:line="240" w:lineRule="auto"/>
              <w:jc w:val="right"/>
              <w:rPr>
                <w:rFonts w:ascii="Arial" w:eastAsia="Calibri" w:hAnsi="Arial" w:cs="Arial"/>
                <w:b/>
                <w:noProof/>
                <w:sz w:val="18"/>
                <w:szCs w:val="18"/>
              </w:rPr>
            </w:pPr>
          </w:p>
        </w:tc>
      </w:tr>
      <w:tr w:rsidR="004B71E2" w:rsidRPr="00D914CE" w14:paraId="02413ED6" w14:textId="77777777" w:rsidTr="0033219C">
        <w:trPr>
          <w:jc w:val="center"/>
        </w:trPr>
        <w:tc>
          <w:tcPr>
            <w:tcW w:w="6125" w:type="dxa"/>
            <w:tcBorders>
              <w:right w:val="single" w:sz="4" w:space="0" w:color="auto"/>
            </w:tcBorders>
          </w:tcPr>
          <w:p w14:paraId="1D5D3F23" w14:textId="77777777" w:rsidR="004B71E2" w:rsidRPr="00D914CE" w:rsidRDefault="004B71E2" w:rsidP="0033219C">
            <w:pPr>
              <w:spacing w:after="0" w:line="240" w:lineRule="auto"/>
              <w:rPr>
                <w:rFonts w:ascii="Arial" w:eastAsia="Calibri" w:hAnsi="Arial" w:cs="Arial"/>
                <w:bCs/>
                <w:noProof/>
                <w:sz w:val="18"/>
                <w:szCs w:val="18"/>
              </w:rPr>
            </w:pPr>
            <w:r w:rsidRPr="00D914CE">
              <w:rPr>
                <w:rFonts w:ascii="Arial" w:eastAsia="Calibri" w:hAnsi="Arial" w:cs="Arial"/>
                <w:bCs/>
                <w:noProof/>
                <w:sz w:val="18"/>
                <w:szCs w:val="18"/>
              </w:rPr>
              <w:t>Nabava tradicijskih glazbala</w:t>
            </w:r>
          </w:p>
        </w:tc>
        <w:tc>
          <w:tcPr>
            <w:tcW w:w="1949" w:type="dxa"/>
            <w:tcBorders>
              <w:left w:val="single" w:sz="4" w:space="0" w:color="auto"/>
            </w:tcBorders>
          </w:tcPr>
          <w:p w14:paraId="1D4BDBF0"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1.000,00</w:t>
            </w:r>
          </w:p>
        </w:tc>
      </w:tr>
      <w:tr w:rsidR="004B71E2" w:rsidRPr="00D914CE" w14:paraId="392FE0EA" w14:textId="77777777" w:rsidTr="0033219C">
        <w:trPr>
          <w:jc w:val="center"/>
        </w:trPr>
        <w:tc>
          <w:tcPr>
            <w:tcW w:w="6125" w:type="dxa"/>
            <w:tcBorders>
              <w:right w:val="single" w:sz="4" w:space="0" w:color="auto"/>
            </w:tcBorders>
          </w:tcPr>
          <w:p w14:paraId="1C145782"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UKUPNO</w:t>
            </w:r>
          </w:p>
        </w:tc>
        <w:tc>
          <w:tcPr>
            <w:tcW w:w="1949" w:type="dxa"/>
            <w:tcBorders>
              <w:left w:val="single" w:sz="4" w:space="0" w:color="auto"/>
            </w:tcBorders>
          </w:tcPr>
          <w:p w14:paraId="536DDFCF"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1.000,00</w:t>
            </w:r>
          </w:p>
        </w:tc>
      </w:tr>
      <w:tr w:rsidR="004B71E2" w:rsidRPr="00D914CE" w14:paraId="7179C2E7" w14:textId="77777777" w:rsidTr="0033219C">
        <w:trPr>
          <w:jc w:val="center"/>
        </w:trPr>
        <w:tc>
          <w:tcPr>
            <w:tcW w:w="6125" w:type="dxa"/>
            <w:tcBorders>
              <w:right w:val="single" w:sz="4" w:space="0" w:color="auto"/>
            </w:tcBorders>
          </w:tcPr>
          <w:p w14:paraId="7CD44D3E"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 xml:space="preserve">A)SVEUKUPNO                                                                                                                    </w:t>
            </w:r>
          </w:p>
        </w:tc>
        <w:tc>
          <w:tcPr>
            <w:tcW w:w="1949" w:type="dxa"/>
            <w:tcBorders>
              <w:left w:val="single" w:sz="4" w:space="0" w:color="auto"/>
            </w:tcBorders>
          </w:tcPr>
          <w:p w14:paraId="77A4345D"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142.356,00</w:t>
            </w:r>
          </w:p>
        </w:tc>
      </w:tr>
      <w:tr w:rsidR="004B71E2" w:rsidRPr="00D914CE" w14:paraId="440D5865" w14:textId="77777777" w:rsidTr="0033219C">
        <w:trPr>
          <w:jc w:val="center"/>
        </w:trPr>
        <w:tc>
          <w:tcPr>
            <w:tcW w:w="8074" w:type="dxa"/>
            <w:gridSpan w:val="2"/>
            <w:tcBorders>
              <w:bottom w:val="single" w:sz="4" w:space="0" w:color="auto"/>
            </w:tcBorders>
            <w:shd w:val="clear" w:color="auto" w:fill="808080"/>
          </w:tcPr>
          <w:p w14:paraId="67370024" w14:textId="77777777" w:rsidR="004B71E2" w:rsidRPr="00D914CE" w:rsidRDefault="004B71E2" w:rsidP="0033219C">
            <w:pPr>
              <w:spacing w:after="0" w:line="240" w:lineRule="auto"/>
              <w:jc w:val="right"/>
              <w:rPr>
                <w:rFonts w:ascii="Arial" w:eastAsia="Calibri" w:hAnsi="Arial" w:cs="Arial"/>
                <w:noProof/>
                <w:sz w:val="18"/>
                <w:szCs w:val="18"/>
              </w:rPr>
            </w:pPr>
          </w:p>
        </w:tc>
      </w:tr>
      <w:tr w:rsidR="004B71E2" w:rsidRPr="00D914CE" w14:paraId="44A29321" w14:textId="77777777" w:rsidTr="0033219C">
        <w:trPr>
          <w:jc w:val="center"/>
        </w:trPr>
        <w:tc>
          <w:tcPr>
            <w:tcW w:w="6125" w:type="dxa"/>
            <w:tcBorders>
              <w:left w:val="single" w:sz="4" w:space="0" w:color="auto"/>
            </w:tcBorders>
          </w:tcPr>
          <w:p w14:paraId="4F04E312"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B) DRAMSKA I PLESNA UMJETNOST, TE IZVEDBENE UMJETNOSTI</w:t>
            </w:r>
          </w:p>
        </w:tc>
        <w:tc>
          <w:tcPr>
            <w:tcW w:w="1949" w:type="dxa"/>
            <w:tcBorders>
              <w:left w:val="single" w:sz="4" w:space="0" w:color="auto"/>
            </w:tcBorders>
          </w:tcPr>
          <w:p w14:paraId="09881537" w14:textId="77777777" w:rsidR="004B71E2" w:rsidRPr="00D914CE" w:rsidRDefault="004B71E2" w:rsidP="0033219C">
            <w:pPr>
              <w:spacing w:after="0" w:line="240" w:lineRule="auto"/>
              <w:jc w:val="right"/>
              <w:rPr>
                <w:rFonts w:ascii="Arial" w:eastAsia="Calibri" w:hAnsi="Arial" w:cs="Arial"/>
                <w:b/>
                <w:noProof/>
                <w:sz w:val="18"/>
                <w:szCs w:val="18"/>
              </w:rPr>
            </w:pPr>
          </w:p>
        </w:tc>
      </w:tr>
      <w:tr w:rsidR="004B71E2" w:rsidRPr="00D914CE" w14:paraId="7FE351B5" w14:textId="77777777" w:rsidTr="0033219C">
        <w:trPr>
          <w:jc w:val="center"/>
        </w:trPr>
        <w:tc>
          <w:tcPr>
            <w:tcW w:w="6125" w:type="dxa"/>
            <w:tcBorders>
              <w:right w:val="single" w:sz="4" w:space="0" w:color="auto"/>
            </w:tcBorders>
          </w:tcPr>
          <w:p w14:paraId="2BF34303"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1. Studio 23</w:t>
            </w:r>
          </w:p>
        </w:tc>
        <w:tc>
          <w:tcPr>
            <w:tcW w:w="1949" w:type="dxa"/>
            <w:tcBorders>
              <w:left w:val="single" w:sz="4" w:space="0" w:color="auto"/>
            </w:tcBorders>
          </w:tcPr>
          <w:p w14:paraId="2E5EA4C1" w14:textId="77777777" w:rsidR="004B71E2" w:rsidRPr="00D914CE" w:rsidRDefault="004B71E2" w:rsidP="0033219C">
            <w:pPr>
              <w:spacing w:after="0" w:line="240" w:lineRule="auto"/>
              <w:jc w:val="right"/>
              <w:rPr>
                <w:rFonts w:ascii="Arial" w:eastAsia="Calibri" w:hAnsi="Arial" w:cs="Arial"/>
                <w:b/>
                <w:noProof/>
                <w:sz w:val="18"/>
                <w:szCs w:val="18"/>
              </w:rPr>
            </w:pPr>
          </w:p>
        </w:tc>
      </w:tr>
      <w:tr w:rsidR="004B71E2" w:rsidRPr="00D914CE" w14:paraId="1D362710" w14:textId="77777777" w:rsidTr="0033219C">
        <w:trPr>
          <w:jc w:val="center"/>
        </w:trPr>
        <w:tc>
          <w:tcPr>
            <w:tcW w:w="6125" w:type="dxa"/>
            <w:tcBorders>
              <w:right w:val="single" w:sz="4" w:space="0" w:color="auto"/>
            </w:tcBorders>
          </w:tcPr>
          <w:p w14:paraId="4EC2858A"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Redovna djelatnost u 2024. godini</w:t>
            </w:r>
          </w:p>
        </w:tc>
        <w:tc>
          <w:tcPr>
            <w:tcW w:w="1949" w:type="dxa"/>
            <w:tcBorders>
              <w:left w:val="single" w:sz="4" w:space="0" w:color="auto"/>
            </w:tcBorders>
          </w:tcPr>
          <w:p w14:paraId="1789D17B"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1.400,00</w:t>
            </w:r>
          </w:p>
        </w:tc>
      </w:tr>
      <w:tr w:rsidR="004B71E2" w:rsidRPr="00D914CE" w14:paraId="2AF68016" w14:textId="77777777" w:rsidTr="0033219C">
        <w:trPr>
          <w:jc w:val="center"/>
        </w:trPr>
        <w:tc>
          <w:tcPr>
            <w:tcW w:w="6125" w:type="dxa"/>
            <w:tcBorders>
              <w:right w:val="single" w:sz="4" w:space="0" w:color="auto"/>
            </w:tcBorders>
          </w:tcPr>
          <w:p w14:paraId="41856050"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UKUPNO</w:t>
            </w:r>
          </w:p>
        </w:tc>
        <w:tc>
          <w:tcPr>
            <w:tcW w:w="1949" w:type="dxa"/>
            <w:tcBorders>
              <w:left w:val="single" w:sz="4" w:space="0" w:color="auto"/>
            </w:tcBorders>
          </w:tcPr>
          <w:p w14:paraId="34CCAC30"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1.400,00</w:t>
            </w:r>
          </w:p>
        </w:tc>
      </w:tr>
      <w:tr w:rsidR="004B71E2" w:rsidRPr="00D914CE" w14:paraId="5D944485" w14:textId="77777777" w:rsidTr="0033219C">
        <w:trPr>
          <w:jc w:val="center"/>
        </w:trPr>
        <w:tc>
          <w:tcPr>
            <w:tcW w:w="6125" w:type="dxa"/>
            <w:tcBorders>
              <w:right w:val="single" w:sz="4" w:space="0" w:color="auto"/>
            </w:tcBorders>
          </w:tcPr>
          <w:p w14:paraId="4D9C8CE1" w14:textId="77777777" w:rsidR="004B71E2" w:rsidRPr="00D914CE" w:rsidRDefault="004B71E2" w:rsidP="0033219C">
            <w:pPr>
              <w:spacing w:after="0" w:line="240" w:lineRule="auto"/>
              <w:rPr>
                <w:rFonts w:ascii="Arial" w:eastAsia="Calibri" w:hAnsi="Arial" w:cs="Arial"/>
                <w:b/>
                <w:bCs/>
                <w:noProof/>
                <w:sz w:val="18"/>
                <w:szCs w:val="18"/>
              </w:rPr>
            </w:pPr>
            <w:r w:rsidRPr="00D914CE">
              <w:rPr>
                <w:rFonts w:ascii="Arial" w:eastAsia="Calibri" w:hAnsi="Arial" w:cs="Arial"/>
                <w:b/>
                <w:bCs/>
                <w:noProof/>
                <w:sz w:val="18"/>
                <w:szCs w:val="18"/>
              </w:rPr>
              <w:t>2. F.R.E.E.  D.A.N.C.E.</w:t>
            </w:r>
          </w:p>
        </w:tc>
        <w:tc>
          <w:tcPr>
            <w:tcW w:w="1949" w:type="dxa"/>
            <w:tcBorders>
              <w:left w:val="single" w:sz="4" w:space="0" w:color="auto"/>
            </w:tcBorders>
          </w:tcPr>
          <w:p w14:paraId="09D5791F" w14:textId="77777777" w:rsidR="004B71E2" w:rsidRPr="00D914CE" w:rsidRDefault="004B71E2" w:rsidP="0033219C">
            <w:pPr>
              <w:spacing w:after="0" w:line="240" w:lineRule="auto"/>
              <w:jc w:val="right"/>
              <w:rPr>
                <w:rFonts w:ascii="Arial" w:eastAsia="Calibri" w:hAnsi="Arial" w:cs="Arial"/>
                <w:b/>
                <w:bCs/>
                <w:noProof/>
                <w:sz w:val="18"/>
                <w:szCs w:val="18"/>
              </w:rPr>
            </w:pPr>
          </w:p>
        </w:tc>
      </w:tr>
      <w:tr w:rsidR="004B71E2" w:rsidRPr="00D914CE" w14:paraId="5FEADF5A" w14:textId="77777777" w:rsidTr="0033219C">
        <w:trPr>
          <w:jc w:val="center"/>
        </w:trPr>
        <w:tc>
          <w:tcPr>
            <w:tcW w:w="6125" w:type="dxa"/>
            <w:tcBorders>
              <w:right w:val="single" w:sz="4" w:space="0" w:color="auto"/>
            </w:tcBorders>
          </w:tcPr>
          <w:p w14:paraId="1C158D3E"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Karlovac Dance Festival 014 – hrvatska gostovanja</w:t>
            </w:r>
          </w:p>
        </w:tc>
        <w:tc>
          <w:tcPr>
            <w:tcW w:w="1949" w:type="dxa"/>
            <w:tcBorders>
              <w:left w:val="single" w:sz="4" w:space="0" w:color="auto"/>
            </w:tcBorders>
          </w:tcPr>
          <w:p w14:paraId="01D83EB9"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2.000,00</w:t>
            </w:r>
          </w:p>
        </w:tc>
      </w:tr>
      <w:tr w:rsidR="004B71E2" w:rsidRPr="00D914CE" w14:paraId="2E235501" w14:textId="77777777" w:rsidTr="0033219C">
        <w:trPr>
          <w:jc w:val="center"/>
        </w:trPr>
        <w:tc>
          <w:tcPr>
            <w:tcW w:w="6125" w:type="dxa"/>
            <w:tcBorders>
              <w:right w:val="single" w:sz="4" w:space="0" w:color="auto"/>
            </w:tcBorders>
          </w:tcPr>
          <w:p w14:paraId="5087569D"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UKUPNO</w:t>
            </w:r>
          </w:p>
        </w:tc>
        <w:tc>
          <w:tcPr>
            <w:tcW w:w="1949" w:type="dxa"/>
            <w:tcBorders>
              <w:left w:val="single" w:sz="4" w:space="0" w:color="auto"/>
            </w:tcBorders>
          </w:tcPr>
          <w:p w14:paraId="7312AA7C"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2.000,00</w:t>
            </w:r>
          </w:p>
        </w:tc>
      </w:tr>
      <w:tr w:rsidR="004B71E2" w:rsidRPr="00D914CE" w14:paraId="4E1CF3A8" w14:textId="77777777" w:rsidTr="0033219C">
        <w:trPr>
          <w:jc w:val="center"/>
        </w:trPr>
        <w:tc>
          <w:tcPr>
            <w:tcW w:w="6125" w:type="dxa"/>
            <w:tcBorders>
              <w:right w:val="single" w:sz="4" w:space="0" w:color="auto"/>
            </w:tcBorders>
          </w:tcPr>
          <w:p w14:paraId="1C80C7E1" w14:textId="77777777" w:rsidR="004B71E2" w:rsidRPr="00D914CE" w:rsidRDefault="004B71E2" w:rsidP="0033219C">
            <w:pPr>
              <w:spacing w:after="0" w:line="240" w:lineRule="auto"/>
              <w:rPr>
                <w:rFonts w:ascii="Arial" w:eastAsia="Times New Roman" w:hAnsi="Arial" w:cs="Arial"/>
                <w:b/>
                <w:bCs/>
                <w:noProof/>
                <w:sz w:val="18"/>
                <w:szCs w:val="18"/>
              </w:rPr>
            </w:pPr>
            <w:r w:rsidRPr="00D914CE">
              <w:rPr>
                <w:rFonts w:ascii="Arial" w:eastAsia="Times New Roman" w:hAnsi="Arial" w:cs="Arial"/>
                <w:b/>
                <w:bCs/>
                <w:noProof/>
                <w:sz w:val="18"/>
                <w:szCs w:val="18"/>
              </w:rPr>
              <w:t>3. Kinoklub Karlovac</w:t>
            </w:r>
          </w:p>
        </w:tc>
        <w:tc>
          <w:tcPr>
            <w:tcW w:w="1949" w:type="dxa"/>
            <w:tcBorders>
              <w:left w:val="single" w:sz="4" w:space="0" w:color="auto"/>
            </w:tcBorders>
          </w:tcPr>
          <w:p w14:paraId="1380C547" w14:textId="77777777" w:rsidR="004B71E2" w:rsidRPr="00D914CE" w:rsidRDefault="004B71E2" w:rsidP="0033219C">
            <w:pPr>
              <w:spacing w:after="0" w:line="240" w:lineRule="auto"/>
              <w:jc w:val="right"/>
              <w:rPr>
                <w:rFonts w:ascii="Arial" w:eastAsia="Calibri" w:hAnsi="Arial" w:cs="Arial"/>
                <w:b/>
                <w:noProof/>
                <w:sz w:val="18"/>
                <w:szCs w:val="18"/>
              </w:rPr>
            </w:pPr>
          </w:p>
        </w:tc>
      </w:tr>
      <w:tr w:rsidR="004B71E2" w:rsidRPr="00D914CE" w14:paraId="14624BC5" w14:textId="77777777" w:rsidTr="0033219C">
        <w:trPr>
          <w:jc w:val="center"/>
        </w:trPr>
        <w:tc>
          <w:tcPr>
            <w:tcW w:w="6125" w:type="dxa"/>
            <w:tcBorders>
              <w:right w:val="single" w:sz="4" w:space="0" w:color="auto"/>
            </w:tcBorders>
          </w:tcPr>
          <w:p w14:paraId="47BC5D15"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Stop Motion Scena 2024.</w:t>
            </w:r>
          </w:p>
        </w:tc>
        <w:tc>
          <w:tcPr>
            <w:tcW w:w="1949" w:type="dxa"/>
            <w:tcBorders>
              <w:left w:val="single" w:sz="4" w:space="0" w:color="auto"/>
            </w:tcBorders>
          </w:tcPr>
          <w:p w14:paraId="204BBB6F"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1.400,00</w:t>
            </w:r>
          </w:p>
        </w:tc>
      </w:tr>
      <w:tr w:rsidR="004B71E2" w:rsidRPr="00D914CE" w14:paraId="0588DE77" w14:textId="77777777" w:rsidTr="0033219C">
        <w:trPr>
          <w:jc w:val="center"/>
        </w:trPr>
        <w:tc>
          <w:tcPr>
            <w:tcW w:w="6125" w:type="dxa"/>
            <w:tcBorders>
              <w:right w:val="single" w:sz="4" w:space="0" w:color="auto"/>
            </w:tcBorders>
          </w:tcPr>
          <w:p w14:paraId="1A01921F"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UKUPNO</w:t>
            </w:r>
          </w:p>
        </w:tc>
        <w:tc>
          <w:tcPr>
            <w:tcW w:w="1949" w:type="dxa"/>
            <w:tcBorders>
              <w:left w:val="single" w:sz="4" w:space="0" w:color="auto"/>
            </w:tcBorders>
          </w:tcPr>
          <w:p w14:paraId="494F62AA"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1.400,00</w:t>
            </w:r>
          </w:p>
        </w:tc>
      </w:tr>
      <w:tr w:rsidR="004B71E2" w:rsidRPr="00D914CE" w14:paraId="525D1EB4" w14:textId="77777777" w:rsidTr="0033219C">
        <w:trPr>
          <w:jc w:val="center"/>
        </w:trPr>
        <w:tc>
          <w:tcPr>
            <w:tcW w:w="6125" w:type="dxa"/>
            <w:tcBorders>
              <w:right w:val="single" w:sz="4" w:space="0" w:color="auto"/>
            </w:tcBorders>
          </w:tcPr>
          <w:p w14:paraId="6ECB3260" w14:textId="77777777" w:rsidR="004B71E2" w:rsidRPr="00D914CE" w:rsidRDefault="004B71E2" w:rsidP="0033219C">
            <w:pPr>
              <w:spacing w:after="0" w:line="240" w:lineRule="auto"/>
              <w:rPr>
                <w:rFonts w:ascii="Arial" w:eastAsia="Times New Roman" w:hAnsi="Arial" w:cs="Arial"/>
                <w:b/>
                <w:bCs/>
                <w:noProof/>
                <w:sz w:val="18"/>
                <w:szCs w:val="18"/>
              </w:rPr>
            </w:pPr>
            <w:r w:rsidRPr="00D914CE">
              <w:rPr>
                <w:rFonts w:ascii="Arial" w:eastAsia="Times New Roman" w:hAnsi="Arial" w:cs="Arial"/>
                <w:b/>
                <w:bCs/>
                <w:noProof/>
                <w:sz w:val="18"/>
                <w:szCs w:val="18"/>
              </w:rPr>
              <w:t>4.Plesni klub st.Art</w:t>
            </w:r>
          </w:p>
        </w:tc>
        <w:tc>
          <w:tcPr>
            <w:tcW w:w="1949" w:type="dxa"/>
            <w:tcBorders>
              <w:left w:val="single" w:sz="4" w:space="0" w:color="auto"/>
            </w:tcBorders>
          </w:tcPr>
          <w:p w14:paraId="04588118" w14:textId="77777777" w:rsidR="004B71E2" w:rsidRPr="00D914CE" w:rsidRDefault="004B71E2" w:rsidP="0033219C">
            <w:pPr>
              <w:spacing w:after="0" w:line="240" w:lineRule="auto"/>
              <w:jc w:val="right"/>
              <w:rPr>
                <w:rFonts w:ascii="Arial" w:eastAsia="Calibri" w:hAnsi="Arial" w:cs="Arial"/>
                <w:b/>
                <w:noProof/>
                <w:sz w:val="18"/>
                <w:szCs w:val="18"/>
              </w:rPr>
            </w:pPr>
          </w:p>
        </w:tc>
      </w:tr>
      <w:tr w:rsidR="004B71E2" w:rsidRPr="00D914CE" w14:paraId="38A83D31" w14:textId="77777777" w:rsidTr="0033219C">
        <w:trPr>
          <w:jc w:val="center"/>
        </w:trPr>
        <w:tc>
          <w:tcPr>
            <w:tcW w:w="6125" w:type="dxa"/>
            <w:tcBorders>
              <w:right w:val="single" w:sz="4" w:space="0" w:color="auto"/>
            </w:tcBorders>
          </w:tcPr>
          <w:p w14:paraId="596FC6F1"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Završna produkcija Plesnog kluba st.Art</w:t>
            </w:r>
          </w:p>
        </w:tc>
        <w:tc>
          <w:tcPr>
            <w:tcW w:w="1949" w:type="dxa"/>
            <w:tcBorders>
              <w:left w:val="single" w:sz="4" w:space="0" w:color="auto"/>
            </w:tcBorders>
          </w:tcPr>
          <w:p w14:paraId="302FE671"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1.327,00</w:t>
            </w:r>
          </w:p>
        </w:tc>
      </w:tr>
      <w:tr w:rsidR="004B71E2" w:rsidRPr="00D914CE" w14:paraId="58059881" w14:textId="77777777" w:rsidTr="0033219C">
        <w:trPr>
          <w:jc w:val="center"/>
        </w:trPr>
        <w:tc>
          <w:tcPr>
            <w:tcW w:w="6125" w:type="dxa"/>
            <w:tcBorders>
              <w:right w:val="single" w:sz="4" w:space="0" w:color="auto"/>
            </w:tcBorders>
          </w:tcPr>
          <w:p w14:paraId="294046DC"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UKUPNO</w:t>
            </w:r>
          </w:p>
        </w:tc>
        <w:tc>
          <w:tcPr>
            <w:tcW w:w="1949" w:type="dxa"/>
            <w:tcBorders>
              <w:left w:val="single" w:sz="4" w:space="0" w:color="auto"/>
            </w:tcBorders>
          </w:tcPr>
          <w:p w14:paraId="21EB3965"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1.327,00</w:t>
            </w:r>
          </w:p>
        </w:tc>
      </w:tr>
      <w:tr w:rsidR="004B71E2" w:rsidRPr="00D914CE" w14:paraId="66834F88" w14:textId="77777777" w:rsidTr="0033219C">
        <w:trPr>
          <w:jc w:val="center"/>
        </w:trPr>
        <w:tc>
          <w:tcPr>
            <w:tcW w:w="6125" w:type="dxa"/>
            <w:tcBorders>
              <w:right w:val="single" w:sz="4" w:space="0" w:color="auto"/>
            </w:tcBorders>
          </w:tcPr>
          <w:p w14:paraId="69B86B45" w14:textId="77777777" w:rsidR="004B71E2" w:rsidRPr="00D914CE" w:rsidRDefault="004B71E2" w:rsidP="0033219C">
            <w:pPr>
              <w:spacing w:after="0" w:line="240" w:lineRule="auto"/>
              <w:rPr>
                <w:rFonts w:ascii="Arial" w:eastAsia="Times New Roman" w:hAnsi="Arial" w:cs="Arial"/>
                <w:b/>
                <w:bCs/>
                <w:noProof/>
                <w:sz w:val="18"/>
                <w:szCs w:val="18"/>
              </w:rPr>
            </w:pPr>
            <w:r w:rsidRPr="00D914CE">
              <w:rPr>
                <w:rFonts w:ascii="Arial" w:eastAsia="Times New Roman" w:hAnsi="Arial" w:cs="Arial"/>
                <w:b/>
                <w:bCs/>
                <w:noProof/>
                <w:sz w:val="18"/>
                <w:szCs w:val="18"/>
              </w:rPr>
              <w:t>5. KUD Zadobarje</w:t>
            </w:r>
          </w:p>
        </w:tc>
        <w:tc>
          <w:tcPr>
            <w:tcW w:w="1949" w:type="dxa"/>
            <w:tcBorders>
              <w:left w:val="single" w:sz="4" w:space="0" w:color="auto"/>
            </w:tcBorders>
          </w:tcPr>
          <w:p w14:paraId="62F8312C" w14:textId="77777777" w:rsidR="004B71E2" w:rsidRPr="00D914CE" w:rsidRDefault="004B71E2" w:rsidP="0033219C">
            <w:pPr>
              <w:spacing w:after="0" w:line="240" w:lineRule="auto"/>
              <w:jc w:val="right"/>
              <w:rPr>
                <w:rFonts w:ascii="Arial" w:eastAsia="Calibri" w:hAnsi="Arial" w:cs="Arial"/>
                <w:b/>
                <w:noProof/>
                <w:sz w:val="18"/>
                <w:szCs w:val="18"/>
              </w:rPr>
            </w:pPr>
          </w:p>
        </w:tc>
      </w:tr>
      <w:tr w:rsidR="004B71E2" w:rsidRPr="00D914CE" w14:paraId="6B352AF0" w14:textId="77777777" w:rsidTr="0033219C">
        <w:trPr>
          <w:jc w:val="center"/>
        </w:trPr>
        <w:tc>
          <w:tcPr>
            <w:tcW w:w="6125" w:type="dxa"/>
            <w:tcBorders>
              <w:right w:val="single" w:sz="4" w:space="0" w:color="auto"/>
            </w:tcBorders>
          </w:tcPr>
          <w:p w14:paraId="568EF97C"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Noć kazališta u Zadobarju</w:t>
            </w:r>
          </w:p>
        </w:tc>
        <w:tc>
          <w:tcPr>
            <w:tcW w:w="1949" w:type="dxa"/>
            <w:tcBorders>
              <w:left w:val="single" w:sz="4" w:space="0" w:color="auto"/>
            </w:tcBorders>
          </w:tcPr>
          <w:p w14:paraId="4605E529"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500,00</w:t>
            </w:r>
          </w:p>
        </w:tc>
      </w:tr>
      <w:tr w:rsidR="004B71E2" w:rsidRPr="00D914CE" w14:paraId="5067BD1C" w14:textId="77777777" w:rsidTr="0033219C">
        <w:trPr>
          <w:jc w:val="center"/>
        </w:trPr>
        <w:tc>
          <w:tcPr>
            <w:tcW w:w="6125" w:type="dxa"/>
            <w:tcBorders>
              <w:right w:val="single" w:sz="4" w:space="0" w:color="auto"/>
            </w:tcBorders>
          </w:tcPr>
          <w:p w14:paraId="71BD193E" w14:textId="77777777" w:rsidR="004B71E2" w:rsidRPr="00D914CE" w:rsidRDefault="004B71E2" w:rsidP="0033219C">
            <w:pPr>
              <w:spacing w:after="0" w:line="240" w:lineRule="auto"/>
              <w:rPr>
                <w:rFonts w:ascii="Arial" w:eastAsia="Times New Roman" w:hAnsi="Arial" w:cs="Arial"/>
                <w:b/>
                <w:bCs/>
                <w:noProof/>
                <w:sz w:val="18"/>
                <w:szCs w:val="18"/>
              </w:rPr>
            </w:pPr>
            <w:r w:rsidRPr="00D914CE">
              <w:rPr>
                <w:rFonts w:ascii="Arial" w:eastAsia="Times New Roman" w:hAnsi="Arial" w:cs="Arial"/>
                <w:b/>
                <w:bCs/>
                <w:noProof/>
                <w:sz w:val="18"/>
                <w:szCs w:val="18"/>
              </w:rPr>
              <w:t>UKUPNO</w:t>
            </w:r>
          </w:p>
        </w:tc>
        <w:tc>
          <w:tcPr>
            <w:tcW w:w="1949" w:type="dxa"/>
            <w:tcBorders>
              <w:left w:val="single" w:sz="4" w:space="0" w:color="auto"/>
            </w:tcBorders>
          </w:tcPr>
          <w:p w14:paraId="7E7E5AA1" w14:textId="77777777" w:rsidR="004B71E2" w:rsidRPr="00D914CE" w:rsidRDefault="004B71E2" w:rsidP="0033219C">
            <w:pPr>
              <w:spacing w:after="0" w:line="240" w:lineRule="auto"/>
              <w:jc w:val="right"/>
              <w:rPr>
                <w:rFonts w:ascii="Arial" w:eastAsia="Calibri" w:hAnsi="Arial" w:cs="Arial"/>
                <w:b/>
                <w:bCs/>
                <w:noProof/>
                <w:sz w:val="18"/>
                <w:szCs w:val="18"/>
              </w:rPr>
            </w:pPr>
            <w:r w:rsidRPr="00D914CE">
              <w:rPr>
                <w:rFonts w:ascii="Arial" w:eastAsia="Calibri" w:hAnsi="Arial" w:cs="Arial"/>
                <w:b/>
                <w:bCs/>
                <w:noProof/>
                <w:sz w:val="18"/>
                <w:szCs w:val="18"/>
              </w:rPr>
              <w:t>500,00</w:t>
            </w:r>
          </w:p>
        </w:tc>
      </w:tr>
      <w:tr w:rsidR="004B71E2" w:rsidRPr="00D914CE" w14:paraId="311DD08D" w14:textId="77777777" w:rsidTr="0033219C">
        <w:trPr>
          <w:jc w:val="center"/>
        </w:trPr>
        <w:tc>
          <w:tcPr>
            <w:tcW w:w="6125" w:type="dxa"/>
            <w:tcBorders>
              <w:right w:val="single" w:sz="4" w:space="0" w:color="auto"/>
            </w:tcBorders>
          </w:tcPr>
          <w:p w14:paraId="36CEC74B"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b/>
                <w:noProof/>
                <w:sz w:val="18"/>
                <w:szCs w:val="18"/>
              </w:rPr>
              <w:t xml:space="preserve">B)SVEUKUPNO                                                                                                                    </w:t>
            </w:r>
          </w:p>
        </w:tc>
        <w:tc>
          <w:tcPr>
            <w:tcW w:w="1949" w:type="dxa"/>
            <w:tcBorders>
              <w:left w:val="single" w:sz="4" w:space="0" w:color="auto"/>
            </w:tcBorders>
          </w:tcPr>
          <w:p w14:paraId="35C06635"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6.627,00</w:t>
            </w:r>
          </w:p>
        </w:tc>
      </w:tr>
      <w:tr w:rsidR="004B71E2" w:rsidRPr="00D914CE" w14:paraId="4517912F" w14:textId="77777777" w:rsidTr="0033219C">
        <w:trPr>
          <w:jc w:val="center"/>
        </w:trPr>
        <w:tc>
          <w:tcPr>
            <w:tcW w:w="8074" w:type="dxa"/>
            <w:gridSpan w:val="2"/>
            <w:tcBorders>
              <w:bottom w:val="single" w:sz="4" w:space="0" w:color="auto"/>
            </w:tcBorders>
            <w:shd w:val="clear" w:color="auto" w:fill="808080"/>
          </w:tcPr>
          <w:p w14:paraId="5FD68E22" w14:textId="77777777" w:rsidR="004B71E2" w:rsidRPr="00D914CE" w:rsidRDefault="004B71E2" w:rsidP="0033219C">
            <w:pPr>
              <w:spacing w:after="0" w:line="240" w:lineRule="auto"/>
              <w:jc w:val="right"/>
              <w:rPr>
                <w:rFonts w:ascii="Arial" w:eastAsia="Calibri" w:hAnsi="Arial" w:cs="Arial"/>
                <w:noProof/>
                <w:sz w:val="18"/>
                <w:szCs w:val="18"/>
              </w:rPr>
            </w:pPr>
          </w:p>
        </w:tc>
      </w:tr>
      <w:tr w:rsidR="004B71E2" w:rsidRPr="00D914CE" w14:paraId="2A31C4E4" w14:textId="77777777" w:rsidTr="0033219C">
        <w:trPr>
          <w:jc w:val="center"/>
        </w:trPr>
        <w:tc>
          <w:tcPr>
            <w:tcW w:w="6125" w:type="dxa"/>
            <w:tcBorders>
              <w:left w:val="single" w:sz="4" w:space="0" w:color="auto"/>
            </w:tcBorders>
          </w:tcPr>
          <w:p w14:paraId="342981F4"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b/>
                <w:noProof/>
                <w:sz w:val="18"/>
                <w:szCs w:val="18"/>
              </w:rPr>
              <w:t>C)KNJIŽNA,  NAKLADNIČKA I KNJIŽARSKA  DJELATNOST</w:t>
            </w:r>
          </w:p>
        </w:tc>
        <w:tc>
          <w:tcPr>
            <w:tcW w:w="1949" w:type="dxa"/>
            <w:tcBorders>
              <w:left w:val="single" w:sz="4" w:space="0" w:color="auto"/>
            </w:tcBorders>
          </w:tcPr>
          <w:p w14:paraId="376B4B3A" w14:textId="77777777" w:rsidR="004B71E2" w:rsidRPr="00D914CE" w:rsidRDefault="004B71E2" w:rsidP="0033219C">
            <w:pPr>
              <w:spacing w:after="0" w:line="240" w:lineRule="auto"/>
              <w:jc w:val="right"/>
              <w:rPr>
                <w:rFonts w:ascii="Arial" w:eastAsia="Calibri" w:hAnsi="Arial" w:cs="Arial"/>
                <w:b/>
                <w:noProof/>
                <w:sz w:val="18"/>
                <w:szCs w:val="18"/>
              </w:rPr>
            </w:pPr>
          </w:p>
        </w:tc>
      </w:tr>
      <w:tr w:rsidR="004B71E2" w:rsidRPr="00D914CE" w14:paraId="08F63792" w14:textId="77777777" w:rsidTr="0033219C">
        <w:trPr>
          <w:jc w:val="center"/>
        </w:trPr>
        <w:tc>
          <w:tcPr>
            <w:tcW w:w="6125" w:type="dxa"/>
            <w:tcBorders>
              <w:right w:val="single" w:sz="4" w:space="0" w:color="auto"/>
            </w:tcBorders>
          </w:tcPr>
          <w:p w14:paraId="525B29FB"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1. Glazbena škola Karlovac</w:t>
            </w:r>
          </w:p>
        </w:tc>
        <w:tc>
          <w:tcPr>
            <w:tcW w:w="1949" w:type="dxa"/>
            <w:tcBorders>
              <w:left w:val="single" w:sz="4" w:space="0" w:color="auto"/>
            </w:tcBorders>
          </w:tcPr>
          <w:p w14:paraId="0E666325" w14:textId="77777777" w:rsidR="004B71E2" w:rsidRPr="00D914CE" w:rsidRDefault="004B71E2" w:rsidP="0033219C">
            <w:pPr>
              <w:spacing w:after="0" w:line="240" w:lineRule="auto"/>
              <w:jc w:val="right"/>
              <w:rPr>
                <w:rFonts w:ascii="Arial" w:eastAsia="Calibri" w:hAnsi="Arial" w:cs="Arial"/>
                <w:noProof/>
                <w:sz w:val="18"/>
                <w:szCs w:val="18"/>
              </w:rPr>
            </w:pPr>
          </w:p>
        </w:tc>
      </w:tr>
      <w:tr w:rsidR="004B71E2" w:rsidRPr="00D914CE" w14:paraId="1A5BC5A7" w14:textId="77777777" w:rsidTr="0033219C">
        <w:trPr>
          <w:jc w:val="center"/>
        </w:trPr>
        <w:tc>
          <w:tcPr>
            <w:tcW w:w="6125" w:type="dxa"/>
            <w:tcBorders>
              <w:right w:val="single" w:sz="4" w:space="0" w:color="auto"/>
            </w:tcBorders>
          </w:tcPr>
          <w:p w14:paraId="68BE8732" w14:textId="77777777" w:rsidR="004B71E2" w:rsidRPr="00D914CE" w:rsidRDefault="004B71E2" w:rsidP="0033219C">
            <w:pPr>
              <w:spacing w:after="0" w:line="240" w:lineRule="auto"/>
              <w:rPr>
                <w:rFonts w:ascii="Arial" w:eastAsia="Calibri" w:hAnsi="Arial" w:cs="Arial"/>
                <w:bCs/>
                <w:noProof/>
                <w:sz w:val="18"/>
                <w:szCs w:val="18"/>
              </w:rPr>
            </w:pPr>
            <w:r w:rsidRPr="00D914CE">
              <w:rPr>
                <w:rFonts w:ascii="Arial" w:eastAsia="Calibri" w:hAnsi="Arial" w:cs="Arial"/>
                <w:bCs/>
                <w:noProof/>
                <w:sz w:val="18"/>
                <w:szCs w:val="18"/>
              </w:rPr>
              <w:t>Digitalizacija arhivske građe Glazbeni Karlovac – četvrta faza</w:t>
            </w:r>
          </w:p>
        </w:tc>
        <w:tc>
          <w:tcPr>
            <w:tcW w:w="1949" w:type="dxa"/>
            <w:tcBorders>
              <w:left w:val="single" w:sz="4" w:space="0" w:color="auto"/>
            </w:tcBorders>
          </w:tcPr>
          <w:p w14:paraId="70557AFA"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664,00</w:t>
            </w:r>
          </w:p>
        </w:tc>
      </w:tr>
      <w:tr w:rsidR="004B71E2" w:rsidRPr="00D914CE" w14:paraId="4F199360" w14:textId="77777777" w:rsidTr="0033219C">
        <w:trPr>
          <w:jc w:val="center"/>
        </w:trPr>
        <w:tc>
          <w:tcPr>
            <w:tcW w:w="6125" w:type="dxa"/>
            <w:tcBorders>
              <w:right w:val="single" w:sz="4" w:space="0" w:color="auto"/>
            </w:tcBorders>
          </w:tcPr>
          <w:p w14:paraId="4DBA62D2" w14:textId="77777777" w:rsidR="004B71E2" w:rsidRPr="00D914CE" w:rsidRDefault="004B71E2" w:rsidP="0033219C">
            <w:pPr>
              <w:spacing w:after="0" w:line="240" w:lineRule="auto"/>
              <w:rPr>
                <w:rFonts w:ascii="Arial" w:eastAsia="Calibri" w:hAnsi="Arial" w:cs="Arial"/>
                <w:bCs/>
                <w:noProof/>
                <w:sz w:val="18"/>
                <w:szCs w:val="18"/>
              </w:rPr>
            </w:pPr>
            <w:r w:rsidRPr="00D914CE">
              <w:rPr>
                <w:rFonts w:ascii="Arial" w:eastAsia="Calibri" w:hAnsi="Arial" w:cs="Arial"/>
                <w:bCs/>
                <w:noProof/>
                <w:sz w:val="18"/>
                <w:szCs w:val="18"/>
              </w:rPr>
              <w:t>Monografija 220 godina Glazbene škole Karlovac – pripremna faza</w:t>
            </w:r>
          </w:p>
        </w:tc>
        <w:tc>
          <w:tcPr>
            <w:tcW w:w="1949" w:type="dxa"/>
            <w:tcBorders>
              <w:left w:val="single" w:sz="4" w:space="0" w:color="auto"/>
            </w:tcBorders>
          </w:tcPr>
          <w:p w14:paraId="026DF340"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2.000,00</w:t>
            </w:r>
          </w:p>
        </w:tc>
      </w:tr>
      <w:tr w:rsidR="004B71E2" w:rsidRPr="00D914CE" w14:paraId="7BD5C0FD" w14:textId="77777777" w:rsidTr="0033219C">
        <w:trPr>
          <w:jc w:val="center"/>
        </w:trPr>
        <w:tc>
          <w:tcPr>
            <w:tcW w:w="6125" w:type="dxa"/>
            <w:tcBorders>
              <w:right w:val="single" w:sz="4" w:space="0" w:color="auto"/>
            </w:tcBorders>
          </w:tcPr>
          <w:p w14:paraId="23379B67" w14:textId="77777777" w:rsidR="004B71E2" w:rsidRPr="00D914CE" w:rsidRDefault="004B71E2" w:rsidP="0033219C">
            <w:pPr>
              <w:spacing w:after="0" w:line="240" w:lineRule="auto"/>
              <w:rPr>
                <w:rFonts w:ascii="Arial" w:eastAsia="Calibri" w:hAnsi="Arial" w:cs="Arial"/>
                <w:bCs/>
                <w:noProof/>
                <w:sz w:val="18"/>
                <w:szCs w:val="18"/>
              </w:rPr>
            </w:pPr>
            <w:r w:rsidRPr="00D914CE">
              <w:rPr>
                <w:rFonts w:ascii="Arial" w:eastAsia="Calibri" w:hAnsi="Arial" w:cs="Arial"/>
                <w:bCs/>
                <w:noProof/>
                <w:sz w:val="18"/>
                <w:szCs w:val="18"/>
              </w:rPr>
              <w:t>UKUPNO</w:t>
            </w:r>
          </w:p>
        </w:tc>
        <w:tc>
          <w:tcPr>
            <w:tcW w:w="1949" w:type="dxa"/>
            <w:tcBorders>
              <w:left w:val="single" w:sz="4" w:space="0" w:color="auto"/>
            </w:tcBorders>
          </w:tcPr>
          <w:p w14:paraId="27517A83" w14:textId="77777777" w:rsidR="004B71E2" w:rsidRPr="00D914CE" w:rsidRDefault="004B71E2" w:rsidP="0033219C">
            <w:pPr>
              <w:spacing w:after="0" w:line="240" w:lineRule="auto"/>
              <w:jc w:val="right"/>
              <w:rPr>
                <w:rFonts w:ascii="Arial" w:eastAsia="Calibri" w:hAnsi="Arial" w:cs="Arial"/>
                <w:b/>
                <w:bCs/>
                <w:noProof/>
                <w:sz w:val="18"/>
                <w:szCs w:val="18"/>
              </w:rPr>
            </w:pPr>
            <w:r w:rsidRPr="00D914CE">
              <w:rPr>
                <w:rFonts w:ascii="Arial" w:eastAsia="Calibri" w:hAnsi="Arial" w:cs="Arial"/>
                <w:b/>
                <w:bCs/>
                <w:noProof/>
                <w:sz w:val="18"/>
                <w:szCs w:val="18"/>
              </w:rPr>
              <w:t>2.664,00</w:t>
            </w:r>
          </w:p>
        </w:tc>
      </w:tr>
      <w:tr w:rsidR="004B71E2" w:rsidRPr="00D914CE" w14:paraId="20062D17" w14:textId="77777777" w:rsidTr="0033219C">
        <w:trPr>
          <w:jc w:val="center"/>
        </w:trPr>
        <w:tc>
          <w:tcPr>
            <w:tcW w:w="6125" w:type="dxa"/>
            <w:tcBorders>
              <w:right w:val="single" w:sz="4" w:space="0" w:color="auto"/>
            </w:tcBorders>
          </w:tcPr>
          <w:p w14:paraId="52599C1A"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b/>
                <w:noProof/>
                <w:sz w:val="18"/>
                <w:szCs w:val="18"/>
              </w:rPr>
              <w:t>2. KALOMA d.o.o.</w:t>
            </w:r>
          </w:p>
        </w:tc>
        <w:tc>
          <w:tcPr>
            <w:tcW w:w="1949" w:type="dxa"/>
            <w:tcBorders>
              <w:left w:val="single" w:sz="4" w:space="0" w:color="auto"/>
            </w:tcBorders>
          </w:tcPr>
          <w:p w14:paraId="52C66464" w14:textId="77777777" w:rsidR="004B71E2" w:rsidRPr="00D914CE" w:rsidRDefault="004B71E2" w:rsidP="0033219C">
            <w:pPr>
              <w:spacing w:after="0" w:line="240" w:lineRule="auto"/>
              <w:jc w:val="right"/>
              <w:rPr>
                <w:rFonts w:ascii="Arial" w:eastAsia="Calibri" w:hAnsi="Arial" w:cs="Arial"/>
                <w:noProof/>
                <w:sz w:val="18"/>
                <w:szCs w:val="18"/>
              </w:rPr>
            </w:pPr>
          </w:p>
        </w:tc>
      </w:tr>
      <w:tr w:rsidR="004B71E2" w:rsidRPr="00D914CE" w14:paraId="0D4EDE5A" w14:textId="77777777" w:rsidTr="0033219C">
        <w:trPr>
          <w:jc w:val="center"/>
        </w:trPr>
        <w:tc>
          <w:tcPr>
            <w:tcW w:w="6125" w:type="dxa"/>
            <w:tcBorders>
              <w:right w:val="single" w:sz="4" w:space="0" w:color="auto"/>
            </w:tcBorders>
          </w:tcPr>
          <w:p w14:paraId="27FCA040"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Knjiguljica dječji klub</w:t>
            </w:r>
          </w:p>
        </w:tc>
        <w:tc>
          <w:tcPr>
            <w:tcW w:w="1949" w:type="dxa"/>
            <w:tcBorders>
              <w:left w:val="single" w:sz="4" w:space="0" w:color="auto"/>
            </w:tcBorders>
          </w:tcPr>
          <w:p w14:paraId="219C8960"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1.000,00</w:t>
            </w:r>
          </w:p>
        </w:tc>
      </w:tr>
      <w:tr w:rsidR="004B71E2" w:rsidRPr="00D914CE" w14:paraId="3B305C78" w14:textId="77777777" w:rsidTr="0033219C">
        <w:trPr>
          <w:jc w:val="center"/>
        </w:trPr>
        <w:tc>
          <w:tcPr>
            <w:tcW w:w="6125" w:type="dxa"/>
            <w:tcBorders>
              <w:right w:val="single" w:sz="4" w:space="0" w:color="auto"/>
            </w:tcBorders>
          </w:tcPr>
          <w:p w14:paraId="25B4D832"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UKUPNO</w:t>
            </w:r>
          </w:p>
        </w:tc>
        <w:tc>
          <w:tcPr>
            <w:tcW w:w="1949" w:type="dxa"/>
            <w:tcBorders>
              <w:left w:val="single" w:sz="4" w:space="0" w:color="auto"/>
            </w:tcBorders>
          </w:tcPr>
          <w:p w14:paraId="25D6C42B"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1.000,00</w:t>
            </w:r>
          </w:p>
        </w:tc>
      </w:tr>
      <w:tr w:rsidR="004B71E2" w:rsidRPr="00D914CE" w14:paraId="73BF9A36" w14:textId="77777777" w:rsidTr="0033219C">
        <w:trPr>
          <w:jc w:val="center"/>
        </w:trPr>
        <w:tc>
          <w:tcPr>
            <w:tcW w:w="6125" w:type="dxa"/>
            <w:tcBorders>
              <w:right w:val="single" w:sz="4" w:space="0" w:color="auto"/>
            </w:tcBorders>
          </w:tcPr>
          <w:p w14:paraId="49583FEF"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b/>
                <w:noProof/>
                <w:sz w:val="18"/>
                <w:szCs w:val="18"/>
              </w:rPr>
              <w:t>3. Ogranak Matice hrvatske u Karlovcu</w:t>
            </w:r>
          </w:p>
        </w:tc>
        <w:tc>
          <w:tcPr>
            <w:tcW w:w="1949" w:type="dxa"/>
            <w:tcBorders>
              <w:left w:val="single" w:sz="4" w:space="0" w:color="auto"/>
            </w:tcBorders>
          </w:tcPr>
          <w:p w14:paraId="59999395" w14:textId="77777777" w:rsidR="004B71E2" w:rsidRPr="00D914CE" w:rsidRDefault="004B71E2" w:rsidP="0033219C">
            <w:pPr>
              <w:spacing w:after="0" w:line="240" w:lineRule="auto"/>
              <w:jc w:val="right"/>
              <w:rPr>
                <w:rFonts w:ascii="Arial" w:eastAsia="Calibri" w:hAnsi="Arial" w:cs="Arial"/>
                <w:noProof/>
                <w:sz w:val="18"/>
                <w:szCs w:val="18"/>
              </w:rPr>
            </w:pPr>
          </w:p>
        </w:tc>
      </w:tr>
      <w:tr w:rsidR="004B71E2" w:rsidRPr="00D914CE" w14:paraId="1492D2A4" w14:textId="77777777" w:rsidTr="0033219C">
        <w:trPr>
          <w:jc w:val="center"/>
        </w:trPr>
        <w:tc>
          <w:tcPr>
            <w:tcW w:w="6125" w:type="dxa"/>
            <w:tcBorders>
              <w:right w:val="single" w:sz="4" w:space="0" w:color="auto"/>
            </w:tcBorders>
          </w:tcPr>
          <w:p w14:paraId="188BF6B7"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 xml:space="preserve">Izdavanje časopisa Svjetlo                                                                                                      </w:t>
            </w:r>
          </w:p>
        </w:tc>
        <w:tc>
          <w:tcPr>
            <w:tcW w:w="1949" w:type="dxa"/>
            <w:tcBorders>
              <w:left w:val="single" w:sz="4" w:space="0" w:color="auto"/>
            </w:tcBorders>
          </w:tcPr>
          <w:p w14:paraId="4C848FF0"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4.150,00</w:t>
            </w:r>
          </w:p>
        </w:tc>
      </w:tr>
      <w:tr w:rsidR="004B71E2" w:rsidRPr="00D914CE" w14:paraId="4F169F47" w14:textId="77777777" w:rsidTr="0033219C">
        <w:trPr>
          <w:jc w:val="center"/>
        </w:trPr>
        <w:tc>
          <w:tcPr>
            <w:tcW w:w="6125" w:type="dxa"/>
            <w:tcBorders>
              <w:right w:val="single" w:sz="4" w:space="0" w:color="auto"/>
            </w:tcBorders>
          </w:tcPr>
          <w:p w14:paraId="5FA798FF"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 xml:space="preserve">HKN GK Zdravko Pucak                   </w:t>
            </w:r>
          </w:p>
        </w:tc>
        <w:tc>
          <w:tcPr>
            <w:tcW w:w="1949" w:type="dxa"/>
            <w:tcBorders>
              <w:left w:val="single" w:sz="4" w:space="0" w:color="auto"/>
            </w:tcBorders>
          </w:tcPr>
          <w:p w14:paraId="3BA54A0D"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2.000,00</w:t>
            </w:r>
          </w:p>
        </w:tc>
      </w:tr>
      <w:tr w:rsidR="004B71E2" w:rsidRPr="00D914CE" w14:paraId="19DF3B0D" w14:textId="77777777" w:rsidTr="0033219C">
        <w:trPr>
          <w:jc w:val="center"/>
        </w:trPr>
        <w:tc>
          <w:tcPr>
            <w:tcW w:w="6125" w:type="dxa"/>
            <w:tcBorders>
              <w:right w:val="single" w:sz="4" w:space="0" w:color="auto"/>
            </w:tcBorders>
          </w:tcPr>
          <w:p w14:paraId="31E9365E"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Monografija Govori karlovačkog kraja</w:t>
            </w:r>
          </w:p>
        </w:tc>
        <w:tc>
          <w:tcPr>
            <w:tcW w:w="1949" w:type="dxa"/>
            <w:tcBorders>
              <w:left w:val="single" w:sz="4" w:space="0" w:color="auto"/>
            </w:tcBorders>
          </w:tcPr>
          <w:p w14:paraId="5AD78A3D"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2.500,00</w:t>
            </w:r>
          </w:p>
        </w:tc>
      </w:tr>
      <w:tr w:rsidR="004B71E2" w:rsidRPr="00D914CE" w14:paraId="2F25F4CD" w14:textId="77777777" w:rsidTr="0033219C">
        <w:trPr>
          <w:jc w:val="center"/>
        </w:trPr>
        <w:tc>
          <w:tcPr>
            <w:tcW w:w="6125" w:type="dxa"/>
            <w:tcBorders>
              <w:right w:val="single" w:sz="4" w:space="0" w:color="auto"/>
            </w:tcBorders>
          </w:tcPr>
          <w:p w14:paraId="23E922FD"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Knjiga Narodni život i običaji</w:t>
            </w:r>
          </w:p>
        </w:tc>
        <w:tc>
          <w:tcPr>
            <w:tcW w:w="1949" w:type="dxa"/>
            <w:tcBorders>
              <w:left w:val="single" w:sz="4" w:space="0" w:color="auto"/>
            </w:tcBorders>
          </w:tcPr>
          <w:p w14:paraId="41EFFF67"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1.000,00</w:t>
            </w:r>
          </w:p>
        </w:tc>
      </w:tr>
      <w:tr w:rsidR="004B71E2" w:rsidRPr="00D914CE" w14:paraId="2CE02002" w14:textId="77777777" w:rsidTr="0033219C">
        <w:trPr>
          <w:jc w:val="center"/>
        </w:trPr>
        <w:tc>
          <w:tcPr>
            <w:tcW w:w="6125" w:type="dxa"/>
            <w:tcBorders>
              <w:right w:val="single" w:sz="4" w:space="0" w:color="auto"/>
            </w:tcBorders>
          </w:tcPr>
          <w:p w14:paraId="5E2D22E7"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Monografija Karlovački zapisi</w:t>
            </w:r>
          </w:p>
        </w:tc>
        <w:tc>
          <w:tcPr>
            <w:tcW w:w="1949" w:type="dxa"/>
            <w:tcBorders>
              <w:left w:val="single" w:sz="4" w:space="0" w:color="auto"/>
            </w:tcBorders>
          </w:tcPr>
          <w:p w14:paraId="04A0EE3C"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1.000,00</w:t>
            </w:r>
          </w:p>
        </w:tc>
      </w:tr>
      <w:tr w:rsidR="004B71E2" w:rsidRPr="00D914CE" w14:paraId="3C044C4D" w14:textId="77777777" w:rsidTr="0033219C">
        <w:trPr>
          <w:jc w:val="center"/>
        </w:trPr>
        <w:tc>
          <w:tcPr>
            <w:tcW w:w="6125" w:type="dxa"/>
            <w:tcBorders>
              <w:right w:val="single" w:sz="4" w:space="0" w:color="auto"/>
            </w:tcBorders>
          </w:tcPr>
          <w:p w14:paraId="2D38A6A6"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 xml:space="preserve">UKUPNO                                                                                                                                   </w:t>
            </w:r>
          </w:p>
        </w:tc>
        <w:tc>
          <w:tcPr>
            <w:tcW w:w="1949" w:type="dxa"/>
            <w:tcBorders>
              <w:left w:val="single" w:sz="4" w:space="0" w:color="auto"/>
            </w:tcBorders>
          </w:tcPr>
          <w:p w14:paraId="715DF170"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10.650,00</w:t>
            </w:r>
          </w:p>
        </w:tc>
      </w:tr>
      <w:tr w:rsidR="004B71E2" w:rsidRPr="00D914CE" w14:paraId="286758FE" w14:textId="77777777" w:rsidTr="0033219C">
        <w:trPr>
          <w:jc w:val="center"/>
        </w:trPr>
        <w:tc>
          <w:tcPr>
            <w:tcW w:w="6125" w:type="dxa"/>
            <w:tcBorders>
              <w:right w:val="single" w:sz="4" w:space="0" w:color="auto"/>
            </w:tcBorders>
          </w:tcPr>
          <w:p w14:paraId="0BEFEE22"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4. Književni krug Karlovac</w:t>
            </w:r>
          </w:p>
        </w:tc>
        <w:tc>
          <w:tcPr>
            <w:tcW w:w="1949" w:type="dxa"/>
            <w:tcBorders>
              <w:left w:val="single" w:sz="4" w:space="0" w:color="auto"/>
            </w:tcBorders>
          </w:tcPr>
          <w:p w14:paraId="0E8F3EC2" w14:textId="77777777" w:rsidR="004B71E2" w:rsidRPr="00D914CE" w:rsidRDefault="004B71E2" w:rsidP="0033219C">
            <w:pPr>
              <w:spacing w:after="0" w:line="240" w:lineRule="auto"/>
              <w:jc w:val="right"/>
              <w:rPr>
                <w:rFonts w:ascii="Arial" w:eastAsia="Calibri" w:hAnsi="Arial" w:cs="Arial"/>
                <w:b/>
                <w:noProof/>
                <w:sz w:val="18"/>
                <w:szCs w:val="18"/>
              </w:rPr>
            </w:pPr>
          </w:p>
        </w:tc>
      </w:tr>
      <w:tr w:rsidR="004B71E2" w:rsidRPr="00D914CE" w14:paraId="1B82DAA6" w14:textId="77777777" w:rsidTr="0033219C">
        <w:trPr>
          <w:jc w:val="center"/>
        </w:trPr>
        <w:tc>
          <w:tcPr>
            <w:tcW w:w="6125" w:type="dxa"/>
            <w:tcBorders>
              <w:right w:val="single" w:sz="4" w:space="0" w:color="auto"/>
            </w:tcBorders>
          </w:tcPr>
          <w:p w14:paraId="1FCDCAD0"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25. natječaj za kratku priču Zlatko Tomičić</w:t>
            </w:r>
          </w:p>
        </w:tc>
        <w:tc>
          <w:tcPr>
            <w:tcW w:w="1949" w:type="dxa"/>
            <w:tcBorders>
              <w:left w:val="single" w:sz="4" w:space="0" w:color="auto"/>
              <w:bottom w:val="single" w:sz="4" w:space="0" w:color="auto"/>
            </w:tcBorders>
          </w:tcPr>
          <w:p w14:paraId="34EA4C6E"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800,00</w:t>
            </w:r>
          </w:p>
        </w:tc>
      </w:tr>
      <w:tr w:rsidR="004B71E2" w:rsidRPr="00D914CE" w14:paraId="197E4DF4" w14:textId="77777777" w:rsidTr="0033219C">
        <w:trPr>
          <w:jc w:val="center"/>
        </w:trPr>
        <w:tc>
          <w:tcPr>
            <w:tcW w:w="6125" w:type="dxa"/>
            <w:tcBorders>
              <w:right w:val="single" w:sz="4" w:space="0" w:color="auto"/>
            </w:tcBorders>
          </w:tcPr>
          <w:p w14:paraId="060ADF1C"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UKUPNO</w:t>
            </w:r>
          </w:p>
        </w:tc>
        <w:tc>
          <w:tcPr>
            <w:tcW w:w="1949" w:type="dxa"/>
            <w:tcBorders>
              <w:left w:val="single" w:sz="4" w:space="0" w:color="auto"/>
            </w:tcBorders>
          </w:tcPr>
          <w:p w14:paraId="6A1DEF9D"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800,00</w:t>
            </w:r>
          </w:p>
        </w:tc>
      </w:tr>
      <w:tr w:rsidR="004B71E2" w:rsidRPr="00D914CE" w14:paraId="2B88458A" w14:textId="77777777" w:rsidTr="0033219C">
        <w:trPr>
          <w:jc w:val="center"/>
        </w:trPr>
        <w:tc>
          <w:tcPr>
            <w:tcW w:w="6125" w:type="dxa"/>
            <w:tcBorders>
              <w:right w:val="single" w:sz="4" w:space="0" w:color="auto"/>
            </w:tcBorders>
          </w:tcPr>
          <w:p w14:paraId="1D813D0B"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5.Bojana Meandžija</w:t>
            </w:r>
          </w:p>
        </w:tc>
        <w:tc>
          <w:tcPr>
            <w:tcW w:w="1949" w:type="dxa"/>
            <w:tcBorders>
              <w:left w:val="single" w:sz="4" w:space="0" w:color="auto"/>
            </w:tcBorders>
          </w:tcPr>
          <w:p w14:paraId="020F99B4" w14:textId="77777777" w:rsidR="004B71E2" w:rsidRPr="00D914CE" w:rsidRDefault="004B71E2" w:rsidP="0033219C">
            <w:pPr>
              <w:spacing w:after="0" w:line="240" w:lineRule="auto"/>
              <w:jc w:val="right"/>
              <w:rPr>
                <w:rFonts w:ascii="Arial" w:eastAsia="Calibri" w:hAnsi="Arial" w:cs="Arial"/>
                <w:b/>
                <w:noProof/>
                <w:sz w:val="18"/>
                <w:szCs w:val="18"/>
              </w:rPr>
            </w:pPr>
          </w:p>
        </w:tc>
      </w:tr>
      <w:tr w:rsidR="004B71E2" w:rsidRPr="00D914CE" w14:paraId="7A53C72A" w14:textId="77777777" w:rsidTr="0033219C">
        <w:trPr>
          <w:jc w:val="center"/>
        </w:trPr>
        <w:tc>
          <w:tcPr>
            <w:tcW w:w="6125" w:type="dxa"/>
            <w:tcBorders>
              <w:right w:val="single" w:sz="4" w:space="0" w:color="auto"/>
            </w:tcBorders>
          </w:tcPr>
          <w:p w14:paraId="25E08CFD" w14:textId="77777777" w:rsidR="004B71E2" w:rsidRPr="00D914CE" w:rsidRDefault="004B71E2" w:rsidP="0033219C">
            <w:pPr>
              <w:spacing w:after="0" w:line="240" w:lineRule="auto"/>
              <w:rPr>
                <w:rFonts w:ascii="Arial" w:eastAsia="Calibri" w:hAnsi="Arial" w:cs="Arial"/>
                <w:bCs/>
                <w:noProof/>
                <w:sz w:val="18"/>
                <w:szCs w:val="18"/>
              </w:rPr>
            </w:pPr>
            <w:r w:rsidRPr="00D914CE">
              <w:rPr>
                <w:rFonts w:ascii="Arial" w:eastAsia="Calibri" w:hAnsi="Arial" w:cs="Arial"/>
                <w:bCs/>
                <w:noProof/>
                <w:sz w:val="18"/>
                <w:szCs w:val="18"/>
              </w:rPr>
              <w:t>Multimedijalna edukacija i književni susreti za učenike osnovnih i srednjih škola na temu Domovinskog rata</w:t>
            </w:r>
          </w:p>
        </w:tc>
        <w:tc>
          <w:tcPr>
            <w:tcW w:w="1949" w:type="dxa"/>
            <w:tcBorders>
              <w:left w:val="single" w:sz="4" w:space="0" w:color="auto"/>
            </w:tcBorders>
          </w:tcPr>
          <w:p w14:paraId="328D85D3"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775,00</w:t>
            </w:r>
          </w:p>
        </w:tc>
      </w:tr>
      <w:tr w:rsidR="004B71E2" w:rsidRPr="00D914CE" w14:paraId="43D9C4B9" w14:textId="77777777" w:rsidTr="0033219C">
        <w:trPr>
          <w:jc w:val="center"/>
        </w:trPr>
        <w:tc>
          <w:tcPr>
            <w:tcW w:w="6125" w:type="dxa"/>
            <w:tcBorders>
              <w:right w:val="single" w:sz="4" w:space="0" w:color="auto"/>
            </w:tcBorders>
          </w:tcPr>
          <w:p w14:paraId="7B0C9C73"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UKUPNO</w:t>
            </w:r>
          </w:p>
        </w:tc>
        <w:tc>
          <w:tcPr>
            <w:tcW w:w="1949" w:type="dxa"/>
            <w:tcBorders>
              <w:left w:val="single" w:sz="4" w:space="0" w:color="auto"/>
            </w:tcBorders>
          </w:tcPr>
          <w:p w14:paraId="2DDAF445"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775,00</w:t>
            </w:r>
          </w:p>
        </w:tc>
      </w:tr>
      <w:tr w:rsidR="004B71E2" w:rsidRPr="00D914CE" w14:paraId="6A97F855" w14:textId="77777777" w:rsidTr="0033219C">
        <w:trPr>
          <w:jc w:val="center"/>
        </w:trPr>
        <w:tc>
          <w:tcPr>
            <w:tcW w:w="6125" w:type="dxa"/>
            <w:tcBorders>
              <w:right w:val="single" w:sz="4" w:space="0" w:color="auto"/>
            </w:tcBorders>
          </w:tcPr>
          <w:p w14:paraId="145CB5E4"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6.UO Vjetrokaz</w:t>
            </w:r>
          </w:p>
        </w:tc>
        <w:tc>
          <w:tcPr>
            <w:tcW w:w="1949" w:type="dxa"/>
            <w:tcBorders>
              <w:left w:val="single" w:sz="4" w:space="0" w:color="auto"/>
            </w:tcBorders>
          </w:tcPr>
          <w:p w14:paraId="43BAA6A6" w14:textId="77777777" w:rsidR="004B71E2" w:rsidRPr="00D914CE" w:rsidRDefault="004B71E2" w:rsidP="0033219C">
            <w:pPr>
              <w:spacing w:after="0" w:line="240" w:lineRule="auto"/>
              <w:jc w:val="right"/>
              <w:rPr>
                <w:rFonts w:ascii="Arial" w:eastAsia="Calibri" w:hAnsi="Arial" w:cs="Arial"/>
                <w:b/>
                <w:noProof/>
                <w:sz w:val="18"/>
                <w:szCs w:val="18"/>
              </w:rPr>
            </w:pPr>
          </w:p>
        </w:tc>
      </w:tr>
      <w:tr w:rsidR="004B71E2" w:rsidRPr="00D914CE" w14:paraId="6C1B3189" w14:textId="77777777" w:rsidTr="0033219C">
        <w:trPr>
          <w:jc w:val="center"/>
        </w:trPr>
        <w:tc>
          <w:tcPr>
            <w:tcW w:w="6125" w:type="dxa"/>
            <w:tcBorders>
              <w:right w:val="single" w:sz="4" w:space="0" w:color="auto"/>
            </w:tcBorders>
          </w:tcPr>
          <w:p w14:paraId="631EC066" w14:textId="77777777" w:rsidR="004B71E2" w:rsidRPr="00D914CE" w:rsidRDefault="004B71E2" w:rsidP="0033219C">
            <w:pPr>
              <w:spacing w:after="0" w:line="240" w:lineRule="auto"/>
              <w:rPr>
                <w:rFonts w:ascii="Arial" w:eastAsia="Calibri" w:hAnsi="Arial" w:cs="Arial"/>
                <w:bCs/>
                <w:noProof/>
                <w:sz w:val="18"/>
                <w:szCs w:val="18"/>
              </w:rPr>
            </w:pPr>
            <w:r w:rsidRPr="00D914CE">
              <w:rPr>
                <w:rFonts w:ascii="Arial" w:eastAsia="Calibri" w:hAnsi="Arial" w:cs="Arial"/>
                <w:bCs/>
                <w:noProof/>
                <w:sz w:val="18"/>
                <w:szCs w:val="18"/>
              </w:rPr>
              <w:t>Pjesnička zbirka Slava/Glory</w:t>
            </w:r>
          </w:p>
        </w:tc>
        <w:tc>
          <w:tcPr>
            <w:tcW w:w="1949" w:type="dxa"/>
            <w:tcBorders>
              <w:left w:val="single" w:sz="4" w:space="0" w:color="auto"/>
            </w:tcBorders>
          </w:tcPr>
          <w:p w14:paraId="2DC7FBFF"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750,00</w:t>
            </w:r>
          </w:p>
        </w:tc>
      </w:tr>
      <w:tr w:rsidR="004B71E2" w:rsidRPr="00D914CE" w14:paraId="60688344" w14:textId="77777777" w:rsidTr="0033219C">
        <w:trPr>
          <w:jc w:val="center"/>
        </w:trPr>
        <w:tc>
          <w:tcPr>
            <w:tcW w:w="6125" w:type="dxa"/>
            <w:tcBorders>
              <w:right w:val="single" w:sz="4" w:space="0" w:color="auto"/>
            </w:tcBorders>
          </w:tcPr>
          <w:p w14:paraId="6A48550B"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UKUPNO</w:t>
            </w:r>
          </w:p>
        </w:tc>
        <w:tc>
          <w:tcPr>
            <w:tcW w:w="1949" w:type="dxa"/>
            <w:tcBorders>
              <w:left w:val="single" w:sz="4" w:space="0" w:color="auto"/>
            </w:tcBorders>
          </w:tcPr>
          <w:p w14:paraId="73F385FF"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750,00</w:t>
            </w:r>
          </w:p>
        </w:tc>
      </w:tr>
      <w:tr w:rsidR="004B71E2" w:rsidRPr="00D914CE" w14:paraId="7FEA9235" w14:textId="77777777" w:rsidTr="0033219C">
        <w:trPr>
          <w:jc w:val="center"/>
        </w:trPr>
        <w:tc>
          <w:tcPr>
            <w:tcW w:w="6125" w:type="dxa"/>
            <w:tcBorders>
              <w:right w:val="single" w:sz="4" w:space="0" w:color="auto"/>
            </w:tcBorders>
          </w:tcPr>
          <w:p w14:paraId="2480BCD1"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7.Župa Majke Božje Snježne Dubovac</w:t>
            </w:r>
          </w:p>
        </w:tc>
        <w:tc>
          <w:tcPr>
            <w:tcW w:w="1949" w:type="dxa"/>
            <w:tcBorders>
              <w:left w:val="single" w:sz="4" w:space="0" w:color="auto"/>
            </w:tcBorders>
          </w:tcPr>
          <w:p w14:paraId="79D87417" w14:textId="77777777" w:rsidR="004B71E2" w:rsidRPr="00D914CE" w:rsidRDefault="004B71E2" w:rsidP="0033219C">
            <w:pPr>
              <w:spacing w:after="0" w:line="240" w:lineRule="auto"/>
              <w:jc w:val="right"/>
              <w:rPr>
                <w:rFonts w:ascii="Arial" w:eastAsia="Calibri" w:hAnsi="Arial" w:cs="Arial"/>
                <w:b/>
                <w:noProof/>
                <w:sz w:val="18"/>
                <w:szCs w:val="18"/>
              </w:rPr>
            </w:pPr>
          </w:p>
        </w:tc>
      </w:tr>
      <w:tr w:rsidR="004B71E2" w:rsidRPr="00D914CE" w14:paraId="163E0266" w14:textId="77777777" w:rsidTr="0033219C">
        <w:trPr>
          <w:jc w:val="center"/>
        </w:trPr>
        <w:tc>
          <w:tcPr>
            <w:tcW w:w="6125" w:type="dxa"/>
            <w:tcBorders>
              <w:right w:val="single" w:sz="4" w:space="0" w:color="auto"/>
            </w:tcBorders>
          </w:tcPr>
          <w:p w14:paraId="64F80532" w14:textId="77777777" w:rsidR="004B71E2" w:rsidRPr="00D914CE" w:rsidRDefault="004B71E2" w:rsidP="0033219C">
            <w:pPr>
              <w:spacing w:after="0" w:line="240" w:lineRule="auto"/>
              <w:rPr>
                <w:rFonts w:ascii="Arial" w:eastAsia="Calibri" w:hAnsi="Arial" w:cs="Arial"/>
                <w:bCs/>
                <w:noProof/>
                <w:sz w:val="18"/>
                <w:szCs w:val="18"/>
              </w:rPr>
            </w:pPr>
            <w:r w:rsidRPr="00D914CE">
              <w:rPr>
                <w:rFonts w:ascii="Arial" w:eastAsia="Calibri" w:hAnsi="Arial" w:cs="Arial"/>
                <w:bCs/>
                <w:noProof/>
                <w:sz w:val="18"/>
                <w:szCs w:val="18"/>
              </w:rPr>
              <w:t>Zbornik radova Glasnik svetog Josipa</w:t>
            </w:r>
          </w:p>
        </w:tc>
        <w:tc>
          <w:tcPr>
            <w:tcW w:w="1949" w:type="dxa"/>
            <w:tcBorders>
              <w:left w:val="single" w:sz="4" w:space="0" w:color="auto"/>
            </w:tcBorders>
          </w:tcPr>
          <w:p w14:paraId="19EC3871"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800,00</w:t>
            </w:r>
          </w:p>
        </w:tc>
      </w:tr>
      <w:tr w:rsidR="004B71E2" w:rsidRPr="00D914CE" w14:paraId="5CAE7D87" w14:textId="77777777" w:rsidTr="0033219C">
        <w:trPr>
          <w:jc w:val="center"/>
        </w:trPr>
        <w:tc>
          <w:tcPr>
            <w:tcW w:w="6125" w:type="dxa"/>
            <w:tcBorders>
              <w:right w:val="single" w:sz="4" w:space="0" w:color="auto"/>
            </w:tcBorders>
          </w:tcPr>
          <w:p w14:paraId="63EEB122"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UKUPNO</w:t>
            </w:r>
          </w:p>
        </w:tc>
        <w:tc>
          <w:tcPr>
            <w:tcW w:w="1949" w:type="dxa"/>
            <w:tcBorders>
              <w:left w:val="single" w:sz="4" w:space="0" w:color="auto"/>
            </w:tcBorders>
          </w:tcPr>
          <w:p w14:paraId="570E5A63"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800,00</w:t>
            </w:r>
          </w:p>
        </w:tc>
      </w:tr>
      <w:tr w:rsidR="004B71E2" w:rsidRPr="00D914CE" w14:paraId="6B13FFA5" w14:textId="77777777" w:rsidTr="0033219C">
        <w:trPr>
          <w:jc w:val="center"/>
        </w:trPr>
        <w:tc>
          <w:tcPr>
            <w:tcW w:w="6125" w:type="dxa"/>
            <w:tcBorders>
              <w:right w:val="single" w:sz="4" w:space="0" w:color="auto"/>
            </w:tcBorders>
          </w:tcPr>
          <w:p w14:paraId="2D127DA9"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b/>
                <w:noProof/>
                <w:sz w:val="18"/>
                <w:szCs w:val="18"/>
              </w:rPr>
              <w:t xml:space="preserve">C)SVEUKUPNO                                                                                                                     </w:t>
            </w:r>
          </w:p>
        </w:tc>
        <w:tc>
          <w:tcPr>
            <w:tcW w:w="1949" w:type="dxa"/>
            <w:tcBorders>
              <w:left w:val="single" w:sz="4" w:space="0" w:color="auto"/>
            </w:tcBorders>
          </w:tcPr>
          <w:p w14:paraId="396B7929"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17.439,00</w:t>
            </w:r>
          </w:p>
        </w:tc>
      </w:tr>
      <w:tr w:rsidR="004B71E2" w:rsidRPr="00D914CE" w14:paraId="26707C2D" w14:textId="77777777" w:rsidTr="0033219C">
        <w:trPr>
          <w:jc w:val="center"/>
        </w:trPr>
        <w:tc>
          <w:tcPr>
            <w:tcW w:w="8074" w:type="dxa"/>
            <w:gridSpan w:val="2"/>
            <w:tcBorders>
              <w:bottom w:val="single" w:sz="4" w:space="0" w:color="auto"/>
            </w:tcBorders>
            <w:shd w:val="clear" w:color="auto" w:fill="808080"/>
          </w:tcPr>
          <w:p w14:paraId="79435067" w14:textId="77777777" w:rsidR="004B71E2" w:rsidRPr="00D914CE" w:rsidRDefault="004B71E2" w:rsidP="0033219C">
            <w:pPr>
              <w:spacing w:after="0" w:line="240" w:lineRule="auto"/>
              <w:jc w:val="right"/>
              <w:rPr>
                <w:rFonts w:ascii="Arial" w:eastAsia="Calibri" w:hAnsi="Arial" w:cs="Arial"/>
                <w:noProof/>
                <w:sz w:val="18"/>
                <w:szCs w:val="18"/>
              </w:rPr>
            </w:pPr>
          </w:p>
        </w:tc>
      </w:tr>
      <w:tr w:rsidR="004B71E2" w:rsidRPr="00D914CE" w14:paraId="74B0F244" w14:textId="77777777" w:rsidTr="0033219C">
        <w:trPr>
          <w:jc w:val="center"/>
        </w:trPr>
        <w:tc>
          <w:tcPr>
            <w:tcW w:w="6125" w:type="dxa"/>
            <w:tcBorders>
              <w:left w:val="single" w:sz="4" w:space="0" w:color="auto"/>
            </w:tcBorders>
          </w:tcPr>
          <w:p w14:paraId="44588E75"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b/>
                <w:noProof/>
                <w:sz w:val="18"/>
                <w:szCs w:val="18"/>
              </w:rPr>
              <w:t>D)VIZUALNE UMJETNOSTI</w:t>
            </w:r>
          </w:p>
        </w:tc>
        <w:tc>
          <w:tcPr>
            <w:tcW w:w="1949" w:type="dxa"/>
            <w:tcBorders>
              <w:left w:val="single" w:sz="4" w:space="0" w:color="auto"/>
            </w:tcBorders>
          </w:tcPr>
          <w:p w14:paraId="145DFC9E" w14:textId="77777777" w:rsidR="004B71E2" w:rsidRPr="00D914CE" w:rsidRDefault="004B71E2" w:rsidP="0033219C">
            <w:pPr>
              <w:spacing w:after="0" w:line="240" w:lineRule="auto"/>
              <w:jc w:val="right"/>
              <w:rPr>
                <w:rFonts w:ascii="Arial" w:eastAsia="Calibri" w:hAnsi="Arial" w:cs="Arial"/>
                <w:b/>
                <w:noProof/>
                <w:sz w:val="18"/>
                <w:szCs w:val="18"/>
              </w:rPr>
            </w:pPr>
          </w:p>
        </w:tc>
      </w:tr>
      <w:tr w:rsidR="004B71E2" w:rsidRPr="00D914CE" w14:paraId="00CD2A52" w14:textId="77777777" w:rsidTr="0033219C">
        <w:trPr>
          <w:jc w:val="center"/>
        </w:trPr>
        <w:tc>
          <w:tcPr>
            <w:tcW w:w="6125" w:type="dxa"/>
            <w:tcBorders>
              <w:right w:val="single" w:sz="4" w:space="0" w:color="auto"/>
            </w:tcBorders>
          </w:tcPr>
          <w:p w14:paraId="434B15BC" w14:textId="77777777" w:rsidR="004B71E2" w:rsidRPr="00D914CE" w:rsidRDefault="004B71E2" w:rsidP="0033219C">
            <w:pPr>
              <w:spacing w:after="0" w:line="240" w:lineRule="auto"/>
              <w:rPr>
                <w:rFonts w:ascii="Arial" w:eastAsia="Calibri" w:hAnsi="Arial" w:cs="Arial"/>
                <w:b/>
                <w:bCs/>
                <w:noProof/>
                <w:sz w:val="18"/>
                <w:szCs w:val="18"/>
              </w:rPr>
            </w:pPr>
            <w:r w:rsidRPr="00D914CE">
              <w:rPr>
                <w:rFonts w:ascii="Arial" w:hAnsi="Arial" w:cs="Arial"/>
                <w:b/>
                <w:bCs/>
                <w:sz w:val="18"/>
                <w:szCs w:val="18"/>
              </w:rPr>
              <w:t>1. Centar za pružanje usluga u zajednici Vladimir Nazor</w:t>
            </w:r>
          </w:p>
        </w:tc>
        <w:tc>
          <w:tcPr>
            <w:tcW w:w="1949" w:type="dxa"/>
            <w:tcBorders>
              <w:left w:val="single" w:sz="4" w:space="0" w:color="auto"/>
            </w:tcBorders>
          </w:tcPr>
          <w:p w14:paraId="328DB107" w14:textId="77777777" w:rsidR="004B71E2" w:rsidRPr="00D914CE" w:rsidRDefault="004B71E2" w:rsidP="0033219C">
            <w:pPr>
              <w:spacing w:after="0" w:line="240" w:lineRule="auto"/>
              <w:jc w:val="right"/>
              <w:rPr>
                <w:rFonts w:ascii="Arial" w:eastAsia="Calibri" w:hAnsi="Arial" w:cs="Arial"/>
                <w:noProof/>
                <w:sz w:val="18"/>
                <w:szCs w:val="18"/>
              </w:rPr>
            </w:pPr>
          </w:p>
        </w:tc>
      </w:tr>
      <w:tr w:rsidR="004B71E2" w:rsidRPr="00D914CE" w14:paraId="0D07EF72" w14:textId="77777777" w:rsidTr="0033219C">
        <w:trPr>
          <w:jc w:val="center"/>
        </w:trPr>
        <w:tc>
          <w:tcPr>
            <w:tcW w:w="6125" w:type="dxa"/>
            <w:tcBorders>
              <w:right w:val="single" w:sz="4" w:space="0" w:color="auto"/>
            </w:tcBorders>
          </w:tcPr>
          <w:p w14:paraId="59DD37EC"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hAnsi="Arial" w:cs="Arial"/>
                <w:sz w:val="18"/>
                <w:szCs w:val="18"/>
              </w:rPr>
              <w:t xml:space="preserve">50. zimska likovna kolonija - ZILIK 2024. i izložbe u Galeriji ZILIK </w:t>
            </w:r>
          </w:p>
        </w:tc>
        <w:tc>
          <w:tcPr>
            <w:tcW w:w="1949" w:type="dxa"/>
            <w:tcBorders>
              <w:left w:val="single" w:sz="4" w:space="0" w:color="auto"/>
            </w:tcBorders>
          </w:tcPr>
          <w:p w14:paraId="16B7320E" w14:textId="77777777" w:rsidR="004B71E2" w:rsidRPr="00D914CE" w:rsidRDefault="004B71E2" w:rsidP="0033219C">
            <w:pPr>
              <w:spacing w:after="0" w:line="240" w:lineRule="auto"/>
              <w:jc w:val="right"/>
              <w:rPr>
                <w:rFonts w:ascii="Arial" w:hAnsi="Arial" w:cs="Arial"/>
                <w:sz w:val="18"/>
                <w:szCs w:val="18"/>
              </w:rPr>
            </w:pPr>
            <w:r w:rsidRPr="00D914CE">
              <w:rPr>
                <w:rFonts w:ascii="Arial" w:hAnsi="Arial" w:cs="Arial"/>
                <w:sz w:val="18"/>
                <w:szCs w:val="18"/>
              </w:rPr>
              <w:t>6.640,00</w:t>
            </w:r>
          </w:p>
        </w:tc>
      </w:tr>
      <w:tr w:rsidR="004B71E2" w:rsidRPr="00D914CE" w14:paraId="0F53C927" w14:textId="77777777" w:rsidTr="0033219C">
        <w:trPr>
          <w:trHeight w:val="200"/>
          <w:jc w:val="center"/>
        </w:trPr>
        <w:tc>
          <w:tcPr>
            <w:tcW w:w="6125" w:type="dxa"/>
            <w:tcBorders>
              <w:right w:val="single" w:sz="4" w:space="0" w:color="auto"/>
            </w:tcBorders>
          </w:tcPr>
          <w:p w14:paraId="0479B046"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UKUPNO</w:t>
            </w:r>
          </w:p>
        </w:tc>
        <w:tc>
          <w:tcPr>
            <w:tcW w:w="1949" w:type="dxa"/>
            <w:tcBorders>
              <w:left w:val="single" w:sz="4" w:space="0" w:color="auto"/>
            </w:tcBorders>
          </w:tcPr>
          <w:p w14:paraId="4B6C2853" w14:textId="77777777" w:rsidR="004B71E2" w:rsidRPr="00D914CE" w:rsidRDefault="004B71E2" w:rsidP="0033219C">
            <w:pPr>
              <w:spacing w:after="0" w:line="240" w:lineRule="auto"/>
              <w:jc w:val="right"/>
              <w:rPr>
                <w:rFonts w:ascii="Arial" w:eastAsia="Calibri" w:hAnsi="Arial" w:cs="Arial"/>
                <w:b/>
                <w:bCs/>
                <w:noProof/>
                <w:sz w:val="18"/>
                <w:szCs w:val="18"/>
              </w:rPr>
            </w:pPr>
            <w:r w:rsidRPr="00D914CE">
              <w:rPr>
                <w:rFonts w:ascii="Arial" w:eastAsia="Calibri" w:hAnsi="Arial" w:cs="Arial"/>
                <w:b/>
                <w:bCs/>
                <w:noProof/>
                <w:sz w:val="18"/>
                <w:szCs w:val="18"/>
              </w:rPr>
              <w:t>6.640,00</w:t>
            </w:r>
          </w:p>
        </w:tc>
      </w:tr>
      <w:tr w:rsidR="004B71E2" w:rsidRPr="00D914CE" w14:paraId="160BCDA3" w14:textId="77777777" w:rsidTr="0033219C">
        <w:trPr>
          <w:jc w:val="center"/>
        </w:trPr>
        <w:tc>
          <w:tcPr>
            <w:tcW w:w="6125" w:type="dxa"/>
            <w:tcBorders>
              <w:right w:val="single" w:sz="4" w:space="0" w:color="auto"/>
            </w:tcBorders>
          </w:tcPr>
          <w:p w14:paraId="1C589E35" w14:textId="77777777" w:rsidR="004B71E2" w:rsidRPr="00D914CE" w:rsidRDefault="004B71E2" w:rsidP="0033219C">
            <w:pPr>
              <w:spacing w:after="0" w:line="240" w:lineRule="auto"/>
              <w:rPr>
                <w:rFonts w:ascii="Arial" w:eastAsia="Calibri" w:hAnsi="Arial" w:cs="Arial"/>
                <w:b/>
                <w:bCs/>
                <w:noProof/>
                <w:sz w:val="18"/>
                <w:szCs w:val="18"/>
              </w:rPr>
            </w:pPr>
            <w:r w:rsidRPr="00D914CE">
              <w:rPr>
                <w:rFonts w:ascii="Arial" w:hAnsi="Arial" w:cs="Arial"/>
                <w:b/>
                <w:bCs/>
                <w:sz w:val="18"/>
                <w:szCs w:val="18"/>
              </w:rPr>
              <w:t>2. Udruga likovnih autora Karlovac</w:t>
            </w:r>
          </w:p>
        </w:tc>
        <w:tc>
          <w:tcPr>
            <w:tcW w:w="1949" w:type="dxa"/>
            <w:tcBorders>
              <w:left w:val="single" w:sz="4" w:space="0" w:color="auto"/>
            </w:tcBorders>
          </w:tcPr>
          <w:p w14:paraId="0EBA2435" w14:textId="77777777" w:rsidR="004B71E2" w:rsidRPr="00D914CE" w:rsidRDefault="004B71E2" w:rsidP="0033219C">
            <w:pPr>
              <w:spacing w:after="0" w:line="240" w:lineRule="auto"/>
              <w:jc w:val="right"/>
              <w:rPr>
                <w:rFonts w:ascii="Arial" w:eastAsia="Calibri" w:hAnsi="Arial" w:cs="Arial"/>
                <w:noProof/>
                <w:sz w:val="18"/>
                <w:szCs w:val="18"/>
              </w:rPr>
            </w:pPr>
          </w:p>
        </w:tc>
      </w:tr>
      <w:tr w:rsidR="004B71E2" w:rsidRPr="00D914CE" w14:paraId="0B0657D4" w14:textId="77777777" w:rsidTr="0033219C">
        <w:trPr>
          <w:jc w:val="center"/>
        </w:trPr>
        <w:tc>
          <w:tcPr>
            <w:tcW w:w="6125" w:type="dxa"/>
            <w:tcBorders>
              <w:right w:val="single" w:sz="4" w:space="0" w:color="auto"/>
            </w:tcBorders>
          </w:tcPr>
          <w:p w14:paraId="5DDCAB86"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hAnsi="Arial" w:cs="Arial"/>
                <w:sz w:val="18"/>
                <w:szCs w:val="18"/>
              </w:rPr>
              <w:t>Izložbeni program 2024.</w:t>
            </w:r>
          </w:p>
        </w:tc>
        <w:tc>
          <w:tcPr>
            <w:tcW w:w="1949" w:type="dxa"/>
            <w:tcBorders>
              <w:left w:val="single" w:sz="4" w:space="0" w:color="auto"/>
            </w:tcBorders>
          </w:tcPr>
          <w:p w14:paraId="75AD0E31" w14:textId="77777777" w:rsidR="004B71E2" w:rsidRPr="00D914CE" w:rsidRDefault="004B71E2" w:rsidP="0033219C">
            <w:pPr>
              <w:spacing w:after="0" w:line="240" w:lineRule="auto"/>
              <w:jc w:val="right"/>
              <w:rPr>
                <w:rFonts w:ascii="Arial" w:hAnsi="Arial" w:cs="Arial"/>
                <w:sz w:val="18"/>
                <w:szCs w:val="18"/>
              </w:rPr>
            </w:pPr>
            <w:r w:rsidRPr="00D914CE">
              <w:rPr>
                <w:rFonts w:ascii="Arial" w:hAnsi="Arial" w:cs="Arial"/>
                <w:sz w:val="18"/>
                <w:szCs w:val="18"/>
              </w:rPr>
              <w:t>800,00</w:t>
            </w:r>
          </w:p>
        </w:tc>
      </w:tr>
      <w:tr w:rsidR="004B71E2" w:rsidRPr="00D914CE" w14:paraId="681AD77D" w14:textId="77777777" w:rsidTr="0033219C">
        <w:trPr>
          <w:jc w:val="center"/>
        </w:trPr>
        <w:tc>
          <w:tcPr>
            <w:tcW w:w="6125" w:type="dxa"/>
            <w:tcBorders>
              <w:right w:val="single" w:sz="4" w:space="0" w:color="auto"/>
            </w:tcBorders>
          </w:tcPr>
          <w:p w14:paraId="0D641465" w14:textId="77777777" w:rsidR="004B71E2" w:rsidRPr="00D914CE" w:rsidRDefault="004B71E2" w:rsidP="0033219C">
            <w:pPr>
              <w:spacing w:after="0" w:line="240" w:lineRule="auto"/>
              <w:rPr>
                <w:rFonts w:ascii="Arial" w:eastAsia="Calibri" w:hAnsi="Arial" w:cs="Arial"/>
                <w:bCs/>
                <w:noProof/>
                <w:sz w:val="18"/>
                <w:szCs w:val="18"/>
              </w:rPr>
            </w:pPr>
            <w:r w:rsidRPr="00D914CE">
              <w:rPr>
                <w:rFonts w:ascii="Arial" w:hAnsi="Arial" w:cs="Arial"/>
                <w:sz w:val="18"/>
                <w:szCs w:val="18"/>
              </w:rPr>
              <w:t>UKUPNO</w:t>
            </w:r>
          </w:p>
        </w:tc>
        <w:tc>
          <w:tcPr>
            <w:tcW w:w="1949" w:type="dxa"/>
            <w:tcBorders>
              <w:left w:val="single" w:sz="4" w:space="0" w:color="auto"/>
            </w:tcBorders>
          </w:tcPr>
          <w:p w14:paraId="536F18E4" w14:textId="77777777" w:rsidR="004B71E2" w:rsidRPr="00D914CE" w:rsidRDefault="004B71E2" w:rsidP="0033219C">
            <w:pPr>
              <w:spacing w:after="0" w:line="240" w:lineRule="auto"/>
              <w:jc w:val="right"/>
              <w:rPr>
                <w:rFonts w:ascii="Arial" w:hAnsi="Arial" w:cs="Arial"/>
                <w:b/>
                <w:bCs/>
                <w:sz w:val="18"/>
                <w:szCs w:val="18"/>
              </w:rPr>
            </w:pPr>
            <w:r w:rsidRPr="00D914CE">
              <w:rPr>
                <w:rFonts w:ascii="Arial" w:hAnsi="Arial" w:cs="Arial"/>
                <w:b/>
                <w:bCs/>
                <w:sz w:val="18"/>
                <w:szCs w:val="18"/>
              </w:rPr>
              <w:t>800,00</w:t>
            </w:r>
          </w:p>
        </w:tc>
      </w:tr>
      <w:tr w:rsidR="004B71E2" w:rsidRPr="00D914CE" w14:paraId="63C1AB87" w14:textId="77777777" w:rsidTr="0033219C">
        <w:trPr>
          <w:jc w:val="center"/>
        </w:trPr>
        <w:tc>
          <w:tcPr>
            <w:tcW w:w="6125" w:type="dxa"/>
            <w:tcBorders>
              <w:right w:val="single" w:sz="4" w:space="0" w:color="auto"/>
            </w:tcBorders>
          </w:tcPr>
          <w:p w14:paraId="68C9CF7E" w14:textId="77777777" w:rsidR="004B71E2" w:rsidRPr="00D914CE" w:rsidRDefault="004B71E2" w:rsidP="0033219C">
            <w:pPr>
              <w:spacing w:after="0" w:line="240" w:lineRule="auto"/>
              <w:rPr>
                <w:rFonts w:ascii="Arial" w:hAnsi="Arial" w:cs="Arial"/>
                <w:b/>
                <w:bCs/>
                <w:sz w:val="18"/>
                <w:szCs w:val="18"/>
              </w:rPr>
            </w:pPr>
            <w:r w:rsidRPr="00D914CE">
              <w:rPr>
                <w:rFonts w:ascii="Arial" w:hAnsi="Arial" w:cs="Arial"/>
                <w:b/>
                <w:bCs/>
                <w:sz w:val="18"/>
                <w:szCs w:val="18"/>
              </w:rPr>
              <w:t>3.Carpe Diem</w:t>
            </w:r>
          </w:p>
        </w:tc>
        <w:tc>
          <w:tcPr>
            <w:tcW w:w="1949" w:type="dxa"/>
            <w:tcBorders>
              <w:left w:val="single" w:sz="4" w:space="0" w:color="auto"/>
            </w:tcBorders>
          </w:tcPr>
          <w:p w14:paraId="212A02FF" w14:textId="77777777" w:rsidR="004B71E2" w:rsidRPr="00D914CE" w:rsidRDefault="004B71E2" w:rsidP="0033219C">
            <w:pPr>
              <w:spacing w:after="0" w:line="240" w:lineRule="auto"/>
              <w:jc w:val="right"/>
              <w:rPr>
                <w:rFonts w:ascii="Arial" w:hAnsi="Arial" w:cs="Arial"/>
                <w:b/>
                <w:bCs/>
                <w:sz w:val="18"/>
                <w:szCs w:val="18"/>
              </w:rPr>
            </w:pPr>
          </w:p>
        </w:tc>
      </w:tr>
      <w:tr w:rsidR="004B71E2" w:rsidRPr="00D914CE" w14:paraId="77961C3D" w14:textId="77777777" w:rsidTr="0033219C">
        <w:trPr>
          <w:jc w:val="center"/>
        </w:trPr>
        <w:tc>
          <w:tcPr>
            <w:tcW w:w="6125" w:type="dxa"/>
            <w:tcBorders>
              <w:right w:val="single" w:sz="4" w:space="0" w:color="auto"/>
            </w:tcBorders>
          </w:tcPr>
          <w:p w14:paraId="17DE5168" w14:textId="77777777" w:rsidR="004B71E2" w:rsidRPr="00D914CE" w:rsidRDefault="004B71E2" w:rsidP="0033219C">
            <w:pPr>
              <w:spacing w:after="0" w:line="240" w:lineRule="auto"/>
              <w:rPr>
                <w:rFonts w:ascii="Arial" w:hAnsi="Arial" w:cs="Arial"/>
                <w:sz w:val="18"/>
                <w:szCs w:val="18"/>
              </w:rPr>
            </w:pPr>
            <w:r w:rsidRPr="00D914CE">
              <w:rPr>
                <w:rFonts w:ascii="Arial" w:hAnsi="Arial" w:cs="Arial"/>
                <w:sz w:val="18"/>
                <w:szCs w:val="18"/>
              </w:rPr>
              <w:t>Izložbe mladih autora u CZMG</w:t>
            </w:r>
          </w:p>
        </w:tc>
        <w:tc>
          <w:tcPr>
            <w:tcW w:w="1949" w:type="dxa"/>
            <w:tcBorders>
              <w:left w:val="single" w:sz="4" w:space="0" w:color="auto"/>
            </w:tcBorders>
          </w:tcPr>
          <w:p w14:paraId="46E5C3D2" w14:textId="77777777" w:rsidR="004B71E2" w:rsidRPr="00D914CE" w:rsidRDefault="004B71E2" w:rsidP="0033219C">
            <w:pPr>
              <w:spacing w:after="0" w:line="240" w:lineRule="auto"/>
              <w:jc w:val="right"/>
              <w:rPr>
                <w:rFonts w:ascii="Arial" w:hAnsi="Arial" w:cs="Arial"/>
                <w:sz w:val="18"/>
                <w:szCs w:val="18"/>
              </w:rPr>
            </w:pPr>
            <w:r w:rsidRPr="00D914CE">
              <w:rPr>
                <w:rFonts w:ascii="Arial" w:hAnsi="Arial" w:cs="Arial"/>
                <w:sz w:val="18"/>
                <w:szCs w:val="18"/>
              </w:rPr>
              <w:t>1.000,00</w:t>
            </w:r>
          </w:p>
        </w:tc>
      </w:tr>
      <w:tr w:rsidR="004B71E2" w:rsidRPr="00D914CE" w14:paraId="3730AE1C" w14:textId="77777777" w:rsidTr="0033219C">
        <w:trPr>
          <w:jc w:val="center"/>
        </w:trPr>
        <w:tc>
          <w:tcPr>
            <w:tcW w:w="6125" w:type="dxa"/>
            <w:tcBorders>
              <w:right w:val="single" w:sz="4" w:space="0" w:color="auto"/>
            </w:tcBorders>
          </w:tcPr>
          <w:p w14:paraId="54C63EE7" w14:textId="77777777" w:rsidR="004B71E2" w:rsidRPr="00D914CE" w:rsidRDefault="004B71E2" w:rsidP="0033219C">
            <w:pPr>
              <w:spacing w:after="0" w:line="240" w:lineRule="auto"/>
              <w:rPr>
                <w:rFonts w:ascii="Arial" w:hAnsi="Arial" w:cs="Arial"/>
                <w:b/>
                <w:bCs/>
                <w:sz w:val="18"/>
                <w:szCs w:val="18"/>
              </w:rPr>
            </w:pPr>
            <w:r w:rsidRPr="00D914CE">
              <w:rPr>
                <w:rFonts w:ascii="Arial" w:hAnsi="Arial" w:cs="Arial"/>
                <w:b/>
                <w:bCs/>
                <w:sz w:val="18"/>
                <w:szCs w:val="18"/>
              </w:rPr>
              <w:t>UKUPNO</w:t>
            </w:r>
          </w:p>
        </w:tc>
        <w:tc>
          <w:tcPr>
            <w:tcW w:w="1949" w:type="dxa"/>
            <w:tcBorders>
              <w:left w:val="single" w:sz="4" w:space="0" w:color="auto"/>
            </w:tcBorders>
          </w:tcPr>
          <w:p w14:paraId="54680FBD" w14:textId="77777777" w:rsidR="004B71E2" w:rsidRPr="00D914CE" w:rsidRDefault="004B71E2" w:rsidP="0033219C">
            <w:pPr>
              <w:spacing w:after="0" w:line="240" w:lineRule="auto"/>
              <w:jc w:val="right"/>
              <w:rPr>
                <w:rFonts w:ascii="Arial" w:hAnsi="Arial" w:cs="Arial"/>
                <w:b/>
                <w:bCs/>
                <w:sz w:val="18"/>
                <w:szCs w:val="18"/>
              </w:rPr>
            </w:pPr>
            <w:r w:rsidRPr="00D914CE">
              <w:rPr>
                <w:rFonts w:ascii="Arial" w:hAnsi="Arial" w:cs="Arial"/>
                <w:b/>
                <w:bCs/>
                <w:sz w:val="18"/>
                <w:szCs w:val="18"/>
              </w:rPr>
              <w:t>1.000,00</w:t>
            </w:r>
          </w:p>
        </w:tc>
      </w:tr>
      <w:tr w:rsidR="004B71E2" w:rsidRPr="00D914CE" w14:paraId="605D70A3" w14:textId="77777777" w:rsidTr="0033219C">
        <w:trPr>
          <w:jc w:val="center"/>
        </w:trPr>
        <w:tc>
          <w:tcPr>
            <w:tcW w:w="6125" w:type="dxa"/>
            <w:tcBorders>
              <w:right w:val="single" w:sz="4" w:space="0" w:color="auto"/>
            </w:tcBorders>
          </w:tcPr>
          <w:p w14:paraId="619449F4"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b/>
                <w:noProof/>
                <w:sz w:val="18"/>
                <w:szCs w:val="18"/>
              </w:rPr>
              <w:t xml:space="preserve">D) SVEUKUPNO                                                                                                                   </w:t>
            </w:r>
          </w:p>
        </w:tc>
        <w:tc>
          <w:tcPr>
            <w:tcW w:w="1949" w:type="dxa"/>
            <w:tcBorders>
              <w:left w:val="single" w:sz="4" w:space="0" w:color="auto"/>
            </w:tcBorders>
          </w:tcPr>
          <w:p w14:paraId="10E5F10E"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8.440,00</w:t>
            </w:r>
          </w:p>
        </w:tc>
      </w:tr>
      <w:tr w:rsidR="004B71E2" w:rsidRPr="00D914CE" w14:paraId="39669543" w14:textId="77777777" w:rsidTr="0033219C">
        <w:trPr>
          <w:jc w:val="center"/>
        </w:trPr>
        <w:tc>
          <w:tcPr>
            <w:tcW w:w="8074" w:type="dxa"/>
            <w:gridSpan w:val="2"/>
            <w:tcBorders>
              <w:bottom w:val="single" w:sz="4" w:space="0" w:color="auto"/>
            </w:tcBorders>
            <w:shd w:val="clear" w:color="auto" w:fill="808080"/>
          </w:tcPr>
          <w:p w14:paraId="7BB71326" w14:textId="77777777" w:rsidR="004B71E2" w:rsidRPr="00D914CE" w:rsidRDefault="004B71E2" w:rsidP="0033219C">
            <w:pPr>
              <w:spacing w:after="0" w:line="240" w:lineRule="auto"/>
              <w:jc w:val="right"/>
              <w:rPr>
                <w:rFonts w:ascii="Arial" w:eastAsia="Calibri" w:hAnsi="Arial" w:cs="Arial"/>
                <w:noProof/>
                <w:sz w:val="18"/>
                <w:szCs w:val="18"/>
              </w:rPr>
            </w:pPr>
          </w:p>
        </w:tc>
      </w:tr>
      <w:tr w:rsidR="004B71E2" w:rsidRPr="00D914CE" w14:paraId="1ABC8865" w14:textId="77777777" w:rsidTr="0033219C">
        <w:trPr>
          <w:jc w:val="center"/>
        </w:trPr>
        <w:tc>
          <w:tcPr>
            <w:tcW w:w="6125" w:type="dxa"/>
            <w:tcBorders>
              <w:left w:val="single" w:sz="4" w:space="0" w:color="auto"/>
            </w:tcBorders>
          </w:tcPr>
          <w:p w14:paraId="2F78F9F1"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b/>
                <w:noProof/>
                <w:sz w:val="18"/>
                <w:szCs w:val="18"/>
              </w:rPr>
              <w:t xml:space="preserve">E) INOVATIVNE UMJETNIČKE I KULTURNE PRAKSE I MEĐUNARODNA  KULTURNA SURADNJA </w:t>
            </w:r>
          </w:p>
        </w:tc>
        <w:tc>
          <w:tcPr>
            <w:tcW w:w="1949" w:type="dxa"/>
            <w:tcBorders>
              <w:left w:val="single" w:sz="4" w:space="0" w:color="auto"/>
            </w:tcBorders>
          </w:tcPr>
          <w:p w14:paraId="4F195AC8" w14:textId="77777777" w:rsidR="004B71E2" w:rsidRPr="00D914CE" w:rsidRDefault="004B71E2" w:rsidP="0033219C">
            <w:pPr>
              <w:spacing w:after="0" w:line="240" w:lineRule="auto"/>
              <w:jc w:val="right"/>
              <w:rPr>
                <w:rFonts w:ascii="Arial" w:eastAsia="Calibri" w:hAnsi="Arial" w:cs="Arial"/>
                <w:b/>
                <w:noProof/>
                <w:sz w:val="18"/>
                <w:szCs w:val="18"/>
              </w:rPr>
            </w:pPr>
          </w:p>
        </w:tc>
      </w:tr>
      <w:tr w:rsidR="004B71E2" w:rsidRPr="00D914CE" w14:paraId="778C549F" w14:textId="77777777" w:rsidTr="0033219C">
        <w:trPr>
          <w:jc w:val="center"/>
        </w:trPr>
        <w:tc>
          <w:tcPr>
            <w:tcW w:w="6125" w:type="dxa"/>
            <w:tcBorders>
              <w:right w:val="single" w:sz="4" w:space="0" w:color="auto"/>
            </w:tcBorders>
          </w:tcPr>
          <w:p w14:paraId="4DC94715"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1. Glazbena škola Karlovac</w:t>
            </w:r>
          </w:p>
        </w:tc>
        <w:tc>
          <w:tcPr>
            <w:tcW w:w="1949" w:type="dxa"/>
            <w:tcBorders>
              <w:left w:val="single" w:sz="4" w:space="0" w:color="auto"/>
            </w:tcBorders>
          </w:tcPr>
          <w:p w14:paraId="3DB8D9E7" w14:textId="77777777" w:rsidR="004B71E2" w:rsidRPr="00D914CE" w:rsidRDefault="004B71E2" w:rsidP="0033219C">
            <w:pPr>
              <w:spacing w:after="0" w:line="240" w:lineRule="auto"/>
              <w:jc w:val="right"/>
              <w:rPr>
                <w:rFonts w:ascii="Arial" w:eastAsia="Calibri" w:hAnsi="Arial" w:cs="Arial"/>
                <w:noProof/>
                <w:sz w:val="18"/>
                <w:szCs w:val="18"/>
              </w:rPr>
            </w:pPr>
          </w:p>
        </w:tc>
      </w:tr>
      <w:tr w:rsidR="004B71E2" w:rsidRPr="00D914CE" w14:paraId="7E18108C" w14:textId="77777777" w:rsidTr="0033219C">
        <w:trPr>
          <w:jc w:val="center"/>
        </w:trPr>
        <w:tc>
          <w:tcPr>
            <w:tcW w:w="6125" w:type="dxa"/>
            <w:tcBorders>
              <w:right w:val="single" w:sz="4" w:space="0" w:color="auto"/>
            </w:tcBorders>
          </w:tcPr>
          <w:p w14:paraId="5D975291"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Edukacija publike kroz programe Noć glazbe i Kava s Bachom</w:t>
            </w:r>
          </w:p>
        </w:tc>
        <w:tc>
          <w:tcPr>
            <w:tcW w:w="1949" w:type="dxa"/>
            <w:tcBorders>
              <w:left w:val="single" w:sz="4" w:space="0" w:color="auto"/>
            </w:tcBorders>
          </w:tcPr>
          <w:p w14:paraId="114779CB"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664,00</w:t>
            </w:r>
          </w:p>
        </w:tc>
      </w:tr>
      <w:tr w:rsidR="004B71E2" w:rsidRPr="00D914CE" w14:paraId="51D4AEB9" w14:textId="77777777" w:rsidTr="0033219C">
        <w:trPr>
          <w:jc w:val="center"/>
        </w:trPr>
        <w:tc>
          <w:tcPr>
            <w:tcW w:w="6125" w:type="dxa"/>
            <w:tcBorders>
              <w:right w:val="single" w:sz="4" w:space="0" w:color="auto"/>
            </w:tcBorders>
          </w:tcPr>
          <w:p w14:paraId="7C3FC6B6"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25. međunarodna ljetna škola gitare</w:t>
            </w:r>
          </w:p>
        </w:tc>
        <w:tc>
          <w:tcPr>
            <w:tcW w:w="1949" w:type="dxa"/>
            <w:tcBorders>
              <w:left w:val="single" w:sz="4" w:space="0" w:color="auto"/>
            </w:tcBorders>
          </w:tcPr>
          <w:p w14:paraId="35B73E10"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2.150,00</w:t>
            </w:r>
          </w:p>
        </w:tc>
      </w:tr>
      <w:tr w:rsidR="004B71E2" w:rsidRPr="00D914CE" w14:paraId="752CB1D0" w14:textId="77777777" w:rsidTr="0033219C">
        <w:trPr>
          <w:jc w:val="center"/>
        </w:trPr>
        <w:tc>
          <w:tcPr>
            <w:tcW w:w="6125" w:type="dxa"/>
            <w:tcBorders>
              <w:right w:val="single" w:sz="4" w:space="0" w:color="auto"/>
            </w:tcBorders>
          </w:tcPr>
          <w:p w14:paraId="673FD0E9"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 xml:space="preserve">12. Karlovac piano festival </w:t>
            </w:r>
          </w:p>
        </w:tc>
        <w:tc>
          <w:tcPr>
            <w:tcW w:w="1949" w:type="dxa"/>
            <w:tcBorders>
              <w:left w:val="single" w:sz="4" w:space="0" w:color="auto"/>
            </w:tcBorders>
          </w:tcPr>
          <w:p w14:paraId="163E7574"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796,00</w:t>
            </w:r>
          </w:p>
        </w:tc>
      </w:tr>
      <w:tr w:rsidR="004B71E2" w:rsidRPr="00D914CE" w14:paraId="2F2A362A" w14:textId="77777777" w:rsidTr="0033219C">
        <w:trPr>
          <w:jc w:val="center"/>
        </w:trPr>
        <w:tc>
          <w:tcPr>
            <w:tcW w:w="6125" w:type="dxa"/>
            <w:tcBorders>
              <w:right w:val="single" w:sz="4" w:space="0" w:color="auto"/>
            </w:tcBorders>
          </w:tcPr>
          <w:p w14:paraId="4EAE6E20"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UKUPNO</w:t>
            </w:r>
          </w:p>
        </w:tc>
        <w:tc>
          <w:tcPr>
            <w:tcW w:w="1949" w:type="dxa"/>
            <w:tcBorders>
              <w:left w:val="single" w:sz="4" w:space="0" w:color="auto"/>
            </w:tcBorders>
          </w:tcPr>
          <w:p w14:paraId="14C39B51"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3.610,00</w:t>
            </w:r>
          </w:p>
        </w:tc>
      </w:tr>
      <w:tr w:rsidR="004B71E2" w:rsidRPr="00D914CE" w14:paraId="0CB16D1E" w14:textId="77777777" w:rsidTr="0033219C">
        <w:trPr>
          <w:jc w:val="center"/>
        </w:trPr>
        <w:tc>
          <w:tcPr>
            <w:tcW w:w="6125" w:type="dxa"/>
            <w:tcBorders>
              <w:right w:val="single" w:sz="4" w:space="0" w:color="auto"/>
            </w:tcBorders>
          </w:tcPr>
          <w:p w14:paraId="016CA488"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2.FA Matija Gubec</w:t>
            </w:r>
          </w:p>
        </w:tc>
        <w:tc>
          <w:tcPr>
            <w:tcW w:w="1949" w:type="dxa"/>
            <w:tcBorders>
              <w:left w:val="single" w:sz="4" w:space="0" w:color="auto"/>
            </w:tcBorders>
          </w:tcPr>
          <w:p w14:paraId="3FF09C85" w14:textId="77777777" w:rsidR="004B71E2" w:rsidRPr="00D914CE" w:rsidRDefault="004B71E2" w:rsidP="0033219C">
            <w:pPr>
              <w:spacing w:after="0" w:line="240" w:lineRule="auto"/>
              <w:jc w:val="right"/>
              <w:rPr>
                <w:rFonts w:ascii="Arial" w:eastAsia="Calibri" w:hAnsi="Arial" w:cs="Arial"/>
                <w:noProof/>
                <w:sz w:val="18"/>
                <w:szCs w:val="18"/>
              </w:rPr>
            </w:pPr>
          </w:p>
        </w:tc>
      </w:tr>
      <w:tr w:rsidR="004B71E2" w:rsidRPr="00D914CE" w14:paraId="076B9699" w14:textId="77777777" w:rsidTr="0033219C">
        <w:trPr>
          <w:jc w:val="center"/>
        </w:trPr>
        <w:tc>
          <w:tcPr>
            <w:tcW w:w="6125" w:type="dxa"/>
            <w:tcBorders>
              <w:right w:val="single" w:sz="4" w:space="0" w:color="auto"/>
            </w:tcBorders>
          </w:tcPr>
          <w:p w14:paraId="0DB3CBD4" w14:textId="77777777" w:rsidR="004B71E2" w:rsidRPr="00D914CE" w:rsidRDefault="004B71E2" w:rsidP="0033219C">
            <w:pPr>
              <w:spacing w:after="0" w:line="240" w:lineRule="auto"/>
              <w:rPr>
                <w:rFonts w:ascii="Arial" w:eastAsia="Calibri" w:hAnsi="Arial" w:cs="Arial"/>
                <w:bCs/>
                <w:noProof/>
                <w:sz w:val="18"/>
                <w:szCs w:val="18"/>
              </w:rPr>
            </w:pPr>
            <w:r w:rsidRPr="00D914CE">
              <w:rPr>
                <w:rFonts w:ascii="Arial" w:eastAsia="Calibri" w:hAnsi="Arial" w:cs="Arial"/>
                <w:bCs/>
                <w:noProof/>
                <w:sz w:val="18"/>
                <w:szCs w:val="18"/>
              </w:rPr>
              <w:t xml:space="preserve">Sudjelovanje na CIOFF festivalu u Kyparissia /Grčka </w:t>
            </w:r>
          </w:p>
        </w:tc>
        <w:tc>
          <w:tcPr>
            <w:tcW w:w="1949" w:type="dxa"/>
            <w:tcBorders>
              <w:left w:val="single" w:sz="4" w:space="0" w:color="auto"/>
            </w:tcBorders>
          </w:tcPr>
          <w:p w14:paraId="459F32C5"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2.000,00</w:t>
            </w:r>
          </w:p>
        </w:tc>
      </w:tr>
      <w:tr w:rsidR="004B71E2" w:rsidRPr="00D914CE" w14:paraId="63CF4E51" w14:textId="77777777" w:rsidTr="0033219C">
        <w:trPr>
          <w:jc w:val="center"/>
        </w:trPr>
        <w:tc>
          <w:tcPr>
            <w:tcW w:w="6125" w:type="dxa"/>
            <w:tcBorders>
              <w:right w:val="single" w:sz="4" w:space="0" w:color="auto"/>
            </w:tcBorders>
          </w:tcPr>
          <w:p w14:paraId="457D15B1" w14:textId="77777777" w:rsidR="004B71E2" w:rsidRPr="00D914CE" w:rsidRDefault="004B71E2" w:rsidP="0033219C">
            <w:pPr>
              <w:spacing w:after="0" w:line="240" w:lineRule="auto"/>
              <w:rPr>
                <w:rFonts w:ascii="Arial" w:eastAsia="Calibri" w:hAnsi="Arial" w:cs="Arial"/>
                <w:bCs/>
                <w:noProof/>
                <w:sz w:val="18"/>
                <w:szCs w:val="18"/>
              </w:rPr>
            </w:pPr>
            <w:r w:rsidRPr="00D914CE">
              <w:rPr>
                <w:rFonts w:ascii="Arial" w:eastAsia="Calibri" w:hAnsi="Arial" w:cs="Arial"/>
                <w:bCs/>
                <w:noProof/>
                <w:sz w:val="18"/>
                <w:szCs w:val="18"/>
              </w:rPr>
              <w:t>UKUPNO</w:t>
            </w:r>
          </w:p>
        </w:tc>
        <w:tc>
          <w:tcPr>
            <w:tcW w:w="1949" w:type="dxa"/>
            <w:tcBorders>
              <w:left w:val="single" w:sz="4" w:space="0" w:color="auto"/>
            </w:tcBorders>
          </w:tcPr>
          <w:p w14:paraId="6AB60449"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2.000,00</w:t>
            </w:r>
          </w:p>
        </w:tc>
      </w:tr>
      <w:tr w:rsidR="004B71E2" w:rsidRPr="00D914CE" w14:paraId="26440E97" w14:textId="77777777" w:rsidTr="0033219C">
        <w:trPr>
          <w:jc w:val="center"/>
        </w:trPr>
        <w:tc>
          <w:tcPr>
            <w:tcW w:w="6125" w:type="dxa"/>
            <w:tcBorders>
              <w:right w:val="single" w:sz="4" w:space="0" w:color="auto"/>
            </w:tcBorders>
          </w:tcPr>
          <w:p w14:paraId="22FC658D"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b/>
                <w:noProof/>
                <w:sz w:val="18"/>
                <w:szCs w:val="18"/>
              </w:rPr>
              <w:t>3. KA-MATRIX</w:t>
            </w:r>
          </w:p>
        </w:tc>
        <w:tc>
          <w:tcPr>
            <w:tcW w:w="1949" w:type="dxa"/>
            <w:tcBorders>
              <w:left w:val="single" w:sz="4" w:space="0" w:color="auto"/>
            </w:tcBorders>
          </w:tcPr>
          <w:p w14:paraId="47D089D2" w14:textId="77777777" w:rsidR="004B71E2" w:rsidRPr="00D914CE" w:rsidRDefault="004B71E2" w:rsidP="0033219C">
            <w:pPr>
              <w:spacing w:after="0" w:line="240" w:lineRule="auto"/>
              <w:jc w:val="right"/>
              <w:rPr>
                <w:rFonts w:ascii="Arial" w:eastAsia="Calibri" w:hAnsi="Arial" w:cs="Arial"/>
                <w:noProof/>
                <w:sz w:val="18"/>
                <w:szCs w:val="18"/>
              </w:rPr>
            </w:pPr>
          </w:p>
        </w:tc>
      </w:tr>
      <w:tr w:rsidR="004B71E2" w:rsidRPr="00D914CE" w14:paraId="6BCAC021" w14:textId="77777777" w:rsidTr="0033219C">
        <w:trPr>
          <w:jc w:val="center"/>
        </w:trPr>
        <w:tc>
          <w:tcPr>
            <w:tcW w:w="6125" w:type="dxa"/>
            <w:tcBorders>
              <w:right w:val="single" w:sz="4" w:space="0" w:color="auto"/>
            </w:tcBorders>
          </w:tcPr>
          <w:p w14:paraId="1BF06D68" w14:textId="77777777" w:rsidR="004B71E2" w:rsidRPr="00D914CE" w:rsidRDefault="004B71E2" w:rsidP="0033219C">
            <w:pPr>
              <w:overflowPunct w:val="0"/>
              <w:autoSpaceDE w:val="0"/>
              <w:autoSpaceDN w:val="0"/>
              <w:adjustRightInd w:val="0"/>
              <w:spacing w:after="0" w:line="240" w:lineRule="auto"/>
              <w:textAlignment w:val="baseline"/>
              <w:rPr>
                <w:rFonts w:ascii="Arial" w:eastAsia="Calibri" w:hAnsi="Arial" w:cs="Arial"/>
                <w:noProof/>
                <w:sz w:val="18"/>
                <w:szCs w:val="18"/>
              </w:rPr>
            </w:pPr>
            <w:r w:rsidRPr="00D914CE">
              <w:rPr>
                <w:rFonts w:ascii="Arial" w:eastAsia="Calibri" w:hAnsi="Arial" w:cs="Arial"/>
                <w:noProof/>
                <w:sz w:val="18"/>
                <w:szCs w:val="18"/>
              </w:rPr>
              <w:t xml:space="preserve">Nova kultura_Hibridni grad 024                                                                                              </w:t>
            </w:r>
          </w:p>
        </w:tc>
        <w:tc>
          <w:tcPr>
            <w:tcW w:w="1949" w:type="dxa"/>
            <w:tcBorders>
              <w:left w:val="single" w:sz="4" w:space="0" w:color="auto"/>
            </w:tcBorders>
          </w:tcPr>
          <w:p w14:paraId="71A1EB3F"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929,00</w:t>
            </w:r>
          </w:p>
        </w:tc>
      </w:tr>
      <w:tr w:rsidR="004B71E2" w:rsidRPr="00D914CE" w14:paraId="18BB3C84" w14:textId="77777777" w:rsidTr="0033219C">
        <w:trPr>
          <w:jc w:val="center"/>
        </w:trPr>
        <w:tc>
          <w:tcPr>
            <w:tcW w:w="6125" w:type="dxa"/>
            <w:tcBorders>
              <w:right w:val="single" w:sz="4" w:space="0" w:color="auto"/>
            </w:tcBorders>
          </w:tcPr>
          <w:p w14:paraId="5C398FB9" w14:textId="77777777" w:rsidR="004B71E2" w:rsidRPr="00D914CE" w:rsidRDefault="004B71E2" w:rsidP="0033219C">
            <w:pPr>
              <w:overflowPunct w:val="0"/>
              <w:autoSpaceDE w:val="0"/>
              <w:autoSpaceDN w:val="0"/>
              <w:adjustRightInd w:val="0"/>
              <w:spacing w:after="0" w:line="240" w:lineRule="auto"/>
              <w:textAlignment w:val="baseline"/>
              <w:rPr>
                <w:rFonts w:ascii="Arial" w:eastAsia="Calibri" w:hAnsi="Arial" w:cs="Arial"/>
                <w:noProof/>
                <w:sz w:val="18"/>
                <w:szCs w:val="18"/>
              </w:rPr>
            </w:pPr>
            <w:r w:rsidRPr="00D914CE">
              <w:rPr>
                <w:rFonts w:ascii="Arial" w:eastAsia="Calibri" w:hAnsi="Arial" w:cs="Arial"/>
                <w:noProof/>
                <w:sz w:val="18"/>
                <w:szCs w:val="18"/>
              </w:rPr>
              <w:t>UKUPNO</w:t>
            </w:r>
          </w:p>
        </w:tc>
        <w:tc>
          <w:tcPr>
            <w:tcW w:w="1949" w:type="dxa"/>
            <w:tcBorders>
              <w:left w:val="single" w:sz="4" w:space="0" w:color="auto"/>
            </w:tcBorders>
          </w:tcPr>
          <w:p w14:paraId="274B8F0A"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929,00</w:t>
            </w:r>
          </w:p>
        </w:tc>
      </w:tr>
      <w:tr w:rsidR="004B71E2" w:rsidRPr="00D914CE" w14:paraId="1AD086C7" w14:textId="77777777" w:rsidTr="0033219C">
        <w:trPr>
          <w:jc w:val="center"/>
        </w:trPr>
        <w:tc>
          <w:tcPr>
            <w:tcW w:w="6125" w:type="dxa"/>
            <w:tcBorders>
              <w:right w:val="single" w:sz="4" w:space="0" w:color="auto"/>
            </w:tcBorders>
          </w:tcPr>
          <w:p w14:paraId="620D4B2C" w14:textId="77777777" w:rsidR="004B71E2" w:rsidRPr="00D914CE" w:rsidRDefault="004B71E2" w:rsidP="0033219C">
            <w:pPr>
              <w:spacing w:after="0" w:line="240" w:lineRule="auto"/>
              <w:rPr>
                <w:rFonts w:ascii="Arial" w:eastAsia="Calibri" w:hAnsi="Arial" w:cs="Arial"/>
                <w:b/>
                <w:bCs/>
                <w:noProof/>
                <w:sz w:val="18"/>
                <w:szCs w:val="18"/>
              </w:rPr>
            </w:pPr>
            <w:r w:rsidRPr="00D914CE">
              <w:rPr>
                <w:rFonts w:ascii="Arial" w:eastAsia="Calibri" w:hAnsi="Arial" w:cs="Arial"/>
                <w:b/>
                <w:bCs/>
                <w:noProof/>
                <w:sz w:val="18"/>
                <w:szCs w:val="18"/>
              </w:rPr>
              <w:t>4. F.R.E.E.  D.A.N.C.E.</w:t>
            </w:r>
          </w:p>
        </w:tc>
        <w:tc>
          <w:tcPr>
            <w:tcW w:w="1949" w:type="dxa"/>
            <w:tcBorders>
              <w:left w:val="single" w:sz="4" w:space="0" w:color="auto"/>
            </w:tcBorders>
          </w:tcPr>
          <w:p w14:paraId="3309D22B" w14:textId="77777777" w:rsidR="004B71E2" w:rsidRPr="00D914CE" w:rsidRDefault="004B71E2" w:rsidP="0033219C">
            <w:pPr>
              <w:spacing w:after="0" w:line="240" w:lineRule="auto"/>
              <w:jc w:val="right"/>
              <w:rPr>
                <w:rFonts w:ascii="Arial" w:eastAsia="Calibri" w:hAnsi="Arial" w:cs="Arial"/>
                <w:noProof/>
                <w:sz w:val="18"/>
                <w:szCs w:val="18"/>
              </w:rPr>
            </w:pPr>
          </w:p>
        </w:tc>
      </w:tr>
      <w:tr w:rsidR="004B71E2" w:rsidRPr="00D914CE" w14:paraId="02D8EF2B" w14:textId="77777777" w:rsidTr="0033219C">
        <w:trPr>
          <w:jc w:val="center"/>
        </w:trPr>
        <w:tc>
          <w:tcPr>
            <w:tcW w:w="6125" w:type="dxa"/>
            <w:tcBorders>
              <w:right w:val="single" w:sz="4" w:space="0" w:color="auto"/>
            </w:tcBorders>
          </w:tcPr>
          <w:p w14:paraId="4CCF3AE3"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Karlovac Dance Festival 014 – međunarodna gostovanja</w:t>
            </w:r>
          </w:p>
        </w:tc>
        <w:tc>
          <w:tcPr>
            <w:tcW w:w="1949" w:type="dxa"/>
            <w:tcBorders>
              <w:left w:val="single" w:sz="4" w:space="0" w:color="auto"/>
            </w:tcBorders>
          </w:tcPr>
          <w:p w14:paraId="4512F1F4"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1.327,00</w:t>
            </w:r>
          </w:p>
        </w:tc>
      </w:tr>
      <w:tr w:rsidR="004B71E2" w:rsidRPr="00D914CE" w14:paraId="360C7980" w14:textId="77777777" w:rsidTr="0033219C">
        <w:trPr>
          <w:jc w:val="center"/>
        </w:trPr>
        <w:tc>
          <w:tcPr>
            <w:tcW w:w="6125" w:type="dxa"/>
            <w:tcBorders>
              <w:right w:val="single" w:sz="4" w:space="0" w:color="auto"/>
            </w:tcBorders>
          </w:tcPr>
          <w:p w14:paraId="575BE9B6"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UKUPNO</w:t>
            </w:r>
          </w:p>
        </w:tc>
        <w:tc>
          <w:tcPr>
            <w:tcW w:w="1949" w:type="dxa"/>
            <w:tcBorders>
              <w:left w:val="single" w:sz="4" w:space="0" w:color="auto"/>
            </w:tcBorders>
          </w:tcPr>
          <w:p w14:paraId="7C21C195"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1.327,00</w:t>
            </w:r>
          </w:p>
        </w:tc>
      </w:tr>
      <w:tr w:rsidR="004B71E2" w:rsidRPr="00D914CE" w14:paraId="6983005C" w14:textId="77777777" w:rsidTr="0033219C">
        <w:trPr>
          <w:jc w:val="center"/>
        </w:trPr>
        <w:tc>
          <w:tcPr>
            <w:tcW w:w="6125" w:type="dxa"/>
            <w:tcBorders>
              <w:right w:val="single" w:sz="4" w:space="0" w:color="auto"/>
            </w:tcBorders>
          </w:tcPr>
          <w:p w14:paraId="179DED75"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b/>
                <w:noProof/>
                <w:sz w:val="18"/>
                <w:szCs w:val="18"/>
              </w:rPr>
              <w:t>5. Međunarodni festival folklora</w:t>
            </w:r>
          </w:p>
        </w:tc>
        <w:tc>
          <w:tcPr>
            <w:tcW w:w="1949" w:type="dxa"/>
            <w:tcBorders>
              <w:left w:val="single" w:sz="4" w:space="0" w:color="auto"/>
            </w:tcBorders>
          </w:tcPr>
          <w:p w14:paraId="20AB5FB2" w14:textId="77777777" w:rsidR="004B71E2" w:rsidRPr="00D914CE" w:rsidRDefault="004B71E2" w:rsidP="0033219C">
            <w:pPr>
              <w:spacing w:after="0" w:line="240" w:lineRule="auto"/>
              <w:jc w:val="right"/>
              <w:rPr>
                <w:rFonts w:ascii="Arial" w:eastAsia="Calibri" w:hAnsi="Arial" w:cs="Arial"/>
                <w:noProof/>
                <w:sz w:val="18"/>
                <w:szCs w:val="18"/>
              </w:rPr>
            </w:pPr>
          </w:p>
        </w:tc>
      </w:tr>
      <w:tr w:rsidR="004B71E2" w:rsidRPr="00D914CE" w14:paraId="141DFA63" w14:textId="77777777" w:rsidTr="0033219C">
        <w:trPr>
          <w:jc w:val="center"/>
        </w:trPr>
        <w:tc>
          <w:tcPr>
            <w:tcW w:w="6125" w:type="dxa"/>
            <w:tcBorders>
              <w:right w:val="single" w:sz="4" w:space="0" w:color="auto"/>
            </w:tcBorders>
          </w:tcPr>
          <w:p w14:paraId="61B1BB50"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 xml:space="preserve">25. međunarodni festival folklora i 5. okusi svijeta                                                                                          </w:t>
            </w:r>
          </w:p>
        </w:tc>
        <w:tc>
          <w:tcPr>
            <w:tcW w:w="1949" w:type="dxa"/>
            <w:tcBorders>
              <w:left w:val="single" w:sz="4" w:space="0" w:color="auto"/>
            </w:tcBorders>
          </w:tcPr>
          <w:p w14:paraId="7A6BC97F"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26.540,00</w:t>
            </w:r>
          </w:p>
        </w:tc>
      </w:tr>
      <w:tr w:rsidR="004B71E2" w:rsidRPr="00D914CE" w14:paraId="620606C7" w14:textId="77777777" w:rsidTr="0033219C">
        <w:trPr>
          <w:jc w:val="center"/>
        </w:trPr>
        <w:tc>
          <w:tcPr>
            <w:tcW w:w="6125" w:type="dxa"/>
            <w:tcBorders>
              <w:right w:val="single" w:sz="4" w:space="0" w:color="auto"/>
            </w:tcBorders>
          </w:tcPr>
          <w:p w14:paraId="5D1B5525" w14:textId="77777777" w:rsidR="004B71E2" w:rsidRPr="00D914CE" w:rsidRDefault="004B71E2" w:rsidP="0033219C">
            <w:pPr>
              <w:overflowPunct w:val="0"/>
              <w:autoSpaceDE w:val="0"/>
              <w:autoSpaceDN w:val="0"/>
              <w:adjustRightInd w:val="0"/>
              <w:spacing w:after="0" w:line="240" w:lineRule="auto"/>
              <w:textAlignment w:val="baseline"/>
              <w:rPr>
                <w:rFonts w:ascii="Arial" w:eastAsia="Calibri" w:hAnsi="Arial" w:cs="Arial"/>
                <w:noProof/>
                <w:sz w:val="18"/>
                <w:szCs w:val="18"/>
              </w:rPr>
            </w:pPr>
            <w:r w:rsidRPr="00D914CE">
              <w:rPr>
                <w:rFonts w:ascii="Arial" w:eastAsia="Calibri" w:hAnsi="Arial" w:cs="Arial"/>
                <w:noProof/>
                <w:sz w:val="18"/>
                <w:szCs w:val="18"/>
              </w:rPr>
              <w:t>UKUPNO</w:t>
            </w:r>
          </w:p>
        </w:tc>
        <w:tc>
          <w:tcPr>
            <w:tcW w:w="1949" w:type="dxa"/>
            <w:tcBorders>
              <w:left w:val="single" w:sz="4" w:space="0" w:color="auto"/>
            </w:tcBorders>
          </w:tcPr>
          <w:p w14:paraId="7C9E5A95"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26.540,00</w:t>
            </w:r>
          </w:p>
        </w:tc>
      </w:tr>
      <w:tr w:rsidR="004B71E2" w:rsidRPr="00D914CE" w14:paraId="2B5D0E5F" w14:textId="77777777" w:rsidTr="0033219C">
        <w:trPr>
          <w:jc w:val="center"/>
        </w:trPr>
        <w:tc>
          <w:tcPr>
            <w:tcW w:w="6125" w:type="dxa"/>
            <w:tcBorders>
              <w:right w:val="single" w:sz="4" w:space="0" w:color="auto"/>
            </w:tcBorders>
          </w:tcPr>
          <w:p w14:paraId="1C3EFBDA"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b/>
                <w:noProof/>
                <w:sz w:val="18"/>
                <w:szCs w:val="18"/>
              </w:rPr>
              <w:t xml:space="preserve">6. </w:t>
            </w:r>
            <w:r w:rsidRPr="00D914CE">
              <w:rPr>
                <w:rFonts w:ascii="Arial" w:eastAsia="Calibri" w:hAnsi="Arial" w:cs="Arial"/>
                <w:noProof/>
                <w:sz w:val="18"/>
                <w:szCs w:val="18"/>
              </w:rPr>
              <w:t xml:space="preserve"> </w:t>
            </w:r>
            <w:r w:rsidRPr="00D914CE">
              <w:rPr>
                <w:rFonts w:ascii="Arial" w:eastAsia="Calibri" w:hAnsi="Arial" w:cs="Arial"/>
                <w:b/>
                <w:noProof/>
                <w:sz w:val="18"/>
                <w:szCs w:val="18"/>
              </w:rPr>
              <w:t>Kinoklub Karlovac</w:t>
            </w:r>
          </w:p>
        </w:tc>
        <w:tc>
          <w:tcPr>
            <w:tcW w:w="1949" w:type="dxa"/>
            <w:tcBorders>
              <w:left w:val="single" w:sz="4" w:space="0" w:color="auto"/>
            </w:tcBorders>
          </w:tcPr>
          <w:p w14:paraId="3750A1D4" w14:textId="77777777" w:rsidR="004B71E2" w:rsidRPr="00D914CE" w:rsidRDefault="004B71E2" w:rsidP="0033219C">
            <w:pPr>
              <w:spacing w:after="0" w:line="240" w:lineRule="auto"/>
              <w:jc w:val="right"/>
              <w:rPr>
                <w:rFonts w:ascii="Arial" w:eastAsia="Calibri" w:hAnsi="Arial" w:cs="Arial"/>
                <w:noProof/>
                <w:sz w:val="18"/>
                <w:szCs w:val="18"/>
              </w:rPr>
            </w:pPr>
          </w:p>
        </w:tc>
      </w:tr>
      <w:tr w:rsidR="004B71E2" w:rsidRPr="00D914CE" w14:paraId="549A7A61" w14:textId="77777777" w:rsidTr="0033219C">
        <w:trPr>
          <w:jc w:val="center"/>
        </w:trPr>
        <w:tc>
          <w:tcPr>
            <w:tcW w:w="6125" w:type="dxa"/>
            <w:tcBorders>
              <w:right w:val="single" w:sz="4" w:space="0" w:color="auto"/>
            </w:tcBorders>
          </w:tcPr>
          <w:p w14:paraId="2BFD0983"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FUSE – Film Under Severe Experiment 2024.</w:t>
            </w:r>
          </w:p>
        </w:tc>
        <w:tc>
          <w:tcPr>
            <w:tcW w:w="1949" w:type="dxa"/>
            <w:tcBorders>
              <w:left w:val="single" w:sz="4" w:space="0" w:color="auto"/>
              <w:bottom w:val="single" w:sz="4" w:space="0" w:color="auto"/>
            </w:tcBorders>
          </w:tcPr>
          <w:p w14:paraId="2562A681"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1.500,00</w:t>
            </w:r>
          </w:p>
        </w:tc>
      </w:tr>
      <w:tr w:rsidR="004B71E2" w:rsidRPr="00D914CE" w14:paraId="00BC94D6" w14:textId="77777777" w:rsidTr="0033219C">
        <w:trPr>
          <w:jc w:val="center"/>
        </w:trPr>
        <w:tc>
          <w:tcPr>
            <w:tcW w:w="6125" w:type="dxa"/>
            <w:tcBorders>
              <w:right w:val="single" w:sz="4" w:space="0" w:color="auto"/>
            </w:tcBorders>
          </w:tcPr>
          <w:p w14:paraId="4555BB12"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29. filmska revija mladeži i 17. Four River Film Festival</w:t>
            </w:r>
          </w:p>
        </w:tc>
        <w:tc>
          <w:tcPr>
            <w:tcW w:w="1949" w:type="dxa"/>
            <w:tcBorders>
              <w:left w:val="single" w:sz="4" w:space="0" w:color="auto"/>
            </w:tcBorders>
          </w:tcPr>
          <w:p w14:paraId="04F68798"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10.700,00</w:t>
            </w:r>
          </w:p>
        </w:tc>
      </w:tr>
      <w:tr w:rsidR="004B71E2" w:rsidRPr="00D914CE" w14:paraId="463C3C80" w14:textId="77777777" w:rsidTr="0033219C">
        <w:trPr>
          <w:jc w:val="center"/>
        </w:trPr>
        <w:tc>
          <w:tcPr>
            <w:tcW w:w="6125" w:type="dxa"/>
            <w:tcBorders>
              <w:right w:val="single" w:sz="4" w:space="0" w:color="auto"/>
            </w:tcBorders>
          </w:tcPr>
          <w:p w14:paraId="5DA67536"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UKUPNO</w:t>
            </w:r>
          </w:p>
        </w:tc>
        <w:tc>
          <w:tcPr>
            <w:tcW w:w="1949" w:type="dxa"/>
            <w:tcBorders>
              <w:left w:val="single" w:sz="4" w:space="0" w:color="auto"/>
            </w:tcBorders>
          </w:tcPr>
          <w:p w14:paraId="55EB7D8C"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12.200,00</w:t>
            </w:r>
          </w:p>
        </w:tc>
      </w:tr>
      <w:tr w:rsidR="004B71E2" w:rsidRPr="00D914CE" w14:paraId="4F5244DA" w14:textId="77777777" w:rsidTr="0033219C">
        <w:trPr>
          <w:jc w:val="center"/>
        </w:trPr>
        <w:tc>
          <w:tcPr>
            <w:tcW w:w="6125" w:type="dxa"/>
            <w:tcBorders>
              <w:right w:val="single" w:sz="4" w:space="0" w:color="auto"/>
            </w:tcBorders>
          </w:tcPr>
          <w:p w14:paraId="0FE9CFC6"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b/>
                <w:noProof/>
                <w:sz w:val="18"/>
                <w:szCs w:val="18"/>
              </w:rPr>
              <w:t>7. Savez udruga Kaoperativa</w:t>
            </w:r>
          </w:p>
        </w:tc>
        <w:tc>
          <w:tcPr>
            <w:tcW w:w="1949" w:type="dxa"/>
            <w:tcBorders>
              <w:left w:val="single" w:sz="4" w:space="0" w:color="auto"/>
            </w:tcBorders>
          </w:tcPr>
          <w:p w14:paraId="17D4872B" w14:textId="77777777" w:rsidR="004B71E2" w:rsidRPr="00D914CE" w:rsidRDefault="004B71E2" w:rsidP="0033219C">
            <w:pPr>
              <w:spacing w:after="0" w:line="240" w:lineRule="auto"/>
              <w:jc w:val="right"/>
              <w:rPr>
                <w:rFonts w:ascii="Arial" w:eastAsia="Calibri" w:hAnsi="Arial" w:cs="Arial"/>
                <w:noProof/>
                <w:sz w:val="18"/>
                <w:szCs w:val="18"/>
              </w:rPr>
            </w:pPr>
          </w:p>
        </w:tc>
      </w:tr>
      <w:tr w:rsidR="004B71E2" w:rsidRPr="00D914CE" w14:paraId="7A897C40" w14:textId="77777777" w:rsidTr="0033219C">
        <w:trPr>
          <w:jc w:val="center"/>
        </w:trPr>
        <w:tc>
          <w:tcPr>
            <w:tcW w:w="6125" w:type="dxa"/>
            <w:tcBorders>
              <w:right w:val="single" w:sz="4" w:space="0" w:color="auto"/>
            </w:tcBorders>
          </w:tcPr>
          <w:p w14:paraId="22283CEF"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Mala scena i Urbani park 2024.</w:t>
            </w:r>
          </w:p>
        </w:tc>
        <w:tc>
          <w:tcPr>
            <w:tcW w:w="1949" w:type="dxa"/>
            <w:tcBorders>
              <w:left w:val="single" w:sz="4" w:space="0" w:color="auto"/>
            </w:tcBorders>
          </w:tcPr>
          <w:p w14:paraId="7CB65937"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1.327,00</w:t>
            </w:r>
          </w:p>
        </w:tc>
      </w:tr>
      <w:tr w:rsidR="004B71E2" w:rsidRPr="00D914CE" w14:paraId="36A83F3C" w14:textId="77777777" w:rsidTr="0033219C">
        <w:trPr>
          <w:jc w:val="center"/>
        </w:trPr>
        <w:tc>
          <w:tcPr>
            <w:tcW w:w="6125" w:type="dxa"/>
            <w:tcBorders>
              <w:right w:val="single" w:sz="4" w:space="0" w:color="auto"/>
            </w:tcBorders>
          </w:tcPr>
          <w:p w14:paraId="0770AB66"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UKUPNO</w:t>
            </w:r>
          </w:p>
        </w:tc>
        <w:tc>
          <w:tcPr>
            <w:tcW w:w="1949" w:type="dxa"/>
            <w:tcBorders>
              <w:left w:val="single" w:sz="4" w:space="0" w:color="auto"/>
            </w:tcBorders>
          </w:tcPr>
          <w:p w14:paraId="086C1D2F"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1.327,00</w:t>
            </w:r>
          </w:p>
        </w:tc>
      </w:tr>
      <w:tr w:rsidR="004B71E2" w:rsidRPr="00D914CE" w14:paraId="067D0300" w14:textId="77777777" w:rsidTr="0033219C">
        <w:trPr>
          <w:jc w:val="center"/>
        </w:trPr>
        <w:tc>
          <w:tcPr>
            <w:tcW w:w="6125" w:type="dxa"/>
            <w:tcBorders>
              <w:right w:val="single" w:sz="4" w:space="0" w:color="auto"/>
            </w:tcBorders>
          </w:tcPr>
          <w:p w14:paraId="6F8EAC3F" w14:textId="77777777" w:rsidR="004B71E2" w:rsidRPr="00D914CE" w:rsidRDefault="004B71E2" w:rsidP="0033219C">
            <w:pPr>
              <w:spacing w:after="0" w:line="240" w:lineRule="auto"/>
              <w:rPr>
                <w:rFonts w:ascii="Arial" w:eastAsia="Calibri" w:hAnsi="Arial" w:cs="Arial"/>
                <w:b/>
                <w:bCs/>
                <w:noProof/>
                <w:sz w:val="18"/>
                <w:szCs w:val="18"/>
              </w:rPr>
            </w:pPr>
            <w:r w:rsidRPr="00D914CE">
              <w:rPr>
                <w:rFonts w:ascii="Arial" w:eastAsia="Calibri" w:hAnsi="Arial" w:cs="Arial"/>
                <w:b/>
                <w:bCs/>
                <w:noProof/>
                <w:sz w:val="18"/>
                <w:szCs w:val="18"/>
              </w:rPr>
              <w:t>8.Hrvatski filmski savez</w:t>
            </w:r>
          </w:p>
        </w:tc>
        <w:tc>
          <w:tcPr>
            <w:tcW w:w="1949" w:type="dxa"/>
            <w:tcBorders>
              <w:left w:val="single" w:sz="4" w:space="0" w:color="auto"/>
            </w:tcBorders>
          </w:tcPr>
          <w:p w14:paraId="4F72E9B7" w14:textId="77777777" w:rsidR="004B71E2" w:rsidRPr="00D914CE" w:rsidRDefault="004B71E2" w:rsidP="0033219C">
            <w:pPr>
              <w:spacing w:after="0" w:line="240" w:lineRule="auto"/>
              <w:jc w:val="right"/>
              <w:rPr>
                <w:rFonts w:ascii="Arial" w:eastAsia="Calibri" w:hAnsi="Arial" w:cs="Arial"/>
                <w:bCs/>
                <w:noProof/>
                <w:sz w:val="18"/>
                <w:szCs w:val="18"/>
              </w:rPr>
            </w:pPr>
          </w:p>
        </w:tc>
      </w:tr>
      <w:tr w:rsidR="004B71E2" w:rsidRPr="00D914CE" w14:paraId="6D3EE446" w14:textId="77777777" w:rsidTr="0033219C">
        <w:trPr>
          <w:jc w:val="center"/>
        </w:trPr>
        <w:tc>
          <w:tcPr>
            <w:tcW w:w="6125" w:type="dxa"/>
            <w:tcBorders>
              <w:right w:val="single" w:sz="4" w:space="0" w:color="auto"/>
            </w:tcBorders>
          </w:tcPr>
          <w:p w14:paraId="04E8D199"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26. škola medijske kulture dr. Ante Peterlić</w:t>
            </w:r>
          </w:p>
        </w:tc>
        <w:tc>
          <w:tcPr>
            <w:tcW w:w="1949" w:type="dxa"/>
            <w:tcBorders>
              <w:left w:val="single" w:sz="4" w:space="0" w:color="auto"/>
            </w:tcBorders>
          </w:tcPr>
          <w:p w14:paraId="72BD8FB4"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10.000,00</w:t>
            </w:r>
          </w:p>
        </w:tc>
      </w:tr>
      <w:tr w:rsidR="004B71E2" w:rsidRPr="00D914CE" w14:paraId="5472B3EE" w14:textId="77777777" w:rsidTr="0033219C">
        <w:trPr>
          <w:jc w:val="center"/>
        </w:trPr>
        <w:tc>
          <w:tcPr>
            <w:tcW w:w="6125" w:type="dxa"/>
            <w:tcBorders>
              <w:right w:val="single" w:sz="4" w:space="0" w:color="auto"/>
            </w:tcBorders>
          </w:tcPr>
          <w:p w14:paraId="20C8433F"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UKUPNO</w:t>
            </w:r>
          </w:p>
        </w:tc>
        <w:tc>
          <w:tcPr>
            <w:tcW w:w="1949" w:type="dxa"/>
            <w:tcBorders>
              <w:left w:val="single" w:sz="4" w:space="0" w:color="auto"/>
            </w:tcBorders>
          </w:tcPr>
          <w:p w14:paraId="3DC89E6E"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10.000,00</w:t>
            </w:r>
          </w:p>
        </w:tc>
      </w:tr>
      <w:tr w:rsidR="004B71E2" w:rsidRPr="00D914CE" w14:paraId="2ACD2951" w14:textId="77777777" w:rsidTr="0033219C">
        <w:trPr>
          <w:jc w:val="center"/>
        </w:trPr>
        <w:tc>
          <w:tcPr>
            <w:tcW w:w="6125" w:type="dxa"/>
            <w:tcBorders>
              <w:right w:val="single" w:sz="4" w:space="0" w:color="auto"/>
            </w:tcBorders>
          </w:tcPr>
          <w:p w14:paraId="4F6DA6B9" w14:textId="77777777" w:rsidR="004B71E2" w:rsidRPr="00D914CE" w:rsidRDefault="004B71E2" w:rsidP="0033219C">
            <w:pPr>
              <w:spacing w:after="0" w:line="240" w:lineRule="auto"/>
              <w:rPr>
                <w:rFonts w:ascii="Arial" w:eastAsia="Calibri" w:hAnsi="Arial" w:cs="Arial"/>
                <w:b/>
                <w:bCs/>
                <w:noProof/>
                <w:sz w:val="18"/>
                <w:szCs w:val="18"/>
              </w:rPr>
            </w:pPr>
            <w:r w:rsidRPr="00D914CE">
              <w:rPr>
                <w:rFonts w:ascii="Arial" w:eastAsia="Calibri" w:hAnsi="Arial" w:cs="Arial"/>
                <w:b/>
                <w:bCs/>
                <w:noProof/>
                <w:sz w:val="18"/>
                <w:szCs w:val="18"/>
              </w:rPr>
              <w:t>9.</w:t>
            </w:r>
            <w:r w:rsidRPr="00D914CE">
              <w:rPr>
                <w:rFonts w:ascii="Arial" w:hAnsi="Arial" w:cs="Arial"/>
                <w:b/>
                <w:bCs/>
                <w:sz w:val="18"/>
                <w:szCs w:val="18"/>
              </w:rPr>
              <w:t xml:space="preserve"> </w:t>
            </w:r>
            <w:r w:rsidRPr="00D914CE">
              <w:rPr>
                <w:rFonts w:ascii="Arial" w:eastAsia="Calibri" w:hAnsi="Arial" w:cs="Arial"/>
                <w:b/>
                <w:bCs/>
                <w:noProof/>
                <w:sz w:val="18"/>
                <w:szCs w:val="18"/>
              </w:rPr>
              <w:t>Bratstvo svetog Mihovila</w:t>
            </w:r>
          </w:p>
        </w:tc>
        <w:tc>
          <w:tcPr>
            <w:tcW w:w="1949" w:type="dxa"/>
            <w:tcBorders>
              <w:left w:val="single" w:sz="4" w:space="0" w:color="auto"/>
            </w:tcBorders>
          </w:tcPr>
          <w:p w14:paraId="3CA1EB50" w14:textId="77777777" w:rsidR="004B71E2" w:rsidRPr="00D914CE" w:rsidRDefault="004B71E2" w:rsidP="0033219C">
            <w:pPr>
              <w:spacing w:after="0" w:line="240" w:lineRule="auto"/>
              <w:jc w:val="right"/>
              <w:rPr>
                <w:rFonts w:ascii="Arial" w:eastAsia="Calibri" w:hAnsi="Arial" w:cs="Arial"/>
                <w:b/>
                <w:noProof/>
                <w:sz w:val="18"/>
                <w:szCs w:val="18"/>
              </w:rPr>
            </w:pPr>
          </w:p>
        </w:tc>
      </w:tr>
      <w:tr w:rsidR="004B71E2" w:rsidRPr="00D914CE" w14:paraId="159C1F0D" w14:textId="77777777" w:rsidTr="0033219C">
        <w:trPr>
          <w:jc w:val="center"/>
        </w:trPr>
        <w:tc>
          <w:tcPr>
            <w:tcW w:w="6125" w:type="dxa"/>
            <w:tcBorders>
              <w:right w:val="single" w:sz="4" w:space="0" w:color="auto"/>
            </w:tcBorders>
          </w:tcPr>
          <w:p w14:paraId="1BB6C652"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hAnsi="Arial" w:cs="Arial"/>
                <w:sz w:val="18"/>
                <w:szCs w:val="18"/>
              </w:rPr>
              <w:t>Sajam vlastelinstva Dubovac – Bitka za Karlovac</w:t>
            </w:r>
          </w:p>
        </w:tc>
        <w:tc>
          <w:tcPr>
            <w:tcW w:w="1949" w:type="dxa"/>
            <w:tcBorders>
              <w:left w:val="single" w:sz="4" w:space="0" w:color="auto"/>
            </w:tcBorders>
          </w:tcPr>
          <w:p w14:paraId="4DE2EC9D"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1.500,00</w:t>
            </w:r>
          </w:p>
        </w:tc>
      </w:tr>
      <w:tr w:rsidR="004B71E2" w:rsidRPr="00D914CE" w14:paraId="650DE1DA" w14:textId="77777777" w:rsidTr="0033219C">
        <w:trPr>
          <w:jc w:val="center"/>
        </w:trPr>
        <w:tc>
          <w:tcPr>
            <w:tcW w:w="6125" w:type="dxa"/>
            <w:tcBorders>
              <w:right w:val="single" w:sz="4" w:space="0" w:color="auto"/>
            </w:tcBorders>
          </w:tcPr>
          <w:p w14:paraId="215FEB4C"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hAnsi="Arial" w:cs="Arial"/>
                <w:sz w:val="18"/>
                <w:szCs w:val="18"/>
              </w:rPr>
              <w:t>UKUPNO</w:t>
            </w:r>
          </w:p>
        </w:tc>
        <w:tc>
          <w:tcPr>
            <w:tcW w:w="1949" w:type="dxa"/>
            <w:tcBorders>
              <w:left w:val="single" w:sz="4" w:space="0" w:color="auto"/>
            </w:tcBorders>
          </w:tcPr>
          <w:p w14:paraId="77D29793"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1.500,00</w:t>
            </w:r>
          </w:p>
        </w:tc>
      </w:tr>
      <w:tr w:rsidR="004B71E2" w:rsidRPr="00D914CE" w14:paraId="7F88087D" w14:textId="77777777" w:rsidTr="0033219C">
        <w:trPr>
          <w:jc w:val="center"/>
        </w:trPr>
        <w:tc>
          <w:tcPr>
            <w:tcW w:w="6125" w:type="dxa"/>
            <w:tcBorders>
              <w:right w:val="single" w:sz="4" w:space="0" w:color="auto"/>
            </w:tcBorders>
          </w:tcPr>
          <w:p w14:paraId="609E6759"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b/>
                <w:noProof/>
                <w:sz w:val="18"/>
                <w:szCs w:val="18"/>
              </w:rPr>
              <w:t xml:space="preserve">E)SVEUKUPNO                                                                                                                    </w:t>
            </w:r>
          </w:p>
        </w:tc>
        <w:tc>
          <w:tcPr>
            <w:tcW w:w="1949" w:type="dxa"/>
            <w:tcBorders>
              <w:left w:val="single" w:sz="4" w:space="0" w:color="auto"/>
            </w:tcBorders>
          </w:tcPr>
          <w:p w14:paraId="37EFA48A"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59.433,00</w:t>
            </w:r>
          </w:p>
        </w:tc>
      </w:tr>
      <w:tr w:rsidR="004B71E2" w:rsidRPr="00D914CE" w14:paraId="309CCCF5" w14:textId="77777777" w:rsidTr="0033219C">
        <w:trPr>
          <w:jc w:val="center"/>
        </w:trPr>
        <w:tc>
          <w:tcPr>
            <w:tcW w:w="8074" w:type="dxa"/>
            <w:gridSpan w:val="2"/>
            <w:shd w:val="clear" w:color="auto" w:fill="808080"/>
          </w:tcPr>
          <w:p w14:paraId="20BA92C1" w14:textId="77777777" w:rsidR="004B71E2" w:rsidRPr="00D914CE" w:rsidRDefault="004B71E2" w:rsidP="0033219C">
            <w:pPr>
              <w:spacing w:after="0" w:line="240" w:lineRule="auto"/>
              <w:jc w:val="right"/>
              <w:rPr>
                <w:rFonts w:ascii="Arial" w:eastAsia="Calibri" w:hAnsi="Arial" w:cs="Arial"/>
                <w:noProof/>
                <w:sz w:val="18"/>
                <w:szCs w:val="18"/>
              </w:rPr>
            </w:pPr>
          </w:p>
        </w:tc>
      </w:tr>
      <w:tr w:rsidR="004B71E2" w:rsidRPr="00D914CE" w14:paraId="1DE36342" w14:textId="77777777" w:rsidTr="0033219C">
        <w:trPr>
          <w:jc w:val="center"/>
        </w:trPr>
        <w:tc>
          <w:tcPr>
            <w:tcW w:w="6125" w:type="dxa"/>
            <w:tcBorders>
              <w:left w:val="single" w:sz="4" w:space="0" w:color="auto"/>
            </w:tcBorders>
          </w:tcPr>
          <w:p w14:paraId="0A6F9A7D"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b/>
                <w:noProof/>
                <w:sz w:val="18"/>
                <w:szCs w:val="18"/>
              </w:rPr>
              <w:t xml:space="preserve">REKAPITULACIJA </w:t>
            </w:r>
          </w:p>
        </w:tc>
        <w:tc>
          <w:tcPr>
            <w:tcW w:w="1949" w:type="dxa"/>
            <w:tcBorders>
              <w:left w:val="single" w:sz="4" w:space="0" w:color="auto"/>
            </w:tcBorders>
          </w:tcPr>
          <w:p w14:paraId="76866BD3" w14:textId="77777777" w:rsidR="004B71E2" w:rsidRPr="00D914CE" w:rsidRDefault="004B71E2" w:rsidP="0033219C">
            <w:pPr>
              <w:spacing w:after="0" w:line="240" w:lineRule="auto"/>
              <w:jc w:val="right"/>
              <w:rPr>
                <w:rFonts w:ascii="Arial" w:eastAsia="Calibri" w:hAnsi="Arial" w:cs="Arial"/>
                <w:b/>
                <w:noProof/>
                <w:sz w:val="18"/>
                <w:szCs w:val="18"/>
              </w:rPr>
            </w:pPr>
          </w:p>
        </w:tc>
      </w:tr>
      <w:tr w:rsidR="004B71E2" w:rsidRPr="00D914CE" w14:paraId="129F90E6" w14:textId="77777777" w:rsidTr="0033219C">
        <w:trPr>
          <w:jc w:val="center"/>
        </w:trPr>
        <w:tc>
          <w:tcPr>
            <w:tcW w:w="6125" w:type="dxa"/>
            <w:tcBorders>
              <w:left w:val="single" w:sz="4" w:space="0" w:color="auto"/>
              <w:right w:val="single" w:sz="4" w:space="0" w:color="auto"/>
            </w:tcBorders>
          </w:tcPr>
          <w:p w14:paraId="37639A24"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 xml:space="preserve">A) Glazbena i glazbeno-scenska djelatnost                            </w:t>
            </w:r>
          </w:p>
        </w:tc>
        <w:tc>
          <w:tcPr>
            <w:tcW w:w="1949" w:type="dxa"/>
            <w:tcBorders>
              <w:left w:val="nil"/>
            </w:tcBorders>
          </w:tcPr>
          <w:p w14:paraId="031D35A4"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142.356,00</w:t>
            </w:r>
          </w:p>
        </w:tc>
      </w:tr>
      <w:tr w:rsidR="004B71E2" w:rsidRPr="00D914CE" w14:paraId="29BF4419" w14:textId="77777777" w:rsidTr="0033219C">
        <w:trPr>
          <w:jc w:val="center"/>
        </w:trPr>
        <w:tc>
          <w:tcPr>
            <w:tcW w:w="6125" w:type="dxa"/>
            <w:tcBorders>
              <w:left w:val="single" w:sz="4" w:space="0" w:color="auto"/>
              <w:right w:val="single" w:sz="4" w:space="0" w:color="auto"/>
            </w:tcBorders>
          </w:tcPr>
          <w:p w14:paraId="0E868381"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noProof/>
                <w:sz w:val="18"/>
                <w:szCs w:val="18"/>
              </w:rPr>
              <w:t xml:space="preserve">B) Dramska i plesna umjetnost, te izvedbene umjetnosti                                                          </w:t>
            </w:r>
          </w:p>
        </w:tc>
        <w:tc>
          <w:tcPr>
            <w:tcW w:w="1949" w:type="dxa"/>
            <w:tcBorders>
              <w:left w:val="nil"/>
            </w:tcBorders>
          </w:tcPr>
          <w:p w14:paraId="596F9BF7"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6.627,00</w:t>
            </w:r>
          </w:p>
        </w:tc>
      </w:tr>
      <w:tr w:rsidR="004B71E2" w:rsidRPr="00D914CE" w14:paraId="21AB8A1F" w14:textId="77777777" w:rsidTr="0033219C">
        <w:trPr>
          <w:jc w:val="center"/>
        </w:trPr>
        <w:tc>
          <w:tcPr>
            <w:tcW w:w="6125" w:type="dxa"/>
            <w:tcBorders>
              <w:left w:val="single" w:sz="4" w:space="0" w:color="auto"/>
              <w:right w:val="single" w:sz="4" w:space="0" w:color="auto"/>
            </w:tcBorders>
          </w:tcPr>
          <w:p w14:paraId="29A4461B"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 xml:space="preserve">C) Knjižna, nakladnička i knjižarska djelatnost                                                                        </w:t>
            </w:r>
          </w:p>
        </w:tc>
        <w:tc>
          <w:tcPr>
            <w:tcW w:w="1949" w:type="dxa"/>
            <w:tcBorders>
              <w:left w:val="nil"/>
            </w:tcBorders>
          </w:tcPr>
          <w:p w14:paraId="1E22372D"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17.439,00</w:t>
            </w:r>
          </w:p>
        </w:tc>
      </w:tr>
      <w:tr w:rsidR="004B71E2" w:rsidRPr="00D914CE" w14:paraId="0B02B302" w14:textId="77777777" w:rsidTr="0033219C">
        <w:trPr>
          <w:jc w:val="center"/>
        </w:trPr>
        <w:tc>
          <w:tcPr>
            <w:tcW w:w="6125" w:type="dxa"/>
            <w:tcBorders>
              <w:left w:val="single" w:sz="4" w:space="0" w:color="auto"/>
              <w:right w:val="single" w:sz="4" w:space="0" w:color="auto"/>
            </w:tcBorders>
          </w:tcPr>
          <w:p w14:paraId="4CDE99C2"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noProof/>
                <w:sz w:val="18"/>
                <w:szCs w:val="18"/>
              </w:rPr>
              <w:t xml:space="preserve">D) Vizualne umjetnosti                                                                                                              </w:t>
            </w:r>
          </w:p>
        </w:tc>
        <w:tc>
          <w:tcPr>
            <w:tcW w:w="1949" w:type="dxa"/>
            <w:tcBorders>
              <w:left w:val="nil"/>
            </w:tcBorders>
          </w:tcPr>
          <w:p w14:paraId="12BD80CB"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8.440,00</w:t>
            </w:r>
          </w:p>
        </w:tc>
      </w:tr>
      <w:tr w:rsidR="004B71E2" w:rsidRPr="00D914CE" w14:paraId="684C953E" w14:textId="77777777" w:rsidTr="0033219C">
        <w:trPr>
          <w:jc w:val="center"/>
        </w:trPr>
        <w:tc>
          <w:tcPr>
            <w:tcW w:w="6125" w:type="dxa"/>
            <w:tcBorders>
              <w:left w:val="single" w:sz="4" w:space="0" w:color="auto"/>
              <w:right w:val="single" w:sz="4" w:space="0" w:color="auto"/>
            </w:tcBorders>
          </w:tcPr>
          <w:p w14:paraId="0199FD3E" w14:textId="77777777" w:rsidR="004B71E2" w:rsidRPr="00D914CE" w:rsidRDefault="004B71E2" w:rsidP="0033219C">
            <w:pPr>
              <w:spacing w:after="0" w:line="240" w:lineRule="auto"/>
              <w:rPr>
                <w:rFonts w:ascii="Arial" w:eastAsia="Calibri" w:hAnsi="Arial" w:cs="Arial"/>
                <w:noProof/>
                <w:sz w:val="18"/>
                <w:szCs w:val="18"/>
              </w:rPr>
            </w:pPr>
            <w:r w:rsidRPr="00D914CE">
              <w:rPr>
                <w:rFonts w:ascii="Arial" w:eastAsia="Calibri" w:hAnsi="Arial" w:cs="Arial"/>
                <w:noProof/>
                <w:sz w:val="18"/>
                <w:szCs w:val="18"/>
              </w:rPr>
              <w:t xml:space="preserve">E) Inovativne umjetničke i kulturne prakse i međunarodna kulturna suradnja                         </w:t>
            </w:r>
          </w:p>
        </w:tc>
        <w:tc>
          <w:tcPr>
            <w:tcW w:w="1949" w:type="dxa"/>
            <w:tcBorders>
              <w:left w:val="nil"/>
            </w:tcBorders>
          </w:tcPr>
          <w:p w14:paraId="0B94D8C4" w14:textId="77777777" w:rsidR="004B71E2" w:rsidRPr="00D914CE" w:rsidRDefault="004B71E2" w:rsidP="0033219C">
            <w:pPr>
              <w:spacing w:after="0" w:line="240" w:lineRule="auto"/>
              <w:jc w:val="right"/>
              <w:rPr>
                <w:rFonts w:ascii="Arial" w:eastAsia="Calibri" w:hAnsi="Arial" w:cs="Arial"/>
                <w:noProof/>
                <w:sz w:val="18"/>
                <w:szCs w:val="18"/>
              </w:rPr>
            </w:pPr>
            <w:r w:rsidRPr="00D914CE">
              <w:rPr>
                <w:rFonts w:ascii="Arial" w:eastAsia="Calibri" w:hAnsi="Arial" w:cs="Arial"/>
                <w:noProof/>
                <w:sz w:val="18"/>
                <w:szCs w:val="18"/>
              </w:rPr>
              <w:t>59.433,00</w:t>
            </w:r>
          </w:p>
        </w:tc>
      </w:tr>
      <w:tr w:rsidR="004B71E2" w:rsidRPr="00D914CE" w14:paraId="11AFFBBE" w14:textId="77777777" w:rsidTr="0033219C">
        <w:trPr>
          <w:jc w:val="center"/>
        </w:trPr>
        <w:tc>
          <w:tcPr>
            <w:tcW w:w="6125" w:type="dxa"/>
            <w:tcBorders>
              <w:left w:val="single" w:sz="4" w:space="0" w:color="auto"/>
              <w:right w:val="single" w:sz="4" w:space="0" w:color="auto"/>
            </w:tcBorders>
          </w:tcPr>
          <w:p w14:paraId="5D066026" w14:textId="77777777" w:rsidR="004B71E2" w:rsidRPr="00D914CE" w:rsidRDefault="004B71E2" w:rsidP="0033219C">
            <w:pPr>
              <w:spacing w:after="0" w:line="240" w:lineRule="auto"/>
              <w:rPr>
                <w:rFonts w:ascii="Arial" w:eastAsia="Calibri" w:hAnsi="Arial" w:cs="Arial"/>
                <w:bCs/>
                <w:noProof/>
                <w:sz w:val="18"/>
                <w:szCs w:val="18"/>
              </w:rPr>
            </w:pPr>
            <w:r w:rsidRPr="00D914CE">
              <w:rPr>
                <w:rFonts w:ascii="Arial" w:eastAsia="Calibri" w:hAnsi="Arial" w:cs="Arial"/>
                <w:bCs/>
                <w:noProof/>
                <w:sz w:val="18"/>
                <w:szCs w:val="18"/>
              </w:rPr>
              <w:t>F) Zaštita i očuvanje kulturne baštine</w:t>
            </w:r>
          </w:p>
        </w:tc>
        <w:tc>
          <w:tcPr>
            <w:tcW w:w="1949" w:type="dxa"/>
            <w:tcBorders>
              <w:left w:val="nil"/>
            </w:tcBorders>
          </w:tcPr>
          <w:p w14:paraId="58A37442" w14:textId="77777777" w:rsidR="004B71E2" w:rsidRPr="00D914CE" w:rsidRDefault="004B71E2" w:rsidP="0033219C">
            <w:pPr>
              <w:spacing w:after="0" w:line="240" w:lineRule="auto"/>
              <w:jc w:val="right"/>
              <w:rPr>
                <w:rFonts w:ascii="Arial" w:eastAsia="Calibri" w:hAnsi="Arial" w:cs="Arial"/>
                <w:bCs/>
                <w:noProof/>
                <w:sz w:val="18"/>
                <w:szCs w:val="18"/>
              </w:rPr>
            </w:pPr>
            <w:r w:rsidRPr="00D914CE">
              <w:rPr>
                <w:rFonts w:ascii="Arial" w:eastAsia="Calibri" w:hAnsi="Arial" w:cs="Arial"/>
                <w:bCs/>
                <w:noProof/>
                <w:sz w:val="18"/>
                <w:szCs w:val="18"/>
              </w:rPr>
              <w:t>0,00</w:t>
            </w:r>
          </w:p>
        </w:tc>
      </w:tr>
      <w:tr w:rsidR="004B71E2" w:rsidRPr="00D914CE" w14:paraId="776F52D6" w14:textId="77777777" w:rsidTr="0033219C">
        <w:trPr>
          <w:jc w:val="center"/>
        </w:trPr>
        <w:tc>
          <w:tcPr>
            <w:tcW w:w="6125" w:type="dxa"/>
            <w:tcBorders>
              <w:left w:val="single" w:sz="4" w:space="0" w:color="auto"/>
              <w:right w:val="single" w:sz="4" w:space="0" w:color="auto"/>
            </w:tcBorders>
          </w:tcPr>
          <w:p w14:paraId="275973DA" w14:textId="77777777" w:rsidR="004B71E2" w:rsidRPr="00D914CE" w:rsidRDefault="004B71E2" w:rsidP="0033219C">
            <w:pPr>
              <w:spacing w:after="0" w:line="240" w:lineRule="auto"/>
              <w:rPr>
                <w:rFonts w:ascii="Arial" w:eastAsia="Calibri" w:hAnsi="Arial" w:cs="Arial"/>
                <w:b/>
                <w:noProof/>
                <w:sz w:val="18"/>
                <w:szCs w:val="18"/>
              </w:rPr>
            </w:pPr>
            <w:r w:rsidRPr="00D914CE">
              <w:rPr>
                <w:rFonts w:ascii="Arial" w:eastAsia="Calibri" w:hAnsi="Arial" w:cs="Arial"/>
                <w:b/>
                <w:noProof/>
                <w:sz w:val="18"/>
                <w:szCs w:val="18"/>
              </w:rPr>
              <w:t xml:space="preserve">SVEUKUPNO                                                                                                                              </w:t>
            </w:r>
          </w:p>
        </w:tc>
        <w:tc>
          <w:tcPr>
            <w:tcW w:w="1949" w:type="dxa"/>
            <w:tcBorders>
              <w:left w:val="nil"/>
            </w:tcBorders>
          </w:tcPr>
          <w:p w14:paraId="2DBE4524" w14:textId="77777777" w:rsidR="004B71E2" w:rsidRPr="00D914CE" w:rsidRDefault="004B71E2" w:rsidP="0033219C">
            <w:pPr>
              <w:spacing w:after="0" w:line="240" w:lineRule="auto"/>
              <w:jc w:val="right"/>
              <w:rPr>
                <w:rFonts w:ascii="Arial" w:eastAsia="Calibri" w:hAnsi="Arial" w:cs="Arial"/>
                <w:b/>
                <w:noProof/>
                <w:sz w:val="18"/>
                <w:szCs w:val="18"/>
              </w:rPr>
            </w:pPr>
            <w:r w:rsidRPr="00D914CE">
              <w:rPr>
                <w:rFonts w:ascii="Arial" w:eastAsia="Calibri" w:hAnsi="Arial" w:cs="Arial"/>
                <w:b/>
                <w:noProof/>
                <w:sz w:val="18"/>
                <w:szCs w:val="18"/>
              </w:rPr>
              <w:t>234.295,00</w:t>
            </w:r>
          </w:p>
        </w:tc>
      </w:tr>
    </w:tbl>
    <w:p w14:paraId="04C9D701" w14:textId="77777777" w:rsidR="004B71E2" w:rsidRPr="00D914CE" w:rsidRDefault="004B71E2" w:rsidP="004B71E2">
      <w:pPr>
        <w:pStyle w:val="NoSpacing"/>
        <w:rPr>
          <w:rFonts w:ascii="Arial" w:hAnsi="Arial" w:cs="Arial"/>
          <w:sz w:val="18"/>
          <w:szCs w:val="18"/>
        </w:rPr>
      </w:pPr>
    </w:p>
    <w:p w14:paraId="4E49ED32" w14:textId="77777777" w:rsidR="004B71E2" w:rsidRDefault="004B71E2" w:rsidP="004B71E2">
      <w:pPr>
        <w:pStyle w:val="NoSpacing"/>
        <w:rPr>
          <w:rFonts w:ascii="Arial" w:hAnsi="Arial" w:cs="Arial"/>
          <w:b/>
          <w:bCs/>
          <w:sz w:val="18"/>
          <w:szCs w:val="18"/>
        </w:rPr>
      </w:pPr>
    </w:p>
    <w:p w14:paraId="504432EE" w14:textId="77777777" w:rsidR="00CD0E42" w:rsidRPr="00D914CE" w:rsidRDefault="00CD0E42" w:rsidP="004B71E2">
      <w:pPr>
        <w:pStyle w:val="NoSpacing"/>
        <w:rPr>
          <w:rFonts w:ascii="Arial" w:hAnsi="Arial" w:cs="Arial"/>
          <w:b/>
          <w:bCs/>
          <w:sz w:val="18"/>
          <w:szCs w:val="18"/>
        </w:rPr>
      </w:pPr>
    </w:p>
    <w:p w14:paraId="051D7AF9" w14:textId="77777777" w:rsidR="004B71E2" w:rsidRPr="00D914CE" w:rsidRDefault="004B71E2" w:rsidP="004B71E2">
      <w:pPr>
        <w:pStyle w:val="NoSpacing"/>
        <w:rPr>
          <w:rFonts w:ascii="Arial" w:hAnsi="Arial" w:cs="Arial"/>
          <w:b/>
          <w:bCs/>
          <w:sz w:val="18"/>
          <w:szCs w:val="18"/>
        </w:rPr>
      </w:pPr>
      <w:r w:rsidRPr="00D914CE">
        <w:rPr>
          <w:rFonts w:ascii="Arial" w:hAnsi="Arial" w:cs="Arial"/>
          <w:b/>
          <w:bCs/>
          <w:sz w:val="18"/>
          <w:szCs w:val="18"/>
        </w:rPr>
        <w:t xml:space="preserve">PROMOCIJA PROGRAMA </w:t>
      </w:r>
    </w:p>
    <w:p w14:paraId="570353D5" w14:textId="77777777" w:rsidR="004B71E2" w:rsidRPr="00D914CE" w:rsidRDefault="004B71E2" w:rsidP="004B71E2">
      <w:pPr>
        <w:pStyle w:val="NoSpacing"/>
        <w:jc w:val="center"/>
        <w:rPr>
          <w:rFonts w:ascii="Arial" w:hAnsi="Arial" w:cs="Arial"/>
          <w:sz w:val="18"/>
          <w:szCs w:val="18"/>
        </w:rPr>
      </w:pPr>
    </w:p>
    <w:p w14:paraId="35B4071E" w14:textId="77777777" w:rsidR="004B71E2" w:rsidRPr="00D914CE" w:rsidRDefault="004B71E2" w:rsidP="004B71E2">
      <w:pPr>
        <w:pStyle w:val="NoSpacing"/>
        <w:jc w:val="center"/>
        <w:rPr>
          <w:rFonts w:ascii="Arial" w:hAnsi="Arial" w:cs="Arial"/>
          <w:sz w:val="18"/>
          <w:szCs w:val="18"/>
        </w:rPr>
      </w:pPr>
      <w:r w:rsidRPr="00D914CE">
        <w:rPr>
          <w:rFonts w:ascii="Arial" w:hAnsi="Arial" w:cs="Arial"/>
          <w:sz w:val="18"/>
          <w:szCs w:val="18"/>
        </w:rPr>
        <w:t>IV</w:t>
      </w:r>
    </w:p>
    <w:p w14:paraId="5681E396" w14:textId="77777777" w:rsidR="004B71E2" w:rsidRPr="00D914CE" w:rsidRDefault="004B71E2" w:rsidP="004B71E2">
      <w:pPr>
        <w:pStyle w:val="NoSpacing"/>
        <w:ind w:firstLine="708"/>
        <w:jc w:val="both"/>
        <w:rPr>
          <w:rFonts w:ascii="Arial" w:hAnsi="Arial" w:cs="Arial"/>
          <w:sz w:val="18"/>
          <w:szCs w:val="18"/>
        </w:rPr>
      </w:pPr>
      <w:r w:rsidRPr="00D914CE">
        <w:rPr>
          <w:rFonts w:ascii="Arial" w:hAnsi="Arial" w:cs="Arial"/>
          <w:sz w:val="18"/>
          <w:szCs w:val="18"/>
        </w:rPr>
        <w:t>Promocija programa i projekata podržanih kroz Program  provodit će se cijele 2024. godine putem javnih medija i glasila od strane samih korisnika, pri ćemu će se istaknuti da je program/projekt financiran/sufinanciran sredstvima Grada Karlovca, a sukladno naprijed navedenom i u svim pratećim promidžbenim materijalima nastalim u sklopu provedbe programa/projekta istaknut će se vizualni identitet Grada.</w:t>
      </w:r>
    </w:p>
    <w:p w14:paraId="6569117C" w14:textId="77777777" w:rsidR="004B71E2" w:rsidRPr="00D914CE" w:rsidRDefault="004B71E2" w:rsidP="004B71E2">
      <w:pPr>
        <w:pStyle w:val="NoSpacing"/>
        <w:rPr>
          <w:rFonts w:ascii="Arial" w:hAnsi="Arial" w:cs="Arial"/>
          <w:b/>
          <w:bCs/>
          <w:sz w:val="18"/>
          <w:szCs w:val="18"/>
        </w:rPr>
      </w:pPr>
    </w:p>
    <w:p w14:paraId="0AD0B5E4" w14:textId="77777777" w:rsidR="004B71E2" w:rsidRPr="00D914CE" w:rsidRDefault="004B71E2" w:rsidP="004B71E2">
      <w:pPr>
        <w:pStyle w:val="NoSpacing"/>
        <w:rPr>
          <w:rFonts w:ascii="Arial" w:hAnsi="Arial" w:cs="Arial"/>
          <w:b/>
          <w:bCs/>
          <w:sz w:val="18"/>
          <w:szCs w:val="18"/>
        </w:rPr>
      </w:pPr>
      <w:r w:rsidRPr="00D914CE">
        <w:rPr>
          <w:rFonts w:ascii="Arial" w:hAnsi="Arial" w:cs="Arial"/>
          <w:b/>
          <w:bCs/>
          <w:sz w:val="18"/>
          <w:szCs w:val="18"/>
        </w:rPr>
        <w:t>OSTALE ODREDBE</w:t>
      </w:r>
    </w:p>
    <w:p w14:paraId="03DE9844" w14:textId="77777777" w:rsidR="004B71E2" w:rsidRPr="00D914CE" w:rsidRDefault="004B71E2" w:rsidP="004B71E2">
      <w:pPr>
        <w:pStyle w:val="NoSpacing"/>
        <w:jc w:val="center"/>
        <w:rPr>
          <w:rFonts w:ascii="Arial" w:hAnsi="Arial" w:cs="Arial"/>
          <w:sz w:val="18"/>
          <w:szCs w:val="18"/>
        </w:rPr>
      </w:pPr>
    </w:p>
    <w:p w14:paraId="0D84112B" w14:textId="77777777" w:rsidR="004B71E2" w:rsidRPr="00D914CE" w:rsidRDefault="004B71E2" w:rsidP="004B71E2">
      <w:pPr>
        <w:pStyle w:val="NoSpacing"/>
        <w:jc w:val="center"/>
        <w:rPr>
          <w:rFonts w:ascii="Arial" w:hAnsi="Arial" w:cs="Arial"/>
          <w:sz w:val="18"/>
          <w:szCs w:val="18"/>
        </w:rPr>
      </w:pPr>
      <w:r w:rsidRPr="00D914CE">
        <w:rPr>
          <w:rFonts w:ascii="Arial" w:hAnsi="Arial" w:cs="Arial"/>
          <w:sz w:val="18"/>
          <w:szCs w:val="18"/>
        </w:rPr>
        <w:t>V</w:t>
      </w:r>
    </w:p>
    <w:p w14:paraId="1E935565"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ab/>
        <w:t>Upravni odjel za društvene djelatnosti prati namjensko korištenje sredstava iz članka 3. ovog Programa i podnosi izvješće o izvršenju Programa Gradskom vijeću Grada Karlovca.</w:t>
      </w:r>
    </w:p>
    <w:p w14:paraId="153FD511" w14:textId="77777777" w:rsidR="004B71E2" w:rsidRPr="00D914CE" w:rsidRDefault="004B71E2" w:rsidP="004B71E2">
      <w:pPr>
        <w:pStyle w:val="NoSpacing"/>
        <w:jc w:val="both"/>
        <w:rPr>
          <w:rFonts w:ascii="Arial" w:hAnsi="Arial" w:cs="Arial"/>
          <w:sz w:val="18"/>
          <w:szCs w:val="18"/>
        </w:rPr>
      </w:pPr>
    </w:p>
    <w:p w14:paraId="4CDDAAB1" w14:textId="77777777" w:rsidR="004B71E2" w:rsidRPr="00D914CE" w:rsidRDefault="004B71E2" w:rsidP="004B71E2">
      <w:pPr>
        <w:pStyle w:val="NoSpacing"/>
        <w:jc w:val="center"/>
        <w:rPr>
          <w:rFonts w:ascii="Arial" w:hAnsi="Arial" w:cs="Arial"/>
          <w:sz w:val="18"/>
          <w:szCs w:val="18"/>
        </w:rPr>
      </w:pPr>
      <w:r w:rsidRPr="00D914CE">
        <w:rPr>
          <w:rFonts w:ascii="Arial" w:hAnsi="Arial" w:cs="Arial"/>
          <w:sz w:val="18"/>
          <w:szCs w:val="18"/>
        </w:rPr>
        <w:t>VI</w:t>
      </w:r>
    </w:p>
    <w:p w14:paraId="6EEA2702"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ab/>
        <w:t xml:space="preserve">Ovaj Program stupa na snagu  osmog dana od dana objave u Glasniku Grada Karlovca, a primjenjivat će se od 1. siječnja 2024. godine. </w:t>
      </w:r>
    </w:p>
    <w:p w14:paraId="61C95502" w14:textId="77777777" w:rsidR="004B71E2" w:rsidRPr="00D914CE" w:rsidRDefault="004B71E2" w:rsidP="004B71E2">
      <w:pPr>
        <w:pStyle w:val="NoSpacing"/>
        <w:jc w:val="both"/>
        <w:rPr>
          <w:rFonts w:ascii="Arial" w:hAnsi="Arial" w:cs="Arial"/>
          <w:sz w:val="18"/>
          <w:szCs w:val="18"/>
        </w:rPr>
      </w:pPr>
    </w:p>
    <w:p w14:paraId="5CDCD9CB"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1F9C17AA"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4244A335"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2133-1-01/01-23-18           </w:t>
      </w:r>
      <w:r w:rsidRPr="00D914CE">
        <w:rPr>
          <w:rFonts w:ascii="Arial" w:hAnsi="Arial" w:cs="Arial"/>
          <w:sz w:val="18"/>
          <w:szCs w:val="18"/>
        </w:rPr>
        <w:tab/>
      </w:r>
      <w:r w:rsidRPr="00D914CE">
        <w:rPr>
          <w:rFonts w:ascii="Arial" w:hAnsi="Arial" w:cs="Arial"/>
          <w:sz w:val="18"/>
          <w:szCs w:val="18"/>
        </w:rPr>
        <w:tab/>
      </w:r>
    </w:p>
    <w:p w14:paraId="5E3608E9"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6F963438"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705E4C11"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6C990E9A"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37A50AA5" w14:textId="77777777" w:rsidR="004B71E2" w:rsidRPr="00D914CE" w:rsidRDefault="004B71E2" w:rsidP="004B71E2">
      <w:pPr>
        <w:spacing w:after="0" w:line="240" w:lineRule="auto"/>
        <w:rPr>
          <w:rFonts w:ascii="Arial" w:hAnsi="Arial" w:cs="Arial"/>
          <w:b/>
          <w:bCs/>
          <w:sz w:val="18"/>
          <w:szCs w:val="18"/>
        </w:rPr>
      </w:pPr>
    </w:p>
    <w:p w14:paraId="41A361B8" w14:textId="77777777" w:rsidR="00CD0E42" w:rsidRDefault="00CD0E42" w:rsidP="004B71E2">
      <w:pPr>
        <w:spacing w:after="0" w:line="240" w:lineRule="auto"/>
        <w:rPr>
          <w:rFonts w:ascii="Arial" w:hAnsi="Arial" w:cs="Arial"/>
          <w:b/>
          <w:bCs/>
          <w:sz w:val="18"/>
          <w:szCs w:val="18"/>
        </w:rPr>
      </w:pPr>
    </w:p>
    <w:p w14:paraId="7E74FF3F" w14:textId="77777777" w:rsidR="00CD0E42" w:rsidRDefault="00CD0E42" w:rsidP="004B71E2">
      <w:pPr>
        <w:spacing w:after="0" w:line="240" w:lineRule="auto"/>
        <w:rPr>
          <w:rFonts w:ascii="Arial" w:hAnsi="Arial" w:cs="Arial"/>
          <w:b/>
          <w:bCs/>
          <w:sz w:val="18"/>
          <w:szCs w:val="18"/>
        </w:rPr>
      </w:pPr>
    </w:p>
    <w:p w14:paraId="1E2AEB6B" w14:textId="33E8A0FE"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243.</w:t>
      </w:r>
    </w:p>
    <w:p w14:paraId="0B240520" w14:textId="77777777" w:rsidR="004B71E2" w:rsidRPr="00D914CE" w:rsidRDefault="004B71E2" w:rsidP="004B71E2">
      <w:pPr>
        <w:spacing w:after="0" w:line="240" w:lineRule="auto"/>
        <w:rPr>
          <w:rFonts w:ascii="Arial" w:hAnsi="Arial" w:cs="Arial"/>
          <w:b/>
          <w:bCs/>
          <w:sz w:val="18"/>
          <w:szCs w:val="18"/>
        </w:rPr>
      </w:pPr>
    </w:p>
    <w:p w14:paraId="2EF1EC93" w14:textId="77777777" w:rsidR="00CD0E42" w:rsidRDefault="00CD0E42" w:rsidP="004B71E2">
      <w:pPr>
        <w:spacing w:after="0" w:line="240" w:lineRule="auto"/>
        <w:ind w:firstLine="709"/>
        <w:jc w:val="both"/>
        <w:rPr>
          <w:rFonts w:ascii="Arial" w:hAnsi="Arial" w:cs="Arial"/>
          <w:sz w:val="18"/>
          <w:szCs w:val="18"/>
        </w:rPr>
      </w:pPr>
    </w:p>
    <w:p w14:paraId="6068A76D" w14:textId="6970FEF5" w:rsidR="004B71E2" w:rsidRPr="00D914CE" w:rsidRDefault="004B71E2" w:rsidP="004B71E2">
      <w:pPr>
        <w:spacing w:after="0" w:line="240" w:lineRule="auto"/>
        <w:ind w:firstLine="709"/>
        <w:jc w:val="both"/>
        <w:rPr>
          <w:rFonts w:ascii="Arial" w:hAnsi="Arial" w:cs="Arial"/>
          <w:sz w:val="18"/>
          <w:szCs w:val="18"/>
        </w:rPr>
      </w:pPr>
      <w:r w:rsidRPr="00D914CE">
        <w:rPr>
          <w:rFonts w:ascii="Arial" w:hAnsi="Arial" w:cs="Arial"/>
          <w:sz w:val="18"/>
          <w:szCs w:val="18"/>
        </w:rPr>
        <w:t>Na temelju članka 20. i 22. Zakona o tehničkoj kulturi (NN 76/93, 11/94, 38/09) članka 35. Zakona o lokalnoj i područnoj (regionalnoj) samoupravi (NN broj 33/01, 60/01, 129/05, 109/07, 125/08, 36/09, 36/09, 150/11, 144/12, 19/13, 137/15, 123/17, 98/19 i 144/20) i članka 34. i 97. Statuta Grada Karlovca (Glasnik Grada Karlovca broj 9/21 – potpuni tekst, 10/22) Gradsko vijeće Grada Karlovca je na 31. sjednici održanoj dana 14. prosinca 2023. godine donijelo sljedeći</w:t>
      </w:r>
    </w:p>
    <w:p w14:paraId="29EBDF02" w14:textId="77777777" w:rsidR="004B71E2" w:rsidRPr="00D914CE" w:rsidRDefault="004B71E2" w:rsidP="004B71E2">
      <w:pPr>
        <w:spacing w:after="0" w:line="240" w:lineRule="auto"/>
        <w:jc w:val="center"/>
        <w:rPr>
          <w:rFonts w:ascii="Arial" w:eastAsia="Times New Roman" w:hAnsi="Arial" w:cs="Arial"/>
          <w:b/>
          <w:sz w:val="18"/>
          <w:szCs w:val="18"/>
        </w:rPr>
      </w:pPr>
    </w:p>
    <w:p w14:paraId="58D72478" w14:textId="77777777" w:rsidR="004B71E2" w:rsidRPr="00D914CE" w:rsidRDefault="004B71E2" w:rsidP="004B71E2">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PROGRAM JAVNIH POTREBA</w:t>
      </w:r>
    </w:p>
    <w:p w14:paraId="509EFA24" w14:textId="77777777" w:rsidR="004B71E2" w:rsidRPr="00D914CE" w:rsidRDefault="004B71E2" w:rsidP="004B71E2">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U TEHNIČKOJ KULTURI GRADA KARLOVCA ZA 2024. GODINU</w:t>
      </w:r>
    </w:p>
    <w:p w14:paraId="7DEF1C27" w14:textId="77777777" w:rsidR="004B71E2" w:rsidRPr="00D914CE" w:rsidRDefault="004B71E2" w:rsidP="004B71E2">
      <w:pPr>
        <w:overflowPunct w:val="0"/>
        <w:autoSpaceDE w:val="0"/>
        <w:autoSpaceDN w:val="0"/>
        <w:adjustRightInd w:val="0"/>
        <w:spacing w:after="0" w:line="240" w:lineRule="auto"/>
        <w:rPr>
          <w:rFonts w:ascii="Arial" w:eastAsia="Times New Roman" w:hAnsi="Arial" w:cs="Arial"/>
          <w:b/>
          <w:sz w:val="18"/>
          <w:szCs w:val="18"/>
          <w:lang w:eastAsia="hr-HR"/>
        </w:rPr>
      </w:pPr>
    </w:p>
    <w:p w14:paraId="591805A5" w14:textId="77777777" w:rsidR="004B71E2" w:rsidRPr="00D914CE" w:rsidRDefault="004B71E2" w:rsidP="004B71E2">
      <w:pPr>
        <w:overflowPunct w:val="0"/>
        <w:autoSpaceDE w:val="0"/>
        <w:autoSpaceDN w:val="0"/>
        <w:adjustRightInd w:val="0"/>
        <w:spacing w:after="0" w:line="240" w:lineRule="auto"/>
        <w:rPr>
          <w:rFonts w:ascii="Arial" w:eastAsia="Times New Roman" w:hAnsi="Arial" w:cs="Arial"/>
          <w:sz w:val="18"/>
          <w:szCs w:val="18"/>
          <w:lang w:eastAsia="hr-HR"/>
        </w:rPr>
      </w:pPr>
      <w:r w:rsidRPr="00D914CE">
        <w:rPr>
          <w:rFonts w:ascii="Arial" w:eastAsia="Times New Roman" w:hAnsi="Arial" w:cs="Arial"/>
          <w:b/>
          <w:sz w:val="18"/>
          <w:szCs w:val="18"/>
          <w:lang w:eastAsia="hr-HR"/>
        </w:rPr>
        <w:t>UVOD</w:t>
      </w:r>
    </w:p>
    <w:p w14:paraId="099D5FFD" w14:textId="77777777" w:rsidR="004B71E2" w:rsidRPr="00D914CE" w:rsidRDefault="004B71E2" w:rsidP="004B71E2">
      <w:pPr>
        <w:widowControl w:val="0"/>
        <w:overflowPunct w:val="0"/>
        <w:autoSpaceDE w:val="0"/>
        <w:autoSpaceDN w:val="0"/>
        <w:adjustRightInd w:val="0"/>
        <w:spacing w:after="0" w:line="240" w:lineRule="auto"/>
        <w:ind w:right="6"/>
        <w:jc w:val="center"/>
        <w:textAlignment w:val="baseline"/>
        <w:rPr>
          <w:rFonts w:ascii="Arial" w:eastAsia="Times New Roman" w:hAnsi="Arial" w:cs="Arial"/>
          <w:b/>
          <w:bCs/>
          <w:sz w:val="18"/>
          <w:szCs w:val="18"/>
        </w:rPr>
      </w:pPr>
    </w:p>
    <w:p w14:paraId="7578269A" w14:textId="77777777" w:rsidR="004B71E2" w:rsidRPr="00D914CE" w:rsidRDefault="004B71E2" w:rsidP="004B71E2">
      <w:pPr>
        <w:widowControl w:val="0"/>
        <w:overflowPunct w:val="0"/>
        <w:autoSpaceDE w:val="0"/>
        <w:autoSpaceDN w:val="0"/>
        <w:adjustRightInd w:val="0"/>
        <w:spacing w:after="0" w:line="240" w:lineRule="auto"/>
        <w:ind w:right="6"/>
        <w:jc w:val="center"/>
        <w:textAlignment w:val="baseline"/>
        <w:rPr>
          <w:rFonts w:ascii="Arial" w:eastAsia="Times New Roman" w:hAnsi="Arial" w:cs="Arial"/>
          <w:b/>
          <w:bCs/>
          <w:sz w:val="18"/>
          <w:szCs w:val="18"/>
        </w:rPr>
      </w:pPr>
      <w:r w:rsidRPr="00D914CE">
        <w:rPr>
          <w:rFonts w:ascii="Arial" w:eastAsia="Times New Roman" w:hAnsi="Arial" w:cs="Arial"/>
          <w:b/>
          <w:bCs/>
          <w:sz w:val="18"/>
          <w:szCs w:val="18"/>
        </w:rPr>
        <w:t>I.</w:t>
      </w:r>
    </w:p>
    <w:p w14:paraId="1D6DDCE8" w14:textId="77777777" w:rsidR="004B71E2" w:rsidRPr="00D914CE" w:rsidRDefault="004B71E2" w:rsidP="004B71E2">
      <w:pPr>
        <w:widowControl w:val="0"/>
        <w:overflowPunct w:val="0"/>
        <w:autoSpaceDE w:val="0"/>
        <w:autoSpaceDN w:val="0"/>
        <w:adjustRightInd w:val="0"/>
        <w:spacing w:after="0" w:line="240" w:lineRule="auto"/>
        <w:ind w:right="4" w:firstLine="567"/>
        <w:jc w:val="both"/>
        <w:textAlignment w:val="baseline"/>
        <w:rPr>
          <w:rFonts w:ascii="Arial" w:eastAsia="Times New Roman" w:hAnsi="Arial" w:cs="Arial"/>
          <w:sz w:val="18"/>
          <w:szCs w:val="18"/>
        </w:rPr>
      </w:pPr>
      <w:r w:rsidRPr="00D914CE">
        <w:rPr>
          <w:rFonts w:ascii="Arial" w:eastAsia="Times New Roman" w:hAnsi="Arial" w:cs="Arial"/>
          <w:sz w:val="18"/>
          <w:szCs w:val="18"/>
        </w:rPr>
        <w:t>Program javnih potreba u tehničkoj kulturi grada Karlovca za 2024. godinu (u daljnjem tekstu Program), donosi se kao provedbeni akt u skladu s Proračunom Grada Karlovca za 2024. godinu na prijedlog Zajednice tehničke kulture Karlovac. Programom su obuhvaćene aktivnosti, poslovi i djelatnosti od značaja za razvoj tehničke kulture u gradu Karlovcu, kao i za njegovu promociju na svim razinama.</w:t>
      </w:r>
    </w:p>
    <w:p w14:paraId="1AC0669B" w14:textId="77777777" w:rsidR="004B71E2" w:rsidRPr="00D914CE" w:rsidRDefault="004B71E2" w:rsidP="004B71E2">
      <w:pPr>
        <w:widowControl w:val="0"/>
        <w:overflowPunct w:val="0"/>
        <w:autoSpaceDE w:val="0"/>
        <w:autoSpaceDN w:val="0"/>
        <w:adjustRightInd w:val="0"/>
        <w:spacing w:after="0" w:line="240" w:lineRule="auto"/>
        <w:ind w:right="6"/>
        <w:jc w:val="center"/>
        <w:textAlignment w:val="baseline"/>
        <w:rPr>
          <w:rFonts w:ascii="Arial" w:eastAsia="Times New Roman" w:hAnsi="Arial" w:cs="Arial"/>
          <w:b/>
          <w:bCs/>
          <w:sz w:val="18"/>
          <w:szCs w:val="18"/>
        </w:rPr>
      </w:pPr>
    </w:p>
    <w:p w14:paraId="622D163B" w14:textId="77777777" w:rsidR="004B71E2" w:rsidRPr="00D914CE" w:rsidRDefault="004B71E2" w:rsidP="004B71E2">
      <w:pPr>
        <w:widowControl w:val="0"/>
        <w:overflowPunct w:val="0"/>
        <w:autoSpaceDE w:val="0"/>
        <w:autoSpaceDN w:val="0"/>
        <w:adjustRightInd w:val="0"/>
        <w:spacing w:after="0" w:line="240" w:lineRule="auto"/>
        <w:ind w:right="6"/>
        <w:jc w:val="center"/>
        <w:textAlignment w:val="baseline"/>
        <w:rPr>
          <w:rFonts w:ascii="Arial" w:eastAsia="Times New Roman" w:hAnsi="Arial" w:cs="Arial"/>
          <w:b/>
          <w:bCs/>
          <w:sz w:val="18"/>
          <w:szCs w:val="18"/>
        </w:rPr>
      </w:pPr>
      <w:r w:rsidRPr="00D914CE">
        <w:rPr>
          <w:rFonts w:ascii="Arial" w:eastAsia="Times New Roman" w:hAnsi="Arial" w:cs="Arial"/>
          <w:b/>
          <w:bCs/>
          <w:sz w:val="18"/>
          <w:szCs w:val="18"/>
        </w:rPr>
        <w:t>II.</w:t>
      </w:r>
    </w:p>
    <w:p w14:paraId="76BAD209" w14:textId="77777777" w:rsidR="004B71E2" w:rsidRPr="00D914CE" w:rsidRDefault="004B71E2" w:rsidP="004B71E2">
      <w:pPr>
        <w:widowControl w:val="0"/>
        <w:overflowPunct w:val="0"/>
        <w:autoSpaceDE w:val="0"/>
        <w:autoSpaceDN w:val="0"/>
        <w:adjustRightInd w:val="0"/>
        <w:spacing w:after="0" w:line="240" w:lineRule="auto"/>
        <w:ind w:right="4" w:firstLine="567"/>
        <w:textAlignment w:val="baseline"/>
        <w:rPr>
          <w:rFonts w:ascii="Arial" w:eastAsia="Times New Roman" w:hAnsi="Arial" w:cs="Arial"/>
          <w:sz w:val="18"/>
          <w:szCs w:val="18"/>
        </w:rPr>
      </w:pPr>
      <w:r w:rsidRPr="00D914CE">
        <w:rPr>
          <w:rFonts w:ascii="Arial" w:eastAsia="Times New Roman" w:hAnsi="Arial" w:cs="Arial"/>
          <w:sz w:val="18"/>
          <w:szCs w:val="18"/>
        </w:rPr>
        <w:t>Svrha programa je da se putem programskog cilja sustavno usmjerava razvoj tehničke kulture u Gradu Karlovcu.</w:t>
      </w:r>
    </w:p>
    <w:p w14:paraId="7818A617" w14:textId="77777777" w:rsidR="004B71E2" w:rsidRPr="00D914CE" w:rsidRDefault="004B71E2" w:rsidP="004B71E2">
      <w:pPr>
        <w:widowControl w:val="0"/>
        <w:overflowPunct w:val="0"/>
        <w:autoSpaceDE w:val="0"/>
        <w:autoSpaceDN w:val="0"/>
        <w:adjustRightInd w:val="0"/>
        <w:spacing w:after="0" w:line="240" w:lineRule="auto"/>
        <w:ind w:right="4" w:firstLine="720"/>
        <w:jc w:val="both"/>
        <w:textAlignment w:val="baseline"/>
        <w:rPr>
          <w:rFonts w:ascii="Arial" w:eastAsia="Times New Roman" w:hAnsi="Arial" w:cs="Arial"/>
          <w:sz w:val="18"/>
          <w:szCs w:val="18"/>
        </w:rPr>
      </w:pPr>
    </w:p>
    <w:p w14:paraId="64A8C640" w14:textId="77777777" w:rsidR="004B71E2" w:rsidRPr="00D914CE" w:rsidRDefault="004B71E2" w:rsidP="004B71E2">
      <w:pPr>
        <w:widowControl w:val="0"/>
        <w:overflowPunct w:val="0"/>
        <w:autoSpaceDE w:val="0"/>
        <w:autoSpaceDN w:val="0"/>
        <w:adjustRightInd w:val="0"/>
        <w:spacing w:after="0" w:line="240" w:lineRule="auto"/>
        <w:ind w:right="4" w:firstLine="567"/>
        <w:textAlignment w:val="baseline"/>
        <w:rPr>
          <w:rFonts w:ascii="Arial" w:eastAsia="Times New Roman" w:hAnsi="Arial" w:cs="Arial"/>
          <w:b/>
          <w:sz w:val="18"/>
          <w:szCs w:val="18"/>
        </w:rPr>
      </w:pPr>
      <w:r w:rsidRPr="00D914CE">
        <w:rPr>
          <w:rFonts w:ascii="Arial" w:eastAsia="Times New Roman" w:hAnsi="Arial" w:cs="Arial"/>
          <w:b/>
          <w:sz w:val="18"/>
          <w:szCs w:val="18"/>
        </w:rPr>
        <w:t>Opći cilj Programa</w:t>
      </w:r>
    </w:p>
    <w:p w14:paraId="39CA75DE" w14:textId="77777777" w:rsidR="004B71E2" w:rsidRPr="00D914CE" w:rsidRDefault="004B71E2" w:rsidP="004B71E2">
      <w:pPr>
        <w:widowControl w:val="0"/>
        <w:overflowPunct w:val="0"/>
        <w:autoSpaceDE w:val="0"/>
        <w:autoSpaceDN w:val="0"/>
        <w:adjustRightInd w:val="0"/>
        <w:spacing w:after="0" w:line="240" w:lineRule="auto"/>
        <w:ind w:right="4" w:firstLine="567"/>
        <w:jc w:val="both"/>
        <w:textAlignment w:val="baseline"/>
        <w:rPr>
          <w:rFonts w:ascii="Arial" w:eastAsia="Times New Roman" w:hAnsi="Arial" w:cs="Arial"/>
          <w:sz w:val="18"/>
          <w:szCs w:val="18"/>
        </w:rPr>
      </w:pPr>
      <w:r w:rsidRPr="00D914CE">
        <w:rPr>
          <w:rFonts w:ascii="Arial" w:eastAsia="Times New Roman" w:hAnsi="Arial" w:cs="Arial"/>
          <w:sz w:val="18"/>
          <w:szCs w:val="18"/>
        </w:rPr>
        <w:t>Razvitak i promidžba tehničke kulture, poticanje na stvaralački i znanstveni rad, tehnički odgoj i obrazovanje, znanstveno i tehničko opismenjavanje,</w:t>
      </w:r>
      <w:r w:rsidRPr="00D914CE">
        <w:rPr>
          <w:rFonts w:ascii="Arial" w:eastAsia="Times New Roman" w:hAnsi="Arial" w:cs="Arial"/>
          <w:color w:val="FF0000"/>
          <w:sz w:val="18"/>
          <w:szCs w:val="18"/>
        </w:rPr>
        <w:t xml:space="preserve"> </w:t>
      </w:r>
      <w:r w:rsidRPr="00D914CE">
        <w:rPr>
          <w:rFonts w:ascii="Arial" w:eastAsia="Times New Roman" w:hAnsi="Arial" w:cs="Arial"/>
          <w:sz w:val="18"/>
          <w:szCs w:val="18"/>
        </w:rPr>
        <w:t>s naglaskom na inovatorstvo, posebno djece i mladih.</w:t>
      </w:r>
    </w:p>
    <w:p w14:paraId="27189FB7" w14:textId="77777777" w:rsidR="004B71E2" w:rsidRPr="00D914CE" w:rsidRDefault="004B71E2" w:rsidP="004B71E2">
      <w:pPr>
        <w:widowControl w:val="0"/>
        <w:overflowPunct w:val="0"/>
        <w:autoSpaceDE w:val="0"/>
        <w:autoSpaceDN w:val="0"/>
        <w:adjustRightInd w:val="0"/>
        <w:spacing w:after="0" w:line="240" w:lineRule="auto"/>
        <w:ind w:right="4"/>
        <w:textAlignment w:val="baseline"/>
        <w:rPr>
          <w:rFonts w:ascii="Arial" w:eastAsia="Times New Roman" w:hAnsi="Arial" w:cs="Arial"/>
          <w:sz w:val="18"/>
          <w:szCs w:val="18"/>
        </w:rPr>
      </w:pPr>
    </w:p>
    <w:p w14:paraId="76B3EFB1" w14:textId="77777777" w:rsidR="004B71E2" w:rsidRPr="00D914CE" w:rsidRDefault="004B71E2" w:rsidP="004B71E2">
      <w:pPr>
        <w:widowControl w:val="0"/>
        <w:overflowPunct w:val="0"/>
        <w:autoSpaceDE w:val="0"/>
        <w:autoSpaceDN w:val="0"/>
        <w:adjustRightInd w:val="0"/>
        <w:spacing w:after="0" w:line="240" w:lineRule="auto"/>
        <w:ind w:right="4" w:firstLine="567"/>
        <w:textAlignment w:val="baseline"/>
        <w:rPr>
          <w:rFonts w:ascii="Arial" w:eastAsia="Times New Roman" w:hAnsi="Arial" w:cs="Arial"/>
          <w:b/>
          <w:sz w:val="18"/>
          <w:szCs w:val="18"/>
        </w:rPr>
      </w:pPr>
      <w:r w:rsidRPr="00D914CE">
        <w:rPr>
          <w:rFonts w:ascii="Arial" w:eastAsia="Times New Roman" w:hAnsi="Arial" w:cs="Arial"/>
          <w:b/>
          <w:sz w:val="18"/>
          <w:szCs w:val="18"/>
        </w:rPr>
        <w:t>Specifični ciljevi Programa</w:t>
      </w:r>
    </w:p>
    <w:p w14:paraId="6FFF4CB0" w14:textId="77777777" w:rsidR="004B71E2" w:rsidRPr="00D914CE" w:rsidRDefault="004B71E2" w:rsidP="004B71E2">
      <w:pPr>
        <w:widowControl w:val="0"/>
        <w:overflowPunct w:val="0"/>
        <w:autoSpaceDE w:val="0"/>
        <w:autoSpaceDN w:val="0"/>
        <w:adjustRightInd w:val="0"/>
        <w:spacing w:after="0" w:line="240" w:lineRule="auto"/>
        <w:ind w:left="567" w:right="4"/>
        <w:jc w:val="both"/>
        <w:textAlignment w:val="baseline"/>
        <w:rPr>
          <w:rFonts w:ascii="Arial" w:eastAsia="Times New Roman" w:hAnsi="Arial" w:cs="Arial"/>
          <w:sz w:val="18"/>
          <w:szCs w:val="18"/>
        </w:rPr>
      </w:pPr>
      <w:r w:rsidRPr="00D914CE">
        <w:rPr>
          <w:rFonts w:ascii="Arial" w:eastAsia="Times New Roman" w:hAnsi="Arial" w:cs="Arial"/>
          <w:sz w:val="18"/>
          <w:szCs w:val="18"/>
        </w:rPr>
        <w:t>1. Podržati odgoj, obrazovanje i osposobljavanje za stjecanje tehničkih, tehnoloških i informatičkih znanja i vještina</w:t>
      </w:r>
    </w:p>
    <w:p w14:paraId="302DF1A7" w14:textId="77777777" w:rsidR="004B71E2" w:rsidRPr="00D914CE" w:rsidRDefault="004B71E2" w:rsidP="004B71E2">
      <w:pPr>
        <w:widowControl w:val="0"/>
        <w:overflowPunct w:val="0"/>
        <w:autoSpaceDE w:val="0"/>
        <w:autoSpaceDN w:val="0"/>
        <w:adjustRightInd w:val="0"/>
        <w:spacing w:after="0" w:line="240" w:lineRule="auto"/>
        <w:ind w:left="567" w:right="4"/>
        <w:jc w:val="both"/>
        <w:textAlignment w:val="baseline"/>
        <w:rPr>
          <w:rFonts w:ascii="Arial" w:eastAsia="Times New Roman" w:hAnsi="Arial" w:cs="Arial"/>
          <w:sz w:val="18"/>
          <w:szCs w:val="18"/>
        </w:rPr>
      </w:pPr>
      <w:r w:rsidRPr="00D914CE">
        <w:rPr>
          <w:rFonts w:ascii="Arial" w:eastAsia="Times New Roman" w:hAnsi="Arial" w:cs="Arial"/>
          <w:sz w:val="18"/>
          <w:szCs w:val="18"/>
        </w:rPr>
        <w:t>2. Podržati inventivni rad i stvaralačke radnje usmjerene na razvitak i uvođenje novih proizvoda, materijala, proizvodnih postupaka, metoda i usluga</w:t>
      </w:r>
    </w:p>
    <w:p w14:paraId="6D9C54EE" w14:textId="77777777" w:rsidR="004B71E2" w:rsidRPr="00D914CE" w:rsidRDefault="004B71E2" w:rsidP="004B71E2">
      <w:pPr>
        <w:widowControl w:val="0"/>
        <w:overflowPunct w:val="0"/>
        <w:autoSpaceDE w:val="0"/>
        <w:autoSpaceDN w:val="0"/>
        <w:adjustRightInd w:val="0"/>
        <w:spacing w:after="0" w:line="240" w:lineRule="auto"/>
        <w:ind w:left="567" w:right="4"/>
        <w:jc w:val="both"/>
        <w:textAlignment w:val="baseline"/>
        <w:rPr>
          <w:rFonts w:ascii="Arial" w:eastAsia="Times New Roman" w:hAnsi="Arial" w:cs="Arial"/>
          <w:sz w:val="18"/>
          <w:szCs w:val="18"/>
        </w:rPr>
      </w:pPr>
      <w:r w:rsidRPr="00D914CE">
        <w:rPr>
          <w:rFonts w:ascii="Arial" w:eastAsia="Times New Roman" w:hAnsi="Arial" w:cs="Arial"/>
          <w:sz w:val="18"/>
          <w:szCs w:val="18"/>
        </w:rPr>
        <w:t>3. Promovirati praktičnu primjenu tehničke kulture osobito u spoju s inovatorstvom i poduzetništvom</w:t>
      </w:r>
    </w:p>
    <w:p w14:paraId="21731052" w14:textId="77777777" w:rsidR="004B71E2" w:rsidRPr="00D914CE" w:rsidRDefault="004B71E2" w:rsidP="004B71E2">
      <w:pPr>
        <w:widowControl w:val="0"/>
        <w:overflowPunct w:val="0"/>
        <w:autoSpaceDE w:val="0"/>
        <w:autoSpaceDN w:val="0"/>
        <w:adjustRightInd w:val="0"/>
        <w:spacing w:after="0" w:line="240" w:lineRule="auto"/>
        <w:ind w:right="4" w:firstLine="567"/>
        <w:jc w:val="both"/>
        <w:textAlignment w:val="baseline"/>
        <w:rPr>
          <w:rFonts w:ascii="Arial" w:eastAsia="Times New Roman" w:hAnsi="Arial" w:cs="Arial"/>
          <w:sz w:val="18"/>
          <w:szCs w:val="18"/>
        </w:rPr>
      </w:pPr>
      <w:r w:rsidRPr="00D914CE">
        <w:rPr>
          <w:rFonts w:ascii="Arial" w:eastAsia="Times New Roman" w:hAnsi="Arial" w:cs="Arial"/>
          <w:sz w:val="18"/>
          <w:szCs w:val="18"/>
        </w:rPr>
        <w:t>4. Podržati i promovirati rad stručnih službi Zajednice tehničke kulture</w:t>
      </w:r>
    </w:p>
    <w:p w14:paraId="5645D5F5" w14:textId="77777777" w:rsidR="004B71E2" w:rsidRPr="00D914CE" w:rsidRDefault="004B71E2" w:rsidP="004B71E2">
      <w:pPr>
        <w:widowControl w:val="0"/>
        <w:overflowPunct w:val="0"/>
        <w:autoSpaceDE w:val="0"/>
        <w:autoSpaceDN w:val="0"/>
        <w:adjustRightInd w:val="0"/>
        <w:spacing w:after="0" w:line="240" w:lineRule="auto"/>
        <w:ind w:right="4" w:firstLine="567"/>
        <w:jc w:val="both"/>
        <w:textAlignment w:val="baseline"/>
        <w:rPr>
          <w:rFonts w:ascii="Arial" w:eastAsia="Times New Roman" w:hAnsi="Arial" w:cs="Arial"/>
          <w:sz w:val="18"/>
          <w:szCs w:val="18"/>
        </w:rPr>
      </w:pPr>
      <w:r w:rsidRPr="00D914CE">
        <w:rPr>
          <w:rFonts w:ascii="Arial" w:eastAsia="Times New Roman" w:hAnsi="Arial" w:cs="Arial"/>
          <w:sz w:val="18"/>
          <w:szCs w:val="18"/>
        </w:rPr>
        <w:t>5. Podržati razvoj i ojačati kapacitete udruga u tehničkoj kulturi</w:t>
      </w:r>
    </w:p>
    <w:p w14:paraId="502DEC5F" w14:textId="77777777" w:rsidR="004B71E2" w:rsidRPr="00D914CE" w:rsidRDefault="004B71E2" w:rsidP="004B71E2">
      <w:pPr>
        <w:widowControl w:val="0"/>
        <w:overflowPunct w:val="0"/>
        <w:autoSpaceDE w:val="0"/>
        <w:autoSpaceDN w:val="0"/>
        <w:adjustRightInd w:val="0"/>
        <w:spacing w:after="0" w:line="240" w:lineRule="auto"/>
        <w:ind w:right="4" w:firstLine="567"/>
        <w:jc w:val="both"/>
        <w:textAlignment w:val="baseline"/>
        <w:rPr>
          <w:rFonts w:ascii="Arial" w:eastAsia="Times New Roman" w:hAnsi="Arial" w:cs="Arial"/>
          <w:sz w:val="18"/>
          <w:szCs w:val="18"/>
        </w:rPr>
      </w:pPr>
      <w:r w:rsidRPr="00D914CE">
        <w:rPr>
          <w:rFonts w:ascii="Arial" w:eastAsia="Times New Roman" w:hAnsi="Arial" w:cs="Arial"/>
          <w:sz w:val="18"/>
          <w:szCs w:val="18"/>
        </w:rPr>
        <w:t>6. Poboljšati suradnju obrazovnih institucija, Zajednice tehničke kulture i njenih članica.</w:t>
      </w:r>
    </w:p>
    <w:p w14:paraId="0CD1E696" w14:textId="77777777" w:rsidR="004B71E2" w:rsidRDefault="004B71E2" w:rsidP="004B71E2">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p>
    <w:p w14:paraId="2C3FA8C3" w14:textId="77777777" w:rsidR="00CD0E42" w:rsidRPr="00D914CE" w:rsidRDefault="00CD0E42" w:rsidP="004B71E2">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p>
    <w:p w14:paraId="6B87B572" w14:textId="77777777" w:rsidR="004B71E2" w:rsidRPr="00D914CE" w:rsidRDefault="004B71E2" w:rsidP="004B71E2">
      <w:pPr>
        <w:overflowPunct w:val="0"/>
        <w:autoSpaceDE w:val="0"/>
        <w:autoSpaceDN w:val="0"/>
        <w:adjustRightInd w:val="0"/>
        <w:spacing w:after="0" w:line="240" w:lineRule="auto"/>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PLANIRANA SREDSTVA</w:t>
      </w:r>
    </w:p>
    <w:p w14:paraId="5048D604" w14:textId="77777777" w:rsidR="004B71E2" w:rsidRPr="00D914CE" w:rsidRDefault="004B71E2" w:rsidP="004B71E2">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p>
    <w:p w14:paraId="15473E2F" w14:textId="77777777" w:rsidR="004B71E2" w:rsidRPr="00D914CE" w:rsidRDefault="004B71E2" w:rsidP="004B71E2">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III.</w:t>
      </w:r>
    </w:p>
    <w:p w14:paraId="692945AC" w14:textId="77777777" w:rsidR="004B71E2" w:rsidRPr="00D914CE" w:rsidRDefault="004B71E2" w:rsidP="004B71E2">
      <w:pPr>
        <w:widowControl w:val="0"/>
        <w:overflowPunct w:val="0"/>
        <w:autoSpaceDE w:val="0"/>
        <w:autoSpaceDN w:val="0"/>
        <w:adjustRightInd w:val="0"/>
        <w:spacing w:after="0" w:line="240" w:lineRule="auto"/>
        <w:ind w:right="4" w:firstLine="567"/>
        <w:jc w:val="both"/>
        <w:textAlignment w:val="baseline"/>
        <w:rPr>
          <w:rFonts w:ascii="Arial" w:eastAsia="Times New Roman" w:hAnsi="Arial" w:cs="Arial"/>
          <w:sz w:val="18"/>
          <w:szCs w:val="18"/>
        </w:rPr>
      </w:pPr>
      <w:r w:rsidRPr="00D914CE">
        <w:rPr>
          <w:rFonts w:ascii="Arial" w:eastAsia="Times New Roman" w:hAnsi="Arial" w:cs="Arial"/>
          <w:sz w:val="18"/>
          <w:szCs w:val="18"/>
        </w:rPr>
        <w:t xml:space="preserve">U Proračunu Grada Karlovca za 2024. godinu za Program javnih potreba u tehničkoj kulturi planiran je iznos od </w:t>
      </w:r>
      <w:r w:rsidRPr="00D914CE">
        <w:rPr>
          <w:rFonts w:ascii="Arial" w:eastAsia="Times New Roman" w:hAnsi="Arial" w:cs="Arial"/>
          <w:b/>
          <w:bCs/>
          <w:sz w:val="18"/>
          <w:szCs w:val="18"/>
        </w:rPr>
        <w:t>91.000,00 eura</w:t>
      </w:r>
      <w:r w:rsidRPr="00D914CE">
        <w:rPr>
          <w:rFonts w:ascii="Arial" w:eastAsia="Times New Roman" w:hAnsi="Arial" w:cs="Arial"/>
          <w:sz w:val="18"/>
          <w:szCs w:val="18"/>
        </w:rPr>
        <w:t xml:space="preserve"> te se raspoređuje na sljedeći način:</w:t>
      </w:r>
    </w:p>
    <w:p w14:paraId="6F62C4F4" w14:textId="77777777" w:rsidR="004B71E2" w:rsidRPr="00D914CE" w:rsidRDefault="004B71E2" w:rsidP="004B71E2">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p>
    <w:tbl>
      <w:tblPr>
        <w:tblStyle w:val="TableGrid"/>
        <w:tblW w:w="9209" w:type="dxa"/>
        <w:tblLayout w:type="fixed"/>
        <w:tblLook w:val="04A0" w:firstRow="1" w:lastRow="0" w:firstColumn="1" w:lastColumn="0" w:noHBand="0" w:noVBand="1"/>
      </w:tblPr>
      <w:tblGrid>
        <w:gridCol w:w="7366"/>
        <w:gridCol w:w="1843"/>
      </w:tblGrid>
      <w:tr w:rsidR="004B71E2" w:rsidRPr="00D914CE" w14:paraId="29BBE34A" w14:textId="77777777" w:rsidTr="0033219C">
        <w:trPr>
          <w:trHeight w:val="629"/>
        </w:trPr>
        <w:tc>
          <w:tcPr>
            <w:tcW w:w="7366" w:type="dxa"/>
            <w:shd w:val="clear" w:color="auto" w:fill="D9D9D9" w:themeFill="background1" w:themeFillShade="D9"/>
            <w:vAlign w:val="center"/>
          </w:tcPr>
          <w:p w14:paraId="3B2AACF1" w14:textId="77777777" w:rsidR="004B71E2" w:rsidRPr="00D914CE" w:rsidRDefault="004B71E2" w:rsidP="004B71E2">
            <w:pPr>
              <w:widowControl w:val="0"/>
              <w:numPr>
                <w:ilvl w:val="0"/>
                <w:numId w:val="55"/>
              </w:numPr>
              <w:overflowPunct w:val="0"/>
              <w:autoSpaceDE w:val="0"/>
              <w:autoSpaceDN w:val="0"/>
              <w:adjustRightInd w:val="0"/>
              <w:ind w:left="306" w:right="4" w:hanging="284"/>
              <w:textAlignment w:val="baseline"/>
              <w:rPr>
                <w:rFonts w:ascii="Arial" w:eastAsia="Times New Roman" w:hAnsi="Arial" w:cs="Arial"/>
                <w:b/>
                <w:sz w:val="18"/>
                <w:szCs w:val="18"/>
              </w:rPr>
            </w:pPr>
            <w:r w:rsidRPr="00D914CE">
              <w:rPr>
                <w:rFonts w:ascii="Arial" w:eastAsia="Times New Roman" w:hAnsi="Arial" w:cs="Arial"/>
                <w:b/>
                <w:sz w:val="18"/>
                <w:szCs w:val="18"/>
              </w:rPr>
              <w:t xml:space="preserve">PRIHODI </w:t>
            </w:r>
          </w:p>
          <w:p w14:paraId="6F396D65" w14:textId="77777777" w:rsidR="004B71E2" w:rsidRPr="00D914CE" w:rsidRDefault="004B71E2" w:rsidP="0033219C">
            <w:pPr>
              <w:widowControl w:val="0"/>
              <w:overflowPunct w:val="0"/>
              <w:autoSpaceDE w:val="0"/>
              <w:autoSpaceDN w:val="0"/>
              <w:adjustRightInd w:val="0"/>
              <w:ind w:left="360" w:right="4"/>
              <w:jc w:val="both"/>
              <w:textAlignment w:val="baseline"/>
              <w:rPr>
                <w:rFonts w:ascii="Arial" w:eastAsia="Times New Roman" w:hAnsi="Arial" w:cs="Arial"/>
                <w:b/>
                <w:sz w:val="18"/>
                <w:szCs w:val="18"/>
              </w:rPr>
            </w:pPr>
            <w:r w:rsidRPr="00D914CE">
              <w:rPr>
                <w:rFonts w:ascii="Arial" w:eastAsia="Times New Roman" w:hAnsi="Arial" w:cs="Arial"/>
                <w:b/>
                <w:sz w:val="18"/>
                <w:szCs w:val="18"/>
              </w:rPr>
              <w:t>SREDSTVA PRORAČUNA GRADA KARLOVCA</w:t>
            </w:r>
          </w:p>
        </w:tc>
        <w:tc>
          <w:tcPr>
            <w:tcW w:w="1843" w:type="dxa"/>
            <w:shd w:val="clear" w:color="auto" w:fill="D9D9D9" w:themeFill="background1" w:themeFillShade="D9"/>
            <w:vAlign w:val="center"/>
          </w:tcPr>
          <w:p w14:paraId="09269F5A" w14:textId="77777777" w:rsidR="004B71E2" w:rsidRPr="00D914CE" w:rsidRDefault="004B71E2" w:rsidP="0033219C">
            <w:pPr>
              <w:widowControl w:val="0"/>
              <w:overflowPunct w:val="0"/>
              <w:autoSpaceDE w:val="0"/>
              <w:autoSpaceDN w:val="0"/>
              <w:adjustRightInd w:val="0"/>
              <w:ind w:right="4"/>
              <w:jc w:val="right"/>
              <w:textAlignment w:val="baseline"/>
              <w:rPr>
                <w:rFonts w:ascii="Arial" w:eastAsia="Times New Roman" w:hAnsi="Arial" w:cs="Arial"/>
                <w:b/>
                <w:sz w:val="18"/>
                <w:szCs w:val="18"/>
              </w:rPr>
            </w:pPr>
            <w:r w:rsidRPr="00D914CE">
              <w:rPr>
                <w:rFonts w:ascii="Arial" w:eastAsia="Times New Roman" w:hAnsi="Arial" w:cs="Arial"/>
                <w:b/>
                <w:sz w:val="18"/>
                <w:szCs w:val="18"/>
              </w:rPr>
              <w:t>91.000,00</w:t>
            </w:r>
          </w:p>
        </w:tc>
      </w:tr>
      <w:tr w:rsidR="004B71E2" w:rsidRPr="00D914CE" w14:paraId="6FEA2F64" w14:textId="77777777" w:rsidTr="0033219C">
        <w:trPr>
          <w:trHeight w:val="695"/>
        </w:trPr>
        <w:tc>
          <w:tcPr>
            <w:tcW w:w="7366" w:type="dxa"/>
            <w:shd w:val="clear" w:color="auto" w:fill="D9D9D9" w:themeFill="background1" w:themeFillShade="D9"/>
            <w:vAlign w:val="center"/>
          </w:tcPr>
          <w:p w14:paraId="280B4C13" w14:textId="77777777" w:rsidR="004B71E2" w:rsidRPr="00D914CE" w:rsidRDefault="004B71E2" w:rsidP="004B71E2">
            <w:pPr>
              <w:widowControl w:val="0"/>
              <w:numPr>
                <w:ilvl w:val="0"/>
                <w:numId w:val="55"/>
              </w:numPr>
              <w:overflowPunct w:val="0"/>
              <w:autoSpaceDE w:val="0"/>
              <w:autoSpaceDN w:val="0"/>
              <w:adjustRightInd w:val="0"/>
              <w:ind w:left="306" w:right="4" w:hanging="306"/>
              <w:textAlignment w:val="baseline"/>
              <w:rPr>
                <w:rFonts w:ascii="Arial" w:eastAsia="Times New Roman" w:hAnsi="Arial" w:cs="Arial"/>
                <w:b/>
                <w:sz w:val="18"/>
                <w:szCs w:val="18"/>
              </w:rPr>
            </w:pPr>
            <w:r w:rsidRPr="00D914CE">
              <w:rPr>
                <w:rFonts w:ascii="Arial" w:eastAsia="Times New Roman" w:hAnsi="Arial" w:cs="Arial"/>
                <w:b/>
                <w:sz w:val="18"/>
                <w:szCs w:val="18"/>
              </w:rPr>
              <w:t>RASHODI</w:t>
            </w:r>
          </w:p>
          <w:p w14:paraId="54724599" w14:textId="77777777" w:rsidR="004B71E2" w:rsidRPr="00D914CE" w:rsidRDefault="004B71E2" w:rsidP="0033219C">
            <w:pPr>
              <w:widowControl w:val="0"/>
              <w:overflowPunct w:val="0"/>
              <w:autoSpaceDE w:val="0"/>
              <w:autoSpaceDN w:val="0"/>
              <w:adjustRightInd w:val="0"/>
              <w:ind w:right="4"/>
              <w:jc w:val="both"/>
              <w:textAlignment w:val="baseline"/>
              <w:rPr>
                <w:rFonts w:ascii="Arial" w:eastAsia="Times New Roman" w:hAnsi="Arial" w:cs="Arial"/>
                <w:b/>
                <w:sz w:val="18"/>
                <w:szCs w:val="18"/>
              </w:rPr>
            </w:pPr>
            <w:r w:rsidRPr="00D914CE">
              <w:rPr>
                <w:rFonts w:ascii="Arial" w:eastAsia="Times New Roman" w:hAnsi="Arial" w:cs="Arial"/>
                <w:b/>
                <w:sz w:val="18"/>
                <w:szCs w:val="18"/>
              </w:rPr>
              <w:t>JAVNE POTREBE U TEHNIČKOJ KULTURI GRADA KARLOVCA</w:t>
            </w:r>
          </w:p>
        </w:tc>
        <w:tc>
          <w:tcPr>
            <w:tcW w:w="1843" w:type="dxa"/>
            <w:shd w:val="clear" w:color="auto" w:fill="D9D9D9" w:themeFill="background1" w:themeFillShade="D9"/>
            <w:vAlign w:val="center"/>
          </w:tcPr>
          <w:p w14:paraId="3EE4F079" w14:textId="77777777" w:rsidR="004B71E2" w:rsidRPr="00D914CE" w:rsidRDefault="004B71E2" w:rsidP="0033219C">
            <w:pPr>
              <w:widowControl w:val="0"/>
              <w:overflowPunct w:val="0"/>
              <w:autoSpaceDE w:val="0"/>
              <w:autoSpaceDN w:val="0"/>
              <w:adjustRightInd w:val="0"/>
              <w:ind w:right="4"/>
              <w:jc w:val="right"/>
              <w:textAlignment w:val="baseline"/>
              <w:rPr>
                <w:rFonts w:ascii="Arial" w:eastAsia="Times New Roman" w:hAnsi="Arial" w:cs="Arial"/>
                <w:b/>
                <w:sz w:val="18"/>
                <w:szCs w:val="18"/>
              </w:rPr>
            </w:pPr>
            <w:r w:rsidRPr="00D914CE">
              <w:rPr>
                <w:rFonts w:ascii="Arial" w:eastAsia="Times New Roman" w:hAnsi="Arial" w:cs="Arial"/>
                <w:b/>
                <w:sz w:val="18"/>
                <w:szCs w:val="18"/>
              </w:rPr>
              <w:t>91.000,00</w:t>
            </w:r>
          </w:p>
        </w:tc>
      </w:tr>
      <w:tr w:rsidR="004B71E2" w:rsidRPr="00D914CE" w14:paraId="3F70400F" w14:textId="77777777" w:rsidTr="0033219C">
        <w:trPr>
          <w:trHeight w:val="421"/>
        </w:trPr>
        <w:tc>
          <w:tcPr>
            <w:tcW w:w="7366" w:type="dxa"/>
            <w:shd w:val="clear" w:color="auto" w:fill="F2F2F2" w:themeFill="background1" w:themeFillShade="F2"/>
            <w:vAlign w:val="center"/>
          </w:tcPr>
          <w:p w14:paraId="0628FC94" w14:textId="77777777" w:rsidR="004B71E2" w:rsidRPr="00D914CE" w:rsidRDefault="004B71E2" w:rsidP="0033219C">
            <w:pPr>
              <w:widowControl w:val="0"/>
              <w:overflowPunct w:val="0"/>
              <w:autoSpaceDE w:val="0"/>
              <w:autoSpaceDN w:val="0"/>
              <w:adjustRightInd w:val="0"/>
              <w:ind w:right="4"/>
              <w:jc w:val="both"/>
              <w:textAlignment w:val="baseline"/>
              <w:rPr>
                <w:rFonts w:ascii="Arial" w:eastAsia="Times New Roman" w:hAnsi="Arial" w:cs="Arial"/>
                <w:b/>
                <w:sz w:val="18"/>
                <w:szCs w:val="18"/>
              </w:rPr>
            </w:pPr>
            <w:r w:rsidRPr="00D914CE">
              <w:rPr>
                <w:rFonts w:ascii="Arial" w:eastAsia="Times New Roman" w:hAnsi="Arial" w:cs="Arial"/>
                <w:b/>
                <w:sz w:val="18"/>
                <w:szCs w:val="18"/>
              </w:rPr>
              <w:t>1. DJELOVANJE ZAJEDNICE TEHNIČKE KULTURE</w:t>
            </w:r>
          </w:p>
        </w:tc>
        <w:tc>
          <w:tcPr>
            <w:tcW w:w="1843" w:type="dxa"/>
            <w:shd w:val="clear" w:color="auto" w:fill="F2F2F2" w:themeFill="background1" w:themeFillShade="F2"/>
            <w:vAlign w:val="center"/>
          </w:tcPr>
          <w:p w14:paraId="6D6E66F2" w14:textId="77777777" w:rsidR="004B71E2" w:rsidRPr="00D914CE" w:rsidRDefault="004B71E2" w:rsidP="0033219C">
            <w:pPr>
              <w:widowControl w:val="0"/>
              <w:overflowPunct w:val="0"/>
              <w:autoSpaceDE w:val="0"/>
              <w:autoSpaceDN w:val="0"/>
              <w:adjustRightInd w:val="0"/>
              <w:ind w:right="4"/>
              <w:jc w:val="right"/>
              <w:textAlignment w:val="baseline"/>
              <w:rPr>
                <w:rFonts w:ascii="Arial" w:eastAsia="Times New Roman" w:hAnsi="Arial" w:cs="Arial"/>
                <w:b/>
                <w:sz w:val="18"/>
                <w:szCs w:val="18"/>
              </w:rPr>
            </w:pPr>
            <w:r w:rsidRPr="00D914CE">
              <w:rPr>
                <w:rFonts w:ascii="Arial" w:eastAsia="Times New Roman" w:hAnsi="Arial" w:cs="Arial"/>
                <w:b/>
                <w:sz w:val="18"/>
                <w:szCs w:val="18"/>
              </w:rPr>
              <w:t>73.000,00</w:t>
            </w:r>
          </w:p>
        </w:tc>
      </w:tr>
      <w:tr w:rsidR="004B71E2" w:rsidRPr="00D914CE" w14:paraId="2BF5991A" w14:textId="77777777" w:rsidTr="0033219C">
        <w:trPr>
          <w:trHeight w:val="430"/>
        </w:trPr>
        <w:tc>
          <w:tcPr>
            <w:tcW w:w="7366" w:type="dxa"/>
            <w:tcBorders>
              <w:top w:val="single" w:sz="4" w:space="0" w:color="auto"/>
              <w:left w:val="single" w:sz="4" w:space="0" w:color="auto"/>
              <w:bottom w:val="single" w:sz="4" w:space="0" w:color="auto"/>
              <w:right w:val="single" w:sz="4" w:space="0" w:color="auto"/>
            </w:tcBorders>
            <w:vAlign w:val="center"/>
          </w:tcPr>
          <w:p w14:paraId="505659E3" w14:textId="77777777" w:rsidR="004B71E2" w:rsidRPr="00D914CE" w:rsidRDefault="004B71E2" w:rsidP="0033219C">
            <w:pPr>
              <w:widowControl w:val="0"/>
              <w:overflowPunct w:val="0"/>
              <w:autoSpaceDE w:val="0"/>
              <w:autoSpaceDN w:val="0"/>
              <w:adjustRightInd w:val="0"/>
              <w:ind w:right="4"/>
              <w:textAlignment w:val="baseline"/>
              <w:rPr>
                <w:rFonts w:ascii="Arial" w:eastAsia="Times New Roman" w:hAnsi="Arial" w:cs="Arial"/>
                <w:b/>
                <w:bCs/>
                <w:sz w:val="18"/>
                <w:szCs w:val="18"/>
              </w:rPr>
            </w:pPr>
            <w:r w:rsidRPr="00D914CE">
              <w:rPr>
                <w:rFonts w:ascii="Arial" w:eastAsia="Times New Roman" w:hAnsi="Arial" w:cs="Arial"/>
                <w:b/>
                <w:bCs/>
                <w:sz w:val="18"/>
                <w:szCs w:val="18"/>
              </w:rPr>
              <w:t xml:space="preserve">   1.1. Rashodi za zaposlene </w:t>
            </w:r>
          </w:p>
        </w:tc>
        <w:tc>
          <w:tcPr>
            <w:tcW w:w="1843" w:type="dxa"/>
            <w:tcBorders>
              <w:top w:val="single" w:sz="4" w:space="0" w:color="auto"/>
              <w:left w:val="single" w:sz="4" w:space="0" w:color="auto"/>
              <w:bottom w:val="single" w:sz="4" w:space="0" w:color="auto"/>
              <w:right w:val="single" w:sz="4" w:space="0" w:color="auto"/>
            </w:tcBorders>
            <w:vAlign w:val="center"/>
          </w:tcPr>
          <w:p w14:paraId="1BC33C86" w14:textId="77777777" w:rsidR="004B71E2" w:rsidRPr="00D914CE" w:rsidRDefault="004B71E2" w:rsidP="0033219C">
            <w:pPr>
              <w:widowControl w:val="0"/>
              <w:overflowPunct w:val="0"/>
              <w:autoSpaceDE w:val="0"/>
              <w:autoSpaceDN w:val="0"/>
              <w:adjustRightInd w:val="0"/>
              <w:ind w:right="4"/>
              <w:jc w:val="right"/>
              <w:textAlignment w:val="baseline"/>
              <w:rPr>
                <w:rFonts w:ascii="Arial" w:eastAsia="Times New Roman" w:hAnsi="Arial" w:cs="Arial"/>
                <w:b/>
                <w:bCs/>
                <w:sz w:val="18"/>
                <w:szCs w:val="18"/>
              </w:rPr>
            </w:pPr>
            <w:r w:rsidRPr="00D914CE">
              <w:rPr>
                <w:rFonts w:ascii="Arial" w:eastAsia="Times New Roman" w:hAnsi="Arial" w:cs="Arial"/>
                <w:b/>
                <w:bCs/>
                <w:sz w:val="18"/>
                <w:szCs w:val="18"/>
              </w:rPr>
              <w:t>44.000,00</w:t>
            </w:r>
          </w:p>
        </w:tc>
      </w:tr>
      <w:tr w:rsidR="004B71E2" w:rsidRPr="00D914CE" w14:paraId="645D0DC3" w14:textId="77777777" w:rsidTr="0033219C">
        <w:trPr>
          <w:trHeight w:val="397"/>
        </w:trPr>
        <w:tc>
          <w:tcPr>
            <w:tcW w:w="7366" w:type="dxa"/>
            <w:tcBorders>
              <w:top w:val="single" w:sz="4" w:space="0" w:color="auto"/>
              <w:left w:val="single" w:sz="4" w:space="0" w:color="auto"/>
              <w:bottom w:val="single" w:sz="4" w:space="0" w:color="auto"/>
              <w:right w:val="single" w:sz="4" w:space="0" w:color="auto"/>
            </w:tcBorders>
            <w:vAlign w:val="center"/>
          </w:tcPr>
          <w:p w14:paraId="07FF4BAC" w14:textId="77777777" w:rsidR="004B71E2" w:rsidRPr="00D914CE" w:rsidRDefault="004B71E2" w:rsidP="0033219C">
            <w:pPr>
              <w:widowControl w:val="0"/>
              <w:overflowPunct w:val="0"/>
              <w:autoSpaceDE w:val="0"/>
              <w:autoSpaceDN w:val="0"/>
              <w:adjustRightInd w:val="0"/>
              <w:ind w:right="4"/>
              <w:textAlignment w:val="baseline"/>
              <w:rPr>
                <w:rFonts w:ascii="Arial" w:eastAsia="Times New Roman" w:hAnsi="Arial" w:cs="Arial"/>
                <w:b/>
                <w:bCs/>
                <w:sz w:val="18"/>
                <w:szCs w:val="18"/>
              </w:rPr>
            </w:pPr>
            <w:r w:rsidRPr="00D914CE">
              <w:rPr>
                <w:rFonts w:ascii="Arial" w:eastAsia="Times New Roman" w:hAnsi="Arial" w:cs="Arial"/>
                <w:b/>
                <w:bCs/>
                <w:sz w:val="18"/>
                <w:szCs w:val="18"/>
              </w:rPr>
              <w:t xml:space="preserve">   1.2. Materijalni rashodi</w:t>
            </w:r>
          </w:p>
        </w:tc>
        <w:tc>
          <w:tcPr>
            <w:tcW w:w="1843" w:type="dxa"/>
            <w:tcBorders>
              <w:top w:val="single" w:sz="4" w:space="0" w:color="auto"/>
              <w:left w:val="single" w:sz="4" w:space="0" w:color="auto"/>
              <w:bottom w:val="single" w:sz="4" w:space="0" w:color="auto"/>
              <w:right w:val="single" w:sz="4" w:space="0" w:color="auto"/>
            </w:tcBorders>
            <w:vAlign w:val="center"/>
          </w:tcPr>
          <w:p w14:paraId="6806B510" w14:textId="77777777" w:rsidR="004B71E2" w:rsidRPr="00D914CE" w:rsidRDefault="004B71E2" w:rsidP="0033219C">
            <w:pPr>
              <w:widowControl w:val="0"/>
              <w:overflowPunct w:val="0"/>
              <w:autoSpaceDE w:val="0"/>
              <w:autoSpaceDN w:val="0"/>
              <w:adjustRightInd w:val="0"/>
              <w:ind w:right="4"/>
              <w:jc w:val="right"/>
              <w:textAlignment w:val="baseline"/>
              <w:rPr>
                <w:rFonts w:ascii="Arial" w:eastAsia="Times New Roman" w:hAnsi="Arial" w:cs="Arial"/>
                <w:b/>
                <w:bCs/>
                <w:sz w:val="18"/>
                <w:szCs w:val="18"/>
              </w:rPr>
            </w:pPr>
            <w:r w:rsidRPr="00D914CE">
              <w:rPr>
                <w:rFonts w:ascii="Arial" w:eastAsia="Times New Roman" w:hAnsi="Arial" w:cs="Arial"/>
                <w:b/>
                <w:bCs/>
                <w:sz w:val="18"/>
                <w:szCs w:val="18"/>
              </w:rPr>
              <w:t>29.000,00</w:t>
            </w:r>
          </w:p>
        </w:tc>
      </w:tr>
      <w:tr w:rsidR="004B71E2" w:rsidRPr="00D914CE" w14:paraId="13508A59" w14:textId="77777777" w:rsidTr="0033219C">
        <w:trPr>
          <w:trHeight w:val="285"/>
        </w:trPr>
        <w:tc>
          <w:tcPr>
            <w:tcW w:w="7366" w:type="dxa"/>
            <w:tcBorders>
              <w:top w:val="single" w:sz="4" w:space="0" w:color="auto"/>
              <w:left w:val="single" w:sz="4" w:space="0" w:color="auto"/>
              <w:bottom w:val="single" w:sz="4" w:space="0" w:color="auto"/>
              <w:right w:val="single" w:sz="4" w:space="0" w:color="auto"/>
            </w:tcBorders>
            <w:vAlign w:val="center"/>
          </w:tcPr>
          <w:p w14:paraId="60E5E1B5" w14:textId="77777777" w:rsidR="004B71E2" w:rsidRPr="00D914CE" w:rsidRDefault="004B71E2" w:rsidP="0033219C">
            <w:pPr>
              <w:widowControl w:val="0"/>
              <w:overflowPunct w:val="0"/>
              <w:autoSpaceDE w:val="0"/>
              <w:autoSpaceDN w:val="0"/>
              <w:adjustRightInd w:val="0"/>
              <w:ind w:right="4"/>
              <w:textAlignment w:val="baseline"/>
              <w:rPr>
                <w:rFonts w:ascii="Arial" w:eastAsia="Times New Roman" w:hAnsi="Arial" w:cs="Arial"/>
                <w:sz w:val="18"/>
                <w:szCs w:val="18"/>
              </w:rPr>
            </w:pPr>
            <w:r w:rsidRPr="00D914CE">
              <w:rPr>
                <w:rFonts w:ascii="Arial" w:eastAsia="Times New Roman" w:hAnsi="Arial" w:cs="Arial"/>
                <w:sz w:val="18"/>
                <w:szCs w:val="18"/>
              </w:rPr>
              <w:t xml:space="preserve">          1.2.1. Naknada troškova zaposlenima za prijevoz</w:t>
            </w:r>
          </w:p>
        </w:tc>
        <w:tc>
          <w:tcPr>
            <w:tcW w:w="1843" w:type="dxa"/>
            <w:tcBorders>
              <w:top w:val="single" w:sz="4" w:space="0" w:color="auto"/>
              <w:left w:val="single" w:sz="4" w:space="0" w:color="auto"/>
              <w:bottom w:val="single" w:sz="4" w:space="0" w:color="auto"/>
              <w:right w:val="single" w:sz="4" w:space="0" w:color="auto"/>
            </w:tcBorders>
            <w:vAlign w:val="center"/>
          </w:tcPr>
          <w:p w14:paraId="6E10BDDC" w14:textId="77777777" w:rsidR="004B71E2" w:rsidRPr="00D914CE" w:rsidRDefault="004B71E2" w:rsidP="0033219C">
            <w:pPr>
              <w:widowControl w:val="0"/>
              <w:overflowPunct w:val="0"/>
              <w:autoSpaceDE w:val="0"/>
              <w:autoSpaceDN w:val="0"/>
              <w:adjustRightInd w:val="0"/>
              <w:ind w:right="4"/>
              <w:jc w:val="right"/>
              <w:textAlignment w:val="baseline"/>
              <w:rPr>
                <w:rFonts w:ascii="Arial" w:eastAsia="Times New Roman" w:hAnsi="Arial" w:cs="Arial"/>
                <w:sz w:val="18"/>
                <w:szCs w:val="18"/>
              </w:rPr>
            </w:pPr>
            <w:r w:rsidRPr="00D914CE">
              <w:rPr>
                <w:rFonts w:ascii="Arial" w:eastAsia="Times New Roman" w:hAnsi="Arial" w:cs="Arial"/>
                <w:sz w:val="18"/>
                <w:szCs w:val="18"/>
              </w:rPr>
              <w:t>2.000,00</w:t>
            </w:r>
          </w:p>
        </w:tc>
      </w:tr>
      <w:tr w:rsidR="004B71E2" w:rsidRPr="00D914CE" w14:paraId="05A88D7B" w14:textId="77777777" w:rsidTr="0033219C">
        <w:trPr>
          <w:trHeight w:val="276"/>
        </w:trPr>
        <w:tc>
          <w:tcPr>
            <w:tcW w:w="7366" w:type="dxa"/>
            <w:tcBorders>
              <w:top w:val="single" w:sz="4" w:space="0" w:color="auto"/>
              <w:left w:val="single" w:sz="4" w:space="0" w:color="auto"/>
              <w:bottom w:val="single" w:sz="4" w:space="0" w:color="auto"/>
              <w:right w:val="single" w:sz="4" w:space="0" w:color="auto"/>
            </w:tcBorders>
            <w:vAlign w:val="center"/>
          </w:tcPr>
          <w:p w14:paraId="13D841B1" w14:textId="77777777" w:rsidR="004B71E2" w:rsidRPr="00D914CE" w:rsidRDefault="004B71E2" w:rsidP="0033219C">
            <w:pPr>
              <w:widowControl w:val="0"/>
              <w:overflowPunct w:val="0"/>
              <w:autoSpaceDE w:val="0"/>
              <w:autoSpaceDN w:val="0"/>
              <w:adjustRightInd w:val="0"/>
              <w:ind w:right="4"/>
              <w:textAlignment w:val="baseline"/>
              <w:rPr>
                <w:rFonts w:ascii="Arial" w:eastAsia="Times New Roman" w:hAnsi="Arial" w:cs="Arial"/>
                <w:sz w:val="18"/>
                <w:szCs w:val="18"/>
              </w:rPr>
            </w:pPr>
            <w:r w:rsidRPr="00D914CE">
              <w:rPr>
                <w:rFonts w:ascii="Arial" w:eastAsia="Times New Roman" w:hAnsi="Arial" w:cs="Arial"/>
                <w:sz w:val="18"/>
                <w:szCs w:val="18"/>
              </w:rPr>
              <w:t xml:space="preserve">          1.2.2. Rashodi za materijal i energiju </w:t>
            </w:r>
          </w:p>
        </w:tc>
        <w:tc>
          <w:tcPr>
            <w:tcW w:w="1843" w:type="dxa"/>
            <w:tcBorders>
              <w:top w:val="single" w:sz="4" w:space="0" w:color="auto"/>
              <w:left w:val="single" w:sz="4" w:space="0" w:color="auto"/>
              <w:bottom w:val="single" w:sz="4" w:space="0" w:color="auto"/>
              <w:right w:val="single" w:sz="4" w:space="0" w:color="auto"/>
            </w:tcBorders>
            <w:vAlign w:val="center"/>
          </w:tcPr>
          <w:p w14:paraId="6A5CD01B" w14:textId="77777777" w:rsidR="004B71E2" w:rsidRPr="00D914CE" w:rsidRDefault="004B71E2" w:rsidP="0033219C">
            <w:pPr>
              <w:widowControl w:val="0"/>
              <w:overflowPunct w:val="0"/>
              <w:autoSpaceDE w:val="0"/>
              <w:autoSpaceDN w:val="0"/>
              <w:adjustRightInd w:val="0"/>
              <w:ind w:right="4"/>
              <w:jc w:val="right"/>
              <w:textAlignment w:val="baseline"/>
              <w:rPr>
                <w:rFonts w:ascii="Arial" w:eastAsia="Times New Roman" w:hAnsi="Arial" w:cs="Arial"/>
                <w:sz w:val="18"/>
                <w:szCs w:val="18"/>
              </w:rPr>
            </w:pPr>
            <w:r w:rsidRPr="00D914CE">
              <w:rPr>
                <w:rFonts w:ascii="Arial" w:eastAsia="Times New Roman" w:hAnsi="Arial" w:cs="Arial"/>
                <w:sz w:val="18"/>
                <w:szCs w:val="18"/>
              </w:rPr>
              <w:t>8.000,00</w:t>
            </w:r>
          </w:p>
        </w:tc>
      </w:tr>
      <w:tr w:rsidR="004B71E2" w:rsidRPr="00D914CE" w14:paraId="66FED852" w14:textId="77777777" w:rsidTr="0033219C">
        <w:trPr>
          <w:trHeight w:val="266"/>
        </w:trPr>
        <w:tc>
          <w:tcPr>
            <w:tcW w:w="7366" w:type="dxa"/>
            <w:tcBorders>
              <w:top w:val="single" w:sz="4" w:space="0" w:color="auto"/>
              <w:left w:val="single" w:sz="4" w:space="0" w:color="auto"/>
              <w:bottom w:val="single" w:sz="4" w:space="0" w:color="auto"/>
              <w:right w:val="single" w:sz="4" w:space="0" w:color="auto"/>
            </w:tcBorders>
            <w:vAlign w:val="center"/>
          </w:tcPr>
          <w:p w14:paraId="2E4849DA" w14:textId="77777777" w:rsidR="004B71E2" w:rsidRPr="00D914CE" w:rsidRDefault="004B71E2" w:rsidP="0033219C">
            <w:pPr>
              <w:widowControl w:val="0"/>
              <w:overflowPunct w:val="0"/>
              <w:autoSpaceDE w:val="0"/>
              <w:autoSpaceDN w:val="0"/>
              <w:adjustRightInd w:val="0"/>
              <w:ind w:right="4"/>
              <w:textAlignment w:val="baseline"/>
              <w:rPr>
                <w:rFonts w:ascii="Arial" w:eastAsia="Times New Roman" w:hAnsi="Arial" w:cs="Arial"/>
                <w:sz w:val="18"/>
                <w:szCs w:val="18"/>
              </w:rPr>
            </w:pPr>
            <w:r w:rsidRPr="00D914CE">
              <w:rPr>
                <w:rFonts w:ascii="Arial" w:eastAsia="Times New Roman" w:hAnsi="Arial" w:cs="Arial"/>
                <w:sz w:val="18"/>
                <w:szCs w:val="18"/>
              </w:rPr>
              <w:t xml:space="preserve">          1.2.3. Rashodi za usluge </w:t>
            </w:r>
          </w:p>
        </w:tc>
        <w:tc>
          <w:tcPr>
            <w:tcW w:w="1843" w:type="dxa"/>
            <w:tcBorders>
              <w:top w:val="single" w:sz="4" w:space="0" w:color="auto"/>
              <w:left w:val="single" w:sz="4" w:space="0" w:color="auto"/>
              <w:bottom w:val="single" w:sz="4" w:space="0" w:color="auto"/>
              <w:right w:val="single" w:sz="4" w:space="0" w:color="auto"/>
            </w:tcBorders>
            <w:vAlign w:val="center"/>
          </w:tcPr>
          <w:p w14:paraId="26460371" w14:textId="77777777" w:rsidR="004B71E2" w:rsidRPr="00D914CE" w:rsidRDefault="004B71E2" w:rsidP="0033219C">
            <w:pPr>
              <w:widowControl w:val="0"/>
              <w:overflowPunct w:val="0"/>
              <w:autoSpaceDE w:val="0"/>
              <w:autoSpaceDN w:val="0"/>
              <w:adjustRightInd w:val="0"/>
              <w:ind w:right="4"/>
              <w:jc w:val="right"/>
              <w:textAlignment w:val="baseline"/>
              <w:rPr>
                <w:rFonts w:ascii="Arial" w:eastAsia="Times New Roman" w:hAnsi="Arial" w:cs="Arial"/>
                <w:sz w:val="18"/>
                <w:szCs w:val="18"/>
              </w:rPr>
            </w:pPr>
            <w:r w:rsidRPr="00D914CE">
              <w:rPr>
                <w:rFonts w:ascii="Arial" w:eastAsia="Times New Roman" w:hAnsi="Arial" w:cs="Arial"/>
                <w:sz w:val="18"/>
                <w:szCs w:val="18"/>
              </w:rPr>
              <w:t>17.500,00</w:t>
            </w:r>
          </w:p>
        </w:tc>
      </w:tr>
      <w:tr w:rsidR="004B71E2" w:rsidRPr="00D914CE" w14:paraId="63E21692" w14:textId="77777777" w:rsidTr="0033219C">
        <w:trPr>
          <w:trHeight w:val="326"/>
        </w:trPr>
        <w:tc>
          <w:tcPr>
            <w:tcW w:w="7366" w:type="dxa"/>
            <w:tcBorders>
              <w:top w:val="single" w:sz="4" w:space="0" w:color="auto"/>
              <w:left w:val="single" w:sz="4" w:space="0" w:color="auto"/>
              <w:bottom w:val="single" w:sz="4" w:space="0" w:color="auto"/>
              <w:right w:val="single" w:sz="4" w:space="0" w:color="auto"/>
            </w:tcBorders>
            <w:vAlign w:val="center"/>
          </w:tcPr>
          <w:p w14:paraId="59BDAC90" w14:textId="77777777" w:rsidR="004B71E2" w:rsidRPr="00D914CE" w:rsidRDefault="004B71E2" w:rsidP="0033219C">
            <w:pPr>
              <w:widowControl w:val="0"/>
              <w:overflowPunct w:val="0"/>
              <w:autoSpaceDE w:val="0"/>
              <w:autoSpaceDN w:val="0"/>
              <w:adjustRightInd w:val="0"/>
              <w:ind w:right="4"/>
              <w:textAlignment w:val="baseline"/>
              <w:rPr>
                <w:rFonts w:ascii="Arial" w:eastAsia="Times New Roman" w:hAnsi="Arial" w:cs="Arial"/>
                <w:sz w:val="18"/>
                <w:szCs w:val="18"/>
              </w:rPr>
            </w:pPr>
            <w:r w:rsidRPr="00D914CE">
              <w:rPr>
                <w:rFonts w:ascii="Arial" w:eastAsia="Times New Roman" w:hAnsi="Arial" w:cs="Arial"/>
                <w:sz w:val="18"/>
                <w:szCs w:val="18"/>
              </w:rPr>
              <w:t xml:space="preserve">          1.2.4. Ostali nespomenuti rashodi </w:t>
            </w:r>
          </w:p>
        </w:tc>
        <w:tc>
          <w:tcPr>
            <w:tcW w:w="1843" w:type="dxa"/>
            <w:tcBorders>
              <w:top w:val="single" w:sz="4" w:space="0" w:color="auto"/>
              <w:left w:val="single" w:sz="4" w:space="0" w:color="auto"/>
              <w:bottom w:val="single" w:sz="4" w:space="0" w:color="auto"/>
              <w:right w:val="single" w:sz="4" w:space="0" w:color="auto"/>
            </w:tcBorders>
            <w:vAlign w:val="center"/>
          </w:tcPr>
          <w:p w14:paraId="5C91E3EE" w14:textId="77777777" w:rsidR="004B71E2" w:rsidRPr="00D914CE" w:rsidRDefault="004B71E2" w:rsidP="0033219C">
            <w:pPr>
              <w:widowControl w:val="0"/>
              <w:overflowPunct w:val="0"/>
              <w:autoSpaceDE w:val="0"/>
              <w:autoSpaceDN w:val="0"/>
              <w:adjustRightInd w:val="0"/>
              <w:ind w:right="4"/>
              <w:jc w:val="right"/>
              <w:textAlignment w:val="baseline"/>
              <w:rPr>
                <w:rFonts w:ascii="Arial" w:eastAsia="Times New Roman" w:hAnsi="Arial" w:cs="Arial"/>
                <w:sz w:val="18"/>
                <w:szCs w:val="18"/>
              </w:rPr>
            </w:pPr>
            <w:r w:rsidRPr="00D914CE">
              <w:rPr>
                <w:rFonts w:ascii="Arial" w:eastAsia="Times New Roman" w:hAnsi="Arial" w:cs="Arial"/>
                <w:sz w:val="18"/>
                <w:szCs w:val="18"/>
              </w:rPr>
              <w:t>1.500,00</w:t>
            </w:r>
          </w:p>
        </w:tc>
      </w:tr>
      <w:tr w:rsidR="004B71E2" w:rsidRPr="00D914CE" w14:paraId="42E455FC" w14:textId="77777777" w:rsidTr="0033219C">
        <w:trPr>
          <w:trHeight w:val="555"/>
        </w:trPr>
        <w:tc>
          <w:tcPr>
            <w:tcW w:w="7366" w:type="dxa"/>
            <w:shd w:val="clear" w:color="auto" w:fill="F2F2F2" w:themeFill="background1" w:themeFillShade="F2"/>
            <w:vAlign w:val="center"/>
          </w:tcPr>
          <w:p w14:paraId="7388DB91" w14:textId="77777777" w:rsidR="004B71E2" w:rsidRPr="00D914CE" w:rsidRDefault="004B71E2" w:rsidP="0033219C">
            <w:pPr>
              <w:widowControl w:val="0"/>
              <w:overflowPunct w:val="0"/>
              <w:autoSpaceDE w:val="0"/>
              <w:autoSpaceDN w:val="0"/>
              <w:adjustRightInd w:val="0"/>
              <w:ind w:right="4"/>
              <w:jc w:val="both"/>
              <w:textAlignment w:val="baseline"/>
              <w:rPr>
                <w:rFonts w:ascii="Arial" w:eastAsia="Times New Roman" w:hAnsi="Arial" w:cs="Arial"/>
                <w:b/>
                <w:sz w:val="18"/>
                <w:szCs w:val="18"/>
              </w:rPr>
            </w:pPr>
            <w:r w:rsidRPr="00D914CE">
              <w:rPr>
                <w:rFonts w:ascii="Arial" w:eastAsia="Times New Roman" w:hAnsi="Arial" w:cs="Arial"/>
                <w:b/>
                <w:sz w:val="18"/>
                <w:szCs w:val="18"/>
              </w:rPr>
              <w:t>2. JAVNE POTREBE U TEHNIČKOJ KULTURI - RAD UDRUGA  ČLANICA</w:t>
            </w:r>
          </w:p>
        </w:tc>
        <w:tc>
          <w:tcPr>
            <w:tcW w:w="1843" w:type="dxa"/>
            <w:shd w:val="clear" w:color="auto" w:fill="F2F2F2" w:themeFill="background1" w:themeFillShade="F2"/>
            <w:vAlign w:val="center"/>
          </w:tcPr>
          <w:p w14:paraId="645C4588" w14:textId="77777777" w:rsidR="004B71E2" w:rsidRPr="00D914CE" w:rsidRDefault="004B71E2" w:rsidP="0033219C">
            <w:pPr>
              <w:widowControl w:val="0"/>
              <w:overflowPunct w:val="0"/>
              <w:autoSpaceDE w:val="0"/>
              <w:autoSpaceDN w:val="0"/>
              <w:adjustRightInd w:val="0"/>
              <w:ind w:right="4"/>
              <w:jc w:val="right"/>
              <w:textAlignment w:val="baseline"/>
              <w:rPr>
                <w:rFonts w:ascii="Arial" w:eastAsia="Times New Roman" w:hAnsi="Arial" w:cs="Arial"/>
                <w:b/>
                <w:sz w:val="18"/>
                <w:szCs w:val="18"/>
              </w:rPr>
            </w:pPr>
            <w:r w:rsidRPr="00D914CE">
              <w:rPr>
                <w:rFonts w:ascii="Arial" w:eastAsia="Times New Roman" w:hAnsi="Arial" w:cs="Arial"/>
                <w:b/>
                <w:sz w:val="18"/>
                <w:szCs w:val="18"/>
              </w:rPr>
              <w:t>18.000,00</w:t>
            </w:r>
          </w:p>
        </w:tc>
      </w:tr>
      <w:tr w:rsidR="004B71E2" w:rsidRPr="00D914CE" w14:paraId="78E1AB30" w14:textId="77777777" w:rsidTr="0033219C">
        <w:trPr>
          <w:trHeight w:val="555"/>
        </w:trPr>
        <w:tc>
          <w:tcPr>
            <w:tcW w:w="7366" w:type="dxa"/>
            <w:shd w:val="clear" w:color="auto" w:fill="auto"/>
            <w:vAlign w:val="center"/>
          </w:tcPr>
          <w:p w14:paraId="4CC38DBF" w14:textId="77777777" w:rsidR="004B71E2" w:rsidRPr="00D914CE" w:rsidRDefault="004B71E2" w:rsidP="0033219C">
            <w:pPr>
              <w:widowControl w:val="0"/>
              <w:overflowPunct w:val="0"/>
              <w:autoSpaceDE w:val="0"/>
              <w:autoSpaceDN w:val="0"/>
              <w:adjustRightInd w:val="0"/>
              <w:ind w:right="4"/>
              <w:jc w:val="both"/>
              <w:textAlignment w:val="baseline"/>
              <w:rPr>
                <w:rFonts w:ascii="Arial" w:eastAsia="Times New Roman" w:hAnsi="Arial" w:cs="Arial"/>
                <w:bCs/>
                <w:sz w:val="18"/>
                <w:szCs w:val="18"/>
              </w:rPr>
            </w:pPr>
            <w:r w:rsidRPr="00D914CE">
              <w:rPr>
                <w:rFonts w:ascii="Arial" w:eastAsia="Times New Roman" w:hAnsi="Arial" w:cs="Arial"/>
                <w:bCs/>
                <w:sz w:val="18"/>
                <w:szCs w:val="18"/>
              </w:rPr>
              <w:t xml:space="preserve"> 2.1. Javni poziv za predlaganje programa i projekata javnih potreba u tehničkoj kulturi Karlovac za 2024. godinu</w:t>
            </w:r>
          </w:p>
        </w:tc>
        <w:tc>
          <w:tcPr>
            <w:tcW w:w="1843" w:type="dxa"/>
            <w:shd w:val="clear" w:color="auto" w:fill="auto"/>
            <w:vAlign w:val="center"/>
          </w:tcPr>
          <w:p w14:paraId="0521B321" w14:textId="77777777" w:rsidR="004B71E2" w:rsidRPr="00D914CE" w:rsidRDefault="004B71E2" w:rsidP="0033219C">
            <w:pPr>
              <w:widowControl w:val="0"/>
              <w:overflowPunct w:val="0"/>
              <w:autoSpaceDE w:val="0"/>
              <w:autoSpaceDN w:val="0"/>
              <w:adjustRightInd w:val="0"/>
              <w:ind w:right="4"/>
              <w:jc w:val="right"/>
              <w:textAlignment w:val="baseline"/>
              <w:rPr>
                <w:rFonts w:ascii="Arial" w:eastAsia="Times New Roman" w:hAnsi="Arial" w:cs="Arial"/>
                <w:bCs/>
                <w:sz w:val="18"/>
                <w:szCs w:val="18"/>
              </w:rPr>
            </w:pPr>
            <w:r w:rsidRPr="00D914CE">
              <w:rPr>
                <w:rFonts w:ascii="Arial" w:eastAsia="Times New Roman" w:hAnsi="Arial" w:cs="Arial"/>
                <w:bCs/>
                <w:sz w:val="18"/>
                <w:szCs w:val="18"/>
              </w:rPr>
              <w:t>18.000,00</w:t>
            </w:r>
          </w:p>
        </w:tc>
      </w:tr>
    </w:tbl>
    <w:p w14:paraId="0471451B" w14:textId="77777777" w:rsidR="004B71E2" w:rsidRPr="00D914CE" w:rsidRDefault="004B71E2" w:rsidP="004B71E2">
      <w:pPr>
        <w:overflowPunct w:val="0"/>
        <w:autoSpaceDE w:val="0"/>
        <w:autoSpaceDN w:val="0"/>
        <w:adjustRightInd w:val="0"/>
        <w:spacing w:after="0" w:line="240" w:lineRule="auto"/>
        <w:jc w:val="both"/>
        <w:rPr>
          <w:rFonts w:ascii="Arial" w:eastAsia="Times New Roman" w:hAnsi="Arial" w:cs="Arial"/>
          <w:b/>
          <w:sz w:val="18"/>
          <w:szCs w:val="18"/>
          <w:lang w:eastAsia="hr-HR"/>
        </w:rPr>
      </w:pPr>
    </w:p>
    <w:p w14:paraId="0874C93F" w14:textId="77777777" w:rsidR="004B71E2" w:rsidRPr="00D914CE" w:rsidRDefault="004B71E2" w:rsidP="004B71E2">
      <w:pPr>
        <w:overflowPunct w:val="0"/>
        <w:autoSpaceDE w:val="0"/>
        <w:autoSpaceDN w:val="0"/>
        <w:adjustRightInd w:val="0"/>
        <w:spacing w:after="0" w:line="240" w:lineRule="auto"/>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OPIS AKTIVNOSTI U PROGRAMU  I OPERATIVNA PROVEDBA PROGRAMA</w:t>
      </w:r>
    </w:p>
    <w:p w14:paraId="03591E5A" w14:textId="77777777" w:rsidR="004B71E2" w:rsidRPr="00D914CE" w:rsidRDefault="004B71E2" w:rsidP="004B71E2">
      <w:pPr>
        <w:overflowPunct w:val="0"/>
        <w:autoSpaceDE w:val="0"/>
        <w:autoSpaceDN w:val="0"/>
        <w:adjustRightInd w:val="0"/>
        <w:spacing w:after="0" w:line="240" w:lineRule="auto"/>
        <w:jc w:val="both"/>
        <w:rPr>
          <w:rFonts w:ascii="Arial" w:eastAsia="Times New Roman" w:hAnsi="Arial" w:cs="Arial"/>
          <w:b/>
          <w:sz w:val="18"/>
          <w:szCs w:val="18"/>
          <w:lang w:eastAsia="hr-HR"/>
        </w:rPr>
      </w:pPr>
    </w:p>
    <w:p w14:paraId="0CEE1979" w14:textId="77777777" w:rsidR="004B71E2" w:rsidRPr="00D914CE" w:rsidRDefault="004B71E2" w:rsidP="004B71E2">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IV.</w:t>
      </w:r>
    </w:p>
    <w:p w14:paraId="2553E1F8" w14:textId="77777777" w:rsidR="004B71E2" w:rsidRPr="00D914CE" w:rsidRDefault="004B71E2" w:rsidP="004B71E2">
      <w:pPr>
        <w:widowControl w:val="0"/>
        <w:overflowPunct w:val="0"/>
        <w:autoSpaceDE w:val="0"/>
        <w:autoSpaceDN w:val="0"/>
        <w:adjustRightInd w:val="0"/>
        <w:spacing w:after="0" w:line="240" w:lineRule="auto"/>
        <w:ind w:right="4" w:firstLine="567"/>
        <w:jc w:val="both"/>
        <w:textAlignment w:val="baseline"/>
        <w:rPr>
          <w:rFonts w:ascii="Arial" w:eastAsia="Times New Roman" w:hAnsi="Arial" w:cs="Arial"/>
          <w:sz w:val="18"/>
          <w:szCs w:val="18"/>
        </w:rPr>
      </w:pPr>
      <w:r w:rsidRPr="00D914CE">
        <w:rPr>
          <w:rFonts w:ascii="Arial" w:eastAsia="Times New Roman" w:hAnsi="Arial" w:cs="Arial"/>
          <w:sz w:val="18"/>
          <w:szCs w:val="18"/>
        </w:rPr>
        <w:t xml:space="preserve">Programom se stvaraju uvjeti za zadovoljavanje potreba u obrazovanju u području tehničke kulture, promociji tehničke kulture, poticanju izvrsnosti u tehničkoj kulturi, funkcioniranju sustava tehničke kulture, te nagrađivanju i davanju priznanja za tehnička postignuća. </w:t>
      </w:r>
    </w:p>
    <w:p w14:paraId="1E10A49D" w14:textId="77777777" w:rsidR="004B71E2" w:rsidRPr="00D914CE" w:rsidRDefault="004B71E2" w:rsidP="004B71E2">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p>
    <w:p w14:paraId="7F87D361" w14:textId="77777777" w:rsidR="004B71E2" w:rsidRPr="00D914CE" w:rsidRDefault="004B71E2" w:rsidP="004B71E2">
      <w:pPr>
        <w:widowControl w:val="0"/>
        <w:overflowPunct w:val="0"/>
        <w:autoSpaceDE w:val="0"/>
        <w:autoSpaceDN w:val="0"/>
        <w:adjustRightInd w:val="0"/>
        <w:spacing w:after="0" w:line="240" w:lineRule="auto"/>
        <w:ind w:right="6"/>
        <w:jc w:val="center"/>
        <w:textAlignment w:val="baseline"/>
        <w:rPr>
          <w:rFonts w:ascii="Arial" w:eastAsia="Times New Roman" w:hAnsi="Arial" w:cs="Arial"/>
          <w:b/>
          <w:bCs/>
          <w:sz w:val="18"/>
          <w:szCs w:val="18"/>
        </w:rPr>
      </w:pPr>
      <w:r w:rsidRPr="00D914CE">
        <w:rPr>
          <w:rFonts w:ascii="Arial" w:eastAsia="Times New Roman" w:hAnsi="Arial" w:cs="Arial"/>
          <w:b/>
          <w:bCs/>
          <w:sz w:val="18"/>
          <w:szCs w:val="18"/>
        </w:rPr>
        <w:t>V.</w:t>
      </w:r>
    </w:p>
    <w:p w14:paraId="18C520DC" w14:textId="77777777" w:rsidR="004B71E2" w:rsidRPr="00D914CE" w:rsidRDefault="004B71E2" w:rsidP="004B71E2">
      <w:pPr>
        <w:widowControl w:val="0"/>
        <w:overflowPunct w:val="0"/>
        <w:autoSpaceDE w:val="0"/>
        <w:autoSpaceDN w:val="0"/>
        <w:adjustRightInd w:val="0"/>
        <w:spacing w:after="0" w:line="240" w:lineRule="auto"/>
        <w:ind w:right="4" w:firstLine="567"/>
        <w:jc w:val="both"/>
        <w:textAlignment w:val="baseline"/>
        <w:rPr>
          <w:rFonts w:ascii="Arial" w:eastAsia="Times New Roman" w:hAnsi="Arial" w:cs="Arial"/>
          <w:sz w:val="18"/>
          <w:szCs w:val="18"/>
        </w:rPr>
      </w:pPr>
      <w:r w:rsidRPr="00D914CE">
        <w:rPr>
          <w:rFonts w:ascii="Arial" w:eastAsia="Times New Roman" w:hAnsi="Arial" w:cs="Arial"/>
          <w:sz w:val="18"/>
          <w:szCs w:val="18"/>
        </w:rPr>
        <w:t>Sredstva za provedbu Programa javnih potreba u tehničkoj kulturi grada Karlovca za 2024. godinu u iznosu od 91.000 eura izdvajat će se iz Proračuna Grada Karlovca za 2024. godinu na račun Zajednice tehničke kulture Karlovac, u mjesečnim isplatama prema stvarnim potrebama, sukladno podnesenim zahtjevima i ostvarenju Proračuna.</w:t>
      </w:r>
    </w:p>
    <w:p w14:paraId="5D8A4BB2" w14:textId="77777777" w:rsidR="004B71E2" w:rsidRPr="00D914CE" w:rsidRDefault="004B71E2" w:rsidP="004B71E2">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p>
    <w:p w14:paraId="1D86D936" w14:textId="77777777" w:rsidR="004B71E2" w:rsidRPr="00D914CE" w:rsidRDefault="004B71E2" w:rsidP="004B71E2">
      <w:pPr>
        <w:numPr>
          <w:ilvl w:val="0"/>
          <w:numId w:val="56"/>
        </w:numPr>
        <w:overflowPunct w:val="0"/>
        <w:autoSpaceDE w:val="0"/>
        <w:autoSpaceDN w:val="0"/>
        <w:adjustRightInd w:val="0"/>
        <w:spacing w:after="0" w:line="240" w:lineRule="auto"/>
        <w:ind w:left="567" w:hanging="207"/>
        <w:contextualSpacing/>
        <w:rPr>
          <w:rFonts w:ascii="Arial" w:hAnsi="Arial" w:cs="Arial"/>
          <w:b/>
          <w:sz w:val="18"/>
          <w:szCs w:val="18"/>
        </w:rPr>
      </w:pPr>
      <w:r w:rsidRPr="00D914CE">
        <w:rPr>
          <w:rFonts w:ascii="Arial" w:hAnsi="Arial" w:cs="Arial"/>
          <w:b/>
          <w:sz w:val="18"/>
          <w:szCs w:val="18"/>
        </w:rPr>
        <w:t>DJELOVANJE ZAJEDNICE TEHNIČKE KULTURE</w:t>
      </w:r>
    </w:p>
    <w:p w14:paraId="5947B585" w14:textId="77777777" w:rsidR="004B71E2" w:rsidRPr="00D914CE" w:rsidRDefault="004B71E2" w:rsidP="004B71E2">
      <w:pPr>
        <w:overflowPunct w:val="0"/>
        <w:autoSpaceDE w:val="0"/>
        <w:autoSpaceDN w:val="0"/>
        <w:adjustRightInd w:val="0"/>
        <w:spacing w:after="0" w:line="240" w:lineRule="auto"/>
        <w:ind w:left="567"/>
        <w:contextualSpacing/>
        <w:rPr>
          <w:rFonts w:ascii="Arial" w:hAnsi="Arial" w:cs="Arial"/>
          <w:b/>
          <w:sz w:val="18"/>
          <w:szCs w:val="18"/>
        </w:rPr>
      </w:pPr>
    </w:p>
    <w:p w14:paraId="2F0BA568" w14:textId="77777777" w:rsidR="004B71E2" w:rsidRPr="00D914CE" w:rsidRDefault="004B71E2" w:rsidP="004B71E2">
      <w:pPr>
        <w:widowControl w:val="0"/>
        <w:overflowPunct w:val="0"/>
        <w:autoSpaceDE w:val="0"/>
        <w:autoSpaceDN w:val="0"/>
        <w:adjustRightInd w:val="0"/>
        <w:spacing w:after="0" w:line="240" w:lineRule="auto"/>
        <w:ind w:right="6" w:firstLine="567"/>
        <w:jc w:val="both"/>
        <w:textAlignment w:val="baseline"/>
        <w:rPr>
          <w:rFonts w:ascii="Arial" w:eastAsia="Times New Roman" w:hAnsi="Arial" w:cs="Arial"/>
          <w:sz w:val="18"/>
          <w:szCs w:val="18"/>
        </w:rPr>
      </w:pPr>
      <w:r w:rsidRPr="00D914CE">
        <w:rPr>
          <w:rFonts w:ascii="Arial" w:eastAsia="Times New Roman" w:hAnsi="Arial" w:cs="Arial"/>
          <w:sz w:val="18"/>
          <w:szCs w:val="18"/>
        </w:rPr>
        <w:t xml:space="preserve">Zajednica tehničke kulture (u daljnjem tekstu Zajednica), koordinira i usmjerava rad udruga, daje stručnu i organizacijsku potporu radu udruga. </w:t>
      </w:r>
    </w:p>
    <w:p w14:paraId="6CD54472" w14:textId="77777777" w:rsidR="004B71E2" w:rsidRPr="00D914CE" w:rsidRDefault="004B71E2" w:rsidP="004B71E2">
      <w:pPr>
        <w:widowControl w:val="0"/>
        <w:overflowPunct w:val="0"/>
        <w:autoSpaceDE w:val="0"/>
        <w:autoSpaceDN w:val="0"/>
        <w:adjustRightInd w:val="0"/>
        <w:spacing w:after="0" w:line="240" w:lineRule="auto"/>
        <w:ind w:right="6" w:firstLine="567"/>
        <w:jc w:val="both"/>
        <w:textAlignment w:val="baseline"/>
        <w:rPr>
          <w:rFonts w:ascii="Arial" w:eastAsia="Times New Roman" w:hAnsi="Arial" w:cs="Arial"/>
          <w:sz w:val="18"/>
          <w:szCs w:val="18"/>
        </w:rPr>
      </w:pPr>
      <w:r w:rsidRPr="00D914CE">
        <w:rPr>
          <w:rFonts w:ascii="Arial" w:eastAsia="Times New Roman" w:hAnsi="Arial" w:cs="Arial"/>
          <w:sz w:val="18"/>
          <w:szCs w:val="18"/>
        </w:rPr>
        <w:t>Programom su planirana sredstva za plaće stručne službe (tajnica, voditelj filmskih projekata) koja su osigurana temeljem Odluke gradonačelnika o osnovici i koeficijentima za obračun plaće zaposlenika u zajednicama udruga korisnicama Proračuna Grada Karlovca (GGK 10/22, 20/22, 5/23, 21/23).</w:t>
      </w:r>
    </w:p>
    <w:p w14:paraId="4CAFB60F" w14:textId="77777777" w:rsidR="004B71E2" w:rsidRPr="00D914CE" w:rsidRDefault="004B71E2" w:rsidP="004B71E2">
      <w:pPr>
        <w:widowControl w:val="0"/>
        <w:overflowPunct w:val="0"/>
        <w:autoSpaceDE w:val="0"/>
        <w:autoSpaceDN w:val="0"/>
        <w:adjustRightInd w:val="0"/>
        <w:spacing w:after="0" w:line="240" w:lineRule="auto"/>
        <w:ind w:right="6" w:firstLine="360"/>
        <w:jc w:val="both"/>
        <w:textAlignment w:val="baseline"/>
        <w:rPr>
          <w:rFonts w:ascii="Arial" w:eastAsia="Times New Roman" w:hAnsi="Arial" w:cs="Arial"/>
          <w:sz w:val="18"/>
          <w:szCs w:val="18"/>
        </w:rPr>
      </w:pPr>
      <w:r w:rsidRPr="00D914CE">
        <w:rPr>
          <w:rFonts w:ascii="Arial" w:eastAsia="Times New Roman" w:hAnsi="Arial" w:cs="Arial"/>
          <w:sz w:val="18"/>
          <w:szCs w:val="18"/>
        </w:rPr>
        <w:t>Materijalni troškovi financirani u okviru ovog Programa, sastoje se od naknada troškova zaposlenima koji uključuje prijevoz na posao i s posla te dnevnice i troškove vezane uz stručna usavršavanja i službena putovanja, rashoda za materijal i energiju (uredski i materijal za održavanje čistoće, režijski troškovi poslovanja i komunalne usluge, razni potrošni materijal te nabava opreme i održavanje opreme), rashoda za usluge (telefonske i ostale poštanske usluge, intelektualne, osobne i računalne usluge, knjigovodstvo, bankarske usluge, usluge čišćenja). Ostali nespomenuti rashodi poslovanja odnose se na druge rashode vezane na provedbu ovog Programa (kao što su troškovi reprezentacije, kotizacije za natjecanja i slično).</w:t>
      </w:r>
    </w:p>
    <w:p w14:paraId="0BE845FA" w14:textId="77777777" w:rsidR="004B71E2" w:rsidRPr="00D914CE" w:rsidRDefault="004B71E2" w:rsidP="004B71E2">
      <w:pPr>
        <w:widowControl w:val="0"/>
        <w:overflowPunct w:val="0"/>
        <w:autoSpaceDE w:val="0"/>
        <w:autoSpaceDN w:val="0"/>
        <w:adjustRightInd w:val="0"/>
        <w:spacing w:after="0" w:line="240" w:lineRule="auto"/>
        <w:ind w:right="4" w:firstLine="720"/>
        <w:jc w:val="both"/>
        <w:textAlignment w:val="baseline"/>
        <w:rPr>
          <w:rFonts w:ascii="Arial" w:eastAsia="Times New Roman" w:hAnsi="Arial" w:cs="Arial"/>
          <w:sz w:val="18"/>
          <w:szCs w:val="18"/>
        </w:rPr>
      </w:pPr>
    </w:p>
    <w:p w14:paraId="68D14A34" w14:textId="77777777" w:rsidR="004B71E2" w:rsidRPr="00D914CE" w:rsidRDefault="004B71E2" w:rsidP="004B71E2">
      <w:pPr>
        <w:numPr>
          <w:ilvl w:val="0"/>
          <w:numId w:val="56"/>
        </w:numPr>
        <w:overflowPunct w:val="0"/>
        <w:autoSpaceDE w:val="0"/>
        <w:autoSpaceDN w:val="0"/>
        <w:adjustRightInd w:val="0"/>
        <w:spacing w:after="0" w:line="240" w:lineRule="auto"/>
        <w:ind w:left="567" w:hanging="283"/>
        <w:contextualSpacing/>
        <w:jc w:val="both"/>
        <w:rPr>
          <w:rFonts w:ascii="Arial" w:hAnsi="Arial" w:cs="Arial"/>
          <w:b/>
          <w:sz w:val="18"/>
          <w:szCs w:val="18"/>
        </w:rPr>
      </w:pPr>
      <w:r w:rsidRPr="00D914CE">
        <w:rPr>
          <w:rFonts w:ascii="Arial" w:hAnsi="Arial" w:cs="Arial"/>
          <w:b/>
          <w:sz w:val="18"/>
          <w:szCs w:val="18"/>
        </w:rPr>
        <w:t>JAVNE POTREBE U TEHNIČKOJ KULTURI - RAD UDRUGA ČLANICA</w:t>
      </w:r>
      <w:r w:rsidRPr="00D914CE">
        <w:rPr>
          <w:rFonts w:ascii="Arial" w:hAnsi="Arial" w:cs="Arial"/>
          <w:b/>
          <w:sz w:val="18"/>
          <w:szCs w:val="18"/>
          <w:u w:val="single"/>
        </w:rPr>
        <w:t xml:space="preserve"> </w:t>
      </w:r>
      <w:r w:rsidRPr="00D914CE">
        <w:rPr>
          <w:rFonts w:ascii="Arial" w:hAnsi="Arial" w:cs="Arial"/>
          <w:b/>
          <w:sz w:val="18"/>
          <w:szCs w:val="18"/>
        </w:rPr>
        <w:t>ZAJEDNICE TEHNIČKE KULTURE KARLOVAC</w:t>
      </w:r>
    </w:p>
    <w:p w14:paraId="4018AA8C" w14:textId="77777777" w:rsidR="004B71E2" w:rsidRPr="00D914CE" w:rsidRDefault="004B71E2" w:rsidP="004B71E2">
      <w:pPr>
        <w:overflowPunct w:val="0"/>
        <w:autoSpaceDE w:val="0"/>
        <w:autoSpaceDN w:val="0"/>
        <w:adjustRightInd w:val="0"/>
        <w:spacing w:after="0" w:line="240" w:lineRule="auto"/>
        <w:ind w:left="567"/>
        <w:contextualSpacing/>
        <w:jc w:val="both"/>
        <w:rPr>
          <w:rFonts w:ascii="Arial" w:hAnsi="Arial" w:cs="Arial"/>
          <w:b/>
          <w:sz w:val="18"/>
          <w:szCs w:val="18"/>
        </w:rPr>
      </w:pPr>
    </w:p>
    <w:p w14:paraId="0D5387CB" w14:textId="77777777" w:rsidR="004B71E2" w:rsidRPr="00D914CE" w:rsidRDefault="004B71E2" w:rsidP="004B71E2">
      <w:pPr>
        <w:widowControl w:val="0"/>
        <w:overflowPunct w:val="0"/>
        <w:autoSpaceDE w:val="0"/>
        <w:autoSpaceDN w:val="0"/>
        <w:adjustRightInd w:val="0"/>
        <w:spacing w:after="0" w:line="240" w:lineRule="auto"/>
        <w:ind w:right="4" w:firstLine="567"/>
        <w:jc w:val="both"/>
        <w:textAlignment w:val="baseline"/>
        <w:rPr>
          <w:rFonts w:ascii="Arial" w:eastAsia="Times New Roman" w:hAnsi="Arial" w:cs="Arial"/>
          <w:sz w:val="18"/>
          <w:szCs w:val="18"/>
        </w:rPr>
      </w:pPr>
      <w:r w:rsidRPr="00D914CE">
        <w:rPr>
          <w:rFonts w:ascii="Arial" w:eastAsia="Times New Roman" w:hAnsi="Arial" w:cs="Arial"/>
          <w:sz w:val="18"/>
          <w:szCs w:val="18"/>
        </w:rPr>
        <w:t xml:space="preserve">Zajednica tehničke kulture Karlovac raspisuje Javni poziv za predlaganje programa i projekata javnih potreba u tehničkoj kulturi Grada Karlovca za 2024. godinu koji se objavljuje na web stranicama Zajednice tehničke kulture Karlovac </w:t>
      </w:r>
      <w:hyperlink r:id="rId204" w:history="1">
        <w:r w:rsidRPr="00D914CE">
          <w:rPr>
            <w:rFonts w:ascii="Arial" w:eastAsia="Times New Roman" w:hAnsi="Arial" w:cs="Arial"/>
            <w:color w:val="0563C1" w:themeColor="hyperlink"/>
            <w:sz w:val="18"/>
            <w:szCs w:val="18"/>
            <w:u w:val="single"/>
          </w:rPr>
          <w:t>http://www.ztk-ka.hr/</w:t>
        </w:r>
      </w:hyperlink>
      <w:r w:rsidRPr="00D914CE">
        <w:rPr>
          <w:rFonts w:ascii="Arial" w:eastAsia="Times New Roman" w:hAnsi="Arial" w:cs="Arial"/>
          <w:sz w:val="18"/>
          <w:szCs w:val="18"/>
        </w:rPr>
        <w:t xml:space="preserve">, a prijave se podnose kroz sustav SOM natječaji. </w:t>
      </w:r>
    </w:p>
    <w:p w14:paraId="588D1C6F"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 xml:space="preserve">Uz propisane obrasce za prijavu programa na ovakav način dodjele sredstava znatno poboljšava transparentnost i učinkovitost raspodjele osiguranih sredstava u Programu javnih potreba u tehničkoj kulturi što je u skladu s Uredbom </w:t>
      </w:r>
      <w:r w:rsidRPr="00D914CE">
        <w:rPr>
          <w:rFonts w:ascii="Arial" w:eastAsia="Times New Roman" w:hAnsi="Arial" w:cs="Arial"/>
          <w:bCs/>
          <w:sz w:val="18"/>
          <w:szCs w:val="18"/>
        </w:rPr>
        <w:t>o kriterijima, mjerilima i postupcima financiranja i ugovaranja programa i projekata od interesa za opće dobro koje provode udruge (NN 26/15, 37/21)</w:t>
      </w:r>
      <w:r w:rsidRPr="00D914CE">
        <w:rPr>
          <w:rFonts w:ascii="Arial" w:eastAsia="Times New Roman" w:hAnsi="Arial" w:cs="Arial"/>
          <w:sz w:val="18"/>
          <w:szCs w:val="18"/>
        </w:rPr>
        <w:t>.</w:t>
      </w:r>
    </w:p>
    <w:p w14:paraId="3888B62D" w14:textId="77777777" w:rsidR="004B71E2" w:rsidRPr="00D914CE" w:rsidRDefault="004B71E2" w:rsidP="004B71E2">
      <w:pPr>
        <w:widowControl w:val="0"/>
        <w:overflowPunct w:val="0"/>
        <w:autoSpaceDE w:val="0"/>
        <w:autoSpaceDN w:val="0"/>
        <w:adjustRightInd w:val="0"/>
        <w:spacing w:after="0" w:line="240" w:lineRule="auto"/>
        <w:ind w:right="6"/>
        <w:jc w:val="both"/>
        <w:textAlignment w:val="baseline"/>
        <w:rPr>
          <w:rFonts w:ascii="Arial" w:eastAsia="Times New Roman" w:hAnsi="Arial" w:cs="Arial"/>
          <w:sz w:val="18"/>
          <w:szCs w:val="18"/>
        </w:rPr>
      </w:pPr>
      <w:r w:rsidRPr="00D914CE">
        <w:rPr>
          <w:rFonts w:ascii="Arial" w:eastAsia="Times New Roman" w:hAnsi="Arial" w:cs="Arial"/>
          <w:sz w:val="18"/>
          <w:szCs w:val="18"/>
        </w:rPr>
        <w:t>Zajednica tehničke kulture Karlovac okuplja sljedeće udruge:</w:t>
      </w:r>
    </w:p>
    <w:p w14:paraId="6FC1ACBE" w14:textId="77777777" w:rsidR="004B71E2" w:rsidRPr="00D914CE" w:rsidRDefault="004B71E2" w:rsidP="004B71E2">
      <w:pPr>
        <w:numPr>
          <w:ilvl w:val="0"/>
          <w:numId w:val="54"/>
        </w:numPr>
        <w:overflowPunct w:val="0"/>
        <w:autoSpaceDE w:val="0"/>
        <w:autoSpaceDN w:val="0"/>
        <w:adjustRightInd w:val="0"/>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Aeroklub Karlovac</w:t>
      </w:r>
    </w:p>
    <w:p w14:paraId="740CF167" w14:textId="77777777" w:rsidR="004B71E2" w:rsidRPr="00D914CE" w:rsidRDefault="004B71E2" w:rsidP="004B71E2">
      <w:pPr>
        <w:numPr>
          <w:ilvl w:val="0"/>
          <w:numId w:val="54"/>
        </w:numPr>
        <w:overflowPunct w:val="0"/>
        <w:autoSpaceDE w:val="0"/>
        <w:autoSpaceDN w:val="0"/>
        <w:adjustRightInd w:val="0"/>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Autoklub Karlovac</w:t>
      </w:r>
    </w:p>
    <w:p w14:paraId="2F95EA57" w14:textId="77777777" w:rsidR="004B71E2" w:rsidRPr="00D914CE" w:rsidRDefault="004B71E2" w:rsidP="004B71E2">
      <w:pPr>
        <w:numPr>
          <w:ilvl w:val="0"/>
          <w:numId w:val="54"/>
        </w:numPr>
        <w:overflowPunct w:val="0"/>
        <w:autoSpaceDE w:val="0"/>
        <w:autoSpaceDN w:val="0"/>
        <w:adjustRightInd w:val="0"/>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Društvo arhitekata, građevinara i geodeta Karlovac</w:t>
      </w:r>
    </w:p>
    <w:p w14:paraId="254BD111" w14:textId="77777777" w:rsidR="004B71E2" w:rsidRPr="00D914CE" w:rsidRDefault="004B71E2" w:rsidP="004B71E2">
      <w:pPr>
        <w:numPr>
          <w:ilvl w:val="0"/>
          <w:numId w:val="54"/>
        </w:numPr>
        <w:overflowPunct w:val="0"/>
        <w:autoSpaceDE w:val="0"/>
        <w:autoSpaceDN w:val="0"/>
        <w:adjustRightInd w:val="0"/>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Društvo pedagoga tehničke kulture Karlovačke županije</w:t>
      </w:r>
    </w:p>
    <w:p w14:paraId="68A03B43" w14:textId="77777777" w:rsidR="004B71E2" w:rsidRPr="00D914CE" w:rsidRDefault="004B71E2" w:rsidP="004B71E2">
      <w:pPr>
        <w:numPr>
          <w:ilvl w:val="0"/>
          <w:numId w:val="54"/>
        </w:numPr>
        <w:overflowPunct w:val="0"/>
        <w:autoSpaceDE w:val="0"/>
        <w:autoSpaceDN w:val="0"/>
        <w:adjustRightInd w:val="0"/>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Hrvatska gorska služba spašavanja-stanica Karlovac</w:t>
      </w:r>
    </w:p>
    <w:p w14:paraId="660E5B1F" w14:textId="77777777" w:rsidR="004B71E2" w:rsidRPr="00D914CE" w:rsidRDefault="004B71E2" w:rsidP="004B71E2">
      <w:pPr>
        <w:numPr>
          <w:ilvl w:val="0"/>
          <w:numId w:val="54"/>
        </w:numPr>
        <w:overflowPunct w:val="0"/>
        <w:autoSpaceDE w:val="0"/>
        <w:autoSpaceDN w:val="0"/>
        <w:adjustRightInd w:val="0"/>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Kinoklub Karlovac</w:t>
      </w:r>
    </w:p>
    <w:p w14:paraId="4FCA8FAC" w14:textId="77777777" w:rsidR="004B71E2" w:rsidRPr="00D914CE" w:rsidRDefault="004B71E2" w:rsidP="004B71E2">
      <w:pPr>
        <w:numPr>
          <w:ilvl w:val="0"/>
          <w:numId w:val="54"/>
        </w:numPr>
        <w:overflowPunct w:val="0"/>
        <w:autoSpaceDE w:val="0"/>
        <w:autoSpaceDN w:val="0"/>
        <w:adjustRightInd w:val="0"/>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Klub spasioca na vodama Karlovac</w:t>
      </w:r>
    </w:p>
    <w:p w14:paraId="28F6AA67" w14:textId="77777777" w:rsidR="004B71E2" w:rsidRPr="00D914CE" w:rsidRDefault="004B71E2" w:rsidP="004B71E2">
      <w:pPr>
        <w:numPr>
          <w:ilvl w:val="0"/>
          <w:numId w:val="54"/>
        </w:numPr>
        <w:overflowPunct w:val="0"/>
        <w:autoSpaceDE w:val="0"/>
        <w:autoSpaceDN w:val="0"/>
        <w:adjustRightInd w:val="0"/>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Klub za podvodne aktivnosti Karlovac</w:t>
      </w:r>
    </w:p>
    <w:p w14:paraId="19F400FF" w14:textId="77777777" w:rsidR="004B71E2" w:rsidRPr="00D914CE" w:rsidRDefault="004B71E2" w:rsidP="004B71E2">
      <w:pPr>
        <w:numPr>
          <w:ilvl w:val="0"/>
          <w:numId w:val="54"/>
        </w:numPr>
        <w:overflowPunct w:val="0"/>
        <w:autoSpaceDE w:val="0"/>
        <w:autoSpaceDN w:val="0"/>
        <w:adjustRightInd w:val="0"/>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Old timer moto klub Karlovac</w:t>
      </w:r>
    </w:p>
    <w:p w14:paraId="40D6E65E" w14:textId="77777777" w:rsidR="004B71E2" w:rsidRPr="00D914CE" w:rsidRDefault="004B71E2" w:rsidP="004B71E2">
      <w:pPr>
        <w:numPr>
          <w:ilvl w:val="0"/>
          <w:numId w:val="54"/>
        </w:numPr>
        <w:overflowPunct w:val="0"/>
        <w:autoSpaceDE w:val="0"/>
        <w:autoSpaceDN w:val="0"/>
        <w:adjustRightInd w:val="0"/>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Radio klub Karlovac</w:t>
      </w:r>
    </w:p>
    <w:p w14:paraId="0F5072AD" w14:textId="77777777" w:rsidR="004B71E2" w:rsidRPr="00D914CE" w:rsidRDefault="004B71E2" w:rsidP="004B71E2">
      <w:pPr>
        <w:numPr>
          <w:ilvl w:val="0"/>
          <w:numId w:val="54"/>
        </w:numPr>
        <w:overflowPunct w:val="0"/>
        <w:autoSpaceDE w:val="0"/>
        <w:autoSpaceDN w:val="0"/>
        <w:adjustRightInd w:val="0"/>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Roniteljski klub "Zrinski"</w:t>
      </w:r>
    </w:p>
    <w:p w14:paraId="1C4C181D" w14:textId="77777777" w:rsidR="004B71E2" w:rsidRPr="00D914CE" w:rsidRDefault="004B71E2" w:rsidP="004B71E2">
      <w:pPr>
        <w:numPr>
          <w:ilvl w:val="0"/>
          <w:numId w:val="54"/>
        </w:numPr>
        <w:overflowPunct w:val="0"/>
        <w:autoSpaceDE w:val="0"/>
        <w:autoSpaceDN w:val="0"/>
        <w:adjustRightInd w:val="0"/>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Speleološko društvo Karlovac</w:t>
      </w:r>
    </w:p>
    <w:p w14:paraId="2E45CC08" w14:textId="77777777" w:rsidR="004B71E2" w:rsidRPr="00D914CE" w:rsidRDefault="004B71E2" w:rsidP="004B71E2">
      <w:pPr>
        <w:numPr>
          <w:ilvl w:val="0"/>
          <w:numId w:val="54"/>
        </w:numPr>
        <w:overflowPunct w:val="0"/>
        <w:autoSpaceDE w:val="0"/>
        <w:autoSpaceDN w:val="0"/>
        <w:adjustRightInd w:val="0"/>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Sportski moto klub Karlovac</w:t>
      </w:r>
    </w:p>
    <w:p w14:paraId="46B10AEC" w14:textId="77777777" w:rsidR="004B71E2" w:rsidRPr="00D914CE" w:rsidRDefault="004B71E2" w:rsidP="004B71E2">
      <w:pPr>
        <w:numPr>
          <w:ilvl w:val="0"/>
          <w:numId w:val="54"/>
        </w:numPr>
        <w:overflowPunct w:val="0"/>
        <w:autoSpaceDE w:val="0"/>
        <w:autoSpaceDN w:val="0"/>
        <w:adjustRightInd w:val="0"/>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Udruga informatičara Karlovačke županije</w:t>
      </w:r>
    </w:p>
    <w:p w14:paraId="10FCEC89" w14:textId="77777777" w:rsidR="004B71E2" w:rsidRPr="00D914CE" w:rsidRDefault="004B71E2" w:rsidP="004B71E2">
      <w:pPr>
        <w:numPr>
          <w:ilvl w:val="0"/>
          <w:numId w:val="54"/>
        </w:numPr>
        <w:overflowPunct w:val="0"/>
        <w:autoSpaceDE w:val="0"/>
        <w:autoSpaceDN w:val="0"/>
        <w:adjustRightInd w:val="0"/>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Udruga inovatora Karlovačke županije</w:t>
      </w:r>
    </w:p>
    <w:p w14:paraId="520AED5B" w14:textId="77777777" w:rsidR="004B71E2" w:rsidRPr="00D914CE" w:rsidRDefault="004B71E2" w:rsidP="004B71E2">
      <w:pPr>
        <w:numPr>
          <w:ilvl w:val="0"/>
          <w:numId w:val="54"/>
        </w:numPr>
        <w:overflowPunct w:val="0"/>
        <w:autoSpaceDE w:val="0"/>
        <w:autoSpaceDN w:val="0"/>
        <w:adjustRightInd w:val="0"/>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Udruga KA Wireless</w:t>
      </w:r>
    </w:p>
    <w:p w14:paraId="08408EA2" w14:textId="77777777" w:rsidR="004B71E2" w:rsidRPr="00D914CE" w:rsidRDefault="004B71E2" w:rsidP="004B71E2">
      <w:pPr>
        <w:widowControl w:val="0"/>
        <w:overflowPunct w:val="0"/>
        <w:autoSpaceDE w:val="0"/>
        <w:autoSpaceDN w:val="0"/>
        <w:adjustRightInd w:val="0"/>
        <w:spacing w:after="0" w:line="240" w:lineRule="auto"/>
        <w:ind w:right="4"/>
        <w:textAlignment w:val="baseline"/>
        <w:rPr>
          <w:rFonts w:ascii="Arial" w:eastAsia="Times New Roman" w:hAnsi="Arial" w:cs="Arial"/>
          <w:sz w:val="18"/>
          <w:szCs w:val="18"/>
        </w:rPr>
      </w:pPr>
    </w:p>
    <w:p w14:paraId="2FAC96C6" w14:textId="77777777" w:rsidR="004B71E2" w:rsidRPr="00D914CE" w:rsidRDefault="004B71E2" w:rsidP="004B71E2">
      <w:pPr>
        <w:widowControl w:val="0"/>
        <w:overflowPunct w:val="0"/>
        <w:autoSpaceDE w:val="0"/>
        <w:autoSpaceDN w:val="0"/>
        <w:adjustRightInd w:val="0"/>
        <w:spacing w:after="0" w:line="240" w:lineRule="auto"/>
        <w:ind w:right="4" w:firstLine="567"/>
        <w:jc w:val="both"/>
        <w:textAlignment w:val="baseline"/>
        <w:rPr>
          <w:rFonts w:ascii="Arial" w:eastAsia="Times New Roman" w:hAnsi="Arial" w:cs="Arial"/>
          <w:sz w:val="18"/>
          <w:szCs w:val="18"/>
        </w:rPr>
      </w:pPr>
      <w:r w:rsidRPr="00D914CE">
        <w:rPr>
          <w:rFonts w:ascii="Arial" w:eastAsia="Times New Roman" w:hAnsi="Arial" w:cs="Arial"/>
          <w:sz w:val="18"/>
          <w:szCs w:val="18"/>
        </w:rPr>
        <w:t>Pri Zajednici kao sekcije djeluju i Klubovi mladih tehničara. Oni obuhvaćaju djecu osnovnoškolskog i srednjoškolskog uzrasta i predstavljaju jedini oblik neformalnog obrazovanja i osposobljavanja u Karlovcu i Karlovačkoj županiji.</w:t>
      </w:r>
    </w:p>
    <w:p w14:paraId="0B20ED12" w14:textId="77777777" w:rsidR="004B71E2" w:rsidRPr="00D914CE" w:rsidRDefault="004B71E2" w:rsidP="004B71E2">
      <w:pPr>
        <w:widowControl w:val="0"/>
        <w:overflowPunct w:val="0"/>
        <w:autoSpaceDE w:val="0"/>
        <w:autoSpaceDN w:val="0"/>
        <w:adjustRightInd w:val="0"/>
        <w:spacing w:after="0" w:line="240" w:lineRule="auto"/>
        <w:ind w:right="4" w:firstLine="567"/>
        <w:jc w:val="both"/>
        <w:textAlignment w:val="baseline"/>
        <w:rPr>
          <w:rFonts w:ascii="Arial" w:eastAsia="Times New Roman" w:hAnsi="Arial" w:cs="Arial"/>
          <w:sz w:val="18"/>
          <w:szCs w:val="18"/>
        </w:rPr>
      </w:pPr>
      <w:r w:rsidRPr="00D914CE">
        <w:rPr>
          <w:rFonts w:ascii="Arial" w:eastAsia="Times New Roman" w:hAnsi="Arial" w:cs="Arial"/>
          <w:sz w:val="18"/>
          <w:szCs w:val="18"/>
        </w:rPr>
        <w:t>Zajednica i udruge članice koje okuplja imaju preko 5.500 članova. Udruge u svome radu postižu vrhunske rezultate na domaćim i međunarodnim natjecanjima i izložbama na kojima sudjeluju.</w:t>
      </w:r>
    </w:p>
    <w:p w14:paraId="0933756D" w14:textId="77777777" w:rsidR="004B71E2" w:rsidRPr="00D914CE" w:rsidRDefault="004B71E2" w:rsidP="004B71E2">
      <w:pPr>
        <w:widowControl w:val="0"/>
        <w:overflowPunct w:val="0"/>
        <w:autoSpaceDE w:val="0"/>
        <w:autoSpaceDN w:val="0"/>
        <w:adjustRightInd w:val="0"/>
        <w:spacing w:after="0" w:line="240" w:lineRule="auto"/>
        <w:ind w:right="6" w:firstLine="567"/>
        <w:jc w:val="both"/>
        <w:textAlignment w:val="baseline"/>
        <w:rPr>
          <w:rFonts w:ascii="Arial" w:eastAsia="Times New Roman" w:hAnsi="Arial" w:cs="Arial"/>
          <w:sz w:val="18"/>
          <w:szCs w:val="18"/>
        </w:rPr>
      </w:pPr>
      <w:r w:rsidRPr="00D914CE">
        <w:rPr>
          <w:rFonts w:ascii="Arial" w:eastAsia="Times New Roman" w:hAnsi="Arial" w:cs="Arial"/>
          <w:sz w:val="18"/>
          <w:szCs w:val="18"/>
        </w:rPr>
        <w:t>Program rada udruga obuhvaća troškove organizacije i sudjelovanja udruga na raznim natjecanjima, smotrama i izložbama, programe stručnih osposobljavanja, nabavu opreme kao i održavanje opreme, troškove provođenja radionica za pomladak, troškove vezane za uređenje prostora i sl.</w:t>
      </w:r>
    </w:p>
    <w:p w14:paraId="162C9EAE" w14:textId="77777777" w:rsidR="004B71E2" w:rsidRPr="00D914CE" w:rsidRDefault="004B71E2" w:rsidP="004B71E2">
      <w:pPr>
        <w:widowControl w:val="0"/>
        <w:overflowPunct w:val="0"/>
        <w:autoSpaceDE w:val="0"/>
        <w:autoSpaceDN w:val="0"/>
        <w:adjustRightInd w:val="0"/>
        <w:spacing w:after="0" w:line="240" w:lineRule="auto"/>
        <w:ind w:right="4" w:firstLine="567"/>
        <w:jc w:val="both"/>
        <w:textAlignment w:val="baseline"/>
        <w:rPr>
          <w:rFonts w:ascii="Arial" w:eastAsia="Times New Roman" w:hAnsi="Arial" w:cs="Arial"/>
          <w:sz w:val="18"/>
          <w:szCs w:val="18"/>
        </w:rPr>
      </w:pPr>
      <w:r w:rsidRPr="00D914CE">
        <w:rPr>
          <w:rFonts w:ascii="Arial" w:eastAsia="Times New Roman" w:hAnsi="Arial" w:cs="Arial"/>
          <w:sz w:val="18"/>
          <w:szCs w:val="18"/>
        </w:rPr>
        <w:t>U udrugama se velika pažnja stavlja na rad s djecom i mladima (klubovi mladih tehničara) što obuhvaća razna područja tehničke kulture kao što su: promet, informatika, digitalna fotografija, maketarstvo, zrakoplovno modelarstvo, strojarske konstrukcije, elektronika, elektrotehnika, mikrokontrolori, radiogoniometrija, robotika i slično.</w:t>
      </w:r>
    </w:p>
    <w:p w14:paraId="48D04902" w14:textId="77777777" w:rsidR="004B71E2" w:rsidRPr="00D914CE" w:rsidRDefault="004B71E2" w:rsidP="004B71E2">
      <w:pPr>
        <w:widowControl w:val="0"/>
        <w:overflowPunct w:val="0"/>
        <w:autoSpaceDE w:val="0"/>
        <w:autoSpaceDN w:val="0"/>
        <w:adjustRightInd w:val="0"/>
        <w:spacing w:after="0" w:line="240" w:lineRule="auto"/>
        <w:ind w:right="4" w:firstLine="360"/>
        <w:jc w:val="both"/>
        <w:textAlignment w:val="baseline"/>
        <w:rPr>
          <w:rFonts w:ascii="Arial" w:eastAsia="Times New Roman" w:hAnsi="Arial" w:cs="Arial"/>
          <w:sz w:val="18"/>
          <w:szCs w:val="18"/>
        </w:rPr>
      </w:pPr>
      <w:r w:rsidRPr="00D914CE">
        <w:rPr>
          <w:rFonts w:ascii="Arial" w:eastAsia="Times New Roman" w:hAnsi="Arial" w:cs="Arial"/>
          <w:sz w:val="18"/>
          <w:szCs w:val="18"/>
        </w:rPr>
        <w:t>Sredstva planirana za rad udruga članica Zajednice, raspoređuje Izvršni odbor temeljem odluke Povjerenstva za procjenu prihvatljivosti programa prema Javnom pozivu za podnošenje programa tehničke kulture u 2024. godini koje udruge podnose Zajednici tehničke kulture Karlovac.</w:t>
      </w:r>
    </w:p>
    <w:p w14:paraId="798DBCB9" w14:textId="77777777" w:rsidR="004B71E2" w:rsidRPr="00D914CE" w:rsidRDefault="004B71E2" w:rsidP="004B71E2">
      <w:pPr>
        <w:overflowPunct w:val="0"/>
        <w:autoSpaceDE w:val="0"/>
        <w:autoSpaceDN w:val="0"/>
        <w:adjustRightInd w:val="0"/>
        <w:spacing w:after="0" w:line="240" w:lineRule="auto"/>
        <w:rPr>
          <w:rFonts w:ascii="Arial" w:eastAsia="Times New Roman" w:hAnsi="Arial" w:cs="Arial"/>
          <w:b/>
          <w:sz w:val="18"/>
          <w:szCs w:val="18"/>
          <w:lang w:eastAsia="hr-HR"/>
        </w:rPr>
      </w:pPr>
    </w:p>
    <w:p w14:paraId="4D8DEDBB" w14:textId="77777777" w:rsidR="004B71E2" w:rsidRPr="00D914CE" w:rsidRDefault="004B71E2" w:rsidP="004B71E2">
      <w:pPr>
        <w:overflowPunct w:val="0"/>
        <w:autoSpaceDE w:val="0"/>
        <w:autoSpaceDN w:val="0"/>
        <w:adjustRightInd w:val="0"/>
        <w:spacing w:after="0" w:line="240" w:lineRule="auto"/>
        <w:rPr>
          <w:rFonts w:ascii="Arial" w:eastAsia="Times New Roman" w:hAnsi="Arial" w:cs="Arial"/>
          <w:b/>
          <w:sz w:val="18"/>
          <w:szCs w:val="18"/>
          <w:lang w:eastAsia="hr-HR"/>
        </w:rPr>
      </w:pPr>
      <w:r w:rsidRPr="00D914CE">
        <w:rPr>
          <w:rFonts w:ascii="Arial" w:eastAsia="Times New Roman" w:hAnsi="Arial" w:cs="Arial"/>
          <w:b/>
          <w:sz w:val="18"/>
          <w:szCs w:val="18"/>
          <w:lang w:eastAsia="hr-HR"/>
        </w:rPr>
        <w:t>PROMOCIJA PROGRAMA JAVNIH POTREBA U TEHNIČKOJ KULTURI</w:t>
      </w:r>
    </w:p>
    <w:p w14:paraId="58E607C2" w14:textId="77777777" w:rsidR="004B71E2" w:rsidRPr="00D914CE" w:rsidRDefault="004B71E2" w:rsidP="004B71E2">
      <w:pPr>
        <w:overflowPunct w:val="0"/>
        <w:autoSpaceDE w:val="0"/>
        <w:autoSpaceDN w:val="0"/>
        <w:adjustRightInd w:val="0"/>
        <w:spacing w:after="0" w:line="240" w:lineRule="auto"/>
        <w:rPr>
          <w:rFonts w:ascii="Arial" w:eastAsia="Times New Roman" w:hAnsi="Arial" w:cs="Arial"/>
          <w:b/>
          <w:sz w:val="18"/>
          <w:szCs w:val="18"/>
          <w:lang w:eastAsia="hr-HR"/>
        </w:rPr>
      </w:pPr>
    </w:p>
    <w:p w14:paraId="0BC47BBD" w14:textId="77777777" w:rsidR="004B71E2" w:rsidRPr="00D914CE" w:rsidRDefault="004B71E2" w:rsidP="004B71E2">
      <w:pPr>
        <w:overflowPunct w:val="0"/>
        <w:autoSpaceDE w:val="0"/>
        <w:autoSpaceDN w:val="0"/>
        <w:adjustRightInd w:val="0"/>
        <w:spacing w:after="0" w:line="240" w:lineRule="auto"/>
        <w:jc w:val="center"/>
        <w:rPr>
          <w:rFonts w:ascii="Arial" w:eastAsia="Times New Roman" w:hAnsi="Arial" w:cs="Arial"/>
          <w:b/>
          <w:sz w:val="18"/>
          <w:szCs w:val="18"/>
          <w:lang w:eastAsia="hr-HR"/>
        </w:rPr>
      </w:pPr>
      <w:r w:rsidRPr="00D914CE">
        <w:rPr>
          <w:rFonts w:ascii="Arial" w:eastAsia="Times New Roman" w:hAnsi="Arial" w:cs="Arial"/>
          <w:b/>
          <w:sz w:val="18"/>
          <w:szCs w:val="18"/>
          <w:lang w:eastAsia="hr-HR"/>
        </w:rPr>
        <w:t>VI.</w:t>
      </w:r>
    </w:p>
    <w:p w14:paraId="0BCBC879" w14:textId="77777777" w:rsidR="004B71E2" w:rsidRPr="00D914CE" w:rsidRDefault="004B71E2" w:rsidP="004B71E2">
      <w:pPr>
        <w:widowControl w:val="0"/>
        <w:overflowPunct w:val="0"/>
        <w:autoSpaceDE w:val="0"/>
        <w:autoSpaceDN w:val="0"/>
        <w:adjustRightInd w:val="0"/>
        <w:spacing w:after="0" w:line="240" w:lineRule="auto"/>
        <w:ind w:right="4" w:firstLine="567"/>
        <w:jc w:val="both"/>
        <w:textAlignment w:val="baseline"/>
        <w:rPr>
          <w:rFonts w:ascii="Arial" w:eastAsia="Times New Roman" w:hAnsi="Arial" w:cs="Arial"/>
          <w:sz w:val="18"/>
          <w:szCs w:val="18"/>
        </w:rPr>
      </w:pPr>
      <w:r w:rsidRPr="00D914CE">
        <w:rPr>
          <w:rFonts w:ascii="Arial" w:eastAsia="Times New Roman" w:hAnsi="Arial" w:cs="Arial"/>
          <w:sz w:val="18"/>
          <w:szCs w:val="18"/>
        </w:rPr>
        <w:t>Promocija Programa javnih potreba u tehničkoj kulturi provoditi će se tijekom cijele 2024. godine i to kroz najave u tiskovnim konferencijama, postavljanjem Programa na web stranicu Zajednice i Grada Karlovca i u suradnji sa Zajednicom tehničke kulture podnošenjem Izvješća o provedbi.</w:t>
      </w:r>
    </w:p>
    <w:p w14:paraId="23D67006" w14:textId="77777777" w:rsidR="004B71E2" w:rsidRPr="00D914CE" w:rsidRDefault="004B71E2" w:rsidP="004B71E2">
      <w:pPr>
        <w:overflowPunct w:val="0"/>
        <w:autoSpaceDE w:val="0"/>
        <w:autoSpaceDN w:val="0"/>
        <w:adjustRightInd w:val="0"/>
        <w:spacing w:after="0" w:line="240" w:lineRule="auto"/>
        <w:jc w:val="both"/>
        <w:rPr>
          <w:rFonts w:ascii="Arial" w:eastAsia="Times New Roman" w:hAnsi="Arial" w:cs="Arial"/>
          <w:b/>
          <w:sz w:val="18"/>
          <w:szCs w:val="18"/>
          <w:lang w:eastAsia="hr-HR"/>
        </w:rPr>
      </w:pPr>
    </w:p>
    <w:p w14:paraId="74945424" w14:textId="77777777" w:rsidR="004B71E2" w:rsidRPr="00D914CE" w:rsidRDefault="004B71E2" w:rsidP="004B71E2">
      <w:pPr>
        <w:overflowPunct w:val="0"/>
        <w:autoSpaceDE w:val="0"/>
        <w:autoSpaceDN w:val="0"/>
        <w:adjustRightInd w:val="0"/>
        <w:spacing w:after="0" w:line="240" w:lineRule="auto"/>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OSTALE ODREDBE</w:t>
      </w:r>
    </w:p>
    <w:p w14:paraId="796CF198" w14:textId="77777777" w:rsidR="004B71E2" w:rsidRPr="00D914CE" w:rsidRDefault="004B71E2" w:rsidP="004B71E2">
      <w:pPr>
        <w:widowControl w:val="0"/>
        <w:overflowPunct w:val="0"/>
        <w:autoSpaceDE w:val="0"/>
        <w:autoSpaceDN w:val="0"/>
        <w:adjustRightInd w:val="0"/>
        <w:spacing w:after="0" w:line="240" w:lineRule="auto"/>
        <w:ind w:right="4"/>
        <w:jc w:val="both"/>
        <w:textAlignment w:val="baseline"/>
        <w:rPr>
          <w:rFonts w:ascii="Arial" w:eastAsia="Times New Roman" w:hAnsi="Arial" w:cs="Arial"/>
          <w:sz w:val="18"/>
          <w:szCs w:val="18"/>
        </w:rPr>
      </w:pPr>
    </w:p>
    <w:p w14:paraId="637D529F" w14:textId="77777777" w:rsidR="004B71E2" w:rsidRPr="00D914CE" w:rsidRDefault="004B71E2" w:rsidP="004B71E2">
      <w:pPr>
        <w:widowControl w:val="0"/>
        <w:overflowPunct w:val="0"/>
        <w:autoSpaceDE w:val="0"/>
        <w:autoSpaceDN w:val="0"/>
        <w:adjustRightInd w:val="0"/>
        <w:spacing w:after="0" w:line="240" w:lineRule="auto"/>
        <w:ind w:right="6"/>
        <w:jc w:val="center"/>
        <w:textAlignment w:val="baseline"/>
        <w:rPr>
          <w:rFonts w:ascii="Arial" w:eastAsia="Times New Roman" w:hAnsi="Arial" w:cs="Arial"/>
          <w:b/>
          <w:bCs/>
          <w:sz w:val="18"/>
          <w:szCs w:val="18"/>
        </w:rPr>
      </w:pPr>
      <w:r w:rsidRPr="00D914CE">
        <w:rPr>
          <w:rFonts w:ascii="Arial" w:eastAsia="Times New Roman" w:hAnsi="Arial" w:cs="Arial"/>
          <w:b/>
          <w:bCs/>
          <w:sz w:val="18"/>
          <w:szCs w:val="18"/>
        </w:rPr>
        <w:t>VII.</w:t>
      </w:r>
    </w:p>
    <w:p w14:paraId="59D78815" w14:textId="77777777" w:rsidR="004B71E2" w:rsidRPr="00D914CE" w:rsidRDefault="004B71E2" w:rsidP="004B71E2">
      <w:pPr>
        <w:widowControl w:val="0"/>
        <w:overflowPunct w:val="0"/>
        <w:autoSpaceDE w:val="0"/>
        <w:autoSpaceDN w:val="0"/>
        <w:adjustRightInd w:val="0"/>
        <w:spacing w:after="0" w:line="240" w:lineRule="auto"/>
        <w:ind w:right="4" w:firstLine="567"/>
        <w:jc w:val="both"/>
        <w:textAlignment w:val="baseline"/>
        <w:rPr>
          <w:rFonts w:ascii="Arial" w:eastAsia="Times New Roman" w:hAnsi="Arial" w:cs="Arial"/>
          <w:sz w:val="18"/>
          <w:szCs w:val="18"/>
        </w:rPr>
      </w:pPr>
      <w:r w:rsidRPr="00D914CE">
        <w:rPr>
          <w:rFonts w:ascii="Arial" w:eastAsia="Times New Roman" w:hAnsi="Arial" w:cs="Arial"/>
          <w:sz w:val="18"/>
          <w:szCs w:val="18"/>
        </w:rPr>
        <w:t>Zadužuje se Zajednica tehničke kulture Karlovac da po realizaciji Programa javnih potreba u tehničkoj kulturi za 2024. godinu podnese narativno i financijsko izvješće Gradskom vijeću Grada Karlovca.</w:t>
      </w:r>
    </w:p>
    <w:p w14:paraId="3C8C842A" w14:textId="77777777" w:rsidR="004B71E2" w:rsidRPr="00D914CE" w:rsidRDefault="004B71E2" w:rsidP="004B71E2">
      <w:pPr>
        <w:widowControl w:val="0"/>
        <w:overflowPunct w:val="0"/>
        <w:autoSpaceDE w:val="0"/>
        <w:autoSpaceDN w:val="0"/>
        <w:adjustRightInd w:val="0"/>
        <w:spacing w:after="0" w:line="240" w:lineRule="auto"/>
        <w:ind w:right="4"/>
        <w:textAlignment w:val="baseline"/>
        <w:rPr>
          <w:rFonts w:ascii="Arial" w:eastAsia="Times New Roman" w:hAnsi="Arial" w:cs="Arial"/>
          <w:sz w:val="18"/>
          <w:szCs w:val="18"/>
        </w:rPr>
      </w:pPr>
    </w:p>
    <w:p w14:paraId="75B726BB" w14:textId="77777777" w:rsidR="004B71E2" w:rsidRPr="00D914CE" w:rsidRDefault="004B71E2" w:rsidP="004B71E2">
      <w:pPr>
        <w:widowControl w:val="0"/>
        <w:overflowPunct w:val="0"/>
        <w:autoSpaceDE w:val="0"/>
        <w:autoSpaceDN w:val="0"/>
        <w:adjustRightInd w:val="0"/>
        <w:spacing w:after="0" w:line="240" w:lineRule="auto"/>
        <w:ind w:right="6"/>
        <w:jc w:val="center"/>
        <w:textAlignment w:val="baseline"/>
        <w:rPr>
          <w:rFonts w:ascii="Arial" w:eastAsia="Times New Roman" w:hAnsi="Arial" w:cs="Arial"/>
          <w:b/>
          <w:bCs/>
          <w:sz w:val="18"/>
          <w:szCs w:val="18"/>
        </w:rPr>
      </w:pPr>
      <w:r w:rsidRPr="00D914CE">
        <w:rPr>
          <w:rFonts w:ascii="Arial" w:eastAsia="Times New Roman" w:hAnsi="Arial" w:cs="Arial"/>
          <w:b/>
          <w:bCs/>
          <w:sz w:val="18"/>
          <w:szCs w:val="18"/>
        </w:rPr>
        <w:t>VIII.</w:t>
      </w:r>
    </w:p>
    <w:p w14:paraId="0E55CE38" w14:textId="77777777" w:rsidR="004B71E2" w:rsidRPr="00D914CE" w:rsidRDefault="004B71E2" w:rsidP="004B71E2">
      <w:pPr>
        <w:widowControl w:val="0"/>
        <w:overflowPunct w:val="0"/>
        <w:autoSpaceDE w:val="0"/>
        <w:autoSpaceDN w:val="0"/>
        <w:adjustRightInd w:val="0"/>
        <w:spacing w:after="0" w:line="240" w:lineRule="auto"/>
        <w:ind w:right="4" w:firstLine="567"/>
        <w:textAlignment w:val="baseline"/>
        <w:rPr>
          <w:rFonts w:ascii="Arial" w:eastAsia="Times New Roman" w:hAnsi="Arial" w:cs="Arial"/>
          <w:sz w:val="18"/>
          <w:szCs w:val="18"/>
        </w:rPr>
      </w:pPr>
      <w:r w:rsidRPr="00D914CE">
        <w:rPr>
          <w:rFonts w:ascii="Arial" w:eastAsia="Times New Roman" w:hAnsi="Arial" w:cs="Arial"/>
          <w:sz w:val="18"/>
          <w:szCs w:val="18"/>
        </w:rPr>
        <w:t>Ovaj Program stupa na snagu osmog dana od dana objave u „Glasniku“ Grada Karlovca.</w:t>
      </w:r>
    </w:p>
    <w:p w14:paraId="7BF0E2A2" w14:textId="77777777" w:rsidR="004B71E2" w:rsidRPr="00D914CE" w:rsidRDefault="004B71E2" w:rsidP="004B71E2">
      <w:pPr>
        <w:widowControl w:val="0"/>
        <w:overflowPunct w:val="0"/>
        <w:autoSpaceDE w:val="0"/>
        <w:autoSpaceDN w:val="0"/>
        <w:adjustRightInd w:val="0"/>
        <w:spacing w:after="0" w:line="240" w:lineRule="auto"/>
        <w:ind w:right="4"/>
        <w:textAlignment w:val="baseline"/>
        <w:rPr>
          <w:rFonts w:ascii="Arial" w:eastAsia="Times New Roman" w:hAnsi="Arial" w:cs="Arial"/>
          <w:sz w:val="18"/>
          <w:szCs w:val="18"/>
        </w:rPr>
      </w:pPr>
    </w:p>
    <w:p w14:paraId="6E971BEE"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36175DA4"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397030E0"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2133-1-01/01-23-19           </w:t>
      </w:r>
      <w:r w:rsidRPr="00D914CE">
        <w:rPr>
          <w:rFonts w:ascii="Arial" w:hAnsi="Arial" w:cs="Arial"/>
          <w:sz w:val="18"/>
          <w:szCs w:val="18"/>
        </w:rPr>
        <w:tab/>
      </w:r>
      <w:r w:rsidRPr="00D914CE">
        <w:rPr>
          <w:rFonts w:ascii="Arial" w:hAnsi="Arial" w:cs="Arial"/>
          <w:sz w:val="18"/>
          <w:szCs w:val="18"/>
        </w:rPr>
        <w:tab/>
      </w:r>
    </w:p>
    <w:p w14:paraId="200FC21E"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14277BC5"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49C3F441"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7D7E4A96"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69238EBB" w14:textId="77777777" w:rsidR="004B71E2" w:rsidRPr="00D914CE" w:rsidRDefault="004B71E2" w:rsidP="004B71E2">
      <w:pPr>
        <w:spacing w:after="0" w:line="240" w:lineRule="auto"/>
        <w:rPr>
          <w:rFonts w:ascii="Arial" w:hAnsi="Arial" w:cs="Arial"/>
          <w:sz w:val="18"/>
          <w:szCs w:val="18"/>
        </w:rPr>
      </w:pPr>
    </w:p>
    <w:p w14:paraId="32F16CDE" w14:textId="77777777" w:rsidR="004B71E2" w:rsidRPr="00D914CE" w:rsidRDefault="004B71E2" w:rsidP="004B71E2">
      <w:pPr>
        <w:spacing w:after="0" w:line="240" w:lineRule="auto"/>
        <w:rPr>
          <w:rFonts w:ascii="Arial" w:hAnsi="Arial" w:cs="Arial"/>
          <w:sz w:val="18"/>
          <w:szCs w:val="18"/>
        </w:rPr>
      </w:pPr>
    </w:p>
    <w:p w14:paraId="4A69960D" w14:textId="77777777" w:rsidR="00CD0E42" w:rsidRDefault="00CD0E42" w:rsidP="004B71E2">
      <w:pPr>
        <w:spacing w:after="0" w:line="240" w:lineRule="auto"/>
        <w:rPr>
          <w:rFonts w:ascii="Arial" w:hAnsi="Arial" w:cs="Arial"/>
          <w:b/>
          <w:bCs/>
          <w:sz w:val="18"/>
          <w:szCs w:val="18"/>
        </w:rPr>
      </w:pPr>
    </w:p>
    <w:p w14:paraId="6BBA3021" w14:textId="77777777" w:rsidR="00CD0E42" w:rsidRDefault="00CD0E42" w:rsidP="004B71E2">
      <w:pPr>
        <w:spacing w:after="0" w:line="240" w:lineRule="auto"/>
        <w:rPr>
          <w:rFonts w:ascii="Arial" w:hAnsi="Arial" w:cs="Arial"/>
          <w:b/>
          <w:bCs/>
          <w:sz w:val="18"/>
          <w:szCs w:val="18"/>
        </w:rPr>
      </w:pPr>
    </w:p>
    <w:p w14:paraId="73BD73C9" w14:textId="77777777" w:rsidR="00CD0E42" w:rsidRDefault="00CD0E42" w:rsidP="004B71E2">
      <w:pPr>
        <w:spacing w:after="0" w:line="240" w:lineRule="auto"/>
        <w:rPr>
          <w:rFonts w:ascii="Arial" w:hAnsi="Arial" w:cs="Arial"/>
          <w:b/>
          <w:bCs/>
          <w:sz w:val="18"/>
          <w:szCs w:val="18"/>
        </w:rPr>
      </w:pPr>
    </w:p>
    <w:p w14:paraId="69BB1924" w14:textId="77777777" w:rsidR="00CD0E42" w:rsidRDefault="00CD0E42" w:rsidP="004B71E2">
      <w:pPr>
        <w:spacing w:after="0" w:line="240" w:lineRule="auto"/>
        <w:rPr>
          <w:rFonts w:ascii="Arial" w:hAnsi="Arial" w:cs="Arial"/>
          <w:b/>
          <w:bCs/>
          <w:sz w:val="18"/>
          <w:szCs w:val="18"/>
        </w:rPr>
      </w:pPr>
    </w:p>
    <w:p w14:paraId="7531AF94" w14:textId="77777777" w:rsidR="00CD0E42" w:rsidRDefault="00CD0E42" w:rsidP="004B71E2">
      <w:pPr>
        <w:spacing w:after="0" w:line="240" w:lineRule="auto"/>
        <w:rPr>
          <w:rFonts w:ascii="Arial" w:hAnsi="Arial" w:cs="Arial"/>
          <w:b/>
          <w:bCs/>
          <w:sz w:val="18"/>
          <w:szCs w:val="18"/>
        </w:rPr>
      </w:pPr>
    </w:p>
    <w:p w14:paraId="73021A15" w14:textId="77777777" w:rsidR="00CD0E42" w:rsidRDefault="00CD0E42" w:rsidP="004B71E2">
      <w:pPr>
        <w:spacing w:after="0" w:line="240" w:lineRule="auto"/>
        <w:rPr>
          <w:rFonts w:ascii="Arial" w:hAnsi="Arial" w:cs="Arial"/>
          <w:b/>
          <w:bCs/>
          <w:sz w:val="18"/>
          <w:szCs w:val="18"/>
        </w:rPr>
      </w:pPr>
    </w:p>
    <w:p w14:paraId="21BB54D0" w14:textId="0E29C1F2"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244.</w:t>
      </w:r>
    </w:p>
    <w:p w14:paraId="4692D267" w14:textId="77777777" w:rsidR="004B71E2" w:rsidRPr="00D914CE" w:rsidRDefault="004B71E2" w:rsidP="004B71E2">
      <w:pPr>
        <w:spacing w:after="0" w:line="240" w:lineRule="auto"/>
        <w:jc w:val="both"/>
        <w:rPr>
          <w:rFonts w:ascii="Arial" w:hAnsi="Arial" w:cs="Arial"/>
          <w:bCs/>
          <w:sz w:val="18"/>
          <w:szCs w:val="18"/>
        </w:rPr>
      </w:pPr>
    </w:p>
    <w:p w14:paraId="099E96DB" w14:textId="77777777" w:rsidR="004B71E2" w:rsidRPr="00D914CE" w:rsidRDefault="004B71E2" w:rsidP="004B71E2">
      <w:pPr>
        <w:widowControl w:val="0"/>
        <w:autoSpaceDE w:val="0"/>
        <w:autoSpaceDN w:val="0"/>
        <w:adjustRightInd w:val="0"/>
        <w:spacing w:after="0" w:line="240" w:lineRule="auto"/>
        <w:ind w:firstLine="567"/>
        <w:jc w:val="both"/>
        <w:rPr>
          <w:rFonts w:ascii="Arial" w:eastAsia="Times New Roman" w:hAnsi="Arial" w:cs="Arial"/>
          <w:iCs/>
          <w:sz w:val="18"/>
          <w:szCs w:val="18"/>
          <w:lang w:eastAsia="hr-HR"/>
        </w:rPr>
      </w:pPr>
      <w:r w:rsidRPr="00D914CE">
        <w:rPr>
          <w:rFonts w:ascii="Arial" w:eastAsia="Times New Roman" w:hAnsi="Arial" w:cs="Arial"/>
          <w:iCs/>
          <w:sz w:val="18"/>
          <w:szCs w:val="18"/>
          <w:lang w:eastAsia="hr-HR"/>
        </w:rPr>
        <w:t>Na temelju članka 75. Zakona o sportu (NN 141/22), članka 35. Zakona o lokalnoj i područnoj (regionalnoj) samoupravi (NN broj 33/01, 60/01, 129/05, 109/07, 125/08, 36/09, 36/09, 150/11, 144/12, 19/13, 137/15, 123/17, 98/19 i 144/20) i članka 34. i 97. Statuta Grada Karlovca (Glasnik Grada Karlovca broj 9/21 – potpuni tekst, 10/22) Gradsko vijeće Grada Karlovca je na 31. sjednici održanoj dana 14. prosinca 2023. godine donijelo sljedeći</w:t>
      </w:r>
    </w:p>
    <w:p w14:paraId="240E1671" w14:textId="77777777" w:rsidR="004B71E2" w:rsidRPr="00D914CE" w:rsidRDefault="004B71E2" w:rsidP="004B71E2">
      <w:pPr>
        <w:spacing w:after="0" w:line="240" w:lineRule="auto"/>
        <w:jc w:val="both"/>
        <w:rPr>
          <w:rFonts w:ascii="Arial" w:eastAsia="Times New Roman" w:hAnsi="Arial" w:cs="Arial"/>
          <w:b/>
          <w:sz w:val="18"/>
          <w:szCs w:val="18"/>
        </w:rPr>
      </w:pPr>
      <w:r w:rsidRPr="00D914CE">
        <w:rPr>
          <w:rFonts w:ascii="Arial" w:eastAsia="Times New Roman" w:hAnsi="Arial" w:cs="Arial"/>
          <w:sz w:val="18"/>
          <w:szCs w:val="18"/>
        </w:rPr>
        <w:tab/>
      </w:r>
      <w:r w:rsidRPr="00D914CE">
        <w:rPr>
          <w:rFonts w:ascii="Arial" w:eastAsia="Times New Roman" w:hAnsi="Arial" w:cs="Arial"/>
          <w:sz w:val="18"/>
          <w:szCs w:val="18"/>
        </w:rPr>
        <w:tab/>
      </w:r>
    </w:p>
    <w:p w14:paraId="4B7FC072" w14:textId="77777777" w:rsidR="004B71E2" w:rsidRPr="00D914CE" w:rsidRDefault="004B71E2" w:rsidP="004B71E2">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PROGRAM JAVNIH POTREBA U SPORTU</w:t>
      </w:r>
    </w:p>
    <w:p w14:paraId="7F06B59E" w14:textId="77777777" w:rsidR="004B71E2" w:rsidRPr="00D914CE" w:rsidRDefault="004B71E2" w:rsidP="004B71E2">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GRADA KARLOVCA ZA 2024. GODINU</w:t>
      </w:r>
    </w:p>
    <w:p w14:paraId="3F72774B" w14:textId="77777777" w:rsidR="004B71E2" w:rsidRPr="00D914CE" w:rsidRDefault="004B71E2" w:rsidP="004B71E2">
      <w:pPr>
        <w:spacing w:after="0" w:line="240" w:lineRule="auto"/>
        <w:rPr>
          <w:rFonts w:ascii="Arial" w:eastAsia="Times New Roman" w:hAnsi="Arial" w:cs="Arial"/>
          <w:b/>
          <w:sz w:val="18"/>
          <w:szCs w:val="18"/>
          <w:lang w:eastAsia="hr-HR"/>
        </w:rPr>
      </w:pPr>
    </w:p>
    <w:p w14:paraId="25574CB1" w14:textId="77777777" w:rsidR="004B71E2" w:rsidRPr="00D914CE" w:rsidRDefault="004B71E2" w:rsidP="004B71E2">
      <w:pPr>
        <w:spacing w:after="0" w:line="240" w:lineRule="auto"/>
        <w:rPr>
          <w:rFonts w:ascii="Arial" w:eastAsia="Times New Roman" w:hAnsi="Arial" w:cs="Arial"/>
          <w:b/>
          <w:bCs/>
          <w:sz w:val="18"/>
          <w:szCs w:val="18"/>
        </w:rPr>
      </w:pPr>
      <w:r w:rsidRPr="00D914CE">
        <w:rPr>
          <w:rFonts w:ascii="Arial" w:eastAsia="Times New Roman" w:hAnsi="Arial" w:cs="Arial"/>
          <w:b/>
          <w:sz w:val="18"/>
          <w:szCs w:val="18"/>
          <w:lang w:eastAsia="hr-HR"/>
        </w:rPr>
        <w:t>UVOD</w:t>
      </w:r>
    </w:p>
    <w:p w14:paraId="2125F0FA"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I.</w:t>
      </w:r>
    </w:p>
    <w:p w14:paraId="479A7605"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 xml:space="preserve">Program javnih potreba u sportu grada Karlovca za 2024. godinu </w:t>
      </w:r>
      <w:r w:rsidRPr="00D914CE">
        <w:rPr>
          <w:rFonts w:ascii="Arial" w:eastAsia="Times New Roman" w:hAnsi="Arial" w:cs="Arial"/>
          <w:sz w:val="18"/>
          <w:szCs w:val="18"/>
          <w:lang w:eastAsia="hr-HR"/>
        </w:rPr>
        <w:t xml:space="preserve">(u daljnjem tekstu Program) </w:t>
      </w:r>
      <w:r w:rsidRPr="00D914CE">
        <w:rPr>
          <w:rFonts w:ascii="Arial" w:eastAsia="Times New Roman" w:hAnsi="Arial" w:cs="Arial"/>
          <w:sz w:val="18"/>
          <w:szCs w:val="18"/>
        </w:rPr>
        <w:t xml:space="preserve">donosi se kao provedbeni akt sukladno Proračunu Grada Karlovca za 2024. godinu. </w:t>
      </w:r>
    </w:p>
    <w:p w14:paraId="0BAE776F" w14:textId="77777777" w:rsidR="004B71E2" w:rsidRPr="00D914CE" w:rsidRDefault="004B71E2" w:rsidP="004B71E2">
      <w:pPr>
        <w:spacing w:after="0" w:line="240" w:lineRule="auto"/>
        <w:ind w:firstLine="709"/>
        <w:jc w:val="both"/>
        <w:rPr>
          <w:rFonts w:ascii="Arial" w:eastAsia="Times New Roman" w:hAnsi="Arial" w:cs="Arial"/>
          <w:sz w:val="18"/>
          <w:szCs w:val="18"/>
        </w:rPr>
      </w:pPr>
    </w:p>
    <w:p w14:paraId="3F289A17"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II.</w:t>
      </w:r>
    </w:p>
    <w:p w14:paraId="13AC4A1C"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Temeljem članka 75. Zakona o sportu (NN 141/22) te sukladno provedbi Strategije razvoja sporta grada Karlovca 2021.- 2028. (dalje u tekstu Strategija) Upravni odjel za društvene djelatnosti na prijedlog Karlovačke športske zajednice izradio je Program javnih potreba u sportu grada Karlovca za 2024. godinu. Programom su obuhvaćene aktivnosti, poslovi i djelatnosti od značaja za razvoj sporta u gradu Karlovcu.</w:t>
      </w:r>
    </w:p>
    <w:p w14:paraId="53A3E146" w14:textId="77777777" w:rsidR="004B71E2" w:rsidRPr="00D914CE" w:rsidRDefault="004B71E2" w:rsidP="004B71E2">
      <w:pPr>
        <w:keepNext/>
        <w:spacing w:after="0" w:line="240" w:lineRule="auto"/>
        <w:ind w:firstLine="567"/>
        <w:jc w:val="both"/>
        <w:outlineLvl w:val="0"/>
        <w:rPr>
          <w:rFonts w:ascii="Arial" w:eastAsia="Times New Roman" w:hAnsi="Arial" w:cs="Arial"/>
          <w:b/>
          <w:bCs/>
          <w:kern w:val="32"/>
          <w:sz w:val="18"/>
          <w:szCs w:val="18"/>
        </w:rPr>
      </w:pPr>
    </w:p>
    <w:p w14:paraId="510610BF" w14:textId="77777777" w:rsidR="004B71E2" w:rsidRPr="00D914CE" w:rsidRDefault="004B71E2" w:rsidP="004B71E2">
      <w:pPr>
        <w:keepNext/>
        <w:spacing w:after="0" w:line="240" w:lineRule="auto"/>
        <w:ind w:firstLine="567"/>
        <w:jc w:val="both"/>
        <w:outlineLvl w:val="0"/>
        <w:rPr>
          <w:rFonts w:ascii="Arial" w:eastAsia="Times New Roman" w:hAnsi="Arial" w:cs="Arial"/>
          <w:b/>
          <w:bCs/>
          <w:kern w:val="32"/>
          <w:sz w:val="18"/>
          <w:szCs w:val="18"/>
        </w:rPr>
      </w:pPr>
      <w:r w:rsidRPr="00D914CE">
        <w:rPr>
          <w:rFonts w:ascii="Arial" w:eastAsia="Times New Roman" w:hAnsi="Arial" w:cs="Arial"/>
          <w:b/>
          <w:bCs/>
          <w:kern w:val="32"/>
          <w:sz w:val="18"/>
          <w:szCs w:val="18"/>
        </w:rPr>
        <w:t>Opći cilj Programa</w:t>
      </w:r>
    </w:p>
    <w:p w14:paraId="70BD52D0"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Calibri" w:hAnsi="Arial" w:cs="Arial"/>
          <w:sz w:val="18"/>
          <w:szCs w:val="18"/>
        </w:rPr>
        <w:t xml:space="preserve">Opći cilj Programa jest učiniti sport </w:t>
      </w:r>
      <w:r w:rsidRPr="00D914CE">
        <w:rPr>
          <w:rFonts w:ascii="Arial" w:eastAsia="Times New Roman" w:hAnsi="Arial" w:cs="Arial"/>
          <w:sz w:val="18"/>
          <w:szCs w:val="18"/>
        </w:rPr>
        <w:t>jednako dostupan svima bez obzira na dob, rasu, spol, spolnu orijentaciju, vjeru, nacionalnost, društveni položaj, političko ili drugo uvjerenje.</w:t>
      </w:r>
    </w:p>
    <w:p w14:paraId="2A1EF731" w14:textId="77777777" w:rsidR="004B71E2" w:rsidRPr="00D914CE" w:rsidRDefault="004B71E2" w:rsidP="004B71E2">
      <w:pPr>
        <w:keepNext/>
        <w:spacing w:after="0" w:line="240" w:lineRule="auto"/>
        <w:ind w:firstLine="567"/>
        <w:jc w:val="both"/>
        <w:outlineLvl w:val="0"/>
        <w:rPr>
          <w:rFonts w:ascii="Arial" w:eastAsia="Times New Roman" w:hAnsi="Arial" w:cs="Arial"/>
          <w:b/>
          <w:bCs/>
          <w:kern w:val="32"/>
          <w:sz w:val="18"/>
          <w:szCs w:val="18"/>
        </w:rPr>
      </w:pPr>
    </w:p>
    <w:p w14:paraId="00FDCF92" w14:textId="77777777" w:rsidR="004B71E2" w:rsidRPr="00D914CE" w:rsidRDefault="004B71E2" w:rsidP="004B71E2">
      <w:pPr>
        <w:keepNext/>
        <w:spacing w:after="0" w:line="240" w:lineRule="auto"/>
        <w:ind w:firstLine="567"/>
        <w:jc w:val="both"/>
        <w:outlineLvl w:val="0"/>
        <w:rPr>
          <w:rFonts w:ascii="Arial" w:eastAsia="Times New Roman" w:hAnsi="Arial" w:cs="Arial"/>
          <w:b/>
          <w:bCs/>
          <w:kern w:val="32"/>
          <w:sz w:val="18"/>
          <w:szCs w:val="18"/>
        </w:rPr>
      </w:pPr>
      <w:r w:rsidRPr="00D914CE">
        <w:rPr>
          <w:rFonts w:ascii="Arial" w:eastAsia="Times New Roman" w:hAnsi="Arial" w:cs="Arial"/>
          <w:b/>
          <w:bCs/>
          <w:kern w:val="32"/>
          <w:sz w:val="18"/>
          <w:szCs w:val="18"/>
        </w:rPr>
        <w:t>Specifični ciljevi Programa</w:t>
      </w:r>
    </w:p>
    <w:p w14:paraId="2410D36E" w14:textId="77777777" w:rsidR="004B71E2" w:rsidRPr="00D914CE" w:rsidRDefault="004B71E2" w:rsidP="004B71E2">
      <w:pPr>
        <w:spacing w:after="0" w:line="240" w:lineRule="auto"/>
        <w:ind w:left="567"/>
        <w:jc w:val="both"/>
        <w:rPr>
          <w:rFonts w:ascii="Arial" w:eastAsia="Calibri" w:hAnsi="Arial" w:cs="Arial"/>
          <w:sz w:val="18"/>
          <w:szCs w:val="18"/>
        </w:rPr>
      </w:pPr>
      <w:r w:rsidRPr="00D914CE">
        <w:rPr>
          <w:rFonts w:ascii="Arial" w:eastAsia="Calibri" w:hAnsi="Arial" w:cs="Arial"/>
          <w:sz w:val="18"/>
          <w:szCs w:val="18"/>
        </w:rPr>
        <w:t>1. poticati i promicati sport,</w:t>
      </w:r>
    </w:p>
    <w:p w14:paraId="348BF010" w14:textId="77777777" w:rsidR="004B71E2" w:rsidRPr="00D914CE" w:rsidRDefault="004B71E2" w:rsidP="004B71E2">
      <w:pPr>
        <w:spacing w:after="0" w:line="240" w:lineRule="auto"/>
        <w:ind w:left="567"/>
        <w:jc w:val="both"/>
        <w:rPr>
          <w:rFonts w:ascii="Arial" w:eastAsia="Calibri" w:hAnsi="Arial" w:cs="Arial"/>
          <w:sz w:val="18"/>
          <w:szCs w:val="18"/>
        </w:rPr>
      </w:pPr>
      <w:r w:rsidRPr="00D914CE">
        <w:rPr>
          <w:rFonts w:ascii="Arial" w:eastAsia="Calibri" w:hAnsi="Arial" w:cs="Arial"/>
          <w:sz w:val="18"/>
          <w:szCs w:val="18"/>
        </w:rPr>
        <w:t>2. provoditi sportske aktivnosti djece, mladih i studenata,</w:t>
      </w:r>
    </w:p>
    <w:p w14:paraId="778577A1" w14:textId="77777777" w:rsidR="004B71E2" w:rsidRPr="00D914CE" w:rsidRDefault="004B71E2" w:rsidP="004B71E2">
      <w:pPr>
        <w:spacing w:after="0" w:line="240" w:lineRule="auto"/>
        <w:ind w:left="567"/>
        <w:jc w:val="both"/>
        <w:rPr>
          <w:rFonts w:ascii="Arial" w:eastAsia="Calibri" w:hAnsi="Arial" w:cs="Arial"/>
          <w:sz w:val="18"/>
          <w:szCs w:val="18"/>
        </w:rPr>
      </w:pPr>
      <w:r w:rsidRPr="00D914CE">
        <w:rPr>
          <w:rFonts w:ascii="Arial" w:eastAsia="Calibri" w:hAnsi="Arial" w:cs="Arial"/>
          <w:sz w:val="18"/>
          <w:szCs w:val="18"/>
        </w:rPr>
        <w:t>3. podržati djelovanje sportskih udruga i Karlovačke športske zajednice</w:t>
      </w:r>
    </w:p>
    <w:p w14:paraId="564B4D91" w14:textId="77777777" w:rsidR="004B71E2" w:rsidRPr="00D914CE" w:rsidRDefault="004B71E2" w:rsidP="004B71E2">
      <w:pPr>
        <w:spacing w:after="0" w:line="240" w:lineRule="auto"/>
        <w:ind w:left="567"/>
        <w:jc w:val="both"/>
        <w:rPr>
          <w:rFonts w:ascii="Arial" w:eastAsia="Calibri" w:hAnsi="Arial" w:cs="Arial"/>
          <w:sz w:val="18"/>
          <w:szCs w:val="18"/>
        </w:rPr>
      </w:pPr>
      <w:r w:rsidRPr="00D914CE">
        <w:rPr>
          <w:rFonts w:ascii="Arial" w:eastAsia="Calibri" w:hAnsi="Arial" w:cs="Arial"/>
          <w:sz w:val="18"/>
          <w:szCs w:val="18"/>
        </w:rPr>
        <w:t>4. osigurati sportsku pripremu, domaća i međunarodna natjecanja, te opću i posebnu zdravstvenu zaštitu sportaša,</w:t>
      </w:r>
    </w:p>
    <w:p w14:paraId="21EB8F77" w14:textId="77777777" w:rsidR="004B71E2" w:rsidRPr="00D914CE" w:rsidRDefault="004B71E2" w:rsidP="004B71E2">
      <w:pPr>
        <w:spacing w:after="0" w:line="240" w:lineRule="auto"/>
        <w:ind w:left="567"/>
        <w:jc w:val="both"/>
        <w:rPr>
          <w:rFonts w:ascii="Arial" w:eastAsia="Calibri" w:hAnsi="Arial" w:cs="Arial"/>
          <w:sz w:val="18"/>
          <w:szCs w:val="18"/>
        </w:rPr>
      </w:pPr>
      <w:r w:rsidRPr="00D914CE">
        <w:rPr>
          <w:rFonts w:ascii="Arial" w:eastAsia="Calibri" w:hAnsi="Arial" w:cs="Arial"/>
          <w:sz w:val="18"/>
          <w:szCs w:val="18"/>
        </w:rPr>
        <w:t>5. osigurati zapošljavanje osoba za obavljanje stručnih poslova u sportu,</w:t>
      </w:r>
    </w:p>
    <w:p w14:paraId="64EB8F43" w14:textId="77777777" w:rsidR="004B71E2" w:rsidRPr="00D914CE" w:rsidRDefault="004B71E2" w:rsidP="004B71E2">
      <w:pPr>
        <w:spacing w:after="0" w:line="240" w:lineRule="auto"/>
        <w:ind w:left="567"/>
        <w:jc w:val="both"/>
        <w:rPr>
          <w:rFonts w:ascii="Arial" w:eastAsia="Calibri" w:hAnsi="Arial" w:cs="Arial"/>
          <w:sz w:val="18"/>
          <w:szCs w:val="18"/>
        </w:rPr>
      </w:pPr>
      <w:r w:rsidRPr="00D914CE">
        <w:rPr>
          <w:rFonts w:ascii="Arial" w:eastAsia="Calibri" w:hAnsi="Arial" w:cs="Arial"/>
          <w:sz w:val="18"/>
          <w:szCs w:val="18"/>
        </w:rPr>
        <w:t>6. podržati i promovirati sportsko-rekreacijske aktivnosti građana,</w:t>
      </w:r>
    </w:p>
    <w:p w14:paraId="3BE3DEAC" w14:textId="77777777" w:rsidR="004B71E2" w:rsidRPr="00D914CE" w:rsidRDefault="004B71E2" w:rsidP="004B71E2">
      <w:pPr>
        <w:spacing w:after="0" w:line="240" w:lineRule="auto"/>
        <w:ind w:left="567"/>
        <w:jc w:val="both"/>
        <w:rPr>
          <w:rFonts w:ascii="Arial" w:eastAsia="Calibri" w:hAnsi="Arial" w:cs="Arial"/>
          <w:sz w:val="18"/>
          <w:szCs w:val="18"/>
        </w:rPr>
      </w:pPr>
      <w:r w:rsidRPr="00D914CE">
        <w:rPr>
          <w:rFonts w:ascii="Arial" w:eastAsia="Calibri" w:hAnsi="Arial" w:cs="Arial"/>
          <w:sz w:val="18"/>
          <w:szCs w:val="18"/>
        </w:rPr>
        <w:t>7. podržati i promovirati sportske aktivnosti osoba s teškoćama u razvoju i osoba s invaliditetom,</w:t>
      </w:r>
    </w:p>
    <w:p w14:paraId="2FE24474" w14:textId="77777777" w:rsidR="004B71E2" w:rsidRPr="00D914CE" w:rsidRDefault="004B71E2" w:rsidP="004B71E2">
      <w:pPr>
        <w:spacing w:after="0" w:line="240" w:lineRule="auto"/>
        <w:ind w:left="567"/>
        <w:jc w:val="both"/>
        <w:rPr>
          <w:rFonts w:ascii="Arial" w:eastAsia="Calibri" w:hAnsi="Arial" w:cs="Arial"/>
          <w:sz w:val="18"/>
          <w:szCs w:val="18"/>
        </w:rPr>
      </w:pPr>
      <w:r w:rsidRPr="00D914CE">
        <w:rPr>
          <w:rFonts w:ascii="Arial" w:eastAsia="Calibri" w:hAnsi="Arial" w:cs="Arial"/>
          <w:sz w:val="18"/>
          <w:szCs w:val="18"/>
        </w:rPr>
        <w:t>8. osigurati planiranje, izgradnju, održavanje i korištenje sportskih građevina značajnih za grad Karlovac</w:t>
      </w:r>
    </w:p>
    <w:p w14:paraId="1668D30F" w14:textId="77777777" w:rsidR="004B71E2" w:rsidRPr="00D914CE" w:rsidRDefault="004B71E2" w:rsidP="004B71E2">
      <w:pPr>
        <w:spacing w:after="0" w:line="240" w:lineRule="auto"/>
        <w:ind w:left="567"/>
        <w:jc w:val="both"/>
        <w:rPr>
          <w:rFonts w:ascii="Arial" w:eastAsia="Calibri" w:hAnsi="Arial" w:cs="Arial"/>
          <w:sz w:val="18"/>
          <w:szCs w:val="18"/>
        </w:rPr>
      </w:pPr>
    </w:p>
    <w:p w14:paraId="4E75B3C6" w14:textId="77777777" w:rsidR="004B71E2" w:rsidRPr="00D914CE" w:rsidRDefault="004B71E2" w:rsidP="004B71E2">
      <w:pPr>
        <w:keepNext/>
        <w:spacing w:after="0" w:line="240" w:lineRule="auto"/>
        <w:ind w:firstLine="567"/>
        <w:jc w:val="both"/>
        <w:outlineLvl w:val="0"/>
        <w:rPr>
          <w:rFonts w:ascii="Arial" w:eastAsia="Times New Roman" w:hAnsi="Arial" w:cs="Arial"/>
          <w:b/>
          <w:bCs/>
          <w:kern w:val="32"/>
          <w:sz w:val="18"/>
          <w:szCs w:val="18"/>
        </w:rPr>
      </w:pPr>
      <w:r w:rsidRPr="00D914CE">
        <w:rPr>
          <w:rFonts w:ascii="Arial" w:eastAsia="Times New Roman" w:hAnsi="Arial" w:cs="Arial"/>
          <w:b/>
          <w:bCs/>
          <w:kern w:val="32"/>
          <w:sz w:val="18"/>
          <w:szCs w:val="18"/>
        </w:rPr>
        <w:t>Opis, struktura i broj korisnika</w:t>
      </w:r>
    </w:p>
    <w:p w14:paraId="147E9E28" w14:textId="77777777" w:rsidR="004B71E2" w:rsidRPr="00D914CE" w:rsidRDefault="004B71E2" w:rsidP="004B71E2">
      <w:pPr>
        <w:spacing w:after="0" w:line="240" w:lineRule="auto"/>
        <w:ind w:firstLine="567"/>
        <w:jc w:val="both"/>
        <w:rPr>
          <w:rFonts w:ascii="Arial" w:eastAsia="Calibri" w:hAnsi="Arial" w:cs="Arial"/>
          <w:sz w:val="18"/>
          <w:szCs w:val="18"/>
        </w:rPr>
      </w:pPr>
      <w:r w:rsidRPr="00D914CE">
        <w:rPr>
          <w:rFonts w:ascii="Arial" w:eastAsia="Calibri" w:hAnsi="Arial" w:cs="Arial"/>
          <w:sz w:val="18"/>
          <w:szCs w:val="18"/>
        </w:rPr>
        <w:t xml:space="preserve">Korisnici Programa javnih potreba u sportu su široka skupina građana svih dobi različitih potreba koje ovaj Program kroz ostvarivanje ciljeva zadovoljava. Prije svega to je 132 sportskih klubova aktivnih pri Karlovačkoj športskoj zajednici te je kroz njih uključeno oko 5.000 članova prema popisu članova u registrima tih klubova. </w:t>
      </w:r>
    </w:p>
    <w:p w14:paraId="5886153C" w14:textId="77777777" w:rsidR="004B71E2" w:rsidRPr="00D914CE" w:rsidRDefault="004B71E2" w:rsidP="004B71E2">
      <w:pPr>
        <w:spacing w:after="0" w:line="240" w:lineRule="auto"/>
        <w:ind w:firstLine="567"/>
        <w:jc w:val="both"/>
        <w:rPr>
          <w:rFonts w:ascii="Arial" w:eastAsia="Calibri" w:hAnsi="Arial" w:cs="Arial"/>
          <w:sz w:val="18"/>
          <w:szCs w:val="18"/>
        </w:rPr>
      </w:pPr>
      <w:r w:rsidRPr="00D914CE">
        <w:rPr>
          <w:rFonts w:ascii="Arial" w:eastAsia="Calibri" w:hAnsi="Arial" w:cs="Arial"/>
          <w:sz w:val="18"/>
          <w:szCs w:val="18"/>
        </w:rPr>
        <w:t>Korisnici su u program uključeni kroz korištenje termina u sportskim dvoranama i na sportskim terenima koje organizira Karlovačka športska zajednica za svoje članice.</w:t>
      </w:r>
    </w:p>
    <w:p w14:paraId="2AE97B2F" w14:textId="77777777" w:rsidR="004B71E2" w:rsidRPr="00D914CE" w:rsidRDefault="004B71E2" w:rsidP="004B71E2">
      <w:pPr>
        <w:spacing w:after="0" w:line="240" w:lineRule="auto"/>
        <w:ind w:firstLine="567"/>
        <w:jc w:val="both"/>
        <w:rPr>
          <w:rFonts w:ascii="Arial" w:eastAsia="Calibri" w:hAnsi="Arial" w:cs="Arial"/>
          <w:sz w:val="18"/>
          <w:szCs w:val="18"/>
        </w:rPr>
      </w:pPr>
      <w:r w:rsidRPr="00D914CE">
        <w:rPr>
          <w:rFonts w:ascii="Arial" w:eastAsia="Calibri" w:hAnsi="Arial" w:cs="Arial"/>
          <w:sz w:val="18"/>
          <w:szCs w:val="18"/>
        </w:rPr>
        <w:t xml:space="preserve">Profesionalno zaposleni sportski treneri u Programu aktivno djeluju na području razvoja sporta, ali i na unapređivanju vlastitih stručnih kompetencija i kvalifikacija. </w:t>
      </w:r>
    </w:p>
    <w:p w14:paraId="5A27927D" w14:textId="77777777" w:rsidR="004B71E2" w:rsidRPr="00D914CE" w:rsidRDefault="004B71E2" w:rsidP="004B71E2">
      <w:pPr>
        <w:spacing w:after="0" w:line="240" w:lineRule="auto"/>
        <w:ind w:firstLine="567"/>
        <w:jc w:val="both"/>
        <w:rPr>
          <w:rFonts w:ascii="Arial" w:eastAsia="Calibri" w:hAnsi="Arial" w:cs="Arial"/>
          <w:sz w:val="18"/>
          <w:szCs w:val="18"/>
        </w:rPr>
      </w:pPr>
      <w:r w:rsidRPr="00D914CE">
        <w:rPr>
          <w:rFonts w:ascii="Arial" w:eastAsia="Calibri" w:hAnsi="Arial" w:cs="Arial"/>
          <w:sz w:val="18"/>
          <w:szCs w:val="18"/>
        </w:rPr>
        <w:t>Poseban naglasak stavljen je na sport osoba s invaliditetom te rad sportskih klubova osoba s invaliditetom.</w:t>
      </w:r>
    </w:p>
    <w:p w14:paraId="3B2BAC23" w14:textId="77777777" w:rsidR="004B71E2" w:rsidRPr="00D914CE" w:rsidRDefault="004B71E2" w:rsidP="004B71E2">
      <w:pPr>
        <w:spacing w:after="0" w:line="240" w:lineRule="auto"/>
        <w:ind w:firstLine="567"/>
        <w:jc w:val="both"/>
        <w:rPr>
          <w:rFonts w:ascii="Arial" w:eastAsia="Calibri" w:hAnsi="Arial" w:cs="Arial"/>
          <w:sz w:val="18"/>
          <w:szCs w:val="18"/>
        </w:rPr>
      </w:pPr>
      <w:r w:rsidRPr="00D914CE">
        <w:rPr>
          <w:rFonts w:ascii="Arial" w:eastAsia="Calibri" w:hAnsi="Arial" w:cs="Arial"/>
          <w:sz w:val="18"/>
          <w:szCs w:val="18"/>
        </w:rPr>
        <w:t>U najširem smislu korisnici programa su svi građani grada Karlovca kroz podizanje kvalitete sporta u gradu i kroz promociju rekreacije i zdravih stilova života.</w:t>
      </w:r>
    </w:p>
    <w:p w14:paraId="157795AE" w14:textId="77777777" w:rsidR="004B71E2" w:rsidRPr="00D914CE" w:rsidRDefault="004B71E2" w:rsidP="004B71E2">
      <w:pPr>
        <w:spacing w:after="0" w:line="240" w:lineRule="auto"/>
        <w:jc w:val="both"/>
        <w:rPr>
          <w:rFonts w:ascii="Arial" w:eastAsia="Times New Roman" w:hAnsi="Arial" w:cs="Arial"/>
          <w:b/>
          <w:sz w:val="18"/>
          <w:szCs w:val="18"/>
          <w:lang w:eastAsia="hr-HR"/>
        </w:rPr>
      </w:pPr>
    </w:p>
    <w:p w14:paraId="27B5FB52" w14:textId="77777777" w:rsidR="004B71E2" w:rsidRPr="00D914CE" w:rsidRDefault="004B71E2" w:rsidP="004B71E2">
      <w:pPr>
        <w:spacing w:after="0" w:line="240" w:lineRule="auto"/>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PLANIRANA SREDSTVA</w:t>
      </w:r>
    </w:p>
    <w:p w14:paraId="0B773ABB"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III.</w:t>
      </w:r>
    </w:p>
    <w:p w14:paraId="7814C569"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U Proračunu Grada Karlovca za 2024. godinu planiran je iznos od</w:t>
      </w:r>
      <w:r w:rsidRPr="00D914CE">
        <w:rPr>
          <w:rFonts w:ascii="Arial" w:hAnsi="Arial" w:cs="Arial"/>
          <w:sz w:val="18"/>
          <w:szCs w:val="18"/>
        </w:rPr>
        <w:t xml:space="preserve"> </w:t>
      </w:r>
      <w:r w:rsidRPr="00D914CE">
        <w:rPr>
          <w:rFonts w:ascii="Arial" w:eastAsia="Times New Roman" w:hAnsi="Arial" w:cs="Arial"/>
          <w:b/>
          <w:sz w:val="18"/>
          <w:szCs w:val="18"/>
        </w:rPr>
        <w:t xml:space="preserve">1.637.513,00 eura </w:t>
      </w:r>
      <w:r w:rsidRPr="00D914CE">
        <w:rPr>
          <w:rFonts w:ascii="Arial" w:eastAsia="Times New Roman" w:hAnsi="Arial" w:cs="Arial"/>
          <w:sz w:val="18"/>
          <w:szCs w:val="18"/>
        </w:rPr>
        <w:t>za Program javnih potreba u sportu koji se raspoređuje na sljedeći način:</w:t>
      </w:r>
    </w:p>
    <w:p w14:paraId="4FE65729" w14:textId="77777777" w:rsidR="004B71E2" w:rsidRPr="00D914CE" w:rsidRDefault="004B71E2" w:rsidP="004B71E2">
      <w:pPr>
        <w:spacing w:after="0" w:line="240" w:lineRule="auto"/>
        <w:rPr>
          <w:rFonts w:ascii="Arial" w:eastAsia="Times New Roman" w:hAnsi="Arial" w:cs="Arial"/>
          <w:sz w:val="18"/>
          <w:szCs w:val="18"/>
        </w:rPr>
      </w:pP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4"/>
        <w:gridCol w:w="1633"/>
      </w:tblGrid>
      <w:tr w:rsidR="004B71E2" w:rsidRPr="00D914CE" w14:paraId="3B75B7C1" w14:textId="77777777" w:rsidTr="0033219C">
        <w:trPr>
          <w:trHeight w:val="514"/>
        </w:trPr>
        <w:tc>
          <w:tcPr>
            <w:tcW w:w="7894" w:type="dxa"/>
            <w:shd w:val="clear" w:color="auto" w:fill="D9D9D9" w:themeFill="background1" w:themeFillShade="D9"/>
            <w:vAlign w:val="center"/>
          </w:tcPr>
          <w:p w14:paraId="52AAB036" w14:textId="77777777" w:rsidR="004B71E2" w:rsidRPr="00D914CE" w:rsidRDefault="004B71E2" w:rsidP="004B71E2">
            <w:pPr>
              <w:numPr>
                <w:ilvl w:val="0"/>
                <w:numId w:val="3"/>
              </w:numPr>
              <w:spacing w:after="0" w:line="240" w:lineRule="auto"/>
              <w:rPr>
                <w:rFonts w:ascii="Arial" w:eastAsia="Times New Roman" w:hAnsi="Arial" w:cs="Arial"/>
                <w:b/>
                <w:sz w:val="18"/>
                <w:szCs w:val="18"/>
              </w:rPr>
            </w:pPr>
            <w:r w:rsidRPr="00D914CE">
              <w:rPr>
                <w:rFonts w:ascii="Arial" w:eastAsia="Times New Roman" w:hAnsi="Arial" w:cs="Arial"/>
                <w:b/>
                <w:sz w:val="18"/>
                <w:szCs w:val="18"/>
              </w:rPr>
              <w:t>PRIHODI</w:t>
            </w:r>
          </w:p>
          <w:p w14:paraId="7936EC2B"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SREDSTVA PRORAČUNA GRADA KARLOVCA</w:t>
            </w:r>
          </w:p>
        </w:tc>
        <w:tc>
          <w:tcPr>
            <w:tcW w:w="1633" w:type="dxa"/>
            <w:shd w:val="clear" w:color="auto" w:fill="D9D9D9" w:themeFill="background1" w:themeFillShade="D9"/>
            <w:vAlign w:val="center"/>
          </w:tcPr>
          <w:p w14:paraId="4B0F24AF" w14:textId="77777777" w:rsidR="004B71E2" w:rsidRPr="00D914CE" w:rsidRDefault="004B71E2" w:rsidP="0033219C">
            <w:pPr>
              <w:spacing w:after="0" w:line="240" w:lineRule="auto"/>
              <w:jc w:val="right"/>
              <w:rPr>
                <w:rFonts w:ascii="Arial" w:eastAsia="Times New Roman" w:hAnsi="Arial" w:cs="Arial"/>
                <w:b/>
                <w:sz w:val="18"/>
                <w:szCs w:val="18"/>
              </w:rPr>
            </w:pPr>
          </w:p>
          <w:p w14:paraId="1EFF192E"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1.637.513,00</w:t>
            </w:r>
          </w:p>
        </w:tc>
      </w:tr>
      <w:tr w:rsidR="004B71E2" w:rsidRPr="00D914CE" w14:paraId="1B6F6441" w14:textId="77777777" w:rsidTr="0033219C">
        <w:trPr>
          <w:trHeight w:val="530"/>
        </w:trPr>
        <w:tc>
          <w:tcPr>
            <w:tcW w:w="7894" w:type="dxa"/>
            <w:shd w:val="clear" w:color="auto" w:fill="D9D9D9" w:themeFill="background1" w:themeFillShade="D9"/>
            <w:vAlign w:val="center"/>
          </w:tcPr>
          <w:p w14:paraId="2E1729E0" w14:textId="77777777" w:rsidR="004B71E2" w:rsidRPr="00D914CE" w:rsidRDefault="004B71E2" w:rsidP="004B71E2">
            <w:pPr>
              <w:numPr>
                <w:ilvl w:val="0"/>
                <w:numId w:val="3"/>
              </w:numPr>
              <w:spacing w:after="0" w:line="240" w:lineRule="auto"/>
              <w:rPr>
                <w:rFonts w:ascii="Arial" w:eastAsia="Times New Roman" w:hAnsi="Arial" w:cs="Arial"/>
                <w:b/>
                <w:sz w:val="18"/>
                <w:szCs w:val="18"/>
              </w:rPr>
            </w:pPr>
            <w:r w:rsidRPr="00D914CE">
              <w:rPr>
                <w:rFonts w:ascii="Arial" w:eastAsia="Times New Roman" w:hAnsi="Arial" w:cs="Arial"/>
                <w:b/>
                <w:sz w:val="18"/>
                <w:szCs w:val="18"/>
              </w:rPr>
              <w:t>RASHODI</w:t>
            </w:r>
          </w:p>
          <w:p w14:paraId="49AE4A25"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JAVNE POTREBE U SPORTU GRADA KARLOVCA</w:t>
            </w:r>
          </w:p>
        </w:tc>
        <w:tc>
          <w:tcPr>
            <w:tcW w:w="1633" w:type="dxa"/>
            <w:shd w:val="clear" w:color="auto" w:fill="D9D9D9" w:themeFill="background1" w:themeFillShade="D9"/>
            <w:vAlign w:val="center"/>
          </w:tcPr>
          <w:p w14:paraId="3E5F4A21" w14:textId="77777777" w:rsidR="004B71E2" w:rsidRPr="00D914CE" w:rsidRDefault="004B71E2" w:rsidP="0033219C">
            <w:pPr>
              <w:spacing w:after="0" w:line="240" w:lineRule="auto"/>
              <w:jc w:val="right"/>
              <w:rPr>
                <w:rFonts w:ascii="Arial" w:eastAsia="Times New Roman" w:hAnsi="Arial" w:cs="Arial"/>
                <w:b/>
                <w:sz w:val="18"/>
                <w:szCs w:val="18"/>
              </w:rPr>
            </w:pPr>
          </w:p>
          <w:p w14:paraId="68ABA1E9"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1.637.513,00</w:t>
            </w:r>
          </w:p>
        </w:tc>
      </w:tr>
      <w:tr w:rsidR="004B71E2" w:rsidRPr="00D914CE" w14:paraId="5A880425" w14:textId="77777777" w:rsidTr="0033219C">
        <w:trPr>
          <w:trHeight w:val="514"/>
        </w:trPr>
        <w:tc>
          <w:tcPr>
            <w:tcW w:w="7894" w:type="dxa"/>
            <w:shd w:val="clear" w:color="auto" w:fill="F2F2F2" w:themeFill="background1" w:themeFillShade="F2"/>
            <w:vAlign w:val="center"/>
          </w:tcPr>
          <w:p w14:paraId="1B65C7B7"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1. TEKUĆE DONACIJE U NOVCU - SPORTSKE UDRUGE ČLANICE KARLOVAČKE ŠPORTSKE ZAJEDNICE</w:t>
            </w:r>
          </w:p>
        </w:tc>
        <w:tc>
          <w:tcPr>
            <w:tcW w:w="1633" w:type="dxa"/>
            <w:shd w:val="clear" w:color="auto" w:fill="F2F2F2" w:themeFill="background1" w:themeFillShade="F2"/>
            <w:vAlign w:val="center"/>
          </w:tcPr>
          <w:p w14:paraId="2AAB7081" w14:textId="77777777" w:rsidR="004B71E2" w:rsidRPr="00D914CE" w:rsidRDefault="004B71E2" w:rsidP="0033219C">
            <w:pPr>
              <w:spacing w:after="0" w:line="240" w:lineRule="auto"/>
              <w:jc w:val="right"/>
              <w:rPr>
                <w:rFonts w:ascii="Arial" w:eastAsia="Times New Roman" w:hAnsi="Arial" w:cs="Arial"/>
                <w:b/>
                <w:sz w:val="18"/>
                <w:szCs w:val="18"/>
              </w:rPr>
            </w:pPr>
          </w:p>
          <w:p w14:paraId="0E07C11C"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675.000,00</w:t>
            </w:r>
          </w:p>
        </w:tc>
      </w:tr>
      <w:tr w:rsidR="004B71E2" w:rsidRPr="00D914CE" w14:paraId="15AF3CE7" w14:textId="77777777" w:rsidTr="0033219C">
        <w:trPr>
          <w:trHeight w:val="264"/>
        </w:trPr>
        <w:tc>
          <w:tcPr>
            <w:tcW w:w="7894" w:type="dxa"/>
            <w:shd w:val="clear" w:color="auto" w:fill="auto"/>
            <w:vAlign w:val="center"/>
          </w:tcPr>
          <w:p w14:paraId="2F13E964"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 xml:space="preserve">   1.1. Tekuće donacije sportskim udrugama članicama KŠZ-a:</w:t>
            </w:r>
          </w:p>
        </w:tc>
        <w:tc>
          <w:tcPr>
            <w:tcW w:w="1633" w:type="dxa"/>
            <w:vAlign w:val="center"/>
          </w:tcPr>
          <w:p w14:paraId="29ED7506" w14:textId="77777777" w:rsidR="004B71E2" w:rsidRPr="00D914CE" w:rsidRDefault="004B71E2" w:rsidP="0033219C">
            <w:pPr>
              <w:spacing w:after="0" w:line="240" w:lineRule="auto"/>
              <w:jc w:val="right"/>
              <w:rPr>
                <w:rFonts w:ascii="Arial" w:eastAsia="Times New Roman" w:hAnsi="Arial" w:cs="Arial"/>
                <w:b/>
                <w:bCs/>
                <w:sz w:val="18"/>
                <w:szCs w:val="18"/>
              </w:rPr>
            </w:pPr>
            <w:r w:rsidRPr="00D914CE">
              <w:rPr>
                <w:rFonts w:ascii="Arial" w:eastAsia="Times New Roman" w:hAnsi="Arial" w:cs="Arial"/>
                <w:b/>
                <w:bCs/>
                <w:sz w:val="18"/>
                <w:szCs w:val="18"/>
              </w:rPr>
              <w:t>522.000,00</w:t>
            </w:r>
          </w:p>
        </w:tc>
      </w:tr>
      <w:tr w:rsidR="004B71E2" w:rsidRPr="00D914CE" w14:paraId="4B1F2DB2" w14:textId="77777777" w:rsidTr="0033219C">
        <w:trPr>
          <w:trHeight w:val="249"/>
        </w:trPr>
        <w:tc>
          <w:tcPr>
            <w:tcW w:w="7894" w:type="dxa"/>
            <w:shd w:val="clear" w:color="auto" w:fill="auto"/>
            <w:vAlign w:val="center"/>
          </w:tcPr>
          <w:p w14:paraId="7EC0159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1.1.1. Osnovne ekipne sportske udruge</w:t>
            </w:r>
          </w:p>
        </w:tc>
        <w:tc>
          <w:tcPr>
            <w:tcW w:w="1633" w:type="dxa"/>
            <w:vAlign w:val="center"/>
          </w:tcPr>
          <w:p w14:paraId="2A098AD1"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260.000,00</w:t>
            </w:r>
          </w:p>
        </w:tc>
      </w:tr>
      <w:tr w:rsidR="004B71E2" w:rsidRPr="00D914CE" w14:paraId="0780C9A6" w14:textId="77777777" w:rsidTr="0033219C">
        <w:trPr>
          <w:trHeight w:val="264"/>
        </w:trPr>
        <w:tc>
          <w:tcPr>
            <w:tcW w:w="7894" w:type="dxa"/>
            <w:shd w:val="clear" w:color="auto" w:fill="auto"/>
            <w:vAlign w:val="center"/>
          </w:tcPr>
          <w:p w14:paraId="0628E13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1.1.2. Ekipne sportske udruge nositelji kvalitete</w:t>
            </w:r>
          </w:p>
        </w:tc>
        <w:tc>
          <w:tcPr>
            <w:tcW w:w="1633" w:type="dxa"/>
            <w:vAlign w:val="center"/>
          </w:tcPr>
          <w:p w14:paraId="6955468F"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50.000,00</w:t>
            </w:r>
          </w:p>
        </w:tc>
      </w:tr>
      <w:tr w:rsidR="004B71E2" w:rsidRPr="00D914CE" w14:paraId="41339E6E" w14:textId="77777777" w:rsidTr="0033219C">
        <w:trPr>
          <w:trHeight w:val="249"/>
        </w:trPr>
        <w:tc>
          <w:tcPr>
            <w:tcW w:w="7894" w:type="dxa"/>
            <w:shd w:val="clear" w:color="auto" w:fill="auto"/>
            <w:vAlign w:val="center"/>
          </w:tcPr>
          <w:p w14:paraId="72C495C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1.1.3. Individualne sportske udruge nositelji kvalitete</w:t>
            </w:r>
          </w:p>
        </w:tc>
        <w:tc>
          <w:tcPr>
            <w:tcW w:w="1633" w:type="dxa"/>
            <w:vAlign w:val="center"/>
          </w:tcPr>
          <w:p w14:paraId="7AB3077F"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160.000,00</w:t>
            </w:r>
          </w:p>
        </w:tc>
      </w:tr>
      <w:tr w:rsidR="004B71E2" w:rsidRPr="00D914CE" w14:paraId="4264DC59" w14:textId="77777777" w:rsidTr="0033219C">
        <w:trPr>
          <w:trHeight w:val="264"/>
        </w:trPr>
        <w:tc>
          <w:tcPr>
            <w:tcW w:w="7894" w:type="dxa"/>
            <w:shd w:val="clear" w:color="auto" w:fill="auto"/>
            <w:vAlign w:val="center"/>
          </w:tcPr>
          <w:p w14:paraId="7451AF3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1.1.4. Programski fond</w:t>
            </w:r>
          </w:p>
        </w:tc>
        <w:tc>
          <w:tcPr>
            <w:tcW w:w="1633" w:type="dxa"/>
            <w:vAlign w:val="center"/>
          </w:tcPr>
          <w:p w14:paraId="7CBB8EDE"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52.000,00</w:t>
            </w:r>
          </w:p>
        </w:tc>
      </w:tr>
      <w:tr w:rsidR="004B71E2" w:rsidRPr="00D914CE" w14:paraId="370A7FCE" w14:textId="77777777" w:rsidTr="0033219C">
        <w:trPr>
          <w:trHeight w:val="249"/>
        </w:trPr>
        <w:tc>
          <w:tcPr>
            <w:tcW w:w="7894" w:type="dxa"/>
            <w:shd w:val="clear" w:color="auto" w:fill="auto"/>
            <w:vAlign w:val="center"/>
          </w:tcPr>
          <w:p w14:paraId="32662C5B"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 xml:space="preserve">   1.2. Režijski troškovi</w:t>
            </w:r>
          </w:p>
        </w:tc>
        <w:tc>
          <w:tcPr>
            <w:tcW w:w="1633" w:type="dxa"/>
            <w:vAlign w:val="center"/>
          </w:tcPr>
          <w:p w14:paraId="14C079BA" w14:textId="77777777" w:rsidR="004B71E2" w:rsidRPr="00D914CE" w:rsidRDefault="004B71E2" w:rsidP="0033219C">
            <w:pPr>
              <w:spacing w:after="0" w:line="240" w:lineRule="auto"/>
              <w:jc w:val="right"/>
              <w:rPr>
                <w:rFonts w:ascii="Arial" w:eastAsia="Times New Roman" w:hAnsi="Arial" w:cs="Arial"/>
                <w:b/>
                <w:bCs/>
                <w:sz w:val="18"/>
                <w:szCs w:val="18"/>
              </w:rPr>
            </w:pPr>
            <w:r w:rsidRPr="00D914CE">
              <w:rPr>
                <w:rFonts w:ascii="Arial" w:eastAsia="Times New Roman" w:hAnsi="Arial" w:cs="Arial"/>
                <w:b/>
                <w:bCs/>
                <w:sz w:val="18"/>
                <w:szCs w:val="18"/>
              </w:rPr>
              <w:t>45.000,00</w:t>
            </w:r>
          </w:p>
        </w:tc>
      </w:tr>
      <w:tr w:rsidR="004B71E2" w:rsidRPr="00D914CE" w14:paraId="6AC4CD87" w14:textId="77777777" w:rsidTr="0033219C">
        <w:trPr>
          <w:trHeight w:val="264"/>
        </w:trPr>
        <w:tc>
          <w:tcPr>
            <w:tcW w:w="7894" w:type="dxa"/>
            <w:shd w:val="clear" w:color="auto" w:fill="auto"/>
            <w:vAlign w:val="center"/>
          </w:tcPr>
          <w:p w14:paraId="28D5D442"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 xml:space="preserve">   1.3. Sufinanciranje sportskih manifestacija</w:t>
            </w:r>
          </w:p>
        </w:tc>
        <w:tc>
          <w:tcPr>
            <w:tcW w:w="1633" w:type="dxa"/>
            <w:vAlign w:val="center"/>
          </w:tcPr>
          <w:p w14:paraId="2E3CBA53" w14:textId="77777777" w:rsidR="004B71E2" w:rsidRPr="00D914CE" w:rsidRDefault="004B71E2" w:rsidP="0033219C">
            <w:pPr>
              <w:spacing w:after="0" w:line="240" w:lineRule="auto"/>
              <w:jc w:val="right"/>
              <w:rPr>
                <w:rFonts w:ascii="Arial" w:eastAsia="Times New Roman" w:hAnsi="Arial" w:cs="Arial"/>
                <w:b/>
                <w:bCs/>
                <w:sz w:val="18"/>
                <w:szCs w:val="18"/>
              </w:rPr>
            </w:pPr>
            <w:r w:rsidRPr="00D914CE">
              <w:rPr>
                <w:rFonts w:ascii="Arial" w:eastAsia="Times New Roman" w:hAnsi="Arial" w:cs="Arial"/>
                <w:b/>
                <w:bCs/>
                <w:sz w:val="18"/>
                <w:szCs w:val="18"/>
              </w:rPr>
              <w:t>24.000,00</w:t>
            </w:r>
          </w:p>
        </w:tc>
      </w:tr>
      <w:tr w:rsidR="004B71E2" w:rsidRPr="00D914CE" w14:paraId="75B8604B" w14:textId="77777777" w:rsidTr="0033219C">
        <w:trPr>
          <w:trHeight w:val="326"/>
        </w:trPr>
        <w:tc>
          <w:tcPr>
            <w:tcW w:w="7894" w:type="dxa"/>
            <w:shd w:val="clear" w:color="auto" w:fill="auto"/>
            <w:vAlign w:val="center"/>
          </w:tcPr>
          <w:p w14:paraId="1B0DA9E8"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 xml:space="preserve">   1.4. Neraspoređena sredstva</w:t>
            </w:r>
          </w:p>
        </w:tc>
        <w:tc>
          <w:tcPr>
            <w:tcW w:w="1633" w:type="dxa"/>
            <w:vAlign w:val="center"/>
          </w:tcPr>
          <w:p w14:paraId="763BF87A" w14:textId="77777777" w:rsidR="004B71E2" w:rsidRPr="00D914CE" w:rsidRDefault="004B71E2" w:rsidP="0033219C">
            <w:pPr>
              <w:spacing w:after="0" w:line="240" w:lineRule="auto"/>
              <w:jc w:val="right"/>
              <w:rPr>
                <w:rFonts w:ascii="Arial" w:eastAsia="Times New Roman" w:hAnsi="Arial" w:cs="Arial"/>
                <w:b/>
                <w:bCs/>
                <w:sz w:val="18"/>
                <w:szCs w:val="18"/>
              </w:rPr>
            </w:pPr>
            <w:r w:rsidRPr="00D914CE">
              <w:rPr>
                <w:rFonts w:ascii="Arial" w:eastAsia="Times New Roman" w:hAnsi="Arial" w:cs="Arial"/>
                <w:b/>
                <w:bCs/>
                <w:sz w:val="18"/>
                <w:szCs w:val="18"/>
              </w:rPr>
              <w:t>16.000,00</w:t>
            </w:r>
          </w:p>
        </w:tc>
      </w:tr>
      <w:tr w:rsidR="004B71E2" w:rsidRPr="00D914CE" w14:paraId="7ABFBD7A" w14:textId="77777777" w:rsidTr="0033219C">
        <w:trPr>
          <w:trHeight w:val="249"/>
        </w:trPr>
        <w:tc>
          <w:tcPr>
            <w:tcW w:w="7894" w:type="dxa"/>
            <w:shd w:val="clear" w:color="auto" w:fill="auto"/>
            <w:vAlign w:val="center"/>
          </w:tcPr>
          <w:p w14:paraId="3D5326BD"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 xml:space="preserve">   1.5. Sufinanciranje troškova prijevoza</w:t>
            </w:r>
          </w:p>
        </w:tc>
        <w:tc>
          <w:tcPr>
            <w:tcW w:w="1633" w:type="dxa"/>
            <w:vAlign w:val="center"/>
          </w:tcPr>
          <w:p w14:paraId="3A02067D" w14:textId="77777777" w:rsidR="004B71E2" w:rsidRPr="00D914CE" w:rsidRDefault="004B71E2" w:rsidP="0033219C">
            <w:pPr>
              <w:spacing w:after="0" w:line="240" w:lineRule="auto"/>
              <w:jc w:val="right"/>
              <w:rPr>
                <w:rFonts w:ascii="Arial" w:eastAsia="Times New Roman" w:hAnsi="Arial" w:cs="Arial"/>
                <w:b/>
                <w:bCs/>
                <w:sz w:val="18"/>
                <w:szCs w:val="18"/>
              </w:rPr>
            </w:pPr>
            <w:r w:rsidRPr="00D914CE">
              <w:rPr>
                <w:rFonts w:ascii="Arial" w:eastAsia="Times New Roman" w:hAnsi="Arial" w:cs="Arial"/>
                <w:b/>
                <w:bCs/>
                <w:sz w:val="18"/>
                <w:szCs w:val="18"/>
              </w:rPr>
              <w:t>68.000,00</w:t>
            </w:r>
          </w:p>
        </w:tc>
      </w:tr>
      <w:tr w:rsidR="004B71E2" w:rsidRPr="00D914CE" w14:paraId="7657186C" w14:textId="77777777" w:rsidTr="0033219C">
        <w:trPr>
          <w:trHeight w:val="514"/>
        </w:trPr>
        <w:tc>
          <w:tcPr>
            <w:tcW w:w="7894" w:type="dxa"/>
            <w:shd w:val="clear" w:color="auto" w:fill="F2F2F2" w:themeFill="background1" w:themeFillShade="F2"/>
            <w:vAlign w:val="center"/>
          </w:tcPr>
          <w:p w14:paraId="28D4E9E2"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2. PROVOĐENJE DIJELA PROGRAMA SPORTSKE KULTURE UČENIKA</w:t>
            </w:r>
          </w:p>
        </w:tc>
        <w:tc>
          <w:tcPr>
            <w:tcW w:w="1633" w:type="dxa"/>
            <w:shd w:val="clear" w:color="auto" w:fill="F2F2F2" w:themeFill="background1" w:themeFillShade="F2"/>
            <w:vAlign w:val="center"/>
          </w:tcPr>
          <w:p w14:paraId="0B1D409F" w14:textId="77777777" w:rsidR="004B71E2" w:rsidRPr="00D914CE" w:rsidRDefault="004B71E2" w:rsidP="0033219C">
            <w:pPr>
              <w:spacing w:after="0" w:line="240" w:lineRule="auto"/>
              <w:jc w:val="right"/>
              <w:rPr>
                <w:rFonts w:ascii="Arial" w:eastAsia="Times New Roman" w:hAnsi="Arial" w:cs="Arial"/>
                <w:b/>
                <w:sz w:val="18"/>
                <w:szCs w:val="18"/>
              </w:rPr>
            </w:pPr>
          </w:p>
          <w:p w14:paraId="7C44CC1B"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10.618,00</w:t>
            </w:r>
          </w:p>
        </w:tc>
      </w:tr>
      <w:tr w:rsidR="004B71E2" w:rsidRPr="00D914CE" w14:paraId="1BE47B3F" w14:textId="77777777" w:rsidTr="0033219C">
        <w:trPr>
          <w:trHeight w:val="264"/>
        </w:trPr>
        <w:tc>
          <w:tcPr>
            <w:tcW w:w="7894" w:type="dxa"/>
            <w:shd w:val="clear" w:color="auto" w:fill="auto"/>
            <w:vAlign w:val="center"/>
          </w:tcPr>
          <w:p w14:paraId="0650E7B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2.1. Programske aktivnosti</w:t>
            </w:r>
          </w:p>
        </w:tc>
        <w:tc>
          <w:tcPr>
            <w:tcW w:w="1633" w:type="dxa"/>
            <w:vAlign w:val="center"/>
          </w:tcPr>
          <w:p w14:paraId="68D704EA"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10.618,00</w:t>
            </w:r>
          </w:p>
        </w:tc>
      </w:tr>
      <w:tr w:rsidR="004B71E2" w:rsidRPr="00D914CE" w14:paraId="06925AB1" w14:textId="77777777" w:rsidTr="0033219C">
        <w:trPr>
          <w:trHeight w:val="264"/>
        </w:trPr>
        <w:tc>
          <w:tcPr>
            <w:tcW w:w="7894" w:type="dxa"/>
            <w:shd w:val="clear" w:color="auto" w:fill="auto"/>
            <w:vAlign w:val="center"/>
          </w:tcPr>
          <w:p w14:paraId="2758EB7E"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3. TEKUĆE DONACIJE U NOVCU - ZA DJELATNOST KŠZ</w:t>
            </w:r>
          </w:p>
        </w:tc>
        <w:tc>
          <w:tcPr>
            <w:tcW w:w="1633" w:type="dxa"/>
            <w:vAlign w:val="center"/>
          </w:tcPr>
          <w:p w14:paraId="194EFED1"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486.895,00</w:t>
            </w:r>
          </w:p>
        </w:tc>
      </w:tr>
      <w:tr w:rsidR="004B71E2" w:rsidRPr="00D914CE" w14:paraId="5CA615FA" w14:textId="77777777" w:rsidTr="0033219C">
        <w:trPr>
          <w:trHeight w:val="249"/>
        </w:trPr>
        <w:tc>
          <w:tcPr>
            <w:tcW w:w="7894" w:type="dxa"/>
            <w:shd w:val="clear" w:color="auto" w:fill="auto"/>
            <w:vAlign w:val="center"/>
          </w:tcPr>
          <w:p w14:paraId="37ADE5B5"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 xml:space="preserve"> 3.1. Plaće za redoviti rad</w:t>
            </w:r>
          </w:p>
        </w:tc>
        <w:tc>
          <w:tcPr>
            <w:tcW w:w="1633" w:type="dxa"/>
            <w:vAlign w:val="center"/>
          </w:tcPr>
          <w:p w14:paraId="25522D71" w14:textId="77777777" w:rsidR="004B71E2" w:rsidRPr="00D914CE" w:rsidRDefault="004B71E2" w:rsidP="0033219C">
            <w:pPr>
              <w:spacing w:after="0" w:line="240" w:lineRule="auto"/>
              <w:jc w:val="right"/>
              <w:rPr>
                <w:rFonts w:ascii="Arial" w:eastAsia="Times New Roman" w:hAnsi="Arial" w:cs="Arial"/>
                <w:b/>
                <w:bCs/>
                <w:sz w:val="18"/>
                <w:szCs w:val="18"/>
              </w:rPr>
            </w:pPr>
            <w:r w:rsidRPr="00D914CE">
              <w:rPr>
                <w:rFonts w:ascii="Arial" w:eastAsia="Times New Roman" w:hAnsi="Arial" w:cs="Arial"/>
                <w:b/>
                <w:bCs/>
                <w:sz w:val="18"/>
                <w:szCs w:val="18"/>
              </w:rPr>
              <w:t>436.585,00</w:t>
            </w:r>
          </w:p>
        </w:tc>
      </w:tr>
      <w:tr w:rsidR="004B71E2" w:rsidRPr="00D914CE" w14:paraId="026C34D1" w14:textId="77777777" w:rsidTr="0033219C">
        <w:trPr>
          <w:trHeight w:val="264"/>
        </w:trPr>
        <w:tc>
          <w:tcPr>
            <w:tcW w:w="7894" w:type="dxa"/>
            <w:shd w:val="clear" w:color="auto" w:fill="auto"/>
            <w:vAlign w:val="center"/>
          </w:tcPr>
          <w:p w14:paraId="6AA5EE0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3.1.1. Zaposlenici Karlovačke športske zajednice-stručna služba</w:t>
            </w:r>
          </w:p>
        </w:tc>
        <w:tc>
          <w:tcPr>
            <w:tcW w:w="1633" w:type="dxa"/>
            <w:vAlign w:val="center"/>
          </w:tcPr>
          <w:p w14:paraId="7AAAB845"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100.740,00</w:t>
            </w:r>
          </w:p>
        </w:tc>
      </w:tr>
      <w:tr w:rsidR="004B71E2" w:rsidRPr="00D914CE" w14:paraId="7B6CBFD5" w14:textId="77777777" w:rsidTr="0033219C">
        <w:trPr>
          <w:trHeight w:val="249"/>
        </w:trPr>
        <w:tc>
          <w:tcPr>
            <w:tcW w:w="7894" w:type="dxa"/>
            <w:shd w:val="clear" w:color="auto" w:fill="auto"/>
            <w:vAlign w:val="center"/>
          </w:tcPr>
          <w:p w14:paraId="0C32F23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3.1.2. Zaposlenici-profesionalni treneri</w:t>
            </w:r>
          </w:p>
        </w:tc>
        <w:tc>
          <w:tcPr>
            <w:tcW w:w="1633" w:type="dxa"/>
            <w:vAlign w:val="center"/>
          </w:tcPr>
          <w:p w14:paraId="198416D6"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271.140,00</w:t>
            </w:r>
          </w:p>
        </w:tc>
      </w:tr>
      <w:tr w:rsidR="004B71E2" w:rsidRPr="00D914CE" w14:paraId="67EF65B7" w14:textId="77777777" w:rsidTr="0033219C">
        <w:trPr>
          <w:trHeight w:val="264"/>
        </w:trPr>
        <w:tc>
          <w:tcPr>
            <w:tcW w:w="7894" w:type="dxa"/>
            <w:shd w:val="clear" w:color="auto" w:fill="auto"/>
            <w:vAlign w:val="center"/>
          </w:tcPr>
          <w:p w14:paraId="160856D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31  3.1.3. Treneri </w:t>
            </w:r>
          </w:p>
        </w:tc>
        <w:tc>
          <w:tcPr>
            <w:tcW w:w="1633" w:type="dxa"/>
            <w:vAlign w:val="center"/>
          </w:tcPr>
          <w:p w14:paraId="58F91D8C"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64.705,00</w:t>
            </w:r>
          </w:p>
        </w:tc>
      </w:tr>
      <w:tr w:rsidR="004B71E2" w:rsidRPr="00D914CE" w14:paraId="5E7C6DCA" w14:textId="77777777" w:rsidTr="0033219C">
        <w:trPr>
          <w:trHeight w:val="249"/>
        </w:trPr>
        <w:tc>
          <w:tcPr>
            <w:tcW w:w="7894" w:type="dxa"/>
            <w:shd w:val="clear" w:color="auto" w:fill="auto"/>
            <w:vAlign w:val="center"/>
          </w:tcPr>
          <w:p w14:paraId="661DFFDC"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 xml:space="preserve"> 3.2. Materijalni i režijski troškovi</w:t>
            </w:r>
          </w:p>
        </w:tc>
        <w:tc>
          <w:tcPr>
            <w:tcW w:w="1633" w:type="dxa"/>
            <w:vAlign w:val="center"/>
          </w:tcPr>
          <w:p w14:paraId="27ED87B8" w14:textId="77777777" w:rsidR="004B71E2" w:rsidRPr="00D914CE" w:rsidRDefault="004B71E2" w:rsidP="0033219C">
            <w:pPr>
              <w:spacing w:after="0" w:line="240" w:lineRule="auto"/>
              <w:jc w:val="right"/>
              <w:rPr>
                <w:rFonts w:ascii="Arial" w:eastAsia="Times New Roman" w:hAnsi="Arial" w:cs="Arial"/>
                <w:b/>
                <w:bCs/>
                <w:sz w:val="18"/>
                <w:szCs w:val="18"/>
              </w:rPr>
            </w:pPr>
            <w:r w:rsidRPr="00D914CE">
              <w:rPr>
                <w:rFonts w:ascii="Arial" w:eastAsia="Times New Roman" w:hAnsi="Arial" w:cs="Arial"/>
                <w:b/>
                <w:bCs/>
                <w:sz w:val="18"/>
                <w:szCs w:val="18"/>
              </w:rPr>
              <w:t>50.310,00</w:t>
            </w:r>
          </w:p>
        </w:tc>
      </w:tr>
      <w:tr w:rsidR="004B71E2" w:rsidRPr="00D914CE" w14:paraId="11FFEF42" w14:textId="77777777" w:rsidTr="0033219C">
        <w:trPr>
          <w:trHeight w:val="264"/>
        </w:trPr>
        <w:tc>
          <w:tcPr>
            <w:tcW w:w="7894" w:type="dxa"/>
            <w:shd w:val="clear" w:color="auto" w:fill="auto"/>
            <w:vAlign w:val="center"/>
          </w:tcPr>
          <w:p w14:paraId="668CD75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3.2.1. Naknada troškova zaposlenima za prijevoz-stručna služba</w:t>
            </w:r>
          </w:p>
        </w:tc>
        <w:tc>
          <w:tcPr>
            <w:tcW w:w="1633" w:type="dxa"/>
            <w:vAlign w:val="center"/>
          </w:tcPr>
          <w:p w14:paraId="442D1EB5"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2.650,00</w:t>
            </w:r>
          </w:p>
        </w:tc>
      </w:tr>
      <w:tr w:rsidR="004B71E2" w:rsidRPr="00D914CE" w14:paraId="2D7FD5EA" w14:textId="77777777" w:rsidTr="0033219C">
        <w:trPr>
          <w:trHeight w:val="514"/>
        </w:trPr>
        <w:tc>
          <w:tcPr>
            <w:tcW w:w="7894" w:type="dxa"/>
            <w:shd w:val="clear" w:color="auto" w:fill="auto"/>
            <w:vAlign w:val="center"/>
          </w:tcPr>
          <w:p w14:paraId="228A60D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3.2.2. Naknada troškova zaposlenicima za prijevoz-profesionalni treneri</w:t>
            </w:r>
          </w:p>
        </w:tc>
        <w:tc>
          <w:tcPr>
            <w:tcW w:w="1633" w:type="dxa"/>
            <w:vAlign w:val="center"/>
          </w:tcPr>
          <w:p w14:paraId="31B2C65E" w14:textId="77777777" w:rsidR="004B71E2" w:rsidRPr="00D914CE" w:rsidRDefault="004B71E2" w:rsidP="0033219C">
            <w:pPr>
              <w:spacing w:after="0" w:line="240" w:lineRule="auto"/>
              <w:jc w:val="right"/>
              <w:rPr>
                <w:rFonts w:ascii="Arial" w:eastAsia="Times New Roman" w:hAnsi="Arial" w:cs="Arial"/>
                <w:sz w:val="18"/>
                <w:szCs w:val="18"/>
              </w:rPr>
            </w:pPr>
          </w:p>
          <w:p w14:paraId="3270D3F3"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12.300,00</w:t>
            </w:r>
          </w:p>
        </w:tc>
      </w:tr>
      <w:tr w:rsidR="004B71E2" w:rsidRPr="00D914CE" w14:paraId="35B999CE" w14:textId="77777777" w:rsidTr="0033219C">
        <w:trPr>
          <w:trHeight w:val="264"/>
        </w:trPr>
        <w:tc>
          <w:tcPr>
            <w:tcW w:w="7894" w:type="dxa"/>
            <w:shd w:val="clear" w:color="auto" w:fill="auto"/>
            <w:vAlign w:val="center"/>
          </w:tcPr>
          <w:p w14:paraId="1C3E342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3.2.3. Naknada troškova za prijevoz </w:t>
            </w:r>
          </w:p>
        </w:tc>
        <w:tc>
          <w:tcPr>
            <w:tcW w:w="1633" w:type="dxa"/>
            <w:vAlign w:val="center"/>
          </w:tcPr>
          <w:p w14:paraId="19643E60"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9.360,00</w:t>
            </w:r>
          </w:p>
        </w:tc>
      </w:tr>
      <w:tr w:rsidR="004B71E2" w:rsidRPr="00D914CE" w14:paraId="71A88FA0" w14:textId="77777777" w:rsidTr="0033219C">
        <w:trPr>
          <w:trHeight w:val="780"/>
        </w:trPr>
        <w:tc>
          <w:tcPr>
            <w:tcW w:w="7894" w:type="dxa"/>
            <w:shd w:val="clear" w:color="auto" w:fill="auto"/>
            <w:vAlign w:val="center"/>
          </w:tcPr>
          <w:p w14:paraId="2C4E3EC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3.2.4. Rashodi za materijal i energiju (rashodi za energiju, uredski materijal, materijal i dijelovi za tekuće i investicijsko održavanje, usluge telefona, pošte i prijevoza i komunalne usluge)</w:t>
            </w:r>
          </w:p>
        </w:tc>
        <w:tc>
          <w:tcPr>
            <w:tcW w:w="1633" w:type="dxa"/>
            <w:vAlign w:val="center"/>
          </w:tcPr>
          <w:p w14:paraId="50CAB141" w14:textId="77777777" w:rsidR="004B71E2" w:rsidRPr="00D914CE" w:rsidRDefault="004B71E2" w:rsidP="0033219C">
            <w:pPr>
              <w:spacing w:after="0" w:line="240" w:lineRule="auto"/>
              <w:jc w:val="right"/>
              <w:rPr>
                <w:rFonts w:ascii="Arial" w:eastAsia="Times New Roman" w:hAnsi="Arial" w:cs="Arial"/>
                <w:sz w:val="18"/>
                <w:szCs w:val="18"/>
              </w:rPr>
            </w:pPr>
          </w:p>
          <w:p w14:paraId="0AFEF278"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26.000,00</w:t>
            </w:r>
          </w:p>
        </w:tc>
      </w:tr>
      <w:tr w:rsidR="004B71E2" w:rsidRPr="00D914CE" w14:paraId="2854CF68" w14:textId="77777777" w:rsidTr="0033219C">
        <w:trPr>
          <w:trHeight w:val="249"/>
        </w:trPr>
        <w:tc>
          <w:tcPr>
            <w:tcW w:w="7894" w:type="dxa"/>
            <w:shd w:val="clear" w:color="auto" w:fill="F2F2F2" w:themeFill="background1" w:themeFillShade="F2"/>
            <w:vAlign w:val="center"/>
          </w:tcPr>
          <w:p w14:paraId="6A9AE981"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4. TEKUĆE DONACIJE U NOVCU – ZA OSOBE S INVALIDITETOM</w:t>
            </w:r>
          </w:p>
        </w:tc>
        <w:tc>
          <w:tcPr>
            <w:tcW w:w="1633" w:type="dxa"/>
            <w:shd w:val="clear" w:color="auto" w:fill="F2F2F2" w:themeFill="background1" w:themeFillShade="F2"/>
            <w:vAlign w:val="center"/>
          </w:tcPr>
          <w:p w14:paraId="53FCE7C8"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6.640,00</w:t>
            </w:r>
          </w:p>
        </w:tc>
      </w:tr>
      <w:tr w:rsidR="004B71E2" w:rsidRPr="00D914CE" w14:paraId="0BCC078C" w14:textId="77777777" w:rsidTr="0033219C">
        <w:trPr>
          <w:trHeight w:val="264"/>
        </w:trPr>
        <w:tc>
          <w:tcPr>
            <w:tcW w:w="7894" w:type="dxa"/>
            <w:shd w:val="clear" w:color="auto" w:fill="auto"/>
            <w:vAlign w:val="center"/>
          </w:tcPr>
          <w:p w14:paraId="58A583E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4.1. Tekuće donacije sportskim udrugama osoba s invaliditetom</w:t>
            </w:r>
          </w:p>
        </w:tc>
        <w:tc>
          <w:tcPr>
            <w:tcW w:w="1633" w:type="dxa"/>
            <w:vAlign w:val="center"/>
          </w:tcPr>
          <w:p w14:paraId="60C1F475"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6.640,00</w:t>
            </w:r>
          </w:p>
        </w:tc>
      </w:tr>
      <w:tr w:rsidR="004B71E2" w:rsidRPr="00D914CE" w14:paraId="056B1E91" w14:textId="77777777" w:rsidTr="0033219C">
        <w:trPr>
          <w:trHeight w:val="249"/>
        </w:trPr>
        <w:tc>
          <w:tcPr>
            <w:tcW w:w="7894" w:type="dxa"/>
            <w:shd w:val="clear" w:color="auto" w:fill="F2F2F2" w:themeFill="background1" w:themeFillShade="F2"/>
            <w:vAlign w:val="center"/>
          </w:tcPr>
          <w:p w14:paraId="2D4A2D93"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5. TEKUĆE DONACIJE U NOVCU – ZA KORIŠTENJE SPORTSKIH DVORANA</w:t>
            </w:r>
          </w:p>
        </w:tc>
        <w:tc>
          <w:tcPr>
            <w:tcW w:w="1633" w:type="dxa"/>
            <w:shd w:val="clear" w:color="auto" w:fill="F2F2F2" w:themeFill="background1" w:themeFillShade="F2"/>
            <w:vAlign w:val="center"/>
          </w:tcPr>
          <w:p w14:paraId="11C31E39"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438.360,00</w:t>
            </w:r>
          </w:p>
        </w:tc>
      </w:tr>
      <w:tr w:rsidR="004B71E2" w:rsidRPr="00D914CE" w14:paraId="34EB2976" w14:textId="77777777" w:rsidTr="0033219C">
        <w:trPr>
          <w:trHeight w:val="264"/>
        </w:trPr>
        <w:tc>
          <w:tcPr>
            <w:tcW w:w="7894" w:type="dxa"/>
            <w:shd w:val="clear" w:color="auto" w:fill="auto"/>
            <w:vAlign w:val="center"/>
          </w:tcPr>
          <w:p w14:paraId="79805A7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5.1. Sportski objekti Karlovac</w:t>
            </w:r>
          </w:p>
        </w:tc>
        <w:tc>
          <w:tcPr>
            <w:tcW w:w="1633" w:type="dxa"/>
            <w:vAlign w:val="center"/>
          </w:tcPr>
          <w:p w14:paraId="4C1AA2FA"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318.360,00</w:t>
            </w:r>
          </w:p>
        </w:tc>
      </w:tr>
      <w:tr w:rsidR="004B71E2" w:rsidRPr="00D914CE" w14:paraId="6A3FF397" w14:textId="77777777" w:rsidTr="0033219C">
        <w:trPr>
          <w:trHeight w:val="2966"/>
        </w:trPr>
        <w:tc>
          <w:tcPr>
            <w:tcW w:w="7894" w:type="dxa"/>
            <w:shd w:val="clear" w:color="auto" w:fill="auto"/>
            <w:vAlign w:val="center"/>
          </w:tcPr>
          <w:p w14:paraId="3CA2692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5.2. Sportski objekti na području grada Karlovca </w:t>
            </w:r>
          </w:p>
          <w:p w14:paraId="3DA8325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Ostale sportske dvorane</w:t>
            </w:r>
          </w:p>
          <w:p w14:paraId="789F15A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dvorana Osnovne škole Grabrik</w:t>
            </w:r>
          </w:p>
          <w:p w14:paraId="0A0EABC5"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dvorana Ekonomsko - turističke škole i Osnovne škole D. Jarnević</w:t>
            </w:r>
          </w:p>
          <w:p w14:paraId="6FE0610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dvorana Šumarske i drvodjeljske škole</w:t>
            </w:r>
          </w:p>
          <w:p w14:paraId="0DF7602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dvorana Prirodoslovne škole</w:t>
            </w:r>
          </w:p>
          <w:p w14:paraId="66306F8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dvorana Tehničke škole</w:t>
            </w:r>
          </w:p>
          <w:p w14:paraId="6B33E3E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dvorana Osnovne škole Dubovac</w:t>
            </w:r>
          </w:p>
          <w:p w14:paraId="40BA64B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dvorana Doma Oružanih snaga Hrvatske vojske Zrinski</w:t>
            </w:r>
          </w:p>
          <w:p w14:paraId="49B7887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dvorana Arena</w:t>
            </w:r>
          </w:p>
          <w:p w14:paraId="20FA327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-dvorana FIK d.o.o.</w:t>
            </w:r>
          </w:p>
        </w:tc>
        <w:tc>
          <w:tcPr>
            <w:tcW w:w="1633" w:type="dxa"/>
            <w:vAlign w:val="center"/>
          </w:tcPr>
          <w:p w14:paraId="396EC9C9"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120.000,00</w:t>
            </w:r>
          </w:p>
        </w:tc>
      </w:tr>
      <w:tr w:rsidR="004B71E2" w:rsidRPr="00D914CE" w14:paraId="303E251F" w14:textId="77777777" w:rsidTr="0033219C">
        <w:trPr>
          <w:trHeight w:val="264"/>
        </w:trPr>
        <w:tc>
          <w:tcPr>
            <w:tcW w:w="7894" w:type="dxa"/>
            <w:shd w:val="clear" w:color="auto" w:fill="F2F2F2" w:themeFill="background1" w:themeFillShade="F2"/>
            <w:vAlign w:val="center"/>
          </w:tcPr>
          <w:p w14:paraId="3270E450" w14:textId="77777777" w:rsidR="004B71E2" w:rsidRPr="00D914CE" w:rsidRDefault="004B71E2" w:rsidP="0033219C">
            <w:pPr>
              <w:spacing w:after="0" w:line="240" w:lineRule="auto"/>
              <w:rPr>
                <w:rFonts w:ascii="Arial" w:eastAsia="Times New Roman" w:hAnsi="Arial" w:cs="Arial"/>
                <w:b/>
                <w:sz w:val="18"/>
                <w:szCs w:val="18"/>
              </w:rPr>
            </w:pPr>
            <w:r w:rsidRPr="00D914CE">
              <w:rPr>
                <w:rFonts w:ascii="Arial" w:eastAsia="Times New Roman" w:hAnsi="Arial" w:cs="Arial"/>
                <w:b/>
                <w:sz w:val="18"/>
                <w:szCs w:val="18"/>
              </w:rPr>
              <w:t>6. ZDRAVSTVENA SKRB SPORTAŠA</w:t>
            </w:r>
          </w:p>
        </w:tc>
        <w:tc>
          <w:tcPr>
            <w:tcW w:w="1633" w:type="dxa"/>
            <w:shd w:val="clear" w:color="auto" w:fill="F2F2F2" w:themeFill="background1" w:themeFillShade="F2"/>
            <w:vAlign w:val="center"/>
          </w:tcPr>
          <w:p w14:paraId="2FF39F97" w14:textId="77777777" w:rsidR="004B71E2" w:rsidRPr="00D914CE" w:rsidRDefault="004B71E2" w:rsidP="0033219C">
            <w:pPr>
              <w:spacing w:after="0" w:line="240" w:lineRule="auto"/>
              <w:jc w:val="right"/>
              <w:rPr>
                <w:rFonts w:ascii="Arial" w:eastAsia="Times New Roman" w:hAnsi="Arial" w:cs="Arial"/>
                <w:b/>
                <w:sz w:val="18"/>
                <w:szCs w:val="18"/>
              </w:rPr>
            </w:pPr>
            <w:r w:rsidRPr="00D914CE">
              <w:rPr>
                <w:rFonts w:ascii="Arial" w:eastAsia="Times New Roman" w:hAnsi="Arial" w:cs="Arial"/>
                <w:b/>
                <w:sz w:val="18"/>
                <w:szCs w:val="18"/>
              </w:rPr>
              <w:t>20.000,00</w:t>
            </w:r>
          </w:p>
        </w:tc>
      </w:tr>
      <w:tr w:rsidR="004B71E2" w:rsidRPr="00D914CE" w14:paraId="5F86BD91" w14:textId="77777777" w:rsidTr="0033219C">
        <w:trPr>
          <w:trHeight w:val="249"/>
        </w:trPr>
        <w:tc>
          <w:tcPr>
            <w:tcW w:w="7894" w:type="dxa"/>
            <w:shd w:val="clear" w:color="auto" w:fill="auto"/>
            <w:vAlign w:val="center"/>
          </w:tcPr>
          <w:p w14:paraId="5B22D1C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6.1. Liječnički pregledi sportaša</w:t>
            </w:r>
          </w:p>
        </w:tc>
        <w:tc>
          <w:tcPr>
            <w:tcW w:w="1633" w:type="dxa"/>
            <w:vAlign w:val="center"/>
          </w:tcPr>
          <w:p w14:paraId="61D5BB7E" w14:textId="77777777" w:rsidR="004B71E2" w:rsidRPr="00D914CE" w:rsidRDefault="004B71E2" w:rsidP="0033219C">
            <w:pPr>
              <w:spacing w:after="0" w:line="240" w:lineRule="auto"/>
              <w:jc w:val="right"/>
              <w:rPr>
                <w:rFonts w:ascii="Arial" w:eastAsia="Times New Roman" w:hAnsi="Arial" w:cs="Arial"/>
                <w:sz w:val="18"/>
                <w:szCs w:val="18"/>
              </w:rPr>
            </w:pPr>
            <w:r w:rsidRPr="00D914CE">
              <w:rPr>
                <w:rFonts w:ascii="Arial" w:eastAsia="Times New Roman" w:hAnsi="Arial" w:cs="Arial"/>
                <w:sz w:val="18"/>
                <w:szCs w:val="18"/>
              </w:rPr>
              <w:t>20.000,00</w:t>
            </w:r>
          </w:p>
        </w:tc>
      </w:tr>
    </w:tbl>
    <w:p w14:paraId="4F2359FD" w14:textId="77777777" w:rsidR="004B71E2" w:rsidRPr="00D914CE" w:rsidRDefault="004B71E2" w:rsidP="004B71E2">
      <w:pPr>
        <w:spacing w:after="0" w:line="240" w:lineRule="auto"/>
        <w:rPr>
          <w:rFonts w:ascii="Arial" w:eastAsia="Times New Roman" w:hAnsi="Arial" w:cs="Arial"/>
          <w:sz w:val="18"/>
          <w:szCs w:val="18"/>
        </w:rPr>
      </w:pPr>
    </w:p>
    <w:p w14:paraId="1A40117C" w14:textId="77777777" w:rsidR="004B71E2" w:rsidRPr="00D914CE" w:rsidRDefault="004B71E2" w:rsidP="004B71E2">
      <w:pPr>
        <w:spacing w:after="0" w:line="240" w:lineRule="auto"/>
        <w:rPr>
          <w:rFonts w:ascii="Arial" w:eastAsia="Times New Roman" w:hAnsi="Arial" w:cs="Arial"/>
          <w:b/>
          <w:sz w:val="18"/>
          <w:szCs w:val="18"/>
          <w:lang w:eastAsia="hr-HR"/>
        </w:rPr>
      </w:pPr>
    </w:p>
    <w:p w14:paraId="26EB7BF8" w14:textId="77777777" w:rsidR="004B71E2" w:rsidRPr="00D914CE" w:rsidRDefault="004B71E2" w:rsidP="004B71E2">
      <w:pPr>
        <w:spacing w:after="0" w:line="240" w:lineRule="auto"/>
        <w:rPr>
          <w:rFonts w:ascii="Arial" w:eastAsia="Times New Roman" w:hAnsi="Arial" w:cs="Arial"/>
          <w:sz w:val="18"/>
          <w:szCs w:val="18"/>
        </w:rPr>
      </w:pPr>
      <w:r w:rsidRPr="00D914CE">
        <w:rPr>
          <w:rFonts w:ascii="Arial" w:eastAsia="Times New Roman" w:hAnsi="Arial" w:cs="Arial"/>
          <w:b/>
          <w:sz w:val="18"/>
          <w:szCs w:val="18"/>
          <w:lang w:eastAsia="hr-HR"/>
        </w:rPr>
        <w:t>OPIS AKTIVNOSTI U PROGRAMU</w:t>
      </w:r>
    </w:p>
    <w:p w14:paraId="32FF9C3B"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IV.</w:t>
      </w:r>
    </w:p>
    <w:p w14:paraId="131953AF" w14:textId="77777777" w:rsidR="004B71E2" w:rsidRPr="00D914CE" w:rsidRDefault="004B71E2" w:rsidP="004B71E2">
      <w:pPr>
        <w:spacing w:after="0" w:line="240" w:lineRule="auto"/>
        <w:rPr>
          <w:rFonts w:ascii="Arial" w:eastAsia="Times New Roman" w:hAnsi="Arial" w:cs="Arial"/>
          <w:b/>
          <w:bCs/>
          <w:sz w:val="18"/>
          <w:szCs w:val="18"/>
        </w:rPr>
      </w:pPr>
    </w:p>
    <w:p w14:paraId="4DAC28A8" w14:textId="77777777" w:rsidR="004B71E2" w:rsidRPr="00D914CE" w:rsidRDefault="004B71E2" w:rsidP="004B71E2">
      <w:pPr>
        <w:pStyle w:val="ListParagraph"/>
        <w:numPr>
          <w:ilvl w:val="0"/>
          <w:numId w:val="59"/>
        </w:numPr>
        <w:spacing w:after="0" w:line="240" w:lineRule="auto"/>
        <w:ind w:left="782" w:hanging="357"/>
        <w:jc w:val="both"/>
        <w:rPr>
          <w:rFonts w:ascii="Arial" w:eastAsia="Times New Roman" w:hAnsi="Arial" w:cs="Arial"/>
          <w:b/>
          <w:sz w:val="18"/>
          <w:szCs w:val="18"/>
        </w:rPr>
      </w:pPr>
      <w:r w:rsidRPr="00D914CE">
        <w:rPr>
          <w:rFonts w:ascii="Arial" w:eastAsia="Times New Roman" w:hAnsi="Arial" w:cs="Arial"/>
          <w:b/>
          <w:sz w:val="18"/>
          <w:szCs w:val="18"/>
        </w:rPr>
        <w:t>FINANCIRANJE SPORTSKIH UDRUGA ČLANICA KARLOVAČKE ŠPORTSKE ZAJEDNICE</w:t>
      </w:r>
    </w:p>
    <w:p w14:paraId="60A084D4" w14:textId="77777777" w:rsidR="004B71E2" w:rsidRPr="00D914CE" w:rsidRDefault="004B71E2" w:rsidP="004B71E2">
      <w:pPr>
        <w:spacing w:after="0" w:line="240" w:lineRule="auto"/>
        <w:jc w:val="both"/>
        <w:rPr>
          <w:rFonts w:ascii="Arial" w:eastAsia="Times New Roman" w:hAnsi="Arial" w:cs="Arial"/>
          <w:b/>
          <w:sz w:val="18"/>
          <w:szCs w:val="18"/>
        </w:rPr>
      </w:pPr>
    </w:p>
    <w:p w14:paraId="0914A404" w14:textId="77777777" w:rsidR="004B71E2" w:rsidRPr="00D914CE" w:rsidRDefault="004B71E2" w:rsidP="004B71E2">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 xml:space="preserve">Financiranje kroz fond sportskih udruga I. skupine </w:t>
      </w:r>
    </w:p>
    <w:p w14:paraId="77E4EF9D"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bCs/>
          <w:sz w:val="18"/>
          <w:szCs w:val="18"/>
        </w:rPr>
        <w:t>U Fond sportske udruge I. skupine</w:t>
      </w:r>
      <w:r w:rsidRPr="00D914CE">
        <w:rPr>
          <w:rFonts w:ascii="Arial" w:eastAsia="Times New Roman" w:hAnsi="Arial" w:cs="Arial"/>
          <w:sz w:val="18"/>
          <w:szCs w:val="18"/>
        </w:rPr>
        <w:t xml:space="preserve"> pripadaju 3 podskupine: Osnovne ekipne sportske udruge, Ekipne sportske udruge nositelji kvalitete i Individualne sportske udruge nositelji kvalitete.</w:t>
      </w:r>
    </w:p>
    <w:p w14:paraId="24C942C9"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 xml:space="preserve">Sportske udruge I. skupine definirane su </w:t>
      </w:r>
      <w:r w:rsidRPr="00D914CE">
        <w:rPr>
          <w:rFonts w:ascii="Arial" w:hAnsi="Arial" w:cs="Arial"/>
          <w:sz w:val="18"/>
          <w:szCs w:val="18"/>
        </w:rPr>
        <w:t>Pravilnikom o uvjetima i kriterijima za raspodjelu financijskih sredstava sportskim udrugama</w:t>
      </w:r>
      <w:r w:rsidRPr="00D914CE">
        <w:rPr>
          <w:rFonts w:ascii="Arial" w:eastAsia="Times New Roman" w:hAnsi="Arial" w:cs="Arial"/>
          <w:sz w:val="18"/>
          <w:szCs w:val="18"/>
        </w:rPr>
        <w:t xml:space="preserve"> i to su klubovi koji imaju sve dobne kategorije sportaša, natječu se u najvišim rangovima sustava natjecanja u svojim sportovima, okupljaju veliki broj djece, imaju dugogodišnju tradiciju rada i od posebnog su interesa za grad Karlovac.</w:t>
      </w:r>
    </w:p>
    <w:p w14:paraId="5813F076"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Pri raspodjeli sredstava uvažavaju se rezultati, rang natjecanja, masovnost (broj stupnjeva natjecanja), tradicija, organizacija natjecanja, kao i broj sportaša po pojedinom sportu.</w:t>
      </w:r>
    </w:p>
    <w:p w14:paraId="0FFCB7BC" w14:textId="77777777" w:rsidR="004B71E2" w:rsidRDefault="004B71E2" w:rsidP="004B71E2">
      <w:pPr>
        <w:spacing w:after="0" w:line="240" w:lineRule="auto"/>
        <w:jc w:val="both"/>
        <w:rPr>
          <w:rFonts w:ascii="Arial" w:eastAsia="Times New Roman" w:hAnsi="Arial" w:cs="Arial"/>
          <w:b/>
          <w:sz w:val="18"/>
          <w:szCs w:val="18"/>
        </w:rPr>
      </w:pPr>
    </w:p>
    <w:p w14:paraId="1307D33C" w14:textId="77777777" w:rsidR="00CD0E42" w:rsidRDefault="00CD0E42" w:rsidP="004B71E2">
      <w:pPr>
        <w:spacing w:after="0" w:line="240" w:lineRule="auto"/>
        <w:jc w:val="both"/>
        <w:rPr>
          <w:rFonts w:ascii="Arial" w:eastAsia="Times New Roman" w:hAnsi="Arial" w:cs="Arial"/>
          <w:b/>
          <w:sz w:val="18"/>
          <w:szCs w:val="18"/>
        </w:rPr>
      </w:pPr>
    </w:p>
    <w:p w14:paraId="4E07F42A" w14:textId="77777777" w:rsidR="00CD0E42" w:rsidRPr="00D914CE" w:rsidRDefault="00CD0E42" w:rsidP="004B71E2">
      <w:pPr>
        <w:spacing w:after="0" w:line="240" w:lineRule="auto"/>
        <w:jc w:val="both"/>
        <w:rPr>
          <w:rFonts w:ascii="Arial" w:eastAsia="Times New Roman" w:hAnsi="Arial" w:cs="Arial"/>
          <w:b/>
          <w:sz w:val="18"/>
          <w:szCs w:val="18"/>
        </w:rPr>
      </w:pPr>
    </w:p>
    <w:p w14:paraId="6D216B1B"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b/>
          <w:sz w:val="18"/>
          <w:szCs w:val="18"/>
        </w:rPr>
        <w:t xml:space="preserve">Financiranje kroz programski fond </w:t>
      </w:r>
    </w:p>
    <w:p w14:paraId="3616D369"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bCs/>
          <w:sz w:val="18"/>
          <w:szCs w:val="18"/>
        </w:rPr>
        <w:t xml:space="preserve">Programski fond </w:t>
      </w:r>
      <w:r w:rsidRPr="00D914CE">
        <w:rPr>
          <w:rFonts w:ascii="Arial" w:eastAsia="Times New Roman" w:hAnsi="Arial" w:cs="Arial"/>
          <w:sz w:val="18"/>
          <w:szCs w:val="18"/>
        </w:rPr>
        <w:t xml:space="preserve">čine svi ostali klubovi koji će sredstva dobivati temeljem predanih programa i troškovnika sukladno </w:t>
      </w:r>
      <w:r w:rsidRPr="00D914CE">
        <w:rPr>
          <w:rFonts w:ascii="Arial" w:hAnsi="Arial" w:cs="Arial"/>
          <w:sz w:val="18"/>
          <w:szCs w:val="18"/>
        </w:rPr>
        <w:t>Pravilnikom o uvjetima i kriterijima za raspodjelu financijskih sredstava sportskim udrugama</w:t>
      </w:r>
      <w:r w:rsidRPr="00D914CE">
        <w:rPr>
          <w:rFonts w:ascii="Arial" w:eastAsia="Times New Roman" w:hAnsi="Arial" w:cs="Arial"/>
          <w:sz w:val="18"/>
          <w:szCs w:val="18"/>
        </w:rPr>
        <w:t xml:space="preserve"> (bodovanje programa). Sredstva za navedene programe doznačuju se tijekom godine u mjesečnim isplatama prema zahtjevima Karlovačke športske zajednice, a sukladno ostvarenju Proračuna Grada Karlovca.</w:t>
      </w:r>
    </w:p>
    <w:p w14:paraId="24B92C80" w14:textId="77777777" w:rsidR="004B71E2" w:rsidRPr="00D914CE" w:rsidRDefault="004B71E2" w:rsidP="004B71E2">
      <w:pPr>
        <w:spacing w:after="0" w:line="240" w:lineRule="auto"/>
        <w:jc w:val="both"/>
        <w:rPr>
          <w:rFonts w:ascii="Arial" w:eastAsia="Times New Roman" w:hAnsi="Arial" w:cs="Arial"/>
          <w:b/>
          <w:sz w:val="18"/>
          <w:szCs w:val="18"/>
        </w:rPr>
      </w:pPr>
    </w:p>
    <w:p w14:paraId="6EECFDAB" w14:textId="77777777" w:rsidR="004B71E2" w:rsidRPr="00D914CE" w:rsidRDefault="004B71E2" w:rsidP="004B71E2">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Režijski troškovi</w:t>
      </w:r>
    </w:p>
    <w:p w14:paraId="14CC7ACA" w14:textId="77777777" w:rsidR="004B71E2" w:rsidRPr="00D914CE" w:rsidRDefault="004B71E2" w:rsidP="004B71E2">
      <w:pPr>
        <w:pStyle w:val="PlainText"/>
        <w:ind w:firstLine="567"/>
        <w:jc w:val="both"/>
        <w:rPr>
          <w:rFonts w:ascii="Arial" w:eastAsia="MS Mincho" w:hAnsi="Arial" w:cs="Arial"/>
          <w:color w:val="000000" w:themeColor="text1"/>
          <w:sz w:val="18"/>
          <w:szCs w:val="18"/>
        </w:rPr>
      </w:pPr>
      <w:r w:rsidRPr="00D914CE">
        <w:rPr>
          <w:rFonts w:ascii="Arial" w:eastAsia="MS Mincho" w:hAnsi="Arial" w:cs="Arial"/>
          <w:color w:val="000000" w:themeColor="text1"/>
          <w:sz w:val="18"/>
          <w:szCs w:val="18"/>
        </w:rPr>
        <w:t xml:space="preserve">Režijski troškovi služe za sufinanciranje režijskih troškova sportske udruge/kluba koji ne koriste dvorane i prostore koji se osiguravaju iz Javnih potreba u sportu Grada Karlovca a nalaze se u I. skupini. </w:t>
      </w:r>
    </w:p>
    <w:p w14:paraId="038F5FFE" w14:textId="77777777" w:rsidR="004B71E2" w:rsidRPr="00D914CE" w:rsidRDefault="004B71E2" w:rsidP="004B71E2">
      <w:pPr>
        <w:spacing w:after="0" w:line="240" w:lineRule="auto"/>
        <w:jc w:val="both"/>
        <w:rPr>
          <w:rFonts w:ascii="Arial" w:eastAsia="Times New Roman" w:hAnsi="Arial" w:cs="Arial"/>
          <w:b/>
          <w:sz w:val="18"/>
          <w:szCs w:val="18"/>
        </w:rPr>
      </w:pPr>
    </w:p>
    <w:p w14:paraId="2E624720" w14:textId="77777777" w:rsidR="004B71E2" w:rsidRPr="00D914CE" w:rsidRDefault="004B71E2" w:rsidP="004B71E2">
      <w:pPr>
        <w:spacing w:after="0" w:line="240" w:lineRule="auto"/>
        <w:jc w:val="both"/>
        <w:rPr>
          <w:rFonts w:ascii="Arial" w:eastAsia="Times New Roman" w:hAnsi="Arial" w:cs="Arial"/>
          <w:b/>
          <w:sz w:val="18"/>
          <w:szCs w:val="18"/>
        </w:rPr>
      </w:pPr>
      <w:r w:rsidRPr="00D914CE">
        <w:rPr>
          <w:rFonts w:ascii="Arial" w:eastAsia="Times New Roman" w:hAnsi="Arial" w:cs="Arial"/>
          <w:b/>
          <w:sz w:val="18"/>
          <w:szCs w:val="18"/>
        </w:rPr>
        <w:t>Sufinanciranje sportskih manifestacija</w:t>
      </w:r>
    </w:p>
    <w:p w14:paraId="0B4F64C7"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Financiranje manifestacija od posebnog interesa za grad Karlovac kojima se doprinosi promociji grada, podržava razvitak turizma i promovira sport i sportske aktivnosti građana.</w:t>
      </w:r>
    </w:p>
    <w:p w14:paraId="7FD9EB13" w14:textId="77777777" w:rsidR="004B71E2" w:rsidRPr="00D914CE" w:rsidRDefault="004B71E2" w:rsidP="004B71E2">
      <w:pPr>
        <w:pStyle w:val="PlainText"/>
        <w:jc w:val="both"/>
        <w:rPr>
          <w:rFonts w:ascii="Arial" w:eastAsia="MS Mincho" w:hAnsi="Arial" w:cs="Arial"/>
          <w:b/>
          <w:bCs/>
          <w:color w:val="000000" w:themeColor="text1"/>
          <w:sz w:val="18"/>
          <w:szCs w:val="18"/>
        </w:rPr>
      </w:pPr>
    </w:p>
    <w:p w14:paraId="661C2E5D" w14:textId="77777777" w:rsidR="004B71E2" w:rsidRPr="00D914CE" w:rsidRDefault="004B71E2" w:rsidP="004B71E2">
      <w:pPr>
        <w:pStyle w:val="PlainText"/>
        <w:jc w:val="both"/>
        <w:rPr>
          <w:rFonts w:ascii="Arial" w:eastAsia="MS Mincho" w:hAnsi="Arial" w:cs="Arial"/>
          <w:b/>
          <w:bCs/>
          <w:color w:val="000000" w:themeColor="text1"/>
          <w:sz w:val="18"/>
          <w:szCs w:val="18"/>
        </w:rPr>
      </w:pPr>
      <w:r w:rsidRPr="00D914CE">
        <w:rPr>
          <w:rFonts w:ascii="Arial" w:eastAsia="MS Mincho" w:hAnsi="Arial" w:cs="Arial"/>
          <w:b/>
          <w:bCs/>
          <w:color w:val="000000" w:themeColor="text1"/>
          <w:sz w:val="18"/>
          <w:szCs w:val="18"/>
        </w:rPr>
        <w:t xml:space="preserve">Neraspoređena sredstva </w:t>
      </w:r>
    </w:p>
    <w:p w14:paraId="622B865E" w14:textId="77777777" w:rsidR="004B71E2" w:rsidRPr="00D914CE" w:rsidRDefault="004B71E2" w:rsidP="004B71E2">
      <w:pPr>
        <w:spacing w:after="0" w:line="240" w:lineRule="auto"/>
        <w:ind w:firstLine="567"/>
        <w:jc w:val="both"/>
        <w:rPr>
          <w:rFonts w:ascii="Arial" w:hAnsi="Arial" w:cs="Arial"/>
          <w:sz w:val="18"/>
          <w:szCs w:val="18"/>
        </w:rPr>
      </w:pPr>
      <w:r w:rsidRPr="00D914CE">
        <w:rPr>
          <w:rFonts w:ascii="Arial" w:hAnsi="Arial" w:cs="Arial"/>
          <w:color w:val="000000" w:themeColor="text1"/>
          <w:sz w:val="18"/>
          <w:szCs w:val="18"/>
        </w:rPr>
        <w:t xml:space="preserve">Sportske udruge članice KŠZ-a koje ispunjavaju sve uvjete prema Zakonu o sportu (NN 141/22) i Zakonu o udrugama (NN </w:t>
      </w:r>
      <w:hyperlink r:id="rId205" w:tgtFrame="_blank" w:history="1">
        <w:r w:rsidRPr="00D914CE">
          <w:rPr>
            <w:rFonts w:ascii="Arial" w:hAnsi="Arial" w:cs="Arial"/>
            <w:color w:val="000000" w:themeColor="text1"/>
            <w:sz w:val="18"/>
            <w:szCs w:val="18"/>
          </w:rPr>
          <w:t>74/14</w:t>
        </w:r>
      </w:hyperlink>
      <w:r w:rsidRPr="00D914CE">
        <w:rPr>
          <w:rFonts w:ascii="Arial" w:eastAsia="Times New Roman" w:hAnsi="Arial" w:cs="Arial"/>
          <w:sz w:val="18"/>
          <w:szCs w:val="18"/>
          <w:lang w:eastAsia="hr-HR"/>
        </w:rPr>
        <w:t xml:space="preserve">, </w:t>
      </w:r>
      <w:hyperlink r:id="rId206" w:tgtFrame="_blank" w:history="1">
        <w:r w:rsidRPr="00D914CE">
          <w:rPr>
            <w:rFonts w:ascii="Arial" w:eastAsia="Times New Roman" w:hAnsi="Arial" w:cs="Arial"/>
            <w:sz w:val="18"/>
            <w:szCs w:val="18"/>
            <w:lang w:eastAsia="hr-HR"/>
          </w:rPr>
          <w:t>70/17</w:t>
        </w:r>
      </w:hyperlink>
      <w:r w:rsidRPr="00D914CE">
        <w:rPr>
          <w:rFonts w:ascii="Arial" w:eastAsia="Times New Roman" w:hAnsi="Arial" w:cs="Arial"/>
          <w:sz w:val="18"/>
          <w:szCs w:val="18"/>
          <w:lang w:eastAsia="hr-HR"/>
        </w:rPr>
        <w:t xml:space="preserve">, </w:t>
      </w:r>
      <w:hyperlink r:id="rId207" w:tgtFrame="_blank" w:history="1">
        <w:r w:rsidRPr="00D914CE">
          <w:rPr>
            <w:rFonts w:ascii="Arial" w:eastAsia="Times New Roman" w:hAnsi="Arial" w:cs="Arial"/>
            <w:sz w:val="18"/>
            <w:szCs w:val="18"/>
            <w:lang w:eastAsia="hr-HR"/>
          </w:rPr>
          <w:t>98/19</w:t>
        </w:r>
      </w:hyperlink>
      <w:r w:rsidRPr="00D914CE">
        <w:rPr>
          <w:rFonts w:ascii="Arial" w:eastAsia="Times New Roman" w:hAnsi="Arial" w:cs="Arial"/>
          <w:sz w:val="18"/>
          <w:szCs w:val="18"/>
          <w:lang w:eastAsia="hr-HR"/>
        </w:rPr>
        <w:t>, 151/22</w:t>
      </w:r>
      <w:r w:rsidRPr="00D914CE">
        <w:rPr>
          <w:rFonts w:ascii="Arial" w:hAnsi="Arial" w:cs="Arial"/>
          <w:color w:val="000000" w:themeColor="text1"/>
          <w:sz w:val="18"/>
          <w:szCs w:val="18"/>
        </w:rPr>
        <w:t xml:space="preserve">) i posebne uvjete iz natječaja, imaju pravo prijave na </w:t>
      </w:r>
      <w:r w:rsidRPr="00D914CE">
        <w:rPr>
          <w:rFonts w:ascii="Arial" w:hAnsi="Arial" w:cs="Arial"/>
          <w:sz w:val="18"/>
          <w:szCs w:val="18"/>
        </w:rPr>
        <w:t>Javni poziv za neraspoređena sredstva ukoliko su u tekućoj godini ostvarili prelazak u viši rang natjecanja te za aktivnosti koje iz opravdanih razloga nisu mogle biti planirane u godišnjem planu sportske udruge.</w:t>
      </w:r>
    </w:p>
    <w:p w14:paraId="3ACEA328" w14:textId="77777777" w:rsidR="004B71E2" w:rsidRPr="00D914CE" w:rsidRDefault="004B71E2" w:rsidP="004B71E2">
      <w:pPr>
        <w:spacing w:after="0" w:line="240" w:lineRule="auto"/>
        <w:ind w:firstLine="708"/>
        <w:jc w:val="both"/>
        <w:rPr>
          <w:rFonts w:ascii="Arial" w:hAnsi="Arial" w:cs="Arial"/>
          <w:color w:val="000000" w:themeColor="text1"/>
          <w:sz w:val="18"/>
          <w:szCs w:val="18"/>
        </w:rPr>
      </w:pPr>
    </w:p>
    <w:p w14:paraId="166FEBFA" w14:textId="77777777" w:rsidR="004B71E2" w:rsidRPr="00D914CE" w:rsidRDefault="004B71E2" w:rsidP="004B71E2">
      <w:pPr>
        <w:pStyle w:val="ListParagraph"/>
        <w:numPr>
          <w:ilvl w:val="0"/>
          <w:numId w:val="59"/>
        </w:numPr>
        <w:spacing w:after="0" w:line="240" w:lineRule="auto"/>
        <w:rPr>
          <w:rFonts w:ascii="Arial" w:eastAsia="Times New Roman" w:hAnsi="Arial" w:cs="Arial"/>
          <w:b/>
          <w:sz w:val="18"/>
          <w:szCs w:val="18"/>
        </w:rPr>
      </w:pPr>
      <w:r w:rsidRPr="00D914CE">
        <w:rPr>
          <w:rFonts w:ascii="Arial" w:eastAsia="Times New Roman" w:hAnsi="Arial" w:cs="Arial"/>
          <w:b/>
          <w:sz w:val="18"/>
          <w:szCs w:val="18"/>
        </w:rPr>
        <w:t>FINANCIRANJE I PROMOCIJA ŠKOLSKOG SPORTA I AKTIVNOSTI UČENIKA</w:t>
      </w:r>
    </w:p>
    <w:p w14:paraId="5EBC9788"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Program sportskih aktivnosti učenika provodi se kroz školska sportska natjecanja osnovnih i srednjih škola. Takva među školska natjecanja se provode u ekipnim i pojedinačnim sportovima sukladno programu natjecanja na razini Republike Hrvatske.</w:t>
      </w:r>
    </w:p>
    <w:p w14:paraId="040E21B7"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Program među školskih sportskih natjecanja sadrži troškove organizacije i provedbe natjecanja koje provodi Školski sportski savez grada Karlovca koji je glavni nositelj ove aktivnosti.</w:t>
      </w:r>
    </w:p>
    <w:p w14:paraId="2D300CC6" w14:textId="77777777" w:rsidR="004B71E2" w:rsidRPr="00D914CE" w:rsidRDefault="004B71E2" w:rsidP="004B71E2">
      <w:pPr>
        <w:spacing w:after="0" w:line="240" w:lineRule="auto"/>
        <w:ind w:firstLine="360"/>
        <w:rPr>
          <w:rFonts w:ascii="Arial" w:eastAsia="Times New Roman" w:hAnsi="Arial" w:cs="Arial"/>
          <w:sz w:val="18"/>
          <w:szCs w:val="18"/>
        </w:rPr>
      </w:pPr>
    </w:p>
    <w:p w14:paraId="2766D09D" w14:textId="77777777" w:rsidR="004B71E2" w:rsidRPr="00D914CE" w:rsidRDefault="004B71E2" w:rsidP="004B71E2">
      <w:pPr>
        <w:pStyle w:val="ListParagraph"/>
        <w:numPr>
          <w:ilvl w:val="0"/>
          <w:numId w:val="59"/>
        </w:numPr>
        <w:spacing w:after="0" w:line="240" w:lineRule="auto"/>
        <w:ind w:left="782" w:hanging="357"/>
        <w:rPr>
          <w:rFonts w:ascii="Arial" w:eastAsia="Times New Roman" w:hAnsi="Arial" w:cs="Arial"/>
          <w:b/>
          <w:sz w:val="18"/>
          <w:szCs w:val="18"/>
        </w:rPr>
      </w:pPr>
      <w:r w:rsidRPr="00D914CE">
        <w:rPr>
          <w:rFonts w:ascii="Arial" w:eastAsia="Times New Roman" w:hAnsi="Arial" w:cs="Arial"/>
          <w:b/>
          <w:sz w:val="18"/>
          <w:szCs w:val="18"/>
        </w:rPr>
        <w:t>FINANCIRANJE RADA STRUČNIH SLUŽBI KARLOVAČKE ŠPORTSKE ZAJEDNICE</w:t>
      </w:r>
    </w:p>
    <w:p w14:paraId="2E5DD1DB" w14:textId="77777777" w:rsidR="004B71E2" w:rsidRPr="00D914CE" w:rsidRDefault="004B71E2" w:rsidP="004B71E2">
      <w:pPr>
        <w:spacing w:after="0" w:line="240" w:lineRule="auto"/>
        <w:rPr>
          <w:rFonts w:ascii="Arial" w:eastAsia="Times New Roman" w:hAnsi="Arial" w:cs="Arial"/>
          <w:b/>
          <w:sz w:val="18"/>
          <w:szCs w:val="18"/>
        </w:rPr>
      </w:pPr>
    </w:p>
    <w:p w14:paraId="60488896" w14:textId="77777777" w:rsidR="004B71E2" w:rsidRPr="00D914CE" w:rsidRDefault="004B71E2" w:rsidP="004B71E2">
      <w:pPr>
        <w:spacing w:after="0" w:line="240" w:lineRule="auto"/>
        <w:rPr>
          <w:rFonts w:ascii="Arial" w:eastAsia="Times New Roman" w:hAnsi="Arial" w:cs="Arial"/>
          <w:b/>
          <w:sz w:val="18"/>
          <w:szCs w:val="18"/>
        </w:rPr>
      </w:pPr>
      <w:r w:rsidRPr="00D914CE">
        <w:rPr>
          <w:rFonts w:ascii="Arial" w:eastAsia="Times New Roman" w:hAnsi="Arial" w:cs="Arial"/>
          <w:b/>
          <w:sz w:val="18"/>
          <w:szCs w:val="18"/>
        </w:rPr>
        <w:t>Tekuće donacije u novcu Karlovačkoj športskoj zajednici</w:t>
      </w:r>
    </w:p>
    <w:p w14:paraId="59ACCE03"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Karlovačka športska zajednica obavlja kroz svoju stručnu službu programske, stručne, analitičke i računovodstveno-financijske poslove kako za potrebe Zajednice, tako i za sportske klubove udružene u zajednicu.</w:t>
      </w:r>
    </w:p>
    <w:p w14:paraId="55683C07"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Program sadrži troškove plaća djelatnika stručne službe, materijalne i režijske troškove Zajednice, plaće 18 profesionalnih trenera (Ugovor o radu na neodređeno na puno radno vrijeme) i 10 trenera (Ugovor o radu na pola radnog vremena i Ugovor o djelu) za potrebe klubova sukladno Sistematizaciji radnih mjesta.</w:t>
      </w:r>
    </w:p>
    <w:p w14:paraId="1AD3CAD0"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Sredstva se mjesečno doznačuju Karlovačkoj športskoj zajednici koja vrši obračun plaća i ostalih prava i obveza</w:t>
      </w:r>
      <w:r w:rsidRPr="00D914CE">
        <w:rPr>
          <w:rFonts w:ascii="Arial" w:hAnsi="Arial" w:cs="Arial"/>
          <w:sz w:val="18"/>
          <w:szCs w:val="18"/>
        </w:rPr>
        <w:t xml:space="preserve"> </w:t>
      </w:r>
      <w:r w:rsidRPr="00D914CE">
        <w:rPr>
          <w:rFonts w:ascii="Arial" w:eastAsia="Times New Roman" w:hAnsi="Arial" w:cs="Arial"/>
          <w:sz w:val="18"/>
          <w:szCs w:val="18"/>
        </w:rPr>
        <w:t>temeljem Odluke gradonačelnika o osnovici i koeficijentima za obračun plaće zaposlenika u zajednicama udruga korisnicama Proračuna Grada Karlovca (GGK 10/22, 20/22, 5/23, 21/23).</w:t>
      </w:r>
    </w:p>
    <w:p w14:paraId="4A18411D" w14:textId="77777777" w:rsidR="004B71E2" w:rsidRPr="00D914CE" w:rsidRDefault="004B71E2" w:rsidP="004B71E2">
      <w:pPr>
        <w:spacing w:after="0" w:line="240" w:lineRule="auto"/>
        <w:rPr>
          <w:rFonts w:ascii="Arial" w:eastAsia="Times New Roman" w:hAnsi="Arial" w:cs="Arial"/>
          <w:sz w:val="18"/>
          <w:szCs w:val="18"/>
        </w:rPr>
      </w:pPr>
      <w:r w:rsidRPr="00D914CE">
        <w:rPr>
          <w:rFonts w:ascii="Arial" w:eastAsia="Times New Roman" w:hAnsi="Arial" w:cs="Arial"/>
          <w:sz w:val="18"/>
          <w:szCs w:val="18"/>
        </w:rPr>
        <w:t>Klubovi kojima se podržava razvoj i rad kroz djelovanje profesionalnog trenera su sljedeći:</w:t>
      </w:r>
    </w:p>
    <w:p w14:paraId="1F86CE2D" w14:textId="77777777" w:rsidR="004B71E2" w:rsidRPr="00D914CE" w:rsidRDefault="004B71E2" w:rsidP="004B71E2">
      <w:pPr>
        <w:numPr>
          <w:ilvl w:val="0"/>
          <w:numId w:val="57"/>
        </w:numPr>
        <w:spacing w:after="0" w:line="240" w:lineRule="auto"/>
        <w:rPr>
          <w:rFonts w:ascii="Arial" w:eastAsia="Times New Roman" w:hAnsi="Arial" w:cs="Arial"/>
          <w:sz w:val="18"/>
          <w:szCs w:val="18"/>
        </w:rPr>
      </w:pPr>
      <w:r w:rsidRPr="00D914CE">
        <w:rPr>
          <w:rFonts w:ascii="Arial" w:eastAsia="Times New Roman" w:hAnsi="Arial" w:cs="Arial"/>
          <w:sz w:val="18"/>
          <w:szCs w:val="18"/>
        </w:rPr>
        <w:t>Nogometni klub Karlovac 1919 (2)</w:t>
      </w:r>
    </w:p>
    <w:p w14:paraId="11A0699F" w14:textId="77777777" w:rsidR="004B71E2" w:rsidRPr="00D914CE" w:rsidRDefault="004B71E2" w:rsidP="004B71E2">
      <w:pPr>
        <w:numPr>
          <w:ilvl w:val="0"/>
          <w:numId w:val="57"/>
        </w:numPr>
        <w:spacing w:after="0" w:line="240" w:lineRule="auto"/>
        <w:rPr>
          <w:rFonts w:ascii="Arial" w:eastAsia="Times New Roman" w:hAnsi="Arial" w:cs="Arial"/>
          <w:sz w:val="18"/>
          <w:szCs w:val="18"/>
        </w:rPr>
      </w:pPr>
      <w:r w:rsidRPr="00D914CE">
        <w:rPr>
          <w:rFonts w:ascii="Arial" w:eastAsia="Times New Roman" w:hAnsi="Arial" w:cs="Arial"/>
          <w:sz w:val="18"/>
          <w:szCs w:val="18"/>
        </w:rPr>
        <w:t>Hrvatski rukometni klub Karlovac (1)</w:t>
      </w:r>
    </w:p>
    <w:p w14:paraId="5200A0FF" w14:textId="77777777" w:rsidR="004B71E2" w:rsidRPr="00D914CE" w:rsidRDefault="004B71E2" w:rsidP="004B71E2">
      <w:pPr>
        <w:numPr>
          <w:ilvl w:val="0"/>
          <w:numId w:val="57"/>
        </w:numPr>
        <w:spacing w:after="0" w:line="240" w:lineRule="auto"/>
        <w:rPr>
          <w:rFonts w:ascii="Arial" w:eastAsia="Times New Roman" w:hAnsi="Arial" w:cs="Arial"/>
          <w:sz w:val="18"/>
          <w:szCs w:val="18"/>
        </w:rPr>
      </w:pPr>
      <w:r w:rsidRPr="00D914CE">
        <w:rPr>
          <w:rFonts w:ascii="Arial" w:eastAsia="Times New Roman" w:hAnsi="Arial" w:cs="Arial"/>
          <w:sz w:val="18"/>
          <w:szCs w:val="18"/>
        </w:rPr>
        <w:t>Odbojkaški klub Karlovac (2)</w:t>
      </w:r>
    </w:p>
    <w:p w14:paraId="7D2D453A" w14:textId="77777777" w:rsidR="004B71E2" w:rsidRPr="00D914CE" w:rsidRDefault="004B71E2" w:rsidP="004B71E2">
      <w:pPr>
        <w:numPr>
          <w:ilvl w:val="0"/>
          <w:numId w:val="57"/>
        </w:numPr>
        <w:spacing w:after="0" w:line="240" w:lineRule="auto"/>
        <w:rPr>
          <w:rFonts w:ascii="Arial" w:eastAsia="Times New Roman" w:hAnsi="Arial" w:cs="Arial"/>
          <w:sz w:val="18"/>
          <w:szCs w:val="18"/>
        </w:rPr>
      </w:pPr>
      <w:r w:rsidRPr="00D914CE">
        <w:rPr>
          <w:rFonts w:ascii="Arial" w:eastAsia="Times New Roman" w:hAnsi="Arial" w:cs="Arial"/>
          <w:sz w:val="18"/>
          <w:szCs w:val="18"/>
        </w:rPr>
        <w:t>Košarkaški klub Šanac (1)</w:t>
      </w:r>
    </w:p>
    <w:p w14:paraId="4CC5C62B" w14:textId="77777777" w:rsidR="004B71E2" w:rsidRPr="00D914CE" w:rsidRDefault="004B71E2" w:rsidP="004B71E2">
      <w:pPr>
        <w:numPr>
          <w:ilvl w:val="0"/>
          <w:numId w:val="57"/>
        </w:numPr>
        <w:spacing w:after="0" w:line="240" w:lineRule="auto"/>
        <w:rPr>
          <w:rFonts w:ascii="Arial" w:eastAsia="Times New Roman" w:hAnsi="Arial" w:cs="Arial"/>
          <w:sz w:val="18"/>
          <w:szCs w:val="18"/>
        </w:rPr>
      </w:pPr>
      <w:r w:rsidRPr="00D914CE">
        <w:rPr>
          <w:rFonts w:ascii="Arial" w:eastAsia="Times New Roman" w:hAnsi="Arial" w:cs="Arial"/>
          <w:sz w:val="18"/>
          <w:szCs w:val="18"/>
        </w:rPr>
        <w:t>Teniski klub Karlovac (1)</w:t>
      </w:r>
    </w:p>
    <w:p w14:paraId="5A504273" w14:textId="77777777" w:rsidR="004B71E2" w:rsidRPr="00D914CE" w:rsidRDefault="004B71E2" w:rsidP="004B71E2">
      <w:pPr>
        <w:numPr>
          <w:ilvl w:val="0"/>
          <w:numId w:val="57"/>
        </w:numPr>
        <w:spacing w:after="0" w:line="240" w:lineRule="auto"/>
        <w:rPr>
          <w:rFonts w:ascii="Arial" w:eastAsia="Times New Roman" w:hAnsi="Arial" w:cs="Arial"/>
          <w:sz w:val="18"/>
          <w:szCs w:val="18"/>
        </w:rPr>
      </w:pPr>
      <w:r w:rsidRPr="00D914CE">
        <w:rPr>
          <w:rFonts w:ascii="Arial" w:eastAsia="Times New Roman" w:hAnsi="Arial" w:cs="Arial"/>
          <w:sz w:val="18"/>
          <w:szCs w:val="18"/>
        </w:rPr>
        <w:t>Atletski klub Karlovac (1)</w:t>
      </w:r>
    </w:p>
    <w:p w14:paraId="54122605" w14:textId="77777777" w:rsidR="004B71E2" w:rsidRPr="00D914CE" w:rsidRDefault="004B71E2" w:rsidP="004B71E2">
      <w:pPr>
        <w:numPr>
          <w:ilvl w:val="0"/>
          <w:numId w:val="57"/>
        </w:numPr>
        <w:spacing w:after="0" w:line="240" w:lineRule="auto"/>
        <w:rPr>
          <w:rFonts w:ascii="Arial" w:eastAsia="Times New Roman" w:hAnsi="Arial" w:cs="Arial"/>
          <w:sz w:val="18"/>
          <w:szCs w:val="18"/>
        </w:rPr>
      </w:pPr>
      <w:r w:rsidRPr="00D914CE">
        <w:rPr>
          <w:rFonts w:ascii="Arial" w:eastAsia="Times New Roman" w:hAnsi="Arial" w:cs="Arial"/>
          <w:sz w:val="18"/>
          <w:szCs w:val="18"/>
        </w:rPr>
        <w:t>Gimnastički klub Sokol (2)</w:t>
      </w:r>
    </w:p>
    <w:p w14:paraId="57496B67" w14:textId="77777777" w:rsidR="004B71E2" w:rsidRPr="00D914CE" w:rsidRDefault="004B71E2" w:rsidP="004B71E2">
      <w:pPr>
        <w:numPr>
          <w:ilvl w:val="0"/>
          <w:numId w:val="57"/>
        </w:numPr>
        <w:spacing w:after="0" w:line="240" w:lineRule="auto"/>
        <w:rPr>
          <w:rFonts w:ascii="Arial" w:eastAsia="Times New Roman" w:hAnsi="Arial" w:cs="Arial"/>
          <w:sz w:val="18"/>
          <w:szCs w:val="18"/>
        </w:rPr>
      </w:pPr>
      <w:r w:rsidRPr="00D914CE">
        <w:rPr>
          <w:rFonts w:ascii="Arial" w:eastAsia="Times New Roman" w:hAnsi="Arial" w:cs="Arial"/>
          <w:sz w:val="18"/>
          <w:szCs w:val="18"/>
        </w:rPr>
        <w:t>Streljački klub Karlovac (1)</w:t>
      </w:r>
    </w:p>
    <w:p w14:paraId="36AA233D" w14:textId="77777777" w:rsidR="004B71E2" w:rsidRPr="00D914CE" w:rsidRDefault="004B71E2" w:rsidP="004B71E2">
      <w:pPr>
        <w:numPr>
          <w:ilvl w:val="0"/>
          <w:numId w:val="57"/>
        </w:numPr>
        <w:spacing w:after="0" w:line="240" w:lineRule="auto"/>
        <w:rPr>
          <w:rFonts w:ascii="Arial" w:eastAsia="Times New Roman" w:hAnsi="Arial" w:cs="Arial"/>
          <w:sz w:val="18"/>
          <w:szCs w:val="18"/>
        </w:rPr>
      </w:pPr>
      <w:r w:rsidRPr="00D914CE">
        <w:rPr>
          <w:rFonts w:ascii="Arial" w:eastAsia="Times New Roman" w:hAnsi="Arial" w:cs="Arial"/>
          <w:sz w:val="18"/>
          <w:szCs w:val="18"/>
        </w:rPr>
        <w:t>Taekwondo klub Banija Pandas (1)</w:t>
      </w:r>
    </w:p>
    <w:p w14:paraId="3816A650" w14:textId="77777777" w:rsidR="004B71E2" w:rsidRPr="00D914CE" w:rsidRDefault="004B71E2" w:rsidP="004B71E2">
      <w:pPr>
        <w:numPr>
          <w:ilvl w:val="0"/>
          <w:numId w:val="57"/>
        </w:numPr>
        <w:spacing w:after="0" w:line="240" w:lineRule="auto"/>
        <w:rPr>
          <w:rFonts w:ascii="Arial" w:eastAsia="Times New Roman" w:hAnsi="Arial" w:cs="Arial"/>
          <w:sz w:val="18"/>
          <w:szCs w:val="18"/>
        </w:rPr>
      </w:pPr>
      <w:r w:rsidRPr="00D914CE">
        <w:rPr>
          <w:rFonts w:ascii="Arial" w:eastAsia="Times New Roman" w:hAnsi="Arial" w:cs="Arial"/>
          <w:sz w:val="18"/>
          <w:szCs w:val="18"/>
        </w:rPr>
        <w:t>Karate klub Karlovac 1969 (1)</w:t>
      </w:r>
    </w:p>
    <w:p w14:paraId="57F72C05" w14:textId="77777777" w:rsidR="004B71E2" w:rsidRPr="00D914CE" w:rsidRDefault="004B71E2" w:rsidP="004B71E2">
      <w:pPr>
        <w:numPr>
          <w:ilvl w:val="0"/>
          <w:numId w:val="57"/>
        </w:numPr>
        <w:spacing w:after="0" w:line="240" w:lineRule="auto"/>
        <w:rPr>
          <w:rFonts w:ascii="Arial" w:eastAsia="Times New Roman" w:hAnsi="Arial" w:cs="Arial"/>
          <w:sz w:val="18"/>
          <w:szCs w:val="18"/>
        </w:rPr>
      </w:pPr>
      <w:r w:rsidRPr="00D914CE">
        <w:rPr>
          <w:rFonts w:ascii="Arial" w:eastAsia="Times New Roman" w:hAnsi="Arial" w:cs="Arial"/>
          <w:sz w:val="18"/>
          <w:szCs w:val="18"/>
        </w:rPr>
        <w:t>Baseball klub Olimpija (1)</w:t>
      </w:r>
    </w:p>
    <w:p w14:paraId="4060974E" w14:textId="77777777" w:rsidR="004B71E2" w:rsidRPr="00D914CE" w:rsidRDefault="004B71E2" w:rsidP="004B71E2">
      <w:pPr>
        <w:numPr>
          <w:ilvl w:val="0"/>
          <w:numId w:val="57"/>
        </w:numPr>
        <w:spacing w:after="0" w:line="240" w:lineRule="auto"/>
        <w:rPr>
          <w:rFonts w:ascii="Arial" w:eastAsia="Times New Roman" w:hAnsi="Arial" w:cs="Arial"/>
          <w:sz w:val="18"/>
          <w:szCs w:val="18"/>
        </w:rPr>
      </w:pPr>
      <w:r w:rsidRPr="00D914CE">
        <w:rPr>
          <w:rFonts w:ascii="Arial" w:eastAsia="Times New Roman" w:hAnsi="Arial" w:cs="Arial"/>
          <w:sz w:val="18"/>
          <w:szCs w:val="18"/>
        </w:rPr>
        <w:t>Veslački klub Korana (1)</w:t>
      </w:r>
    </w:p>
    <w:p w14:paraId="54995CDB" w14:textId="77777777" w:rsidR="004B71E2" w:rsidRPr="00D914CE" w:rsidRDefault="004B71E2" w:rsidP="004B71E2">
      <w:pPr>
        <w:numPr>
          <w:ilvl w:val="0"/>
          <w:numId w:val="57"/>
        </w:numPr>
        <w:spacing w:after="0" w:line="240" w:lineRule="auto"/>
        <w:rPr>
          <w:rFonts w:ascii="Arial" w:eastAsia="Times New Roman" w:hAnsi="Arial" w:cs="Arial"/>
          <w:sz w:val="18"/>
          <w:szCs w:val="18"/>
        </w:rPr>
      </w:pPr>
      <w:r w:rsidRPr="00D914CE">
        <w:rPr>
          <w:rFonts w:ascii="Arial" w:eastAsia="Times New Roman" w:hAnsi="Arial" w:cs="Arial"/>
          <w:sz w:val="18"/>
          <w:szCs w:val="18"/>
        </w:rPr>
        <w:t>NK Ilovac (1)</w:t>
      </w:r>
    </w:p>
    <w:p w14:paraId="1A8C2F61" w14:textId="77777777" w:rsidR="004B71E2" w:rsidRPr="00D914CE" w:rsidRDefault="004B71E2" w:rsidP="004B71E2">
      <w:pPr>
        <w:numPr>
          <w:ilvl w:val="0"/>
          <w:numId w:val="57"/>
        </w:numPr>
        <w:spacing w:after="0" w:line="240" w:lineRule="auto"/>
        <w:rPr>
          <w:rFonts w:ascii="Arial" w:eastAsia="Times New Roman" w:hAnsi="Arial" w:cs="Arial"/>
          <w:sz w:val="18"/>
          <w:szCs w:val="18"/>
        </w:rPr>
      </w:pPr>
      <w:r w:rsidRPr="00D914CE">
        <w:rPr>
          <w:rFonts w:ascii="Arial" w:eastAsia="Times New Roman" w:hAnsi="Arial" w:cs="Arial"/>
          <w:sz w:val="18"/>
          <w:szCs w:val="18"/>
        </w:rPr>
        <w:t>Mačevalački klub Karlovac (1)</w:t>
      </w:r>
    </w:p>
    <w:p w14:paraId="0F024C58" w14:textId="77777777" w:rsidR="004B71E2" w:rsidRPr="00D914CE" w:rsidRDefault="004B71E2" w:rsidP="004B71E2">
      <w:pPr>
        <w:numPr>
          <w:ilvl w:val="0"/>
          <w:numId w:val="57"/>
        </w:numPr>
        <w:spacing w:after="0" w:line="240" w:lineRule="auto"/>
        <w:ind w:left="1434" w:hanging="357"/>
        <w:rPr>
          <w:rFonts w:ascii="Arial" w:eastAsia="Times New Roman" w:hAnsi="Arial" w:cs="Arial"/>
          <w:sz w:val="18"/>
          <w:szCs w:val="18"/>
        </w:rPr>
      </w:pPr>
      <w:r w:rsidRPr="00D914CE">
        <w:rPr>
          <w:rFonts w:ascii="Arial" w:eastAsia="Times New Roman" w:hAnsi="Arial" w:cs="Arial"/>
          <w:sz w:val="18"/>
          <w:szCs w:val="18"/>
        </w:rPr>
        <w:t>Taekwondo klub Prana (1)</w:t>
      </w:r>
    </w:p>
    <w:p w14:paraId="663796F8" w14:textId="77777777" w:rsidR="004B71E2" w:rsidRPr="00D914CE" w:rsidRDefault="004B71E2" w:rsidP="004B71E2">
      <w:pPr>
        <w:spacing w:after="0" w:line="240" w:lineRule="auto"/>
        <w:rPr>
          <w:rFonts w:ascii="Arial" w:eastAsia="Times New Roman" w:hAnsi="Arial" w:cs="Arial"/>
          <w:sz w:val="18"/>
          <w:szCs w:val="18"/>
        </w:rPr>
      </w:pPr>
      <w:r w:rsidRPr="00D914CE">
        <w:rPr>
          <w:rFonts w:ascii="Arial" w:eastAsia="Times New Roman" w:hAnsi="Arial" w:cs="Arial"/>
          <w:sz w:val="18"/>
          <w:szCs w:val="18"/>
        </w:rPr>
        <w:t>Klubovi kojima se podržava razvoj i rad kroz financiranje dodatnog trenera Ugovorom o radu na određeno vrijeme na pola radnog vremena te Ugovorom o djelu su slijedeći:</w:t>
      </w:r>
    </w:p>
    <w:p w14:paraId="7DA7A179" w14:textId="77777777" w:rsidR="004B71E2" w:rsidRPr="00D914CE" w:rsidRDefault="004B71E2" w:rsidP="004B71E2">
      <w:pPr>
        <w:pStyle w:val="ListParagraph"/>
        <w:numPr>
          <w:ilvl w:val="0"/>
          <w:numId w:val="58"/>
        </w:numPr>
        <w:spacing w:after="0" w:line="240" w:lineRule="auto"/>
        <w:ind w:left="1423" w:hanging="357"/>
        <w:rPr>
          <w:rFonts w:ascii="Arial" w:eastAsia="Times New Roman" w:hAnsi="Arial" w:cs="Arial"/>
          <w:sz w:val="18"/>
          <w:szCs w:val="18"/>
        </w:rPr>
      </w:pPr>
      <w:r w:rsidRPr="00D914CE">
        <w:rPr>
          <w:rFonts w:ascii="Arial" w:eastAsia="Times New Roman" w:hAnsi="Arial" w:cs="Arial"/>
          <w:sz w:val="18"/>
          <w:szCs w:val="18"/>
        </w:rPr>
        <w:t>Nogometni klub Karlovac 1919 (2)</w:t>
      </w:r>
    </w:p>
    <w:p w14:paraId="22EAA90D" w14:textId="77777777" w:rsidR="004B71E2" w:rsidRPr="00D914CE" w:rsidRDefault="004B71E2" w:rsidP="004B71E2">
      <w:pPr>
        <w:pStyle w:val="ListParagraph"/>
        <w:numPr>
          <w:ilvl w:val="0"/>
          <w:numId w:val="58"/>
        </w:numPr>
        <w:spacing w:after="0" w:line="240" w:lineRule="auto"/>
        <w:ind w:left="1423" w:hanging="357"/>
        <w:rPr>
          <w:rFonts w:ascii="Arial" w:eastAsia="Times New Roman" w:hAnsi="Arial" w:cs="Arial"/>
          <w:sz w:val="18"/>
          <w:szCs w:val="18"/>
        </w:rPr>
      </w:pPr>
      <w:r w:rsidRPr="00D914CE">
        <w:rPr>
          <w:rFonts w:ascii="Arial" w:eastAsia="Times New Roman" w:hAnsi="Arial" w:cs="Arial"/>
          <w:sz w:val="18"/>
          <w:szCs w:val="18"/>
        </w:rPr>
        <w:t>Nogometni klub Ilovac (1)</w:t>
      </w:r>
    </w:p>
    <w:p w14:paraId="1F642893" w14:textId="77777777" w:rsidR="004B71E2" w:rsidRPr="00D914CE" w:rsidRDefault="004B71E2" w:rsidP="004B71E2">
      <w:pPr>
        <w:pStyle w:val="ListParagraph"/>
        <w:numPr>
          <w:ilvl w:val="0"/>
          <w:numId w:val="58"/>
        </w:numPr>
        <w:spacing w:after="0" w:line="240" w:lineRule="auto"/>
        <w:ind w:left="1423" w:hanging="357"/>
        <w:rPr>
          <w:rFonts w:ascii="Arial" w:eastAsia="Times New Roman" w:hAnsi="Arial" w:cs="Arial"/>
          <w:sz w:val="18"/>
          <w:szCs w:val="18"/>
        </w:rPr>
      </w:pPr>
      <w:r w:rsidRPr="00D914CE">
        <w:rPr>
          <w:rFonts w:ascii="Arial" w:eastAsia="Times New Roman" w:hAnsi="Arial" w:cs="Arial"/>
          <w:sz w:val="18"/>
          <w:szCs w:val="18"/>
        </w:rPr>
        <w:t>Odbojkaški klub Karlovac (1)</w:t>
      </w:r>
    </w:p>
    <w:p w14:paraId="60754280" w14:textId="77777777" w:rsidR="004B71E2" w:rsidRPr="00D914CE" w:rsidRDefault="004B71E2" w:rsidP="004B71E2">
      <w:pPr>
        <w:pStyle w:val="ListParagraph"/>
        <w:numPr>
          <w:ilvl w:val="0"/>
          <w:numId w:val="58"/>
        </w:numPr>
        <w:spacing w:after="0" w:line="240" w:lineRule="auto"/>
        <w:ind w:left="1423" w:hanging="357"/>
        <w:rPr>
          <w:rFonts w:ascii="Arial" w:eastAsia="Times New Roman" w:hAnsi="Arial" w:cs="Arial"/>
          <w:sz w:val="18"/>
          <w:szCs w:val="18"/>
        </w:rPr>
      </w:pPr>
      <w:r w:rsidRPr="00D914CE">
        <w:rPr>
          <w:rFonts w:ascii="Arial" w:eastAsia="Times New Roman" w:hAnsi="Arial" w:cs="Arial"/>
          <w:sz w:val="18"/>
          <w:szCs w:val="18"/>
        </w:rPr>
        <w:t>Atletski klub Karlovac (1)</w:t>
      </w:r>
    </w:p>
    <w:p w14:paraId="0D85240F" w14:textId="77777777" w:rsidR="004B71E2" w:rsidRPr="00D914CE" w:rsidRDefault="004B71E2" w:rsidP="004B71E2">
      <w:pPr>
        <w:pStyle w:val="ListParagraph"/>
        <w:numPr>
          <w:ilvl w:val="0"/>
          <w:numId w:val="58"/>
        </w:numPr>
        <w:spacing w:after="0" w:line="240" w:lineRule="auto"/>
        <w:ind w:left="1423" w:hanging="357"/>
        <w:rPr>
          <w:rFonts w:ascii="Arial" w:eastAsia="Times New Roman" w:hAnsi="Arial" w:cs="Arial"/>
          <w:sz w:val="18"/>
          <w:szCs w:val="18"/>
        </w:rPr>
      </w:pPr>
      <w:r w:rsidRPr="00D914CE">
        <w:rPr>
          <w:rFonts w:ascii="Arial" w:eastAsia="Times New Roman" w:hAnsi="Arial" w:cs="Arial"/>
          <w:sz w:val="18"/>
          <w:szCs w:val="18"/>
        </w:rPr>
        <w:t>Rukometni klub Š.R. Karlovac (1)</w:t>
      </w:r>
    </w:p>
    <w:p w14:paraId="47C51B15" w14:textId="77777777" w:rsidR="004B71E2" w:rsidRPr="00D914CE" w:rsidRDefault="004B71E2" w:rsidP="004B71E2">
      <w:pPr>
        <w:pStyle w:val="ListParagraph"/>
        <w:numPr>
          <w:ilvl w:val="0"/>
          <w:numId w:val="58"/>
        </w:numPr>
        <w:spacing w:after="0" w:line="240" w:lineRule="auto"/>
        <w:ind w:left="1423" w:hanging="357"/>
        <w:rPr>
          <w:rFonts w:ascii="Arial" w:eastAsia="Times New Roman" w:hAnsi="Arial" w:cs="Arial"/>
          <w:sz w:val="18"/>
          <w:szCs w:val="18"/>
        </w:rPr>
      </w:pPr>
      <w:r w:rsidRPr="00D914CE">
        <w:rPr>
          <w:rFonts w:ascii="Arial" w:eastAsia="Times New Roman" w:hAnsi="Arial" w:cs="Arial"/>
          <w:sz w:val="18"/>
          <w:szCs w:val="18"/>
        </w:rPr>
        <w:t>Taekwondo klub Karlovac (1)</w:t>
      </w:r>
    </w:p>
    <w:p w14:paraId="6FACC0FA" w14:textId="77777777" w:rsidR="004B71E2" w:rsidRPr="00D914CE" w:rsidRDefault="004B71E2" w:rsidP="004B71E2">
      <w:pPr>
        <w:pStyle w:val="ListParagraph"/>
        <w:numPr>
          <w:ilvl w:val="0"/>
          <w:numId w:val="58"/>
        </w:numPr>
        <w:spacing w:after="0" w:line="240" w:lineRule="auto"/>
        <w:ind w:left="1423" w:hanging="357"/>
        <w:rPr>
          <w:rFonts w:ascii="Arial" w:eastAsia="Times New Roman" w:hAnsi="Arial" w:cs="Arial"/>
          <w:sz w:val="18"/>
          <w:szCs w:val="18"/>
        </w:rPr>
      </w:pPr>
      <w:r w:rsidRPr="00D914CE">
        <w:rPr>
          <w:rFonts w:ascii="Arial" w:eastAsia="Times New Roman" w:hAnsi="Arial" w:cs="Arial"/>
          <w:sz w:val="18"/>
          <w:szCs w:val="18"/>
        </w:rPr>
        <w:t>Kickboxing klub Tigar (1)</w:t>
      </w:r>
    </w:p>
    <w:p w14:paraId="51743A8B" w14:textId="77777777" w:rsidR="004B71E2" w:rsidRPr="00D914CE" w:rsidRDefault="004B71E2" w:rsidP="004B71E2">
      <w:pPr>
        <w:pStyle w:val="ListParagraph"/>
        <w:numPr>
          <w:ilvl w:val="0"/>
          <w:numId w:val="58"/>
        </w:numPr>
        <w:spacing w:after="0" w:line="240" w:lineRule="auto"/>
        <w:ind w:left="1423" w:hanging="357"/>
        <w:rPr>
          <w:rFonts w:ascii="Arial" w:eastAsia="Times New Roman" w:hAnsi="Arial" w:cs="Arial"/>
          <w:sz w:val="18"/>
          <w:szCs w:val="18"/>
        </w:rPr>
      </w:pPr>
      <w:r w:rsidRPr="00D914CE">
        <w:rPr>
          <w:rFonts w:ascii="Arial" w:eastAsia="Times New Roman" w:hAnsi="Arial" w:cs="Arial"/>
          <w:sz w:val="18"/>
          <w:szCs w:val="18"/>
        </w:rPr>
        <w:t>HRK Karlovac (2)</w:t>
      </w:r>
    </w:p>
    <w:p w14:paraId="72F6CCEC" w14:textId="77777777" w:rsidR="004B71E2" w:rsidRDefault="004B71E2" w:rsidP="004B71E2">
      <w:pPr>
        <w:pStyle w:val="ListParagraph"/>
        <w:spacing w:after="0" w:line="240" w:lineRule="auto"/>
        <w:ind w:left="1428"/>
        <w:rPr>
          <w:rFonts w:ascii="Arial" w:eastAsia="Times New Roman" w:hAnsi="Arial" w:cs="Arial"/>
          <w:sz w:val="18"/>
          <w:szCs w:val="18"/>
        </w:rPr>
      </w:pPr>
    </w:p>
    <w:p w14:paraId="680FB068" w14:textId="77777777" w:rsidR="00CD0E42" w:rsidRPr="00D914CE" w:rsidRDefault="00CD0E42" w:rsidP="004B71E2">
      <w:pPr>
        <w:pStyle w:val="ListParagraph"/>
        <w:spacing w:after="0" w:line="240" w:lineRule="auto"/>
        <w:ind w:left="1428"/>
        <w:rPr>
          <w:rFonts w:ascii="Arial" w:eastAsia="Times New Roman" w:hAnsi="Arial" w:cs="Arial"/>
          <w:sz w:val="18"/>
          <w:szCs w:val="18"/>
        </w:rPr>
      </w:pPr>
    </w:p>
    <w:p w14:paraId="01205F31" w14:textId="77777777" w:rsidR="004B71E2" w:rsidRPr="00D914CE" w:rsidRDefault="004B71E2" w:rsidP="004B71E2">
      <w:pPr>
        <w:pStyle w:val="ListParagraph"/>
        <w:numPr>
          <w:ilvl w:val="0"/>
          <w:numId w:val="59"/>
        </w:numPr>
        <w:spacing w:after="0" w:line="240" w:lineRule="auto"/>
        <w:rPr>
          <w:rFonts w:ascii="Arial" w:eastAsia="Times New Roman" w:hAnsi="Arial" w:cs="Arial"/>
          <w:b/>
          <w:sz w:val="18"/>
          <w:szCs w:val="18"/>
        </w:rPr>
      </w:pPr>
      <w:r w:rsidRPr="00D914CE">
        <w:rPr>
          <w:rFonts w:ascii="Arial" w:eastAsia="Times New Roman" w:hAnsi="Arial" w:cs="Arial"/>
          <w:b/>
          <w:sz w:val="18"/>
          <w:szCs w:val="18"/>
        </w:rPr>
        <w:t>PROMOCIJA I RAZVOJ SPORTA OSOBA S INVALIDITETOM</w:t>
      </w:r>
    </w:p>
    <w:p w14:paraId="51F08C2E" w14:textId="77777777" w:rsidR="004B71E2" w:rsidRPr="00D914CE" w:rsidRDefault="004B71E2" w:rsidP="004B71E2">
      <w:pPr>
        <w:spacing w:after="0" w:line="240" w:lineRule="auto"/>
        <w:ind w:firstLine="567"/>
        <w:jc w:val="both"/>
        <w:rPr>
          <w:rFonts w:ascii="Arial" w:eastAsia="Times New Roman" w:hAnsi="Arial" w:cs="Arial"/>
          <w:b/>
          <w:sz w:val="18"/>
          <w:szCs w:val="18"/>
          <w:u w:val="single"/>
        </w:rPr>
      </w:pPr>
      <w:r w:rsidRPr="00D914CE">
        <w:rPr>
          <w:rFonts w:ascii="Arial" w:eastAsia="Times New Roman" w:hAnsi="Arial" w:cs="Arial"/>
          <w:sz w:val="18"/>
          <w:szCs w:val="18"/>
        </w:rPr>
        <w:t>Sufinanciranje troškova natjecanja sportaša osoba s invaliditetom provodi se kroz Program javnih potreba u sportu za 2024. godinu osiguranim sredstvima za podmirenje troškova organizacije natjecanja, korištenja pojedinog sportskog objekta i stručni nadzor. Za natjecanja koja se održavaju izvan Karlovca, osigurano je sufinanciranje troškova putovanja i smještaja.</w:t>
      </w:r>
    </w:p>
    <w:p w14:paraId="143E8F17"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Sredstva će se dodijeliti udrugama sportaša - osoba s invaliditetom, temeljem natječaja kojeg će provesti Karlovačka športska zajednica.</w:t>
      </w:r>
    </w:p>
    <w:p w14:paraId="3F042425" w14:textId="77777777" w:rsidR="004B71E2" w:rsidRPr="00D914CE" w:rsidRDefault="004B71E2" w:rsidP="004B71E2">
      <w:pPr>
        <w:spacing w:after="0" w:line="240" w:lineRule="auto"/>
        <w:rPr>
          <w:rFonts w:ascii="Arial" w:eastAsia="Times New Roman" w:hAnsi="Arial" w:cs="Arial"/>
          <w:sz w:val="18"/>
          <w:szCs w:val="18"/>
        </w:rPr>
      </w:pPr>
    </w:p>
    <w:p w14:paraId="1CEB8186" w14:textId="77777777" w:rsidR="004B71E2" w:rsidRPr="00D914CE" w:rsidRDefault="004B71E2" w:rsidP="004B71E2">
      <w:pPr>
        <w:pStyle w:val="ListParagraph"/>
        <w:numPr>
          <w:ilvl w:val="0"/>
          <w:numId w:val="59"/>
        </w:numPr>
        <w:spacing w:after="0" w:line="240" w:lineRule="auto"/>
        <w:rPr>
          <w:rFonts w:ascii="Arial" w:eastAsia="Times New Roman" w:hAnsi="Arial" w:cs="Arial"/>
          <w:b/>
          <w:sz w:val="18"/>
          <w:szCs w:val="18"/>
        </w:rPr>
      </w:pPr>
      <w:r w:rsidRPr="00D914CE">
        <w:rPr>
          <w:rFonts w:ascii="Arial" w:eastAsia="Times New Roman" w:hAnsi="Arial" w:cs="Arial"/>
          <w:b/>
          <w:sz w:val="18"/>
          <w:szCs w:val="18"/>
        </w:rPr>
        <w:t xml:space="preserve">KORIŠTENJE SPORTSKIH OBJEKATA </w:t>
      </w:r>
    </w:p>
    <w:p w14:paraId="11D4C29B"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Programom se sufinanciraju troškovi korištenja zatvorenih i otvorenih sportskih terena za trening i natjecanja klubova koji to pravo ostvaruju prema Kategorizaciji kvalitete sportskih klubova grada Karlovca.</w:t>
      </w:r>
    </w:p>
    <w:p w14:paraId="2A3A6E61"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Raspored korištenja sportskih objekata koordinira i izrađuje Karlovačka športska zajednica prema zahtjevima i potrebama klubova.</w:t>
      </w:r>
    </w:p>
    <w:p w14:paraId="1EA95050" w14:textId="77777777" w:rsidR="004B71E2" w:rsidRPr="00D914CE" w:rsidRDefault="004B71E2" w:rsidP="004B71E2">
      <w:pPr>
        <w:spacing w:after="0" w:line="240" w:lineRule="auto"/>
        <w:rPr>
          <w:rFonts w:ascii="Arial" w:eastAsia="Times New Roman" w:hAnsi="Arial" w:cs="Arial"/>
          <w:sz w:val="18"/>
          <w:szCs w:val="18"/>
        </w:rPr>
      </w:pPr>
    </w:p>
    <w:p w14:paraId="607AD511" w14:textId="77777777" w:rsidR="004B71E2" w:rsidRPr="00D914CE" w:rsidRDefault="004B71E2" w:rsidP="004B71E2">
      <w:pPr>
        <w:pStyle w:val="ListParagraph"/>
        <w:numPr>
          <w:ilvl w:val="0"/>
          <w:numId w:val="59"/>
        </w:numPr>
        <w:spacing w:after="0" w:line="240" w:lineRule="auto"/>
        <w:ind w:left="782" w:hanging="357"/>
        <w:rPr>
          <w:rFonts w:ascii="Arial" w:eastAsia="Times New Roman" w:hAnsi="Arial" w:cs="Arial"/>
          <w:b/>
          <w:sz w:val="18"/>
          <w:szCs w:val="18"/>
        </w:rPr>
      </w:pPr>
      <w:r w:rsidRPr="00D914CE">
        <w:rPr>
          <w:rFonts w:ascii="Arial" w:eastAsia="Times New Roman" w:hAnsi="Arial" w:cs="Arial"/>
          <w:b/>
          <w:sz w:val="18"/>
          <w:szCs w:val="18"/>
        </w:rPr>
        <w:t>ZDRAVSTVENA SKRB SPORTAŠA</w:t>
      </w:r>
    </w:p>
    <w:p w14:paraId="634CDC5E"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 xml:space="preserve">Zdravstvena skrb provodi se u dvije zdravstvene ustanove s kojima je Karlovačka športska zajednica sklopila ugovor o pružanju usluga. Liječnički pregled sportaša vezani su za sustav natjecanja u sportu. </w:t>
      </w:r>
    </w:p>
    <w:p w14:paraId="16AEF145"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 xml:space="preserve">Pregledi se provode 2 puta godišnje i obavezni su za sportaše u sustavu natjecanja temeljem Zakona o sportu </w:t>
      </w:r>
      <w:r w:rsidRPr="00D914CE">
        <w:rPr>
          <w:rFonts w:ascii="Arial" w:eastAsia="Times New Roman" w:hAnsi="Arial" w:cs="Arial"/>
          <w:sz w:val="18"/>
          <w:szCs w:val="18"/>
          <w:lang w:eastAsia="hr-HR"/>
        </w:rPr>
        <w:t>(NN 141/22)</w:t>
      </w:r>
      <w:r w:rsidRPr="00D914CE">
        <w:rPr>
          <w:rFonts w:ascii="Arial" w:eastAsia="Times New Roman" w:hAnsi="Arial" w:cs="Arial"/>
          <w:sz w:val="18"/>
          <w:szCs w:val="18"/>
        </w:rPr>
        <w:t>.</w:t>
      </w:r>
    </w:p>
    <w:p w14:paraId="506AA5DA" w14:textId="77777777" w:rsidR="004B71E2" w:rsidRPr="00D914CE" w:rsidRDefault="004B71E2" w:rsidP="004B71E2">
      <w:pPr>
        <w:spacing w:after="0" w:line="240" w:lineRule="auto"/>
        <w:jc w:val="both"/>
        <w:rPr>
          <w:rFonts w:ascii="Arial" w:eastAsia="Times New Roman" w:hAnsi="Arial" w:cs="Arial"/>
          <w:sz w:val="18"/>
          <w:szCs w:val="18"/>
        </w:rPr>
      </w:pPr>
    </w:p>
    <w:p w14:paraId="26698878" w14:textId="77777777" w:rsidR="004B71E2" w:rsidRPr="00D914CE" w:rsidRDefault="004B71E2" w:rsidP="004B71E2">
      <w:pPr>
        <w:spacing w:after="0" w:line="240" w:lineRule="auto"/>
        <w:rPr>
          <w:rFonts w:ascii="Arial" w:eastAsia="Times New Roman" w:hAnsi="Arial" w:cs="Arial"/>
          <w:b/>
          <w:sz w:val="18"/>
          <w:szCs w:val="18"/>
        </w:rPr>
      </w:pPr>
      <w:r w:rsidRPr="00D914CE">
        <w:rPr>
          <w:rFonts w:ascii="Arial" w:eastAsia="Times New Roman" w:hAnsi="Arial" w:cs="Arial"/>
          <w:b/>
          <w:sz w:val="18"/>
          <w:szCs w:val="18"/>
        </w:rPr>
        <w:t xml:space="preserve">OPERATIVNA PROVEDBA PROGRAMA </w:t>
      </w:r>
    </w:p>
    <w:p w14:paraId="39A52921" w14:textId="77777777" w:rsidR="004B71E2" w:rsidRPr="00D914CE" w:rsidRDefault="004B71E2" w:rsidP="004B71E2">
      <w:pPr>
        <w:spacing w:after="0" w:line="240" w:lineRule="auto"/>
        <w:jc w:val="both"/>
        <w:rPr>
          <w:rFonts w:ascii="Arial" w:eastAsia="Times New Roman" w:hAnsi="Arial" w:cs="Arial"/>
          <w:sz w:val="18"/>
          <w:szCs w:val="18"/>
        </w:rPr>
      </w:pPr>
    </w:p>
    <w:p w14:paraId="1027A00C"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V.</w:t>
      </w:r>
    </w:p>
    <w:p w14:paraId="5B33A3A8"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 xml:space="preserve">Karlovačka športska zajednica raspisuje Javni poziv za predlaganje programa i projekata javnih potreba u sportu Grada Karlovca za 2024. godinu koji se objavljuje na web stranicama Karlovačke športske zajednice </w:t>
      </w:r>
      <w:hyperlink r:id="rId208" w:history="1">
        <w:r w:rsidRPr="00D914CE">
          <w:rPr>
            <w:rStyle w:val="Hyperlink"/>
            <w:rFonts w:ascii="Arial" w:eastAsia="Times New Roman" w:hAnsi="Arial" w:cs="Arial"/>
            <w:sz w:val="18"/>
            <w:szCs w:val="18"/>
          </w:rPr>
          <w:t>www.ksz.hr</w:t>
        </w:r>
      </w:hyperlink>
      <w:r w:rsidRPr="00D914CE">
        <w:rPr>
          <w:rFonts w:ascii="Arial" w:eastAsia="Times New Roman" w:hAnsi="Arial" w:cs="Arial"/>
          <w:sz w:val="18"/>
          <w:szCs w:val="18"/>
        </w:rPr>
        <w:t>.</w:t>
      </w:r>
    </w:p>
    <w:p w14:paraId="671A3FD1"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 xml:space="preserve">Uz propisane obrasce za prijavu potreba za sredstvima ovakav način dodjele sredstava znatno poboljšava transparentnost i učinkovitost raspodjele osiguranih sredstava u Programu javnih potreba u sportu što je u skladu s Uredbom </w:t>
      </w:r>
      <w:r w:rsidRPr="00D914CE">
        <w:rPr>
          <w:rFonts w:ascii="Arial" w:eastAsia="Times New Roman" w:hAnsi="Arial" w:cs="Arial"/>
          <w:bCs/>
          <w:sz w:val="18"/>
          <w:szCs w:val="18"/>
        </w:rPr>
        <w:t>o kriterijima, mjerilima i postupcima financiranja i ugovaranja programa i projekata od interesa za opće dobro koje provode udruge (NN 26/15, 37/21)</w:t>
      </w:r>
      <w:r w:rsidRPr="00D914CE">
        <w:rPr>
          <w:rFonts w:ascii="Arial" w:eastAsia="Times New Roman" w:hAnsi="Arial" w:cs="Arial"/>
          <w:sz w:val="18"/>
          <w:szCs w:val="18"/>
        </w:rPr>
        <w:t>.</w:t>
      </w:r>
    </w:p>
    <w:p w14:paraId="750F2251"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Sredstva iz točke III. broj 1 Tekuće donacije-sportske udruge članice KŠZ-a dostavljat će se mjesečno temeljem zahtjeva Karlovačke športske zajednice na račun podnositelja zahtjeva.</w:t>
      </w:r>
    </w:p>
    <w:p w14:paraId="60A4851F"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Sredstva iz točke III. broj 2 Provođenje dijela programa sportske kulture učenika doznačivat će se temeljem zahtjeva Školskog sportskog saveza grada Karlovca za pojedine aktivnosti i projekte tijekom godine na račun podnositelja zahtjeva.</w:t>
      </w:r>
    </w:p>
    <w:p w14:paraId="2293CE4E"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Sredstva iz točke III. broj 3 Tekuće donacije u novcu-za djelatnost Karlovačke športske zajednice dostavljat će se mjesečno temeljem zahtjeva Karlovačke športske zajednice na račun iste. Sredstva obuhvaćaju troškove plaća stručne službe i profesionalnih trenera te materijalne i režijske troškove prema mjesečnim zahtjevima temeljem pristiglih računa.</w:t>
      </w:r>
    </w:p>
    <w:p w14:paraId="1B5E4A39"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Sredstva iz točke III. broj 4 Tekuće donacije sportskim udrugama osoba s invaliditetom dostavljat će se Karlovačkoj športskoj zajednici temeljem provedenog natječaja za sportske programe sportskih klubova osoba s invaliditetom.</w:t>
      </w:r>
    </w:p>
    <w:p w14:paraId="0B5235EA" w14:textId="77777777" w:rsidR="004B71E2" w:rsidRPr="00D914CE" w:rsidRDefault="004B71E2" w:rsidP="004B71E2">
      <w:pPr>
        <w:spacing w:after="0" w:line="240" w:lineRule="auto"/>
        <w:ind w:firstLine="567"/>
        <w:jc w:val="both"/>
        <w:rPr>
          <w:rFonts w:ascii="Arial" w:eastAsia="Times New Roman" w:hAnsi="Arial" w:cs="Arial"/>
          <w:color w:val="000000" w:themeColor="text1"/>
          <w:sz w:val="18"/>
          <w:szCs w:val="18"/>
        </w:rPr>
      </w:pPr>
      <w:r w:rsidRPr="00D914CE">
        <w:rPr>
          <w:rFonts w:ascii="Arial" w:eastAsia="Times New Roman" w:hAnsi="Arial" w:cs="Arial"/>
          <w:color w:val="000000" w:themeColor="text1"/>
          <w:sz w:val="18"/>
          <w:szCs w:val="18"/>
        </w:rPr>
        <w:t>Sredstva iz točke III. broj 5 Tekuće donacije u novcu – za korištenje školskih sportskih dvorana dostavljat će se mjesečno temeljem zahtjeva Karlovačke športske zajednice na račun podnositelja zahtjeva te sukladno rasporedu korištenja sportskih objekata za potrebe treninga i natjecanja klubova temeljem Pravilnika o korištenju sportskih objekata i ispostavljenih računa sportskih objekata.</w:t>
      </w:r>
    </w:p>
    <w:p w14:paraId="6BEB173D" w14:textId="77777777" w:rsidR="004B71E2" w:rsidRPr="00D914CE" w:rsidRDefault="004B71E2" w:rsidP="004B71E2">
      <w:pPr>
        <w:spacing w:after="0" w:line="240" w:lineRule="auto"/>
        <w:ind w:firstLine="567"/>
        <w:jc w:val="both"/>
        <w:rPr>
          <w:rFonts w:ascii="Arial" w:eastAsia="Times New Roman" w:hAnsi="Arial" w:cs="Arial"/>
          <w:sz w:val="18"/>
          <w:szCs w:val="18"/>
        </w:rPr>
      </w:pPr>
      <w:r w:rsidRPr="00D914CE">
        <w:rPr>
          <w:rFonts w:ascii="Arial" w:eastAsia="Times New Roman" w:hAnsi="Arial" w:cs="Arial"/>
          <w:sz w:val="18"/>
          <w:szCs w:val="18"/>
        </w:rPr>
        <w:t>Sredstva iz točke III. broj 6 Zdravstvena skrb sportaša dostavljat će se temeljem zahtjeva Karlovačke športske zajednice na račun podnositelja zahtjeva uz ispostavljene račune zdravstvenih ustanova s kojima Karlovačka športska zajednica ima sklopljene ugovore o provođenju liječničkih pregleda sportaša.</w:t>
      </w:r>
    </w:p>
    <w:p w14:paraId="34E77912" w14:textId="77777777" w:rsidR="004B71E2" w:rsidRPr="00D914CE" w:rsidRDefault="004B71E2" w:rsidP="004B71E2">
      <w:pPr>
        <w:spacing w:after="0" w:line="240" w:lineRule="auto"/>
        <w:jc w:val="both"/>
        <w:rPr>
          <w:rFonts w:ascii="Arial" w:eastAsia="Calibri" w:hAnsi="Arial" w:cs="Arial"/>
          <w:b/>
          <w:sz w:val="18"/>
          <w:szCs w:val="18"/>
        </w:rPr>
      </w:pPr>
    </w:p>
    <w:p w14:paraId="2F1C6F66" w14:textId="77777777" w:rsidR="004B71E2" w:rsidRPr="00D914CE" w:rsidRDefault="004B71E2" w:rsidP="004B71E2">
      <w:pPr>
        <w:spacing w:after="0" w:line="240" w:lineRule="auto"/>
        <w:jc w:val="both"/>
        <w:rPr>
          <w:rFonts w:ascii="Arial" w:eastAsia="Calibri" w:hAnsi="Arial" w:cs="Arial"/>
          <w:b/>
          <w:sz w:val="18"/>
          <w:szCs w:val="18"/>
        </w:rPr>
      </w:pPr>
      <w:r w:rsidRPr="00D914CE">
        <w:rPr>
          <w:rFonts w:ascii="Arial" w:eastAsia="Calibri" w:hAnsi="Arial" w:cs="Arial"/>
          <w:b/>
          <w:sz w:val="18"/>
          <w:szCs w:val="18"/>
        </w:rPr>
        <w:t>PROMOCIJA PROGRAMA JAVNIH POTREBA U SPORTU</w:t>
      </w:r>
    </w:p>
    <w:p w14:paraId="70EA56F2" w14:textId="77777777" w:rsidR="004B71E2" w:rsidRPr="00D914CE" w:rsidRDefault="004B71E2" w:rsidP="004B71E2">
      <w:pPr>
        <w:spacing w:after="0" w:line="240" w:lineRule="auto"/>
        <w:jc w:val="center"/>
        <w:rPr>
          <w:rFonts w:ascii="Arial" w:eastAsia="Calibri" w:hAnsi="Arial" w:cs="Arial"/>
          <w:b/>
          <w:sz w:val="18"/>
          <w:szCs w:val="18"/>
        </w:rPr>
      </w:pPr>
    </w:p>
    <w:p w14:paraId="69167946" w14:textId="77777777" w:rsidR="004B71E2" w:rsidRPr="00D914CE" w:rsidRDefault="004B71E2" w:rsidP="004B71E2">
      <w:pPr>
        <w:spacing w:after="0" w:line="240" w:lineRule="auto"/>
        <w:jc w:val="center"/>
        <w:rPr>
          <w:rFonts w:ascii="Arial" w:eastAsia="Calibri" w:hAnsi="Arial" w:cs="Arial"/>
          <w:b/>
          <w:sz w:val="18"/>
          <w:szCs w:val="18"/>
        </w:rPr>
      </w:pPr>
      <w:r w:rsidRPr="00D914CE">
        <w:rPr>
          <w:rFonts w:ascii="Arial" w:eastAsia="Calibri" w:hAnsi="Arial" w:cs="Arial"/>
          <w:b/>
          <w:sz w:val="18"/>
          <w:szCs w:val="18"/>
        </w:rPr>
        <w:t>VI.</w:t>
      </w:r>
    </w:p>
    <w:p w14:paraId="1E3759E8" w14:textId="77777777" w:rsidR="004B71E2" w:rsidRPr="00D914CE" w:rsidRDefault="004B71E2" w:rsidP="004B71E2">
      <w:pPr>
        <w:spacing w:after="0" w:line="240" w:lineRule="auto"/>
        <w:ind w:firstLine="567"/>
        <w:jc w:val="both"/>
        <w:rPr>
          <w:rFonts w:ascii="Arial" w:eastAsia="Calibri" w:hAnsi="Arial" w:cs="Arial"/>
          <w:sz w:val="18"/>
          <w:szCs w:val="18"/>
        </w:rPr>
      </w:pPr>
      <w:r w:rsidRPr="00D914CE">
        <w:rPr>
          <w:rFonts w:ascii="Arial" w:eastAsia="Calibri" w:hAnsi="Arial" w:cs="Arial"/>
          <w:sz w:val="18"/>
          <w:szCs w:val="18"/>
        </w:rPr>
        <w:t>Promocija Programa javnih potreba u sportu provodit će se tijekom cijele 2024. godine i to kroz najave u tiskovnim konferencijama, postavljanjem Programa na web stranicu Zajednice i Grada Karlovca te podnošenjem Izvješća javnosti grada Karlovca.</w:t>
      </w:r>
    </w:p>
    <w:p w14:paraId="4C80ED33" w14:textId="77777777" w:rsidR="004B71E2" w:rsidRPr="00D914CE" w:rsidRDefault="004B71E2" w:rsidP="004B71E2">
      <w:pPr>
        <w:spacing w:after="0" w:line="240" w:lineRule="auto"/>
        <w:jc w:val="both"/>
        <w:rPr>
          <w:rFonts w:ascii="Arial" w:eastAsia="Times New Roman" w:hAnsi="Arial" w:cs="Arial"/>
          <w:b/>
          <w:sz w:val="18"/>
          <w:szCs w:val="18"/>
          <w:lang w:eastAsia="hr-HR"/>
        </w:rPr>
      </w:pPr>
    </w:p>
    <w:p w14:paraId="0918A827" w14:textId="77777777" w:rsidR="004B71E2" w:rsidRPr="00D914CE" w:rsidRDefault="004B71E2" w:rsidP="004B71E2">
      <w:pPr>
        <w:spacing w:after="0" w:line="240" w:lineRule="auto"/>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OSTALE ODREDBE</w:t>
      </w:r>
    </w:p>
    <w:p w14:paraId="11F7A5DB" w14:textId="77777777" w:rsidR="004B71E2" w:rsidRPr="00D914CE" w:rsidRDefault="004B71E2" w:rsidP="004B71E2">
      <w:pPr>
        <w:spacing w:after="0" w:line="240" w:lineRule="auto"/>
        <w:jc w:val="center"/>
        <w:rPr>
          <w:rFonts w:ascii="Arial" w:eastAsia="Times New Roman" w:hAnsi="Arial" w:cs="Arial"/>
          <w:b/>
          <w:bCs/>
          <w:sz w:val="18"/>
          <w:szCs w:val="18"/>
        </w:rPr>
      </w:pPr>
    </w:p>
    <w:p w14:paraId="64A2732F"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VII.</w:t>
      </w:r>
    </w:p>
    <w:p w14:paraId="4729CDDB" w14:textId="77777777" w:rsidR="004B71E2" w:rsidRPr="00D914CE" w:rsidRDefault="004B71E2" w:rsidP="004B71E2">
      <w:pPr>
        <w:spacing w:after="0" w:line="240" w:lineRule="auto"/>
        <w:ind w:firstLine="567"/>
        <w:rPr>
          <w:rFonts w:ascii="Arial" w:hAnsi="Arial" w:cs="Arial"/>
          <w:sz w:val="18"/>
          <w:szCs w:val="18"/>
        </w:rPr>
      </w:pPr>
      <w:r w:rsidRPr="00D914CE">
        <w:rPr>
          <w:rFonts w:ascii="Arial" w:hAnsi="Arial" w:cs="Arial"/>
          <w:sz w:val="18"/>
          <w:szCs w:val="18"/>
        </w:rPr>
        <w:t>Zadužuje se Karlovačka športska zajednica i Školski športski savez grada Karlovca da po realizaciji Programa javnih potreba u sportu za 2024. godinu podnesu narativno i financijsko izvješće Gradskom vijeću Grada Karlovca.</w:t>
      </w:r>
    </w:p>
    <w:p w14:paraId="29CB2719" w14:textId="77777777" w:rsidR="004B71E2" w:rsidRDefault="004B71E2" w:rsidP="004B71E2">
      <w:pPr>
        <w:spacing w:after="0" w:line="240" w:lineRule="auto"/>
        <w:jc w:val="center"/>
        <w:rPr>
          <w:rFonts w:ascii="Arial" w:eastAsia="Times New Roman" w:hAnsi="Arial" w:cs="Arial"/>
          <w:b/>
          <w:bCs/>
          <w:sz w:val="18"/>
          <w:szCs w:val="18"/>
        </w:rPr>
      </w:pPr>
    </w:p>
    <w:p w14:paraId="49C07F91" w14:textId="77777777" w:rsidR="00CD0E42" w:rsidRDefault="00CD0E42" w:rsidP="004B71E2">
      <w:pPr>
        <w:spacing w:after="0" w:line="240" w:lineRule="auto"/>
        <w:jc w:val="center"/>
        <w:rPr>
          <w:rFonts w:ascii="Arial" w:eastAsia="Times New Roman" w:hAnsi="Arial" w:cs="Arial"/>
          <w:b/>
          <w:bCs/>
          <w:sz w:val="18"/>
          <w:szCs w:val="18"/>
        </w:rPr>
      </w:pPr>
    </w:p>
    <w:p w14:paraId="5FCE51C7" w14:textId="77777777" w:rsidR="00CD0E42" w:rsidRDefault="00CD0E42" w:rsidP="004B71E2">
      <w:pPr>
        <w:spacing w:after="0" w:line="240" w:lineRule="auto"/>
        <w:jc w:val="center"/>
        <w:rPr>
          <w:rFonts w:ascii="Arial" w:eastAsia="Times New Roman" w:hAnsi="Arial" w:cs="Arial"/>
          <w:b/>
          <w:bCs/>
          <w:sz w:val="18"/>
          <w:szCs w:val="18"/>
        </w:rPr>
      </w:pPr>
    </w:p>
    <w:p w14:paraId="4C7CD5A4" w14:textId="77777777" w:rsidR="00CD0E42" w:rsidRPr="00D914CE" w:rsidRDefault="00CD0E42" w:rsidP="004B71E2">
      <w:pPr>
        <w:spacing w:after="0" w:line="240" w:lineRule="auto"/>
        <w:jc w:val="center"/>
        <w:rPr>
          <w:rFonts w:ascii="Arial" w:eastAsia="Times New Roman" w:hAnsi="Arial" w:cs="Arial"/>
          <w:b/>
          <w:bCs/>
          <w:sz w:val="18"/>
          <w:szCs w:val="18"/>
        </w:rPr>
      </w:pPr>
    </w:p>
    <w:p w14:paraId="71A7AA11"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VIII.</w:t>
      </w:r>
    </w:p>
    <w:p w14:paraId="48345306" w14:textId="77777777" w:rsidR="004B71E2" w:rsidRPr="00D914CE" w:rsidRDefault="004B71E2" w:rsidP="004B71E2">
      <w:pPr>
        <w:spacing w:after="0" w:line="240" w:lineRule="auto"/>
        <w:ind w:firstLine="567"/>
        <w:rPr>
          <w:rFonts w:ascii="Arial" w:eastAsia="Times New Roman" w:hAnsi="Arial" w:cs="Arial"/>
          <w:sz w:val="18"/>
          <w:szCs w:val="18"/>
        </w:rPr>
      </w:pPr>
      <w:r w:rsidRPr="00D914CE">
        <w:rPr>
          <w:rFonts w:ascii="Arial" w:eastAsia="Times New Roman" w:hAnsi="Arial" w:cs="Arial"/>
          <w:sz w:val="18"/>
          <w:szCs w:val="18"/>
        </w:rPr>
        <w:t>Ovaj Program stupa na snagu osmog dana od dana objave u Glasniku Grada Karlovca.</w:t>
      </w:r>
    </w:p>
    <w:p w14:paraId="580F838A" w14:textId="77777777" w:rsidR="004B71E2" w:rsidRPr="00D914CE" w:rsidRDefault="004B71E2" w:rsidP="004B71E2">
      <w:pPr>
        <w:spacing w:after="0" w:line="240" w:lineRule="auto"/>
        <w:rPr>
          <w:rFonts w:ascii="Arial" w:eastAsia="Times New Roman" w:hAnsi="Arial" w:cs="Arial"/>
          <w:sz w:val="18"/>
          <w:szCs w:val="18"/>
        </w:rPr>
      </w:pPr>
    </w:p>
    <w:p w14:paraId="46F12695"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2C61EC3C"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43B085ED"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2133-1-01/01-23-20           </w:t>
      </w:r>
      <w:r w:rsidRPr="00D914CE">
        <w:rPr>
          <w:rFonts w:ascii="Arial" w:hAnsi="Arial" w:cs="Arial"/>
          <w:sz w:val="18"/>
          <w:szCs w:val="18"/>
        </w:rPr>
        <w:tab/>
      </w:r>
      <w:r w:rsidRPr="00D914CE">
        <w:rPr>
          <w:rFonts w:ascii="Arial" w:hAnsi="Arial" w:cs="Arial"/>
          <w:sz w:val="18"/>
          <w:szCs w:val="18"/>
        </w:rPr>
        <w:tab/>
      </w:r>
    </w:p>
    <w:p w14:paraId="56E7ACDF" w14:textId="3FC9773F" w:rsidR="004B71E2" w:rsidRPr="00D914CE" w:rsidRDefault="004B71E2" w:rsidP="004B71E2">
      <w:pPr>
        <w:spacing w:after="0" w:line="240" w:lineRule="auto"/>
        <w:rPr>
          <w:rFonts w:ascii="Arial" w:hAnsi="Arial" w:cs="Arial"/>
          <w:b/>
          <w:bCs/>
          <w:sz w:val="18"/>
          <w:szCs w:val="18"/>
        </w:rPr>
      </w:pPr>
      <w:r w:rsidRPr="00D914CE">
        <w:rPr>
          <w:rFonts w:ascii="Arial" w:hAnsi="Arial" w:cs="Arial"/>
          <w:sz w:val="18"/>
          <w:szCs w:val="18"/>
        </w:rPr>
        <w:t>Karlovac, 14. prosinca 2023. godine</w:t>
      </w:r>
    </w:p>
    <w:p w14:paraId="04BB2785"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1AE7BD0F"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474CB494"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195FA149" w14:textId="77777777" w:rsidR="004B71E2" w:rsidRPr="00D914CE" w:rsidRDefault="004B71E2" w:rsidP="004B71E2">
      <w:pPr>
        <w:spacing w:after="0" w:line="240" w:lineRule="auto"/>
        <w:rPr>
          <w:rFonts w:ascii="Arial" w:hAnsi="Arial" w:cs="Arial"/>
          <w:sz w:val="18"/>
          <w:szCs w:val="18"/>
        </w:rPr>
      </w:pPr>
    </w:p>
    <w:p w14:paraId="25EE8A27" w14:textId="77777777" w:rsidR="00CD0E42" w:rsidRDefault="00CD0E42" w:rsidP="004B71E2">
      <w:pPr>
        <w:spacing w:after="0" w:line="240" w:lineRule="auto"/>
        <w:rPr>
          <w:rFonts w:ascii="Arial" w:hAnsi="Arial" w:cs="Arial"/>
          <w:b/>
          <w:bCs/>
          <w:sz w:val="18"/>
          <w:szCs w:val="18"/>
        </w:rPr>
      </w:pPr>
    </w:p>
    <w:p w14:paraId="0D2BD38C" w14:textId="77777777" w:rsidR="00CD0E42" w:rsidRDefault="00CD0E42" w:rsidP="004B71E2">
      <w:pPr>
        <w:spacing w:after="0" w:line="240" w:lineRule="auto"/>
        <w:rPr>
          <w:rFonts w:ascii="Arial" w:hAnsi="Arial" w:cs="Arial"/>
          <w:b/>
          <w:bCs/>
          <w:sz w:val="18"/>
          <w:szCs w:val="18"/>
        </w:rPr>
      </w:pPr>
    </w:p>
    <w:p w14:paraId="0F6A08FD" w14:textId="4B36B789" w:rsidR="004B71E2" w:rsidRDefault="004B71E2" w:rsidP="004B71E2">
      <w:pPr>
        <w:spacing w:after="0" w:line="240" w:lineRule="auto"/>
        <w:rPr>
          <w:rFonts w:ascii="Arial" w:hAnsi="Arial" w:cs="Arial"/>
          <w:b/>
          <w:bCs/>
          <w:sz w:val="18"/>
          <w:szCs w:val="18"/>
        </w:rPr>
      </w:pPr>
      <w:r w:rsidRPr="00D914CE">
        <w:rPr>
          <w:rFonts w:ascii="Arial" w:hAnsi="Arial" w:cs="Arial"/>
          <w:b/>
          <w:bCs/>
          <w:sz w:val="18"/>
          <w:szCs w:val="18"/>
        </w:rPr>
        <w:t>245.</w:t>
      </w:r>
    </w:p>
    <w:p w14:paraId="143FE297" w14:textId="77777777" w:rsidR="00CD0E42" w:rsidRPr="00D914CE" w:rsidRDefault="00CD0E42" w:rsidP="004B71E2">
      <w:pPr>
        <w:spacing w:after="0" w:line="240" w:lineRule="auto"/>
        <w:rPr>
          <w:rFonts w:ascii="Arial" w:hAnsi="Arial" w:cs="Arial"/>
          <w:b/>
          <w:bCs/>
          <w:sz w:val="18"/>
          <w:szCs w:val="18"/>
        </w:rPr>
      </w:pPr>
    </w:p>
    <w:p w14:paraId="2091200A" w14:textId="77777777" w:rsidR="004B71E2" w:rsidRPr="00D914CE" w:rsidRDefault="004B71E2" w:rsidP="004B71E2">
      <w:pPr>
        <w:spacing w:after="0" w:line="240" w:lineRule="auto"/>
        <w:rPr>
          <w:rFonts w:ascii="Arial" w:hAnsi="Arial" w:cs="Arial"/>
          <w:sz w:val="18"/>
          <w:szCs w:val="18"/>
        </w:rPr>
      </w:pPr>
    </w:p>
    <w:p w14:paraId="7B77A18B" w14:textId="77777777" w:rsidR="004B71E2" w:rsidRPr="00D914CE" w:rsidRDefault="004B71E2" w:rsidP="004B71E2">
      <w:pPr>
        <w:widowControl w:val="0"/>
        <w:overflowPunct w:val="0"/>
        <w:autoSpaceDE w:val="0"/>
        <w:autoSpaceDN w:val="0"/>
        <w:adjustRightInd w:val="0"/>
        <w:spacing w:after="0" w:line="240" w:lineRule="auto"/>
        <w:jc w:val="both"/>
        <w:textAlignment w:val="baseline"/>
        <w:rPr>
          <w:rFonts w:ascii="Arial" w:hAnsi="Arial" w:cs="Arial"/>
          <w:sz w:val="18"/>
          <w:szCs w:val="18"/>
        </w:rPr>
      </w:pPr>
      <w:r w:rsidRPr="00D914CE">
        <w:rPr>
          <w:rFonts w:ascii="Arial" w:eastAsia="Times New Roman" w:hAnsi="Arial" w:cs="Arial"/>
          <w:sz w:val="18"/>
          <w:szCs w:val="18"/>
          <w:lang w:eastAsia="hr-HR"/>
        </w:rPr>
        <w:t xml:space="preserve">Temeljem članka 289. stavka 7. Zakona o socijalnoj skrbi (Narodne novine </w:t>
      </w:r>
      <w:hyperlink r:id="rId209" w:tgtFrame="_blank" w:history="1">
        <w:r w:rsidRPr="00D914CE">
          <w:rPr>
            <w:rFonts w:ascii="Arial" w:eastAsia="Times New Roman" w:hAnsi="Arial" w:cs="Arial"/>
            <w:sz w:val="18"/>
            <w:szCs w:val="18"/>
            <w:lang w:eastAsia="hr-HR"/>
          </w:rPr>
          <w:t>18/22</w:t>
        </w:r>
      </w:hyperlink>
      <w:r w:rsidRPr="00D914CE">
        <w:rPr>
          <w:rFonts w:ascii="Arial" w:eastAsia="Times New Roman" w:hAnsi="Arial" w:cs="Arial"/>
          <w:sz w:val="18"/>
          <w:szCs w:val="18"/>
          <w:lang w:eastAsia="hr-HR"/>
        </w:rPr>
        <w:t xml:space="preserve">, </w:t>
      </w:r>
      <w:hyperlink r:id="rId210" w:tgtFrame="_blank" w:history="1">
        <w:r w:rsidRPr="00D914CE">
          <w:rPr>
            <w:rFonts w:ascii="Arial" w:eastAsia="Times New Roman" w:hAnsi="Arial" w:cs="Arial"/>
            <w:sz w:val="18"/>
            <w:szCs w:val="18"/>
            <w:lang w:eastAsia="hr-HR"/>
          </w:rPr>
          <w:t>46/22</w:t>
        </w:r>
      </w:hyperlink>
      <w:r w:rsidRPr="00D914CE">
        <w:rPr>
          <w:rFonts w:ascii="Arial" w:eastAsia="Times New Roman" w:hAnsi="Arial" w:cs="Arial"/>
          <w:sz w:val="18"/>
          <w:szCs w:val="18"/>
          <w:lang w:eastAsia="hr-HR"/>
        </w:rPr>
        <w:t>, 119/22, 71/23), članka 35. stavka 2. Zakona o lokalnoj i područnoj (regionalnoj) samoupravi (Narodne novine 33/01, 60/01, 129/05, 109/07, 125/08, 36/09, 150/11, 144/12, 19/13, 137/15, 123/17, 98/19, 144/20), članka 4. Odluke o socijalnoj skrbi (Glasnik Grada Karlovca broj 20/22) i članka 34. i 97. Statuta Grada Karlovca (Glasnik Grada Karlovca broj 9/21 - potpuni tekst, 10/22) Gradsko vijeće Grada Karlovca na 31.  sjednici održanoj dana 14. prosinca 2023. godine donijelo je</w:t>
      </w:r>
    </w:p>
    <w:p w14:paraId="66606268" w14:textId="77777777" w:rsidR="00CD0E42" w:rsidRPr="00D914CE" w:rsidRDefault="00CD0E42" w:rsidP="004B71E2">
      <w:pPr>
        <w:widowControl w:val="0"/>
        <w:overflowPunct w:val="0"/>
        <w:autoSpaceDE w:val="0"/>
        <w:autoSpaceDN w:val="0"/>
        <w:adjustRightInd w:val="0"/>
        <w:spacing w:after="0" w:line="240" w:lineRule="auto"/>
        <w:jc w:val="both"/>
        <w:textAlignment w:val="baseline"/>
        <w:rPr>
          <w:rFonts w:ascii="Arial" w:eastAsia="Times New Roman" w:hAnsi="Arial" w:cs="Arial"/>
          <w:sz w:val="18"/>
          <w:szCs w:val="18"/>
          <w:lang w:eastAsia="hr-HR"/>
        </w:rPr>
      </w:pPr>
    </w:p>
    <w:p w14:paraId="5DF34EED" w14:textId="77777777" w:rsidR="004B71E2" w:rsidRPr="00D914CE" w:rsidRDefault="004B71E2" w:rsidP="004B71E2">
      <w:pPr>
        <w:widowControl w:val="0"/>
        <w:spacing w:after="0" w:line="240" w:lineRule="auto"/>
        <w:jc w:val="center"/>
        <w:outlineLvl w:val="0"/>
        <w:rPr>
          <w:rFonts w:ascii="Arial" w:hAnsi="Arial" w:cs="Arial"/>
          <w:b/>
          <w:caps/>
          <w:sz w:val="18"/>
          <w:szCs w:val="18"/>
        </w:rPr>
      </w:pPr>
      <w:r w:rsidRPr="00D914CE">
        <w:rPr>
          <w:rFonts w:ascii="Arial" w:hAnsi="Arial" w:cs="Arial"/>
          <w:b/>
          <w:caps/>
          <w:sz w:val="18"/>
          <w:szCs w:val="18"/>
        </w:rPr>
        <w:t>Program subvencija troškova stanovanja i drugih prava iz socijalne skrbi za 2024. godinu</w:t>
      </w:r>
    </w:p>
    <w:p w14:paraId="5A27D2E1" w14:textId="77777777" w:rsidR="004B71E2" w:rsidRPr="00D914CE" w:rsidRDefault="004B71E2" w:rsidP="004B71E2">
      <w:pPr>
        <w:widowControl w:val="0"/>
        <w:spacing w:after="0" w:line="240" w:lineRule="auto"/>
        <w:jc w:val="center"/>
        <w:rPr>
          <w:rFonts w:ascii="Arial" w:hAnsi="Arial" w:cs="Arial"/>
          <w:sz w:val="18"/>
          <w:szCs w:val="18"/>
        </w:rPr>
      </w:pPr>
    </w:p>
    <w:p w14:paraId="44D1FA73" w14:textId="77777777" w:rsidR="004B71E2" w:rsidRPr="00D914CE" w:rsidRDefault="004B71E2" w:rsidP="004B71E2">
      <w:pPr>
        <w:numPr>
          <w:ilvl w:val="0"/>
          <w:numId w:val="67"/>
        </w:numPr>
        <w:spacing w:after="0" w:line="240" w:lineRule="auto"/>
        <w:contextualSpacing/>
        <w:rPr>
          <w:rFonts w:ascii="Arial" w:hAnsi="Arial" w:cs="Arial"/>
          <w:b/>
          <w:sz w:val="18"/>
          <w:szCs w:val="18"/>
        </w:rPr>
      </w:pPr>
      <w:r w:rsidRPr="00D914CE">
        <w:rPr>
          <w:rFonts w:ascii="Arial" w:hAnsi="Arial" w:cs="Arial"/>
          <w:b/>
          <w:sz w:val="18"/>
          <w:szCs w:val="18"/>
        </w:rPr>
        <w:t>OPĆE ODREDBE</w:t>
      </w:r>
    </w:p>
    <w:p w14:paraId="7E74A307" w14:textId="77777777" w:rsidR="004B71E2" w:rsidRPr="00D914CE" w:rsidRDefault="004B71E2" w:rsidP="004B71E2">
      <w:pPr>
        <w:spacing w:after="0" w:line="240" w:lineRule="auto"/>
        <w:ind w:left="1080"/>
        <w:contextualSpacing/>
        <w:rPr>
          <w:rFonts w:ascii="Arial" w:hAnsi="Arial" w:cs="Arial"/>
          <w:b/>
          <w:sz w:val="18"/>
          <w:szCs w:val="18"/>
        </w:rPr>
      </w:pPr>
    </w:p>
    <w:p w14:paraId="5B9F3907"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1.</w:t>
      </w:r>
    </w:p>
    <w:p w14:paraId="065BBA8E" w14:textId="77777777" w:rsidR="004B71E2" w:rsidRPr="00D914CE" w:rsidRDefault="004B71E2" w:rsidP="004B71E2">
      <w:pPr>
        <w:spacing w:after="0" w:line="240" w:lineRule="auto"/>
        <w:ind w:firstLine="709"/>
        <w:jc w:val="both"/>
        <w:rPr>
          <w:rFonts w:ascii="Arial" w:hAnsi="Arial" w:cs="Arial"/>
          <w:sz w:val="18"/>
          <w:szCs w:val="18"/>
        </w:rPr>
      </w:pPr>
      <w:r w:rsidRPr="00D914CE">
        <w:rPr>
          <w:rFonts w:ascii="Arial" w:hAnsi="Arial" w:cs="Arial"/>
          <w:sz w:val="18"/>
          <w:szCs w:val="18"/>
        </w:rPr>
        <w:t xml:space="preserve">Socijalna skrb je, sukladno Zakonu o socijalnoj skrbi (NN 18/22, 46/22, 119/22, </w:t>
      </w:r>
      <w:r w:rsidRPr="00D914CE">
        <w:rPr>
          <w:rFonts w:ascii="Arial" w:eastAsia="Times New Roman" w:hAnsi="Arial" w:cs="Arial"/>
          <w:sz w:val="18"/>
          <w:szCs w:val="18"/>
          <w:lang w:eastAsia="hr-HR"/>
        </w:rPr>
        <w:t>71/23</w:t>
      </w:r>
      <w:r w:rsidRPr="00D914CE">
        <w:rPr>
          <w:rFonts w:ascii="Arial" w:hAnsi="Arial" w:cs="Arial"/>
          <w:sz w:val="18"/>
          <w:szCs w:val="18"/>
        </w:rPr>
        <w:t>), djelatnost od interesa za Republiku Hrvatsku kojom se osiguravaju i ostvaruju mjere i programi namijenjeni socijalno ugroženim osobama, kao i osobama s nepovoljnim osobnim ili obiteljskim okolnostima, koji uključuju prevenciju, promicanje promjena, pomoć u zadovoljavanju osnovnih životnih potreba i podršku pojedincu, obitelji i skupinama, s ciljem unapređenja kvalitete života i osnaživanja korisnika u samostalnom zadovoljavanju osnovnih životnih potreba te njihovog aktivnog uključivanja u društvo.</w:t>
      </w:r>
    </w:p>
    <w:p w14:paraId="08109A7A" w14:textId="77777777" w:rsidR="004B71E2" w:rsidRPr="00D914CE" w:rsidRDefault="004B71E2" w:rsidP="004B71E2">
      <w:pPr>
        <w:spacing w:after="0" w:line="240" w:lineRule="auto"/>
        <w:ind w:firstLine="709"/>
        <w:jc w:val="both"/>
        <w:rPr>
          <w:rFonts w:ascii="Arial" w:hAnsi="Arial" w:cs="Arial"/>
          <w:sz w:val="18"/>
          <w:szCs w:val="18"/>
        </w:rPr>
      </w:pPr>
    </w:p>
    <w:p w14:paraId="0002F957"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2.</w:t>
      </w:r>
    </w:p>
    <w:p w14:paraId="0D2428DE" w14:textId="77777777" w:rsidR="004B71E2" w:rsidRPr="00D914CE" w:rsidRDefault="004B71E2" w:rsidP="004B71E2">
      <w:pPr>
        <w:spacing w:after="0" w:line="240" w:lineRule="auto"/>
        <w:ind w:firstLine="709"/>
        <w:jc w:val="both"/>
        <w:rPr>
          <w:rFonts w:ascii="Arial" w:hAnsi="Arial" w:cs="Arial"/>
          <w:sz w:val="18"/>
          <w:szCs w:val="18"/>
        </w:rPr>
      </w:pPr>
      <w:r w:rsidRPr="00D914CE">
        <w:rPr>
          <w:rFonts w:ascii="Arial" w:hAnsi="Arial" w:cs="Arial"/>
          <w:sz w:val="18"/>
          <w:szCs w:val="18"/>
        </w:rPr>
        <w:t>Socijalna skrb osigurava se na način koji omogućuje dostupnost naknada i usluga korisniku.</w:t>
      </w:r>
    </w:p>
    <w:p w14:paraId="3F409136"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Naknade i usluge u sustavu socijalne skrbi ostvaruju se u skladu s individualnim potrebama i uz aktivno sudjelovanje korisnika.</w:t>
      </w:r>
    </w:p>
    <w:p w14:paraId="2B0F8DA5"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0EB9C930"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Prava u sustavu socijalne skrbi su osobna, neprenosiva i ne mogu se nasljeđivati.</w:t>
      </w:r>
    </w:p>
    <w:p w14:paraId="0867EC8A" w14:textId="77777777" w:rsidR="004B71E2" w:rsidRPr="00D914CE" w:rsidRDefault="004B71E2" w:rsidP="004B71E2">
      <w:pPr>
        <w:spacing w:after="0" w:line="240" w:lineRule="auto"/>
        <w:ind w:firstLine="709"/>
        <w:jc w:val="both"/>
        <w:rPr>
          <w:rFonts w:ascii="Arial" w:hAnsi="Arial" w:cs="Arial"/>
          <w:sz w:val="18"/>
          <w:szCs w:val="18"/>
        </w:rPr>
      </w:pPr>
    </w:p>
    <w:p w14:paraId="15EA2328" w14:textId="77777777" w:rsidR="004B71E2" w:rsidRPr="00D914CE" w:rsidRDefault="004B71E2" w:rsidP="004B71E2">
      <w:pPr>
        <w:spacing w:after="0" w:line="240" w:lineRule="auto"/>
        <w:ind w:firstLine="709"/>
        <w:jc w:val="both"/>
        <w:rPr>
          <w:rFonts w:ascii="Arial" w:hAnsi="Arial" w:cs="Arial"/>
          <w:sz w:val="18"/>
          <w:szCs w:val="18"/>
        </w:rPr>
      </w:pPr>
      <w:r w:rsidRPr="00D914CE">
        <w:rPr>
          <w:rFonts w:ascii="Arial" w:hAnsi="Arial" w:cs="Arial"/>
          <w:sz w:val="18"/>
          <w:szCs w:val="18"/>
        </w:rPr>
        <w:t>Dospjele novčane naknade koje nisu isplaćene do smrti korisnika nasljeđuju nasljednici korisnika, prema zakonu kojim se uređuje nasljeđivanje, a ako nema nasljednika, vraćaju se u Proračun Grada Karlovca, osim naknade za troškove stanovanja.</w:t>
      </w:r>
    </w:p>
    <w:p w14:paraId="525371C6" w14:textId="77777777" w:rsidR="004B71E2" w:rsidRPr="00D914CE" w:rsidRDefault="004B71E2" w:rsidP="004B71E2">
      <w:pPr>
        <w:spacing w:after="0" w:line="240" w:lineRule="auto"/>
        <w:jc w:val="center"/>
        <w:rPr>
          <w:rFonts w:ascii="Arial" w:eastAsia="Times New Roman" w:hAnsi="Arial" w:cs="Arial"/>
          <w:b/>
          <w:bCs/>
          <w:sz w:val="18"/>
          <w:szCs w:val="18"/>
        </w:rPr>
      </w:pPr>
      <w:bookmarkStart w:id="58" w:name="_Hlk117661209"/>
    </w:p>
    <w:p w14:paraId="66409444"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3.</w:t>
      </w:r>
    </w:p>
    <w:p w14:paraId="5684DEA7" w14:textId="77777777" w:rsidR="004B71E2" w:rsidRPr="00D914CE" w:rsidRDefault="004B71E2" w:rsidP="004B71E2">
      <w:pPr>
        <w:spacing w:after="0" w:line="240" w:lineRule="auto"/>
        <w:ind w:firstLine="709"/>
        <w:jc w:val="both"/>
        <w:rPr>
          <w:rFonts w:ascii="Arial" w:hAnsi="Arial" w:cs="Arial"/>
          <w:sz w:val="18"/>
          <w:szCs w:val="18"/>
        </w:rPr>
      </w:pPr>
      <w:r w:rsidRPr="00D914CE">
        <w:rPr>
          <w:rFonts w:ascii="Arial" w:hAnsi="Arial" w:cs="Arial"/>
          <w:sz w:val="18"/>
          <w:szCs w:val="18"/>
        </w:rPr>
        <w:t xml:space="preserve">Program subvencija troškova stanovanja i drugih prava iz socijalne skrbi za 2024. godinu (u daljnjem tekstu: Program) donosi se kao provedbeni akt u skladu sa Zakonom o socijalnoj skrbi (NN18/22, 46/22, 119/22, </w:t>
      </w:r>
      <w:r w:rsidRPr="00D914CE">
        <w:rPr>
          <w:rFonts w:ascii="Arial" w:eastAsia="Times New Roman" w:hAnsi="Arial" w:cs="Arial"/>
          <w:sz w:val="18"/>
          <w:szCs w:val="18"/>
          <w:lang w:eastAsia="hr-HR"/>
        </w:rPr>
        <w:t>71/23</w:t>
      </w:r>
      <w:r w:rsidRPr="00D914CE">
        <w:rPr>
          <w:rFonts w:ascii="Arial" w:hAnsi="Arial" w:cs="Arial"/>
          <w:sz w:val="18"/>
          <w:szCs w:val="18"/>
        </w:rPr>
        <w:t>)</w:t>
      </w:r>
      <w:bookmarkEnd w:id="58"/>
      <w:r w:rsidRPr="00D914CE">
        <w:rPr>
          <w:rFonts w:ascii="Arial" w:hAnsi="Arial" w:cs="Arial"/>
          <w:sz w:val="18"/>
          <w:szCs w:val="18"/>
        </w:rPr>
        <w:t xml:space="preserve"> i Proračunom Grada Karlovca za 2024. godinu.</w:t>
      </w:r>
    </w:p>
    <w:p w14:paraId="425E805D" w14:textId="77777777" w:rsidR="004B71E2" w:rsidRPr="00D914CE" w:rsidRDefault="004B71E2" w:rsidP="004B71E2">
      <w:pPr>
        <w:spacing w:after="0" w:line="240" w:lineRule="auto"/>
        <w:ind w:firstLine="709"/>
        <w:jc w:val="both"/>
        <w:rPr>
          <w:rFonts w:ascii="Arial" w:eastAsia="Times New Roman" w:hAnsi="Arial" w:cs="Arial"/>
          <w:b/>
          <w:bCs/>
          <w:sz w:val="18"/>
          <w:szCs w:val="18"/>
        </w:rPr>
      </w:pPr>
    </w:p>
    <w:p w14:paraId="3E6F4581"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4.</w:t>
      </w:r>
    </w:p>
    <w:p w14:paraId="4DCA37E9" w14:textId="77777777" w:rsidR="004B71E2" w:rsidRPr="00D914CE" w:rsidRDefault="004B71E2" w:rsidP="004B71E2">
      <w:pPr>
        <w:spacing w:after="0" w:line="240" w:lineRule="auto"/>
        <w:ind w:firstLine="709"/>
        <w:jc w:val="both"/>
        <w:rPr>
          <w:rFonts w:ascii="Arial" w:hAnsi="Arial" w:cs="Arial"/>
          <w:sz w:val="18"/>
          <w:szCs w:val="18"/>
        </w:rPr>
      </w:pPr>
      <w:r w:rsidRPr="00D914CE">
        <w:rPr>
          <w:rFonts w:ascii="Arial" w:hAnsi="Arial" w:cs="Arial"/>
          <w:sz w:val="18"/>
          <w:szCs w:val="18"/>
        </w:rPr>
        <w:t>Programom subvencija troškova stanovanja i drugih prava iz socijalne skrbi za 2024. godinu ostvaruju se svrha i cilj Programa.</w:t>
      </w:r>
    </w:p>
    <w:p w14:paraId="61CFBB83" w14:textId="77777777" w:rsidR="004B71E2" w:rsidRPr="00D914CE" w:rsidRDefault="004B71E2" w:rsidP="004B71E2">
      <w:pPr>
        <w:spacing w:after="0" w:line="240" w:lineRule="auto"/>
        <w:ind w:firstLine="709"/>
        <w:jc w:val="both"/>
        <w:rPr>
          <w:rFonts w:ascii="Arial" w:hAnsi="Arial" w:cs="Arial"/>
          <w:b/>
          <w:bCs/>
          <w:sz w:val="18"/>
          <w:szCs w:val="18"/>
        </w:rPr>
      </w:pPr>
    </w:p>
    <w:p w14:paraId="79597092" w14:textId="77777777" w:rsidR="004B71E2" w:rsidRPr="00D914CE" w:rsidRDefault="004B71E2" w:rsidP="004B71E2">
      <w:pPr>
        <w:spacing w:after="0" w:line="240" w:lineRule="auto"/>
        <w:ind w:firstLine="709"/>
        <w:jc w:val="both"/>
        <w:rPr>
          <w:rFonts w:ascii="Arial" w:hAnsi="Arial" w:cs="Arial"/>
          <w:sz w:val="18"/>
          <w:szCs w:val="18"/>
        </w:rPr>
      </w:pPr>
      <w:r w:rsidRPr="00D914CE">
        <w:rPr>
          <w:rFonts w:ascii="Arial" w:hAnsi="Arial" w:cs="Arial"/>
          <w:b/>
          <w:bCs/>
          <w:sz w:val="18"/>
          <w:szCs w:val="18"/>
        </w:rPr>
        <w:t>Svrha</w:t>
      </w:r>
      <w:r w:rsidRPr="00D914CE">
        <w:rPr>
          <w:rFonts w:ascii="Arial" w:hAnsi="Arial" w:cs="Arial"/>
          <w:sz w:val="18"/>
          <w:szCs w:val="18"/>
        </w:rPr>
        <w:t xml:space="preserve"> Programa je pratiti Nacionalnu razvojnu strategiju Republike Hrvatske do 2030. godine (NN 13/2021), Nacionalni plan razvoja socijalnih usluga za razdoblje od 2021. do 2027. godine (NN 136/2021) i Akcijski plan razvoja socijalnih usluga za razdoblje od 2021. do 2024. godine (NN 136/2021) i prema proračunskim mogućnostima osigurati građanima Karlovca viši standard socijalne skrbi i zdravstvene zaštite.</w:t>
      </w:r>
    </w:p>
    <w:p w14:paraId="77408506" w14:textId="77777777" w:rsidR="004B71E2" w:rsidRPr="00D914CE" w:rsidRDefault="004B71E2" w:rsidP="004B71E2">
      <w:pPr>
        <w:spacing w:after="0" w:line="240" w:lineRule="auto"/>
        <w:ind w:firstLine="709"/>
        <w:jc w:val="both"/>
        <w:rPr>
          <w:rFonts w:ascii="Arial" w:hAnsi="Arial" w:cs="Arial"/>
          <w:b/>
          <w:bCs/>
          <w:sz w:val="18"/>
          <w:szCs w:val="18"/>
          <w:lang w:eastAsia="hr-HR"/>
        </w:rPr>
      </w:pPr>
    </w:p>
    <w:p w14:paraId="013C3E48" w14:textId="77777777" w:rsidR="004B71E2" w:rsidRPr="00D914CE" w:rsidRDefault="004B71E2" w:rsidP="004B71E2">
      <w:pPr>
        <w:spacing w:after="0" w:line="240" w:lineRule="auto"/>
        <w:ind w:firstLine="709"/>
        <w:jc w:val="both"/>
        <w:rPr>
          <w:rFonts w:ascii="Arial" w:hAnsi="Arial" w:cs="Arial"/>
          <w:sz w:val="18"/>
          <w:szCs w:val="18"/>
          <w:lang w:eastAsia="hr-HR"/>
        </w:rPr>
      </w:pPr>
      <w:r w:rsidRPr="00D914CE">
        <w:rPr>
          <w:rFonts w:ascii="Arial" w:hAnsi="Arial" w:cs="Arial"/>
          <w:b/>
          <w:bCs/>
          <w:sz w:val="18"/>
          <w:szCs w:val="18"/>
          <w:lang w:eastAsia="hr-HR"/>
        </w:rPr>
        <w:t>Cilj</w:t>
      </w:r>
      <w:r w:rsidRPr="00D914CE">
        <w:rPr>
          <w:rFonts w:ascii="Arial" w:hAnsi="Arial" w:cs="Arial"/>
          <w:sz w:val="18"/>
          <w:szCs w:val="18"/>
          <w:lang w:eastAsia="hr-HR"/>
        </w:rPr>
        <w:t xml:space="preserve"> Programa je </w:t>
      </w:r>
      <w:r w:rsidRPr="00D914CE">
        <w:rPr>
          <w:rFonts w:ascii="Arial" w:hAnsi="Arial" w:cs="Arial"/>
          <w:sz w:val="18"/>
          <w:szCs w:val="18"/>
        </w:rPr>
        <w:t xml:space="preserve">intervenirati u dijelove </w:t>
      </w:r>
      <w:r w:rsidRPr="00D914CE">
        <w:rPr>
          <w:rFonts w:ascii="Arial" w:hAnsi="Arial" w:cs="Arial"/>
          <w:sz w:val="18"/>
          <w:szCs w:val="18"/>
          <w:lang w:eastAsia="hr-HR"/>
        </w:rPr>
        <w:t>proračuna kućanstva koja se nalaze u socijalnoj potrebi, a ispunjavaju uvjete i kriterije utvrđene ovim Programom s ciljem pomaganja slabima, nemoćnima i osobama s invaliditetom, očuvanja zdravlja djece i odraslih i skrbi za djecu s teškoćama.</w:t>
      </w:r>
    </w:p>
    <w:p w14:paraId="7F2DF072" w14:textId="77777777" w:rsidR="004B71E2" w:rsidRPr="00D914CE" w:rsidRDefault="004B71E2" w:rsidP="004B71E2">
      <w:pPr>
        <w:widowControl w:val="0"/>
        <w:spacing w:after="0" w:line="240" w:lineRule="auto"/>
        <w:jc w:val="both"/>
        <w:rPr>
          <w:rFonts w:ascii="Arial" w:hAnsi="Arial" w:cs="Arial"/>
          <w:sz w:val="18"/>
          <w:szCs w:val="18"/>
          <w:lang w:eastAsia="hr-HR"/>
        </w:rPr>
      </w:pPr>
    </w:p>
    <w:p w14:paraId="206E50A2" w14:textId="77777777" w:rsidR="004B71E2" w:rsidRPr="00D914CE" w:rsidRDefault="004B71E2" w:rsidP="004B71E2">
      <w:pPr>
        <w:widowControl w:val="0"/>
        <w:spacing w:after="0" w:line="240" w:lineRule="auto"/>
        <w:ind w:firstLine="709"/>
        <w:jc w:val="both"/>
        <w:rPr>
          <w:rFonts w:ascii="Arial" w:hAnsi="Arial" w:cs="Arial"/>
          <w:sz w:val="18"/>
          <w:szCs w:val="18"/>
          <w:lang w:eastAsia="hr-HR"/>
        </w:rPr>
      </w:pPr>
      <w:r w:rsidRPr="00D914CE">
        <w:rPr>
          <w:rFonts w:ascii="Arial" w:hAnsi="Arial" w:cs="Arial"/>
          <w:sz w:val="18"/>
          <w:szCs w:val="18"/>
          <w:lang w:eastAsia="hr-HR"/>
        </w:rPr>
        <w:t xml:space="preserve">Program subvencija troškova stanovanja i drugih prava iz socijalne skrbi za 2024. godinu proizlazi iz Plana razvoja Grada Karlovca 2021. - 2030. </w:t>
      </w:r>
      <w:r w:rsidRPr="00D914CE">
        <w:rPr>
          <w:rFonts w:ascii="Arial" w:eastAsia="Times New Roman" w:hAnsi="Arial" w:cs="Arial"/>
          <w:sz w:val="18"/>
          <w:szCs w:val="18"/>
          <w:lang w:eastAsia="hr-HR"/>
        </w:rPr>
        <w:t xml:space="preserve">(Glasnik Grada Karlovca broj 18/21) </w:t>
      </w:r>
      <w:r w:rsidRPr="00D914CE">
        <w:rPr>
          <w:rFonts w:ascii="Arial" w:hAnsi="Arial" w:cs="Arial"/>
          <w:sz w:val="18"/>
          <w:szCs w:val="18"/>
          <w:lang w:eastAsia="hr-HR"/>
        </w:rPr>
        <w:t xml:space="preserve"> te je u suglasju s Provedbenim programom Grada Karlovca za razdoblje 2021. - 2025. kako je definirano Prioritetom 2. Kvalitetno življenje i dostupne javne usluge, Posebni cilj 2.1. Poticanje uključivosti i razvoja društvene i socijalne infrastrukture; 2.1.2. Razvoj preventivnih, socijalnih i programa rada za opće dobro.</w:t>
      </w:r>
    </w:p>
    <w:p w14:paraId="43182899"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10DA55F1"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5.</w:t>
      </w:r>
    </w:p>
    <w:p w14:paraId="231FC8A8"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Pojedini pojmovi u ovom Programu imaju sljedeće značenje:</w:t>
      </w:r>
    </w:p>
    <w:p w14:paraId="1561A129"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5D706A59" w14:textId="77777777" w:rsidR="004B71E2" w:rsidRPr="00D914CE" w:rsidRDefault="004B71E2" w:rsidP="004B71E2">
      <w:pPr>
        <w:widowControl w:val="0"/>
        <w:numPr>
          <w:ilvl w:val="0"/>
          <w:numId w:val="66"/>
        </w:numPr>
        <w:spacing w:after="0" w:line="240" w:lineRule="auto"/>
        <w:contextualSpacing/>
        <w:jc w:val="both"/>
        <w:rPr>
          <w:rFonts w:ascii="Arial" w:hAnsi="Arial" w:cs="Arial"/>
          <w:sz w:val="18"/>
          <w:szCs w:val="18"/>
        </w:rPr>
      </w:pPr>
      <w:r w:rsidRPr="00D914CE">
        <w:rPr>
          <w:rFonts w:ascii="Arial" w:hAnsi="Arial" w:cs="Arial"/>
          <w:sz w:val="18"/>
          <w:szCs w:val="18"/>
        </w:rPr>
        <w:t>Korisnik je osoba ili kućanstvo koji u sustavu socijalne skrbi ostvaruje naknadu, socijalnu uslugu</w:t>
      </w:r>
    </w:p>
    <w:p w14:paraId="3CACCAF9"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ili drugi oblik pomoći propisan člankom 18. Zakona o socijalnoj skrbi (</w:t>
      </w:r>
      <w:r w:rsidRPr="00D914CE">
        <w:rPr>
          <w:rFonts w:ascii="Arial" w:eastAsia="Times New Roman" w:hAnsi="Arial" w:cs="Arial"/>
          <w:sz w:val="18"/>
          <w:szCs w:val="18"/>
          <w:lang w:eastAsia="hr-HR"/>
        </w:rPr>
        <w:t xml:space="preserve">Narodne novine </w:t>
      </w:r>
      <w:hyperlink r:id="rId211" w:tgtFrame="_blank" w:history="1">
        <w:r w:rsidRPr="00D914CE">
          <w:rPr>
            <w:rFonts w:ascii="Arial" w:eastAsia="Times New Roman" w:hAnsi="Arial" w:cs="Arial"/>
            <w:sz w:val="18"/>
            <w:szCs w:val="18"/>
            <w:lang w:eastAsia="hr-HR"/>
          </w:rPr>
          <w:t>18/22</w:t>
        </w:r>
      </w:hyperlink>
      <w:r w:rsidRPr="00D914CE">
        <w:rPr>
          <w:rFonts w:ascii="Arial" w:eastAsia="Times New Roman" w:hAnsi="Arial" w:cs="Arial"/>
          <w:sz w:val="18"/>
          <w:szCs w:val="18"/>
          <w:lang w:eastAsia="hr-HR"/>
        </w:rPr>
        <w:t xml:space="preserve">, </w:t>
      </w:r>
      <w:hyperlink r:id="rId212" w:tgtFrame="_blank" w:history="1">
        <w:r w:rsidRPr="00D914CE">
          <w:rPr>
            <w:rFonts w:ascii="Arial" w:eastAsia="Times New Roman" w:hAnsi="Arial" w:cs="Arial"/>
            <w:sz w:val="18"/>
            <w:szCs w:val="18"/>
            <w:lang w:eastAsia="hr-HR"/>
          </w:rPr>
          <w:t>46/22</w:t>
        </w:r>
      </w:hyperlink>
      <w:r w:rsidRPr="00D914CE">
        <w:rPr>
          <w:rFonts w:ascii="Arial" w:eastAsia="Times New Roman" w:hAnsi="Arial" w:cs="Arial"/>
          <w:sz w:val="18"/>
          <w:szCs w:val="18"/>
          <w:lang w:eastAsia="hr-HR"/>
        </w:rPr>
        <w:t>, 119/22, 71/23</w:t>
      </w:r>
      <w:r w:rsidRPr="00D914CE">
        <w:rPr>
          <w:rFonts w:ascii="Arial" w:hAnsi="Arial" w:cs="Arial"/>
          <w:sz w:val="18"/>
          <w:szCs w:val="18"/>
        </w:rPr>
        <w:t>).</w:t>
      </w:r>
    </w:p>
    <w:p w14:paraId="4BF388D9" w14:textId="77777777" w:rsidR="004B71E2" w:rsidRPr="00D914CE" w:rsidRDefault="004B71E2" w:rsidP="004B71E2">
      <w:pPr>
        <w:widowControl w:val="0"/>
        <w:numPr>
          <w:ilvl w:val="0"/>
          <w:numId w:val="66"/>
        </w:numPr>
        <w:spacing w:after="0" w:line="240" w:lineRule="auto"/>
        <w:contextualSpacing/>
        <w:jc w:val="both"/>
        <w:rPr>
          <w:rFonts w:ascii="Arial" w:hAnsi="Arial" w:cs="Arial"/>
          <w:sz w:val="18"/>
          <w:szCs w:val="18"/>
        </w:rPr>
      </w:pPr>
      <w:r w:rsidRPr="00D914CE">
        <w:rPr>
          <w:rFonts w:ascii="Arial" w:hAnsi="Arial" w:cs="Arial"/>
          <w:sz w:val="18"/>
          <w:szCs w:val="18"/>
        </w:rPr>
        <w:t>Kućanstvo prema ovom Programu, je zajednica osoba koje zajedno žive i podmiruju troškove</w:t>
      </w:r>
    </w:p>
    <w:p w14:paraId="58D5D73B"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života, odnosno  koje imaju prijavljeno prebivalište na istoj adresi bez obzira na srodstvo, zajedno žive u jednoj kući ili jednom stanu, imaju zajednički vodomjer i brojilo za potrošnju električne energije, temeljem kojih se izdaje jedan račun za potrošnju te su zajednički obvezni snositi troškove stanovanja i druge zajedničke troškove.</w:t>
      </w:r>
    </w:p>
    <w:p w14:paraId="1EAEC994" w14:textId="77777777" w:rsidR="004B71E2" w:rsidRPr="00D914CE" w:rsidRDefault="004B71E2" w:rsidP="004B71E2">
      <w:pPr>
        <w:widowControl w:val="0"/>
        <w:numPr>
          <w:ilvl w:val="0"/>
          <w:numId w:val="66"/>
        </w:numPr>
        <w:spacing w:after="0" w:line="240" w:lineRule="auto"/>
        <w:contextualSpacing/>
        <w:jc w:val="both"/>
        <w:rPr>
          <w:rFonts w:ascii="Arial" w:hAnsi="Arial" w:cs="Arial"/>
          <w:sz w:val="18"/>
          <w:szCs w:val="18"/>
        </w:rPr>
      </w:pPr>
      <w:r w:rsidRPr="00D914CE">
        <w:rPr>
          <w:rFonts w:ascii="Arial" w:hAnsi="Arial" w:cs="Arial"/>
          <w:sz w:val="18"/>
          <w:szCs w:val="18"/>
        </w:rPr>
        <w:t>Dijete u smislu ovog programa je osoba do navršenih 15 godina života.</w:t>
      </w:r>
    </w:p>
    <w:p w14:paraId="3277EFC2" w14:textId="77777777" w:rsidR="004B71E2" w:rsidRPr="00D914CE" w:rsidRDefault="004B71E2" w:rsidP="004B71E2">
      <w:pPr>
        <w:widowControl w:val="0"/>
        <w:numPr>
          <w:ilvl w:val="0"/>
          <w:numId w:val="66"/>
        </w:numPr>
        <w:spacing w:after="0" w:line="240" w:lineRule="auto"/>
        <w:contextualSpacing/>
        <w:jc w:val="both"/>
        <w:rPr>
          <w:rFonts w:ascii="Arial" w:hAnsi="Arial" w:cs="Arial"/>
          <w:sz w:val="18"/>
          <w:szCs w:val="18"/>
        </w:rPr>
      </w:pPr>
      <w:r w:rsidRPr="00D914CE">
        <w:rPr>
          <w:rFonts w:ascii="Arial" w:hAnsi="Arial" w:cs="Arial"/>
          <w:sz w:val="18"/>
          <w:szCs w:val="18"/>
        </w:rPr>
        <w:t>Malodobna osoba je osoba do navršenih 18 godina života</w:t>
      </w:r>
    </w:p>
    <w:p w14:paraId="3E35B9C5" w14:textId="77777777" w:rsidR="004B71E2" w:rsidRPr="00D914CE" w:rsidRDefault="004B71E2" w:rsidP="004B71E2">
      <w:pPr>
        <w:widowControl w:val="0"/>
        <w:numPr>
          <w:ilvl w:val="0"/>
          <w:numId w:val="66"/>
        </w:numPr>
        <w:spacing w:after="0" w:line="240" w:lineRule="auto"/>
        <w:contextualSpacing/>
        <w:jc w:val="both"/>
        <w:rPr>
          <w:rFonts w:ascii="Arial" w:hAnsi="Arial" w:cs="Arial"/>
          <w:sz w:val="18"/>
          <w:szCs w:val="18"/>
        </w:rPr>
      </w:pPr>
      <w:r w:rsidRPr="00D914CE">
        <w:rPr>
          <w:rFonts w:ascii="Arial" w:hAnsi="Arial" w:cs="Arial"/>
          <w:sz w:val="18"/>
          <w:szCs w:val="18"/>
        </w:rPr>
        <w:t>Odrasla osoba je osoba koja je navršila 18 godina, a nije navršila 65 godina života.</w:t>
      </w:r>
    </w:p>
    <w:p w14:paraId="2E24A1AB" w14:textId="77777777" w:rsidR="004B71E2" w:rsidRPr="00D914CE" w:rsidRDefault="004B71E2" w:rsidP="004B71E2">
      <w:pPr>
        <w:widowControl w:val="0"/>
        <w:numPr>
          <w:ilvl w:val="0"/>
          <w:numId w:val="66"/>
        </w:numPr>
        <w:spacing w:after="0" w:line="240" w:lineRule="auto"/>
        <w:contextualSpacing/>
        <w:jc w:val="both"/>
        <w:rPr>
          <w:rFonts w:ascii="Arial" w:hAnsi="Arial" w:cs="Arial"/>
          <w:sz w:val="18"/>
          <w:szCs w:val="18"/>
        </w:rPr>
      </w:pPr>
      <w:r w:rsidRPr="00D914CE">
        <w:rPr>
          <w:rFonts w:ascii="Arial" w:hAnsi="Arial" w:cs="Arial"/>
          <w:sz w:val="18"/>
          <w:szCs w:val="18"/>
        </w:rPr>
        <w:t>Starija osoba je osoba koja je navršila 65 i više godina života.</w:t>
      </w:r>
    </w:p>
    <w:p w14:paraId="4E5AF490" w14:textId="77777777" w:rsidR="004B71E2" w:rsidRPr="00D914CE" w:rsidRDefault="004B71E2" w:rsidP="004B71E2">
      <w:pPr>
        <w:widowControl w:val="0"/>
        <w:numPr>
          <w:ilvl w:val="0"/>
          <w:numId w:val="66"/>
        </w:numPr>
        <w:spacing w:after="0" w:line="240" w:lineRule="auto"/>
        <w:contextualSpacing/>
        <w:jc w:val="both"/>
        <w:rPr>
          <w:rFonts w:ascii="Arial" w:hAnsi="Arial" w:cs="Arial"/>
          <w:sz w:val="18"/>
          <w:szCs w:val="18"/>
        </w:rPr>
      </w:pPr>
      <w:r w:rsidRPr="00D914CE">
        <w:rPr>
          <w:rFonts w:ascii="Arial" w:hAnsi="Arial" w:cs="Arial"/>
          <w:sz w:val="18"/>
          <w:szCs w:val="18"/>
        </w:rPr>
        <w:t>Osoba s invaliditetom je osoba koja ima dugotrajna tjelesna, mentalna, intelektualna ili osjetilna</w:t>
      </w:r>
    </w:p>
    <w:p w14:paraId="1265112E"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oštećenja koja u međudjelovanju s različitim preprekama mogu sprječavati njezino puno i učinkovito sudjelovanje u društvu na ravnopravnoj osnovi s drugima.</w:t>
      </w:r>
    </w:p>
    <w:p w14:paraId="4A50D585" w14:textId="77777777" w:rsidR="004B71E2" w:rsidRPr="00D914CE" w:rsidRDefault="004B71E2" w:rsidP="004B71E2">
      <w:pPr>
        <w:numPr>
          <w:ilvl w:val="0"/>
          <w:numId w:val="66"/>
        </w:numPr>
        <w:spacing w:after="0" w:line="240" w:lineRule="auto"/>
        <w:contextualSpacing/>
        <w:jc w:val="both"/>
        <w:rPr>
          <w:rFonts w:ascii="Arial" w:hAnsi="Arial" w:cs="Arial"/>
          <w:sz w:val="18"/>
          <w:szCs w:val="18"/>
        </w:rPr>
      </w:pPr>
      <w:r w:rsidRPr="00D914CE">
        <w:rPr>
          <w:rFonts w:ascii="Arial" w:hAnsi="Arial" w:cs="Arial"/>
          <w:sz w:val="18"/>
          <w:szCs w:val="18"/>
        </w:rPr>
        <w:t>Osnovne životne potrebe su prehrana, smještaj, odjeća i druge stvari za osobne potrebe; osnovne</w:t>
      </w:r>
    </w:p>
    <w:p w14:paraId="1A1C37EB"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životne potrebe djece i mladeži obuhvaćaju i potrebe koje proizlaze iz njihova razvoja i odrastanja te odgoja i obrazovanja; osnovne životne potrebe djece s teškoćama u razvoju i odraslih osoba s invaliditetom obuhvaćaju i dodatne potrebe koje proizlaze iz oštećenja njihova zdravlja odnosno invaliditeta.</w:t>
      </w:r>
    </w:p>
    <w:p w14:paraId="4799FBBA" w14:textId="77777777" w:rsidR="004B71E2" w:rsidRPr="00D914CE" w:rsidRDefault="004B71E2" w:rsidP="004B71E2">
      <w:pPr>
        <w:widowControl w:val="0"/>
        <w:numPr>
          <w:ilvl w:val="0"/>
          <w:numId w:val="66"/>
        </w:numPr>
        <w:spacing w:after="0" w:line="240" w:lineRule="auto"/>
        <w:contextualSpacing/>
        <w:jc w:val="both"/>
        <w:rPr>
          <w:rFonts w:ascii="Arial" w:eastAsia="Times New Roman" w:hAnsi="Arial" w:cs="Arial"/>
          <w:sz w:val="18"/>
          <w:szCs w:val="18"/>
          <w:lang w:eastAsia="hr-HR"/>
        </w:rPr>
      </w:pPr>
      <w:r w:rsidRPr="00D914CE">
        <w:rPr>
          <w:rFonts w:ascii="Arial" w:hAnsi="Arial" w:cs="Arial"/>
          <w:iCs/>
          <w:sz w:val="18"/>
          <w:szCs w:val="18"/>
          <w:bdr w:val="none" w:sz="0" w:space="0" w:color="auto" w:frame="1"/>
        </w:rPr>
        <w:t>Prihodom</w:t>
      </w:r>
      <w:r w:rsidRPr="00D914CE">
        <w:rPr>
          <w:rFonts w:ascii="Arial" w:hAnsi="Arial" w:cs="Arial"/>
          <w:sz w:val="18"/>
          <w:szCs w:val="18"/>
        </w:rPr>
        <w:t xml:space="preserve"> se smatraju sva novčana sredstva ostvarena po osnovi rada, mirovine, primitaka od</w:t>
      </w:r>
    </w:p>
    <w:p w14:paraId="795AE1BD"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imovine ili na neki drugi način (primjerice primitak od udjela u kapitalu, kamate od štednje i sl.) ostvarena u tuzemstvu i u inozemstvu sukladno propisima o oporezivanju dohotka, a umanjeni za iznos uplaćenog poreza i prireza.</w:t>
      </w:r>
    </w:p>
    <w:p w14:paraId="2E930154" w14:textId="77777777" w:rsidR="004B71E2" w:rsidRPr="00D914CE" w:rsidRDefault="004B71E2" w:rsidP="004B71E2">
      <w:pPr>
        <w:widowControl w:val="0"/>
        <w:spacing w:after="0" w:line="240" w:lineRule="auto"/>
        <w:jc w:val="both"/>
        <w:rPr>
          <w:rFonts w:ascii="Arial" w:hAnsi="Arial" w:cs="Arial"/>
          <w:sz w:val="18"/>
          <w:szCs w:val="18"/>
        </w:rPr>
      </w:pPr>
    </w:p>
    <w:p w14:paraId="58A6BC1F"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6.</w:t>
      </w:r>
    </w:p>
    <w:p w14:paraId="0F8BCB7B" w14:textId="77777777" w:rsidR="004B71E2" w:rsidRPr="00D914CE" w:rsidRDefault="004B71E2" w:rsidP="004B71E2">
      <w:pPr>
        <w:spacing w:after="0" w:line="240" w:lineRule="auto"/>
        <w:ind w:firstLine="709"/>
        <w:jc w:val="both"/>
        <w:rPr>
          <w:rFonts w:ascii="Arial" w:hAnsi="Arial" w:cs="Arial"/>
          <w:sz w:val="18"/>
          <w:szCs w:val="18"/>
        </w:rPr>
      </w:pPr>
      <w:r w:rsidRPr="00D914CE">
        <w:rPr>
          <w:rFonts w:ascii="Arial" w:hAnsi="Arial" w:cs="Arial"/>
          <w:sz w:val="18"/>
          <w:szCs w:val="18"/>
        </w:rPr>
        <w:t>Izrazi koji se koriste u ovom Programu, a imaju rodno značenje, koriste se neutralno i obuhvaćaju na jednak način i muški i ženski rod.</w:t>
      </w:r>
    </w:p>
    <w:p w14:paraId="0109D57A" w14:textId="77777777" w:rsidR="004B71E2" w:rsidRPr="00D914CE" w:rsidRDefault="004B71E2" w:rsidP="004B71E2">
      <w:pPr>
        <w:spacing w:after="0" w:line="240" w:lineRule="auto"/>
        <w:ind w:firstLine="709"/>
        <w:jc w:val="both"/>
        <w:rPr>
          <w:rFonts w:ascii="Arial" w:hAnsi="Arial" w:cs="Arial"/>
          <w:sz w:val="18"/>
          <w:szCs w:val="18"/>
        </w:rPr>
      </w:pPr>
    </w:p>
    <w:p w14:paraId="714F47BD"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7.</w:t>
      </w:r>
    </w:p>
    <w:p w14:paraId="09801420" w14:textId="77777777" w:rsidR="004B71E2" w:rsidRPr="00D914CE" w:rsidRDefault="004B71E2" w:rsidP="004B71E2">
      <w:pPr>
        <w:spacing w:after="0" w:line="240" w:lineRule="auto"/>
        <w:ind w:firstLine="709"/>
        <w:rPr>
          <w:rFonts w:ascii="Arial" w:hAnsi="Arial" w:cs="Arial"/>
          <w:sz w:val="18"/>
          <w:szCs w:val="18"/>
          <w:lang w:eastAsia="hr-HR"/>
        </w:rPr>
      </w:pPr>
      <w:r w:rsidRPr="00D914CE">
        <w:rPr>
          <w:rFonts w:ascii="Arial" w:hAnsi="Arial" w:cs="Arial"/>
          <w:sz w:val="18"/>
          <w:szCs w:val="18"/>
          <w:lang w:eastAsia="hr-HR"/>
        </w:rPr>
        <w:t>Prava iz socijalne skrbi utvrđena u Programu subvencija troškova stanovanja i drugih prava iz socijalne skrbi za 2024. godinu obuhvaćaju:</w:t>
      </w:r>
    </w:p>
    <w:p w14:paraId="1190D563"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naknadu za troškove stanovanja,</w:t>
      </w:r>
    </w:p>
    <w:p w14:paraId="7C56EE8F"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naknade za socijalno ugroženu djecu i mlade,</w:t>
      </w:r>
    </w:p>
    <w:p w14:paraId="2E0ADB9C"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socijalne usluge i naknade umirovljenicima, starim i bolesnim osobama,</w:t>
      </w:r>
    </w:p>
    <w:p w14:paraId="7197CCA8"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socijalne usluge usmjerene na prehranu beskućnika i osoba u teškoj materijalnoj i zdravstvenoj situaciji,</w:t>
      </w:r>
    </w:p>
    <w:p w14:paraId="679332D4"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ostale naknade i socijalne usluge građanima.</w:t>
      </w:r>
    </w:p>
    <w:p w14:paraId="1511DB24" w14:textId="77777777" w:rsidR="004B71E2" w:rsidRPr="00D914CE" w:rsidRDefault="004B71E2" w:rsidP="004B71E2">
      <w:pPr>
        <w:spacing w:after="0" w:line="240" w:lineRule="auto"/>
        <w:ind w:left="1069"/>
        <w:contextualSpacing/>
        <w:rPr>
          <w:rFonts w:ascii="Arial" w:hAnsi="Arial" w:cs="Arial"/>
          <w:sz w:val="18"/>
          <w:szCs w:val="18"/>
          <w:lang w:eastAsia="hr-HR"/>
        </w:rPr>
      </w:pPr>
    </w:p>
    <w:p w14:paraId="6910ABAC" w14:textId="77777777" w:rsidR="004B71E2" w:rsidRPr="00D914CE" w:rsidRDefault="004B71E2" w:rsidP="004B71E2">
      <w:pPr>
        <w:spacing w:after="0" w:line="240" w:lineRule="auto"/>
        <w:ind w:firstLine="709"/>
        <w:rPr>
          <w:rFonts w:ascii="Arial" w:hAnsi="Arial" w:cs="Arial"/>
          <w:sz w:val="18"/>
          <w:szCs w:val="18"/>
          <w:lang w:eastAsia="hr-HR"/>
        </w:rPr>
      </w:pPr>
      <w:r w:rsidRPr="00D914CE">
        <w:rPr>
          <w:rFonts w:ascii="Arial" w:hAnsi="Arial" w:cs="Arial"/>
          <w:sz w:val="18"/>
          <w:szCs w:val="18"/>
          <w:lang w:eastAsia="hr-HR"/>
        </w:rPr>
        <w:t>Stoga su naknade usmjerene na:</w:t>
      </w:r>
    </w:p>
    <w:p w14:paraId="3F96DD25"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subvencioniranje troškova stanovanja i naknade za ogrjev,</w:t>
      </w:r>
    </w:p>
    <w:p w14:paraId="19AEB15B"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djecu – novorođenčad, djecu u vrtićima, djecu u udomiteljskim obiteljima,</w:t>
      </w:r>
    </w:p>
    <w:p w14:paraId="5DD6AC86"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učenike osnovnih škola,</w:t>
      </w:r>
    </w:p>
    <w:p w14:paraId="0FA580ED"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umirovljenike i sve starije osobe,</w:t>
      </w:r>
    </w:p>
    <w:p w14:paraId="5B4FBB52"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bolesne i nemoćne, koji nemaju mogućnosti smještaja u domove ili udomiteljske obitelji,</w:t>
      </w:r>
    </w:p>
    <w:p w14:paraId="1CD20D9C"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samce i kućanstva nezaposlenih građana,</w:t>
      </w:r>
    </w:p>
    <w:p w14:paraId="4160E4D3"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korisnike zajamčene minimalne naknade,</w:t>
      </w:r>
    </w:p>
    <w:p w14:paraId="3D37539C"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građane koji se iznenada nađu u teškim situacijama (teška bolest, iznenadna smrt člana uže obitelji, druga egzistencijalna situacija),</w:t>
      </w:r>
    </w:p>
    <w:p w14:paraId="0E8F632A"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azilante i strance pod supsidijarnom zaštitom,</w:t>
      </w:r>
    </w:p>
    <w:p w14:paraId="2DDBED6B"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strance pod privremenom zaštitom.</w:t>
      </w:r>
    </w:p>
    <w:p w14:paraId="692FED52" w14:textId="77777777" w:rsidR="004B71E2" w:rsidRPr="00D914CE" w:rsidRDefault="004B71E2" w:rsidP="004B71E2">
      <w:pPr>
        <w:spacing w:after="0" w:line="240" w:lineRule="auto"/>
        <w:jc w:val="both"/>
        <w:rPr>
          <w:rFonts w:ascii="Arial" w:hAnsi="Arial" w:cs="Arial"/>
          <w:sz w:val="18"/>
          <w:szCs w:val="18"/>
          <w:lang w:eastAsia="hr-HR"/>
        </w:rPr>
      </w:pPr>
    </w:p>
    <w:p w14:paraId="6EB05F9E"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8.</w:t>
      </w:r>
    </w:p>
    <w:p w14:paraId="7F5121C3" w14:textId="77777777" w:rsidR="004B71E2" w:rsidRPr="00D914CE" w:rsidRDefault="004B71E2" w:rsidP="004B71E2">
      <w:pPr>
        <w:keepNext/>
        <w:spacing w:after="0" w:line="240" w:lineRule="auto"/>
        <w:ind w:firstLine="709"/>
        <w:jc w:val="both"/>
        <w:outlineLvl w:val="0"/>
        <w:rPr>
          <w:rFonts w:ascii="Arial" w:hAnsi="Arial" w:cs="Arial"/>
          <w:kern w:val="32"/>
          <w:sz w:val="18"/>
          <w:szCs w:val="18"/>
        </w:rPr>
      </w:pPr>
      <w:r w:rsidRPr="00D914CE">
        <w:rPr>
          <w:rFonts w:ascii="Arial" w:hAnsi="Arial" w:cs="Arial"/>
          <w:kern w:val="32"/>
          <w:sz w:val="18"/>
          <w:szCs w:val="18"/>
        </w:rPr>
        <w:t>Nositelj Programa je Grad Karlovac, Upravni odjel za društvene djelatnosti, a u provedbi Programa sudjeluju stalni partneri te pojedini partneri koji se biraju natječajem temeljem Zakona o javnoj nabavi (</w:t>
      </w:r>
      <w:r w:rsidRPr="00D914CE">
        <w:rPr>
          <w:rFonts w:ascii="Arial" w:hAnsi="Arial" w:cs="Arial"/>
          <w:sz w:val="18"/>
          <w:szCs w:val="18"/>
        </w:rPr>
        <w:t>NN</w:t>
      </w:r>
      <w:r w:rsidRPr="00D914CE">
        <w:rPr>
          <w:rFonts w:ascii="Arial" w:hAnsi="Arial" w:cs="Arial"/>
          <w:kern w:val="32"/>
          <w:sz w:val="18"/>
          <w:szCs w:val="18"/>
        </w:rPr>
        <w:t>120/16, 114/22), a neki, poput udruga civilnog društva i drugih, se pojavljuju sukladno potrebama u provedbi Programa.</w:t>
      </w:r>
    </w:p>
    <w:p w14:paraId="66892F4C" w14:textId="77777777" w:rsidR="004B71E2" w:rsidRPr="00D914CE" w:rsidRDefault="004B71E2" w:rsidP="004B71E2">
      <w:pPr>
        <w:keepNext/>
        <w:spacing w:after="0" w:line="240" w:lineRule="auto"/>
        <w:ind w:firstLine="709"/>
        <w:jc w:val="both"/>
        <w:outlineLvl w:val="0"/>
        <w:rPr>
          <w:rFonts w:ascii="Arial" w:hAnsi="Arial" w:cs="Arial"/>
          <w:kern w:val="32"/>
          <w:sz w:val="18"/>
          <w:szCs w:val="18"/>
        </w:rPr>
      </w:pPr>
    </w:p>
    <w:p w14:paraId="37E86162"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9.</w:t>
      </w:r>
    </w:p>
    <w:p w14:paraId="68ECC038" w14:textId="77777777" w:rsidR="004B71E2" w:rsidRPr="00D914CE" w:rsidRDefault="004B71E2" w:rsidP="004B71E2">
      <w:pPr>
        <w:spacing w:after="0" w:line="240" w:lineRule="auto"/>
        <w:ind w:left="720"/>
        <w:contextualSpacing/>
        <w:jc w:val="both"/>
        <w:rPr>
          <w:rFonts w:ascii="Arial" w:hAnsi="Arial" w:cs="Arial"/>
          <w:sz w:val="18"/>
          <w:szCs w:val="18"/>
          <w:lang w:eastAsia="hr-HR"/>
        </w:rPr>
      </w:pPr>
      <w:r w:rsidRPr="00D914CE">
        <w:rPr>
          <w:rFonts w:ascii="Arial" w:hAnsi="Arial" w:cs="Arial"/>
          <w:sz w:val="18"/>
          <w:szCs w:val="18"/>
          <w:lang w:eastAsia="hr-HR"/>
        </w:rPr>
        <w:t>U provedbi ovog Programa sudjeluju:</w:t>
      </w:r>
    </w:p>
    <w:p w14:paraId="5D971975"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Hrvatski zavod za socijalni rad</w:t>
      </w:r>
    </w:p>
    <w:p w14:paraId="08B873AD"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Hrvatski zavod za zapošljavanje - Područni ured Karlovac</w:t>
      </w:r>
    </w:p>
    <w:p w14:paraId="273A62FB"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Hrvatski zavod za mirovinsko osiguranje - Područni ured u Karlovcu</w:t>
      </w:r>
    </w:p>
    <w:p w14:paraId="05F3F454"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Gradske tvrtke: Inkasator d.o.o., Gradska toplana d.o.o., Hostel Karlovac d.o.o., Zelenilo d.o.o.</w:t>
      </w:r>
    </w:p>
    <w:p w14:paraId="7AF0F661"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Autotransport Karlovac d.d.</w:t>
      </w:r>
    </w:p>
    <w:p w14:paraId="0928EC77"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HEP Elektra d.o.o.</w:t>
      </w:r>
    </w:p>
    <w:p w14:paraId="02044336"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Dom zdravlja Karlovac</w:t>
      </w:r>
    </w:p>
    <w:p w14:paraId="78932802"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Karlovačka županija</w:t>
      </w:r>
    </w:p>
    <w:p w14:paraId="4072DA2D"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Sve osnovne škole kojima je osnivač Grad Karlovac</w:t>
      </w:r>
    </w:p>
    <w:p w14:paraId="1128CE16"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Centar za odgoj i obrazovanje djece i mladeži Karlovac</w:t>
      </w:r>
    </w:p>
    <w:p w14:paraId="6576DE62"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Dječji vrtić Karlovac i Dječji vrtić Četiri rijeke</w:t>
      </w:r>
    </w:p>
    <w:p w14:paraId="1C3E3EE1"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Gradska knjižnica Ivan Goran Kovačić</w:t>
      </w:r>
    </w:p>
    <w:p w14:paraId="1AFEF916" w14:textId="77777777" w:rsidR="004B71E2" w:rsidRPr="00D914CE" w:rsidRDefault="004B71E2" w:rsidP="004B71E2">
      <w:pPr>
        <w:spacing w:after="0" w:line="240" w:lineRule="auto"/>
        <w:ind w:left="360"/>
        <w:contextualSpacing/>
        <w:rPr>
          <w:rFonts w:ascii="Arial" w:hAnsi="Arial" w:cs="Arial"/>
          <w:sz w:val="18"/>
          <w:szCs w:val="18"/>
          <w:lang w:eastAsia="hr-HR"/>
        </w:rPr>
      </w:pPr>
    </w:p>
    <w:p w14:paraId="05FFFA95" w14:textId="77777777" w:rsidR="004B71E2" w:rsidRPr="00D914CE" w:rsidRDefault="004B71E2" w:rsidP="004B71E2">
      <w:pPr>
        <w:numPr>
          <w:ilvl w:val="0"/>
          <w:numId w:val="67"/>
        </w:numPr>
        <w:spacing w:after="0" w:line="240" w:lineRule="auto"/>
        <w:contextualSpacing/>
        <w:rPr>
          <w:rFonts w:ascii="Arial" w:hAnsi="Arial" w:cs="Arial"/>
          <w:b/>
          <w:sz w:val="18"/>
          <w:szCs w:val="18"/>
        </w:rPr>
      </w:pPr>
      <w:r w:rsidRPr="00D914CE">
        <w:rPr>
          <w:rFonts w:ascii="Arial" w:hAnsi="Arial" w:cs="Arial"/>
          <w:b/>
          <w:sz w:val="18"/>
          <w:szCs w:val="18"/>
        </w:rPr>
        <w:t xml:space="preserve">PLANIRANA SREDSTVA </w:t>
      </w:r>
    </w:p>
    <w:p w14:paraId="483CCEF7" w14:textId="77777777" w:rsidR="004B71E2" w:rsidRPr="00D914CE" w:rsidRDefault="004B71E2" w:rsidP="004B71E2">
      <w:pPr>
        <w:spacing w:after="0" w:line="240" w:lineRule="auto"/>
        <w:jc w:val="center"/>
        <w:rPr>
          <w:rFonts w:ascii="Arial" w:eastAsia="Times New Roman" w:hAnsi="Arial" w:cs="Arial"/>
          <w:b/>
          <w:bCs/>
          <w:sz w:val="18"/>
          <w:szCs w:val="18"/>
        </w:rPr>
      </w:pPr>
    </w:p>
    <w:p w14:paraId="5FDCB358"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10.</w:t>
      </w:r>
    </w:p>
    <w:p w14:paraId="30D91A1A" w14:textId="77777777" w:rsidR="004B71E2" w:rsidRPr="00D914CE" w:rsidRDefault="004B71E2" w:rsidP="004B71E2">
      <w:pPr>
        <w:spacing w:after="0" w:line="240" w:lineRule="auto"/>
        <w:ind w:firstLine="709"/>
        <w:jc w:val="both"/>
        <w:rPr>
          <w:rFonts w:ascii="Arial" w:eastAsia="Times New Roman" w:hAnsi="Arial" w:cs="Arial"/>
          <w:sz w:val="18"/>
          <w:szCs w:val="18"/>
        </w:rPr>
      </w:pPr>
      <w:r w:rsidRPr="00D914CE">
        <w:rPr>
          <w:rFonts w:ascii="Arial" w:eastAsia="Times New Roman" w:hAnsi="Arial" w:cs="Arial"/>
          <w:sz w:val="18"/>
          <w:szCs w:val="18"/>
        </w:rPr>
        <w:t>U Proračunu Grada Karlovca za 2024. godinu planirani iznos od 597.200,00 € za Program subvencija</w:t>
      </w:r>
      <w:r w:rsidRPr="00D914CE">
        <w:rPr>
          <w:rFonts w:ascii="Arial" w:hAnsi="Arial" w:cs="Arial"/>
          <w:sz w:val="18"/>
          <w:szCs w:val="18"/>
        </w:rPr>
        <w:t xml:space="preserve"> troškova stanovanja i drugih prava iz socijalne skrbi za 2024. godinu</w:t>
      </w:r>
      <w:r w:rsidRPr="00D914CE">
        <w:rPr>
          <w:rFonts w:ascii="Arial" w:eastAsia="Times New Roman" w:hAnsi="Arial" w:cs="Arial"/>
          <w:sz w:val="18"/>
          <w:szCs w:val="18"/>
        </w:rPr>
        <w:t xml:space="preserve"> raspoređuje se na sljedeći način:</w:t>
      </w:r>
    </w:p>
    <w:p w14:paraId="13CB16D6" w14:textId="77777777" w:rsidR="004B71E2" w:rsidRPr="00D914CE" w:rsidRDefault="004B71E2" w:rsidP="004B71E2">
      <w:pPr>
        <w:spacing w:after="0" w:line="240" w:lineRule="auto"/>
        <w:ind w:firstLine="709"/>
        <w:jc w:val="both"/>
        <w:rPr>
          <w:rFonts w:ascii="Arial" w:eastAsia="Times New Roman" w:hAnsi="Arial" w:cs="Arial"/>
          <w:sz w:val="18"/>
          <w:szCs w:val="18"/>
        </w:rPr>
      </w:pP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517"/>
        <w:gridCol w:w="1661"/>
      </w:tblGrid>
      <w:tr w:rsidR="004B71E2" w:rsidRPr="00D914CE" w14:paraId="0BE2F10B" w14:textId="77777777" w:rsidTr="0033219C">
        <w:trPr>
          <w:trHeight w:val="712"/>
        </w:trPr>
        <w:tc>
          <w:tcPr>
            <w:tcW w:w="558" w:type="dxa"/>
            <w:shd w:val="clear" w:color="auto" w:fill="FFFFCC"/>
            <w:vAlign w:val="center"/>
          </w:tcPr>
          <w:p w14:paraId="7137DCD7" w14:textId="77777777" w:rsidR="004B71E2" w:rsidRPr="00D914CE" w:rsidRDefault="004B71E2" w:rsidP="0033219C">
            <w:pPr>
              <w:spacing w:after="0" w:line="240" w:lineRule="auto"/>
              <w:jc w:val="center"/>
              <w:rPr>
                <w:rFonts w:ascii="Arial" w:eastAsia="Times New Roman" w:hAnsi="Arial" w:cs="Arial"/>
                <w:b/>
                <w:bCs/>
                <w:sz w:val="18"/>
                <w:szCs w:val="18"/>
                <w:lang w:eastAsia="hr-HR"/>
              </w:rPr>
            </w:pPr>
          </w:p>
        </w:tc>
        <w:tc>
          <w:tcPr>
            <w:tcW w:w="7517" w:type="dxa"/>
            <w:shd w:val="clear" w:color="auto" w:fill="FFFFCC"/>
            <w:vAlign w:val="center"/>
            <w:hideMark/>
          </w:tcPr>
          <w:p w14:paraId="072020CA" w14:textId="77777777" w:rsidR="004B71E2" w:rsidRPr="00D914CE" w:rsidRDefault="004B71E2" w:rsidP="0033219C">
            <w:pPr>
              <w:spacing w:after="0" w:line="240" w:lineRule="auto"/>
              <w:jc w:val="center"/>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PROGRAM SUBVENCIJA TROŠKOVA STANOVANJA I DRUGIH PRAVA IZ SOCIJALNE SKRBI</w:t>
            </w:r>
          </w:p>
        </w:tc>
        <w:tc>
          <w:tcPr>
            <w:tcW w:w="1661" w:type="dxa"/>
            <w:shd w:val="clear" w:color="auto" w:fill="FFFFCC"/>
            <w:vAlign w:val="center"/>
            <w:hideMark/>
          </w:tcPr>
          <w:p w14:paraId="7696A272" w14:textId="77777777" w:rsidR="004B71E2" w:rsidRPr="00D914CE" w:rsidRDefault="004B71E2" w:rsidP="0033219C">
            <w:pPr>
              <w:spacing w:after="0" w:line="240" w:lineRule="auto"/>
              <w:jc w:val="right"/>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597.200,00€</w:t>
            </w:r>
          </w:p>
        </w:tc>
      </w:tr>
      <w:tr w:rsidR="004B71E2" w:rsidRPr="00D914CE" w14:paraId="3A4B1D1B" w14:textId="77777777" w:rsidTr="0033219C">
        <w:trPr>
          <w:trHeight w:val="402"/>
        </w:trPr>
        <w:tc>
          <w:tcPr>
            <w:tcW w:w="558" w:type="dxa"/>
            <w:shd w:val="clear" w:color="auto" w:fill="E7E7FF"/>
            <w:vAlign w:val="center"/>
          </w:tcPr>
          <w:p w14:paraId="1C45EFC4" w14:textId="77777777" w:rsidR="004B71E2" w:rsidRPr="00D914CE" w:rsidRDefault="004B71E2" w:rsidP="0033219C">
            <w:pPr>
              <w:spacing w:after="0" w:line="240" w:lineRule="auto"/>
              <w:jc w:val="center"/>
              <w:rPr>
                <w:rFonts w:ascii="Arial" w:eastAsia="Times New Roman" w:hAnsi="Arial" w:cs="Arial"/>
                <w:b/>
                <w:bCs/>
                <w:sz w:val="18"/>
                <w:szCs w:val="18"/>
                <w:lang w:eastAsia="hr-HR"/>
              </w:rPr>
            </w:pPr>
          </w:p>
        </w:tc>
        <w:tc>
          <w:tcPr>
            <w:tcW w:w="7517" w:type="dxa"/>
            <w:shd w:val="clear" w:color="auto" w:fill="E7E7FF"/>
            <w:vAlign w:val="center"/>
          </w:tcPr>
          <w:p w14:paraId="420BF198" w14:textId="77777777" w:rsidR="004B71E2" w:rsidRPr="00D914CE" w:rsidRDefault="004B71E2" w:rsidP="0033219C">
            <w:pPr>
              <w:spacing w:after="0" w:line="240" w:lineRule="auto"/>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Skrb o socijalno ugroženoj djeci i mladima</w:t>
            </w:r>
          </w:p>
        </w:tc>
        <w:tc>
          <w:tcPr>
            <w:tcW w:w="1661" w:type="dxa"/>
            <w:shd w:val="clear" w:color="auto" w:fill="E7E7FF"/>
            <w:vAlign w:val="center"/>
          </w:tcPr>
          <w:p w14:paraId="5F402152" w14:textId="77777777" w:rsidR="004B71E2" w:rsidRPr="00D914CE" w:rsidRDefault="004B71E2" w:rsidP="0033219C">
            <w:pPr>
              <w:spacing w:after="0" w:line="240" w:lineRule="auto"/>
              <w:jc w:val="right"/>
              <w:rPr>
                <w:rFonts w:ascii="Arial" w:eastAsia="Times New Roman" w:hAnsi="Arial" w:cs="Arial"/>
                <w:b/>
                <w:bCs/>
                <w:sz w:val="18"/>
                <w:szCs w:val="18"/>
                <w:lang w:eastAsia="hr-HR"/>
              </w:rPr>
            </w:pPr>
            <w:r w:rsidRPr="00D914CE">
              <w:rPr>
                <w:rFonts w:ascii="Arial" w:hAnsi="Arial" w:cs="Arial"/>
                <w:b/>
                <w:bCs/>
                <w:sz w:val="18"/>
                <w:szCs w:val="18"/>
              </w:rPr>
              <w:t>28.000,00</w:t>
            </w:r>
          </w:p>
        </w:tc>
      </w:tr>
      <w:tr w:rsidR="004B71E2" w:rsidRPr="00D914CE" w14:paraId="36E8EE8A" w14:textId="77777777" w:rsidTr="0033219C">
        <w:trPr>
          <w:trHeight w:val="402"/>
        </w:trPr>
        <w:tc>
          <w:tcPr>
            <w:tcW w:w="558" w:type="dxa"/>
            <w:vAlign w:val="center"/>
          </w:tcPr>
          <w:p w14:paraId="6EA8783C"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hideMark/>
          </w:tcPr>
          <w:p w14:paraId="5019976C" w14:textId="77777777" w:rsidR="004B71E2" w:rsidRPr="00D914CE" w:rsidRDefault="004B71E2" w:rsidP="0033219C">
            <w:pPr>
              <w:spacing w:after="0" w:line="240" w:lineRule="auto"/>
              <w:rPr>
                <w:rFonts w:ascii="Arial" w:eastAsia="Times New Roman" w:hAnsi="Arial" w:cs="Arial"/>
                <w:sz w:val="18"/>
                <w:szCs w:val="18"/>
                <w:lang w:eastAsia="hr-HR"/>
              </w:rPr>
            </w:pPr>
            <w:bookmarkStart w:id="59" w:name="_Hlk118370383"/>
            <w:r w:rsidRPr="00D914CE">
              <w:rPr>
                <w:rFonts w:ascii="Arial" w:hAnsi="Arial" w:cs="Arial"/>
                <w:b/>
                <w:bCs/>
                <w:sz w:val="18"/>
                <w:szCs w:val="18"/>
              </w:rPr>
              <w:t>NAKNADE ZA TROŠKOVE LJETOVANJA DJECE U HOSTELU KARLOVAC</w:t>
            </w:r>
            <w:bookmarkEnd w:id="59"/>
          </w:p>
        </w:tc>
        <w:tc>
          <w:tcPr>
            <w:tcW w:w="1661" w:type="dxa"/>
            <w:shd w:val="clear" w:color="auto" w:fill="auto"/>
            <w:vAlign w:val="center"/>
            <w:hideMark/>
          </w:tcPr>
          <w:p w14:paraId="00D2ED5E"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hAnsi="Arial" w:cs="Arial"/>
                <w:sz w:val="18"/>
                <w:szCs w:val="18"/>
              </w:rPr>
              <w:t>8.000,00</w:t>
            </w:r>
          </w:p>
        </w:tc>
      </w:tr>
      <w:tr w:rsidR="004B71E2" w:rsidRPr="00D914CE" w14:paraId="519EC044" w14:textId="77777777" w:rsidTr="0033219C">
        <w:trPr>
          <w:trHeight w:val="402"/>
        </w:trPr>
        <w:tc>
          <w:tcPr>
            <w:tcW w:w="558" w:type="dxa"/>
            <w:vAlign w:val="center"/>
          </w:tcPr>
          <w:p w14:paraId="2113F13D"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tcPr>
          <w:p w14:paraId="151A6C95" w14:textId="77777777" w:rsidR="004B71E2" w:rsidRPr="00D914CE" w:rsidRDefault="004B71E2" w:rsidP="0033219C">
            <w:pPr>
              <w:spacing w:after="0" w:line="240" w:lineRule="auto"/>
              <w:rPr>
                <w:rFonts w:ascii="Arial" w:hAnsi="Arial" w:cs="Arial"/>
                <w:b/>
                <w:bCs/>
                <w:sz w:val="18"/>
                <w:szCs w:val="18"/>
              </w:rPr>
            </w:pPr>
            <w:r w:rsidRPr="00D914CE">
              <w:rPr>
                <w:rFonts w:ascii="Arial" w:hAnsi="Arial" w:cs="Arial"/>
                <w:b/>
                <w:bCs/>
                <w:sz w:val="18"/>
                <w:szCs w:val="18"/>
              </w:rPr>
              <w:t>NAKNADE ZA UČENIKE U OSNOVNIM ŠKOLAMA</w:t>
            </w:r>
          </w:p>
        </w:tc>
        <w:tc>
          <w:tcPr>
            <w:tcW w:w="1661" w:type="dxa"/>
            <w:shd w:val="clear" w:color="auto" w:fill="auto"/>
            <w:vAlign w:val="center"/>
          </w:tcPr>
          <w:p w14:paraId="31C4452E"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hAnsi="Arial" w:cs="Arial"/>
                <w:sz w:val="18"/>
                <w:szCs w:val="18"/>
              </w:rPr>
              <w:t>15.000,00</w:t>
            </w:r>
          </w:p>
        </w:tc>
      </w:tr>
      <w:tr w:rsidR="004B71E2" w:rsidRPr="00D914CE" w14:paraId="5071DC89" w14:textId="77777777" w:rsidTr="0033219C">
        <w:trPr>
          <w:trHeight w:val="402"/>
        </w:trPr>
        <w:tc>
          <w:tcPr>
            <w:tcW w:w="558" w:type="dxa"/>
            <w:vAlign w:val="center"/>
          </w:tcPr>
          <w:p w14:paraId="5242C047"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tcPr>
          <w:p w14:paraId="65D739E2" w14:textId="77777777" w:rsidR="004B71E2" w:rsidRPr="00D914CE" w:rsidRDefault="004B71E2" w:rsidP="0033219C">
            <w:pPr>
              <w:spacing w:after="0" w:line="240" w:lineRule="auto"/>
              <w:rPr>
                <w:rFonts w:ascii="Arial" w:hAnsi="Arial" w:cs="Arial"/>
                <w:b/>
                <w:bCs/>
                <w:sz w:val="18"/>
                <w:szCs w:val="18"/>
              </w:rPr>
            </w:pPr>
            <w:r w:rsidRPr="00D914CE">
              <w:rPr>
                <w:rFonts w:ascii="Arial" w:hAnsi="Arial" w:cs="Arial"/>
                <w:b/>
                <w:bCs/>
                <w:sz w:val="18"/>
                <w:szCs w:val="18"/>
              </w:rPr>
              <w:t>NAKNADA TROŠKOVA SMJEŠTAJA U USTANOVU PREDŠKOLSKOG ODGOJA</w:t>
            </w:r>
          </w:p>
        </w:tc>
        <w:tc>
          <w:tcPr>
            <w:tcW w:w="1661" w:type="dxa"/>
            <w:shd w:val="clear" w:color="auto" w:fill="auto"/>
            <w:vAlign w:val="center"/>
          </w:tcPr>
          <w:p w14:paraId="0CD487FE"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hAnsi="Arial" w:cs="Arial"/>
                <w:sz w:val="18"/>
                <w:szCs w:val="18"/>
              </w:rPr>
              <w:t>5.000,00</w:t>
            </w:r>
          </w:p>
        </w:tc>
      </w:tr>
      <w:tr w:rsidR="004B71E2" w:rsidRPr="00D914CE" w14:paraId="13082559" w14:textId="77777777" w:rsidTr="0033219C">
        <w:trPr>
          <w:trHeight w:val="402"/>
        </w:trPr>
        <w:tc>
          <w:tcPr>
            <w:tcW w:w="558" w:type="dxa"/>
            <w:shd w:val="clear" w:color="auto" w:fill="E7E7FF"/>
            <w:vAlign w:val="center"/>
          </w:tcPr>
          <w:p w14:paraId="3B2655A0" w14:textId="77777777" w:rsidR="004B71E2" w:rsidRPr="00D914CE" w:rsidRDefault="004B71E2" w:rsidP="0033219C">
            <w:pPr>
              <w:spacing w:after="0" w:line="240" w:lineRule="auto"/>
              <w:jc w:val="center"/>
              <w:rPr>
                <w:rFonts w:ascii="Arial" w:eastAsia="Times New Roman" w:hAnsi="Arial" w:cs="Arial"/>
                <w:b/>
                <w:bCs/>
                <w:sz w:val="18"/>
                <w:szCs w:val="18"/>
                <w:lang w:eastAsia="hr-HR"/>
              </w:rPr>
            </w:pPr>
          </w:p>
        </w:tc>
        <w:tc>
          <w:tcPr>
            <w:tcW w:w="7517" w:type="dxa"/>
            <w:shd w:val="clear" w:color="auto" w:fill="E7E7FF"/>
            <w:vAlign w:val="center"/>
            <w:hideMark/>
          </w:tcPr>
          <w:p w14:paraId="48AFBD81" w14:textId="77777777" w:rsidR="004B71E2" w:rsidRPr="00D914CE" w:rsidRDefault="004B71E2" w:rsidP="0033219C">
            <w:pPr>
              <w:spacing w:after="0" w:line="240" w:lineRule="auto"/>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Troškovi stanovanja za socijalno ugrožene građane</w:t>
            </w:r>
          </w:p>
        </w:tc>
        <w:tc>
          <w:tcPr>
            <w:tcW w:w="1661" w:type="dxa"/>
            <w:shd w:val="clear" w:color="auto" w:fill="E7E7FF"/>
            <w:vAlign w:val="center"/>
            <w:hideMark/>
          </w:tcPr>
          <w:p w14:paraId="1905EAA9" w14:textId="77777777" w:rsidR="004B71E2" w:rsidRPr="00D914CE" w:rsidRDefault="004B71E2" w:rsidP="0033219C">
            <w:pPr>
              <w:spacing w:after="0" w:line="240" w:lineRule="auto"/>
              <w:jc w:val="right"/>
              <w:rPr>
                <w:rFonts w:ascii="Arial" w:eastAsia="Times New Roman" w:hAnsi="Arial" w:cs="Arial"/>
                <w:b/>
                <w:bCs/>
                <w:sz w:val="18"/>
                <w:szCs w:val="18"/>
                <w:lang w:eastAsia="hr-HR"/>
              </w:rPr>
            </w:pPr>
            <w:r w:rsidRPr="00D914CE">
              <w:rPr>
                <w:rFonts w:ascii="Arial" w:hAnsi="Arial" w:cs="Arial"/>
                <w:b/>
                <w:bCs/>
                <w:sz w:val="18"/>
                <w:szCs w:val="18"/>
              </w:rPr>
              <w:t>204.000,00</w:t>
            </w:r>
          </w:p>
        </w:tc>
      </w:tr>
      <w:tr w:rsidR="004B71E2" w:rsidRPr="00D914CE" w14:paraId="2F94F5FA" w14:textId="77777777" w:rsidTr="0033219C">
        <w:trPr>
          <w:trHeight w:val="402"/>
        </w:trPr>
        <w:tc>
          <w:tcPr>
            <w:tcW w:w="558" w:type="dxa"/>
            <w:vAlign w:val="center"/>
          </w:tcPr>
          <w:p w14:paraId="3A8D738A"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tcPr>
          <w:p w14:paraId="5F96556A" w14:textId="77777777" w:rsidR="004B71E2" w:rsidRPr="00D914CE" w:rsidRDefault="004B71E2" w:rsidP="0033219C">
            <w:pPr>
              <w:spacing w:after="0" w:line="240" w:lineRule="auto"/>
              <w:rPr>
                <w:rFonts w:ascii="Arial" w:hAnsi="Arial" w:cs="Arial"/>
                <w:b/>
                <w:bCs/>
                <w:sz w:val="18"/>
                <w:szCs w:val="18"/>
              </w:rPr>
            </w:pPr>
            <w:r w:rsidRPr="00D914CE">
              <w:rPr>
                <w:rFonts w:ascii="Arial" w:hAnsi="Arial" w:cs="Arial"/>
                <w:b/>
                <w:bCs/>
                <w:sz w:val="18"/>
                <w:szCs w:val="18"/>
              </w:rPr>
              <w:t>NAKNADA ZA TROŠKOVE STANOVANJA – CENTRALNO GRIJANJE</w:t>
            </w:r>
          </w:p>
        </w:tc>
        <w:tc>
          <w:tcPr>
            <w:tcW w:w="1661" w:type="dxa"/>
            <w:shd w:val="clear" w:color="auto" w:fill="auto"/>
            <w:vAlign w:val="center"/>
          </w:tcPr>
          <w:p w14:paraId="2557AD02"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hAnsi="Arial" w:cs="Arial"/>
                <w:sz w:val="18"/>
                <w:szCs w:val="18"/>
              </w:rPr>
              <w:t>19.000,00</w:t>
            </w:r>
          </w:p>
        </w:tc>
      </w:tr>
      <w:tr w:rsidR="004B71E2" w:rsidRPr="00D914CE" w14:paraId="6E00A758" w14:textId="77777777" w:rsidTr="0033219C">
        <w:trPr>
          <w:trHeight w:val="402"/>
        </w:trPr>
        <w:tc>
          <w:tcPr>
            <w:tcW w:w="558" w:type="dxa"/>
            <w:vAlign w:val="center"/>
          </w:tcPr>
          <w:p w14:paraId="00AD3FE8"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hideMark/>
          </w:tcPr>
          <w:p w14:paraId="117950B8" w14:textId="77777777" w:rsidR="004B71E2" w:rsidRPr="00D914CE" w:rsidRDefault="004B71E2" w:rsidP="0033219C">
            <w:pPr>
              <w:spacing w:after="0" w:line="240" w:lineRule="auto"/>
              <w:rPr>
                <w:rFonts w:ascii="Arial" w:hAnsi="Arial" w:cs="Arial"/>
                <w:b/>
                <w:bCs/>
                <w:sz w:val="18"/>
                <w:szCs w:val="18"/>
              </w:rPr>
            </w:pPr>
            <w:r w:rsidRPr="00D914CE">
              <w:rPr>
                <w:rFonts w:ascii="Arial" w:hAnsi="Arial" w:cs="Arial"/>
                <w:b/>
                <w:bCs/>
                <w:sz w:val="18"/>
                <w:szCs w:val="18"/>
              </w:rPr>
              <w:t>NAKNADA ZA TROŠKOVE STANOVANJA – OGRJEV</w:t>
            </w:r>
          </w:p>
        </w:tc>
        <w:tc>
          <w:tcPr>
            <w:tcW w:w="1661" w:type="dxa"/>
            <w:shd w:val="clear" w:color="auto" w:fill="auto"/>
            <w:vAlign w:val="center"/>
            <w:hideMark/>
          </w:tcPr>
          <w:p w14:paraId="761A677A"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hAnsi="Arial" w:cs="Arial"/>
                <w:sz w:val="18"/>
                <w:szCs w:val="18"/>
              </w:rPr>
              <w:t>55.000,00</w:t>
            </w:r>
          </w:p>
        </w:tc>
      </w:tr>
      <w:tr w:rsidR="004B71E2" w:rsidRPr="00D914CE" w14:paraId="7901F5D3" w14:textId="77777777" w:rsidTr="0033219C">
        <w:trPr>
          <w:trHeight w:val="402"/>
        </w:trPr>
        <w:tc>
          <w:tcPr>
            <w:tcW w:w="558" w:type="dxa"/>
            <w:vAlign w:val="center"/>
          </w:tcPr>
          <w:p w14:paraId="2A20D27B"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hideMark/>
          </w:tcPr>
          <w:p w14:paraId="483787BC" w14:textId="77777777" w:rsidR="004B71E2" w:rsidRPr="00D914CE" w:rsidRDefault="004B71E2" w:rsidP="0033219C">
            <w:pPr>
              <w:spacing w:after="0" w:line="240" w:lineRule="auto"/>
              <w:rPr>
                <w:rFonts w:ascii="Arial" w:hAnsi="Arial" w:cs="Arial"/>
                <w:b/>
                <w:bCs/>
                <w:sz w:val="18"/>
                <w:szCs w:val="18"/>
              </w:rPr>
            </w:pPr>
            <w:r w:rsidRPr="00D914CE">
              <w:rPr>
                <w:rFonts w:ascii="Arial" w:hAnsi="Arial" w:cs="Arial"/>
                <w:b/>
                <w:bCs/>
                <w:sz w:val="18"/>
                <w:szCs w:val="18"/>
              </w:rPr>
              <w:t>NAKNADA ZA TROŠKOVE STANOVANJA – KOMUNALIJE</w:t>
            </w:r>
          </w:p>
        </w:tc>
        <w:tc>
          <w:tcPr>
            <w:tcW w:w="1661" w:type="dxa"/>
            <w:shd w:val="clear" w:color="auto" w:fill="auto"/>
            <w:vAlign w:val="center"/>
            <w:hideMark/>
          </w:tcPr>
          <w:p w14:paraId="155F02FA"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hAnsi="Arial" w:cs="Arial"/>
                <w:sz w:val="18"/>
                <w:szCs w:val="18"/>
              </w:rPr>
              <w:t>68.000,00</w:t>
            </w:r>
          </w:p>
        </w:tc>
      </w:tr>
      <w:tr w:rsidR="004B71E2" w:rsidRPr="00D914CE" w14:paraId="0C3F2118" w14:textId="77777777" w:rsidTr="0033219C">
        <w:trPr>
          <w:trHeight w:val="402"/>
        </w:trPr>
        <w:tc>
          <w:tcPr>
            <w:tcW w:w="558" w:type="dxa"/>
            <w:vAlign w:val="center"/>
          </w:tcPr>
          <w:p w14:paraId="5B40AB05"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hideMark/>
          </w:tcPr>
          <w:p w14:paraId="5AEDB2F6" w14:textId="77777777" w:rsidR="004B71E2" w:rsidRPr="00D914CE" w:rsidRDefault="004B71E2" w:rsidP="0033219C">
            <w:pPr>
              <w:spacing w:after="0" w:line="240" w:lineRule="auto"/>
              <w:rPr>
                <w:rFonts w:ascii="Arial" w:hAnsi="Arial" w:cs="Arial"/>
                <w:b/>
                <w:bCs/>
                <w:sz w:val="18"/>
                <w:szCs w:val="18"/>
              </w:rPr>
            </w:pPr>
            <w:r w:rsidRPr="00D914CE">
              <w:rPr>
                <w:rFonts w:ascii="Arial" w:hAnsi="Arial" w:cs="Arial"/>
                <w:b/>
                <w:bCs/>
                <w:sz w:val="18"/>
                <w:szCs w:val="18"/>
              </w:rPr>
              <w:t>NAKNADA ZA TROŠKOVE STANOVANJA – ELEKTRIČNA ENERGIJA</w:t>
            </w:r>
          </w:p>
        </w:tc>
        <w:tc>
          <w:tcPr>
            <w:tcW w:w="1661" w:type="dxa"/>
            <w:shd w:val="clear" w:color="auto" w:fill="auto"/>
            <w:vAlign w:val="center"/>
            <w:hideMark/>
          </w:tcPr>
          <w:p w14:paraId="6BF76088"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hAnsi="Arial" w:cs="Arial"/>
                <w:sz w:val="18"/>
                <w:szCs w:val="18"/>
              </w:rPr>
              <w:t>62.000,00</w:t>
            </w:r>
          </w:p>
        </w:tc>
      </w:tr>
      <w:tr w:rsidR="004B71E2" w:rsidRPr="00D914CE" w14:paraId="7B7DD51D" w14:textId="77777777" w:rsidTr="0033219C">
        <w:trPr>
          <w:trHeight w:val="402"/>
        </w:trPr>
        <w:tc>
          <w:tcPr>
            <w:tcW w:w="558" w:type="dxa"/>
            <w:shd w:val="clear" w:color="auto" w:fill="E7E7FF"/>
            <w:vAlign w:val="center"/>
          </w:tcPr>
          <w:p w14:paraId="6CE5478B" w14:textId="77777777" w:rsidR="004B71E2" w:rsidRPr="00D914CE" w:rsidRDefault="004B71E2" w:rsidP="0033219C">
            <w:pPr>
              <w:spacing w:after="0" w:line="240" w:lineRule="auto"/>
              <w:jc w:val="center"/>
              <w:rPr>
                <w:rFonts w:ascii="Arial" w:eastAsia="Times New Roman" w:hAnsi="Arial" w:cs="Arial"/>
                <w:b/>
                <w:bCs/>
                <w:sz w:val="18"/>
                <w:szCs w:val="18"/>
                <w:lang w:eastAsia="hr-HR"/>
              </w:rPr>
            </w:pPr>
          </w:p>
        </w:tc>
        <w:tc>
          <w:tcPr>
            <w:tcW w:w="7517" w:type="dxa"/>
            <w:shd w:val="clear" w:color="auto" w:fill="E7E7FF"/>
            <w:vAlign w:val="center"/>
            <w:hideMark/>
          </w:tcPr>
          <w:p w14:paraId="32F697AF" w14:textId="77777777" w:rsidR="004B71E2" w:rsidRPr="00D914CE" w:rsidRDefault="004B71E2" w:rsidP="0033219C">
            <w:pPr>
              <w:spacing w:after="0" w:line="240" w:lineRule="auto"/>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Skrb o umirovljenicima</w:t>
            </w:r>
          </w:p>
        </w:tc>
        <w:tc>
          <w:tcPr>
            <w:tcW w:w="1661" w:type="dxa"/>
            <w:shd w:val="clear" w:color="auto" w:fill="E7E7FF"/>
            <w:vAlign w:val="center"/>
            <w:hideMark/>
          </w:tcPr>
          <w:p w14:paraId="3925D58A" w14:textId="77777777" w:rsidR="004B71E2" w:rsidRPr="00D914CE" w:rsidRDefault="004B71E2" w:rsidP="0033219C">
            <w:pPr>
              <w:spacing w:after="0" w:line="240" w:lineRule="auto"/>
              <w:jc w:val="right"/>
              <w:rPr>
                <w:rFonts w:ascii="Arial" w:eastAsia="Times New Roman" w:hAnsi="Arial" w:cs="Arial"/>
                <w:b/>
                <w:bCs/>
                <w:sz w:val="18"/>
                <w:szCs w:val="18"/>
                <w:lang w:eastAsia="hr-HR"/>
              </w:rPr>
            </w:pPr>
            <w:r w:rsidRPr="00D914CE">
              <w:rPr>
                <w:rFonts w:ascii="Arial" w:hAnsi="Arial" w:cs="Arial"/>
                <w:b/>
                <w:bCs/>
                <w:sz w:val="18"/>
                <w:szCs w:val="18"/>
              </w:rPr>
              <w:t>96.500,00</w:t>
            </w:r>
          </w:p>
        </w:tc>
      </w:tr>
      <w:tr w:rsidR="004B71E2" w:rsidRPr="00D914CE" w14:paraId="20432A18" w14:textId="77777777" w:rsidTr="0033219C">
        <w:trPr>
          <w:trHeight w:val="402"/>
        </w:trPr>
        <w:tc>
          <w:tcPr>
            <w:tcW w:w="558" w:type="dxa"/>
            <w:vAlign w:val="center"/>
          </w:tcPr>
          <w:p w14:paraId="2565AC67"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tcPr>
          <w:p w14:paraId="4893B06D" w14:textId="77777777" w:rsidR="004B71E2" w:rsidRPr="00D914CE" w:rsidRDefault="004B71E2" w:rsidP="0033219C">
            <w:pPr>
              <w:spacing w:after="0" w:line="240" w:lineRule="auto"/>
              <w:rPr>
                <w:rFonts w:ascii="Arial" w:hAnsi="Arial" w:cs="Arial"/>
                <w:b/>
                <w:bCs/>
                <w:sz w:val="18"/>
                <w:szCs w:val="18"/>
              </w:rPr>
            </w:pPr>
            <w:r w:rsidRPr="00D914CE">
              <w:rPr>
                <w:rFonts w:ascii="Arial" w:hAnsi="Arial" w:cs="Arial"/>
                <w:b/>
                <w:bCs/>
                <w:sz w:val="18"/>
                <w:szCs w:val="18"/>
              </w:rPr>
              <w:t>SUFINANCIRANJE GRADSKOG PRIJEVOZA GRAĐANA S NAVRŠENIH 65 GODINA</w:t>
            </w:r>
          </w:p>
        </w:tc>
        <w:tc>
          <w:tcPr>
            <w:tcW w:w="1661" w:type="dxa"/>
            <w:shd w:val="clear" w:color="auto" w:fill="auto"/>
            <w:vAlign w:val="center"/>
          </w:tcPr>
          <w:p w14:paraId="64E42A99"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hAnsi="Arial" w:cs="Arial"/>
                <w:sz w:val="18"/>
                <w:szCs w:val="18"/>
              </w:rPr>
              <w:t>30.000,00</w:t>
            </w:r>
          </w:p>
        </w:tc>
      </w:tr>
      <w:tr w:rsidR="004B71E2" w:rsidRPr="00D914CE" w14:paraId="3D4840C1" w14:textId="77777777" w:rsidTr="0033219C">
        <w:trPr>
          <w:trHeight w:val="402"/>
        </w:trPr>
        <w:tc>
          <w:tcPr>
            <w:tcW w:w="558" w:type="dxa"/>
            <w:vAlign w:val="center"/>
          </w:tcPr>
          <w:p w14:paraId="4BB28D85"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hideMark/>
          </w:tcPr>
          <w:p w14:paraId="1BEC0701" w14:textId="77777777" w:rsidR="004B71E2" w:rsidRPr="00D914CE" w:rsidRDefault="004B71E2" w:rsidP="0033219C">
            <w:pPr>
              <w:spacing w:after="0" w:line="240" w:lineRule="auto"/>
              <w:rPr>
                <w:rFonts w:ascii="Arial" w:hAnsi="Arial" w:cs="Arial"/>
                <w:b/>
                <w:bCs/>
                <w:sz w:val="18"/>
                <w:szCs w:val="18"/>
              </w:rPr>
            </w:pPr>
            <w:r w:rsidRPr="00D914CE">
              <w:rPr>
                <w:rFonts w:ascii="Arial" w:hAnsi="Arial" w:cs="Arial"/>
                <w:b/>
                <w:bCs/>
                <w:sz w:val="18"/>
                <w:szCs w:val="18"/>
              </w:rPr>
              <w:t>NAKNADA ZA PRIJEVOZ SOCIJALNO UGROŽENIM OSOBAMA</w:t>
            </w:r>
          </w:p>
        </w:tc>
        <w:tc>
          <w:tcPr>
            <w:tcW w:w="1661" w:type="dxa"/>
            <w:shd w:val="clear" w:color="auto" w:fill="auto"/>
            <w:vAlign w:val="center"/>
            <w:hideMark/>
          </w:tcPr>
          <w:p w14:paraId="48D5631E"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hAnsi="Arial" w:cs="Arial"/>
                <w:sz w:val="18"/>
                <w:szCs w:val="18"/>
              </w:rPr>
              <w:t>4.500,00</w:t>
            </w:r>
          </w:p>
        </w:tc>
      </w:tr>
      <w:tr w:rsidR="004B71E2" w:rsidRPr="00D914CE" w14:paraId="20EA3134" w14:textId="77777777" w:rsidTr="0033219C">
        <w:trPr>
          <w:trHeight w:val="402"/>
        </w:trPr>
        <w:tc>
          <w:tcPr>
            <w:tcW w:w="558" w:type="dxa"/>
            <w:vAlign w:val="center"/>
          </w:tcPr>
          <w:p w14:paraId="17E8F133"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hideMark/>
          </w:tcPr>
          <w:p w14:paraId="5E79F722" w14:textId="77777777" w:rsidR="004B71E2" w:rsidRPr="00D914CE" w:rsidRDefault="004B71E2" w:rsidP="0033219C">
            <w:pPr>
              <w:spacing w:after="0" w:line="240" w:lineRule="auto"/>
              <w:rPr>
                <w:rFonts w:ascii="Arial" w:hAnsi="Arial" w:cs="Arial"/>
                <w:b/>
                <w:bCs/>
                <w:sz w:val="18"/>
                <w:szCs w:val="18"/>
              </w:rPr>
            </w:pPr>
            <w:r w:rsidRPr="00D914CE">
              <w:rPr>
                <w:rFonts w:ascii="Arial" w:hAnsi="Arial" w:cs="Arial"/>
                <w:b/>
                <w:bCs/>
                <w:sz w:val="18"/>
                <w:szCs w:val="18"/>
              </w:rPr>
              <w:t>BOŽIĆNICA ZA UMIROVLJENIKE</w:t>
            </w:r>
          </w:p>
        </w:tc>
        <w:tc>
          <w:tcPr>
            <w:tcW w:w="1661" w:type="dxa"/>
            <w:shd w:val="clear" w:color="auto" w:fill="auto"/>
            <w:vAlign w:val="center"/>
            <w:hideMark/>
          </w:tcPr>
          <w:p w14:paraId="080AC9BE"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hAnsi="Arial" w:cs="Arial"/>
                <w:sz w:val="18"/>
                <w:szCs w:val="18"/>
              </w:rPr>
              <w:t>20.000,00</w:t>
            </w:r>
          </w:p>
        </w:tc>
      </w:tr>
      <w:tr w:rsidR="004B71E2" w:rsidRPr="00D914CE" w14:paraId="0EEDDABA" w14:textId="77777777" w:rsidTr="0033219C">
        <w:trPr>
          <w:trHeight w:val="402"/>
        </w:trPr>
        <w:tc>
          <w:tcPr>
            <w:tcW w:w="558" w:type="dxa"/>
            <w:vAlign w:val="center"/>
          </w:tcPr>
          <w:p w14:paraId="536E4DB0"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hideMark/>
          </w:tcPr>
          <w:p w14:paraId="49A742D0" w14:textId="77777777" w:rsidR="004B71E2" w:rsidRPr="00D914CE" w:rsidRDefault="004B71E2" w:rsidP="0033219C">
            <w:pPr>
              <w:spacing w:after="0" w:line="240" w:lineRule="auto"/>
              <w:rPr>
                <w:rFonts w:ascii="Arial" w:hAnsi="Arial" w:cs="Arial"/>
                <w:b/>
                <w:bCs/>
                <w:sz w:val="18"/>
                <w:szCs w:val="18"/>
              </w:rPr>
            </w:pPr>
            <w:r w:rsidRPr="00D914CE">
              <w:rPr>
                <w:rFonts w:ascii="Arial" w:hAnsi="Arial" w:cs="Arial"/>
                <w:b/>
                <w:bCs/>
                <w:sz w:val="18"/>
                <w:szCs w:val="18"/>
              </w:rPr>
              <w:t>NAKNADA ZA OSOBNE POTREBE NAJUGROŽENIJIM OSOBAMA</w:t>
            </w:r>
          </w:p>
        </w:tc>
        <w:tc>
          <w:tcPr>
            <w:tcW w:w="1661" w:type="dxa"/>
            <w:shd w:val="clear" w:color="auto" w:fill="auto"/>
            <w:vAlign w:val="center"/>
            <w:hideMark/>
          </w:tcPr>
          <w:p w14:paraId="30BAF24A"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hAnsi="Arial" w:cs="Arial"/>
                <w:sz w:val="18"/>
                <w:szCs w:val="18"/>
              </w:rPr>
              <w:t>35.000,00</w:t>
            </w:r>
          </w:p>
        </w:tc>
      </w:tr>
      <w:tr w:rsidR="004B71E2" w:rsidRPr="00D914CE" w14:paraId="0F244EBC" w14:textId="77777777" w:rsidTr="0033219C">
        <w:trPr>
          <w:trHeight w:val="402"/>
        </w:trPr>
        <w:tc>
          <w:tcPr>
            <w:tcW w:w="558" w:type="dxa"/>
            <w:vAlign w:val="center"/>
          </w:tcPr>
          <w:p w14:paraId="55ECBCE1"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tcPr>
          <w:p w14:paraId="7616DD20" w14:textId="77777777" w:rsidR="004B71E2" w:rsidRPr="00D914CE" w:rsidRDefault="004B71E2" w:rsidP="0033219C">
            <w:pPr>
              <w:spacing w:after="0" w:line="240" w:lineRule="auto"/>
              <w:rPr>
                <w:rFonts w:ascii="Arial" w:hAnsi="Arial" w:cs="Arial"/>
                <w:b/>
                <w:bCs/>
                <w:caps/>
                <w:sz w:val="18"/>
                <w:szCs w:val="18"/>
              </w:rPr>
            </w:pPr>
            <w:r w:rsidRPr="00D914CE">
              <w:rPr>
                <w:rFonts w:ascii="Arial" w:hAnsi="Arial" w:cs="Arial"/>
                <w:b/>
                <w:bCs/>
                <w:caps/>
                <w:sz w:val="18"/>
                <w:szCs w:val="18"/>
              </w:rPr>
              <w:t>Ostale naknade umirovljenicima</w:t>
            </w:r>
          </w:p>
        </w:tc>
        <w:tc>
          <w:tcPr>
            <w:tcW w:w="1661" w:type="dxa"/>
            <w:shd w:val="clear" w:color="auto" w:fill="auto"/>
            <w:vAlign w:val="center"/>
          </w:tcPr>
          <w:p w14:paraId="662E0936"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hAnsi="Arial" w:cs="Arial"/>
                <w:sz w:val="18"/>
                <w:szCs w:val="18"/>
              </w:rPr>
              <w:t>7.000,00</w:t>
            </w:r>
          </w:p>
        </w:tc>
      </w:tr>
      <w:tr w:rsidR="004B71E2" w:rsidRPr="00D914CE" w14:paraId="73814AB7" w14:textId="77777777" w:rsidTr="0033219C">
        <w:trPr>
          <w:trHeight w:val="402"/>
        </w:trPr>
        <w:tc>
          <w:tcPr>
            <w:tcW w:w="558" w:type="dxa"/>
            <w:shd w:val="clear" w:color="auto" w:fill="E7E7FF"/>
            <w:vAlign w:val="center"/>
          </w:tcPr>
          <w:p w14:paraId="7EED4E45" w14:textId="77777777" w:rsidR="004B71E2" w:rsidRPr="00D914CE" w:rsidRDefault="004B71E2" w:rsidP="0033219C">
            <w:pPr>
              <w:spacing w:after="0" w:line="240" w:lineRule="auto"/>
              <w:jc w:val="center"/>
              <w:rPr>
                <w:rFonts w:ascii="Arial" w:eastAsia="Times New Roman" w:hAnsi="Arial" w:cs="Arial"/>
                <w:b/>
                <w:bCs/>
                <w:sz w:val="18"/>
                <w:szCs w:val="18"/>
                <w:lang w:eastAsia="hr-HR"/>
              </w:rPr>
            </w:pPr>
          </w:p>
        </w:tc>
        <w:tc>
          <w:tcPr>
            <w:tcW w:w="7517" w:type="dxa"/>
            <w:shd w:val="clear" w:color="auto" w:fill="E7E7FF"/>
            <w:vAlign w:val="center"/>
            <w:hideMark/>
          </w:tcPr>
          <w:p w14:paraId="70E0B44F" w14:textId="77777777" w:rsidR="004B71E2" w:rsidRPr="00D914CE" w:rsidRDefault="004B71E2" w:rsidP="0033219C">
            <w:pPr>
              <w:spacing w:after="0" w:line="240" w:lineRule="auto"/>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Skrb o prehrani</w:t>
            </w:r>
          </w:p>
        </w:tc>
        <w:tc>
          <w:tcPr>
            <w:tcW w:w="1661" w:type="dxa"/>
            <w:shd w:val="clear" w:color="auto" w:fill="E7E7FF"/>
            <w:vAlign w:val="center"/>
            <w:hideMark/>
          </w:tcPr>
          <w:p w14:paraId="777235A7" w14:textId="77777777" w:rsidR="004B71E2" w:rsidRPr="00D914CE" w:rsidRDefault="004B71E2" w:rsidP="0033219C">
            <w:pPr>
              <w:spacing w:after="0" w:line="240" w:lineRule="auto"/>
              <w:jc w:val="right"/>
              <w:rPr>
                <w:rFonts w:ascii="Arial" w:eastAsia="Times New Roman" w:hAnsi="Arial" w:cs="Arial"/>
                <w:b/>
                <w:bCs/>
                <w:sz w:val="18"/>
                <w:szCs w:val="18"/>
                <w:lang w:eastAsia="hr-HR"/>
              </w:rPr>
            </w:pPr>
            <w:r w:rsidRPr="00D914CE">
              <w:rPr>
                <w:rFonts w:ascii="Arial" w:hAnsi="Arial" w:cs="Arial"/>
                <w:b/>
                <w:bCs/>
                <w:sz w:val="18"/>
                <w:szCs w:val="18"/>
              </w:rPr>
              <w:t>108.000,00</w:t>
            </w:r>
          </w:p>
        </w:tc>
      </w:tr>
      <w:tr w:rsidR="004B71E2" w:rsidRPr="00D914CE" w14:paraId="319D66DF" w14:textId="77777777" w:rsidTr="0033219C">
        <w:trPr>
          <w:trHeight w:val="402"/>
        </w:trPr>
        <w:tc>
          <w:tcPr>
            <w:tcW w:w="558" w:type="dxa"/>
            <w:vAlign w:val="center"/>
          </w:tcPr>
          <w:p w14:paraId="421C42D8"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tcPr>
          <w:p w14:paraId="513D35C1" w14:textId="77777777" w:rsidR="004B71E2" w:rsidRPr="00D914CE" w:rsidRDefault="004B71E2" w:rsidP="0033219C">
            <w:pPr>
              <w:spacing w:after="0" w:line="240" w:lineRule="auto"/>
              <w:rPr>
                <w:rFonts w:ascii="Arial" w:hAnsi="Arial" w:cs="Arial"/>
                <w:b/>
                <w:bCs/>
                <w:sz w:val="18"/>
                <w:szCs w:val="18"/>
              </w:rPr>
            </w:pPr>
            <w:r w:rsidRPr="00D914CE">
              <w:rPr>
                <w:rFonts w:ascii="Arial" w:hAnsi="Arial" w:cs="Arial"/>
                <w:b/>
                <w:bCs/>
                <w:sz w:val="18"/>
                <w:szCs w:val="18"/>
              </w:rPr>
              <w:t>PREHRANA DJECE U DOJENAČKOJ DOBI – MLIJEKO ZA DOJENČAD</w:t>
            </w:r>
          </w:p>
        </w:tc>
        <w:tc>
          <w:tcPr>
            <w:tcW w:w="1661" w:type="dxa"/>
            <w:shd w:val="clear" w:color="auto" w:fill="auto"/>
            <w:vAlign w:val="center"/>
          </w:tcPr>
          <w:p w14:paraId="34440C6C"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hAnsi="Arial" w:cs="Arial"/>
                <w:sz w:val="18"/>
                <w:szCs w:val="18"/>
              </w:rPr>
              <w:t>8.000,00</w:t>
            </w:r>
          </w:p>
        </w:tc>
      </w:tr>
      <w:tr w:rsidR="004B71E2" w:rsidRPr="00D914CE" w14:paraId="087588F1" w14:textId="77777777" w:rsidTr="0033219C">
        <w:trPr>
          <w:trHeight w:val="402"/>
        </w:trPr>
        <w:tc>
          <w:tcPr>
            <w:tcW w:w="558" w:type="dxa"/>
            <w:vAlign w:val="center"/>
          </w:tcPr>
          <w:p w14:paraId="7E805878"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hideMark/>
          </w:tcPr>
          <w:p w14:paraId="1CCEDD2C" w14:textId="77777777" w:rsidR="004B71E2" w:rsidRPr="00D914CE" w:rsidRDefault="004B71E2" w:rsidP="0033219C">
            <w:pPr>
              <w:spacing w:after="0" w:line="240" w:lineRule="auto"/>
              <w:rPr>
                <w:rFonts w:ascii="Arial" w:hAnsi="Arial" w:cs="Arial"/>
                <w:b/>
                <w:bCs/>
                <w:sz w:val="18"/>
                <w:szCs w:val="18"/>
              </w:rPr>
            </w:pPr>
            <w:r w:rsidRPr="00D914CE">
              <w:rPr>
                <w:rFonts w:ascii="Arial" w:hAnsi="Arial" w:cs="Arial"/>
                <w:b/>
                <w:bCs/>
                <w:sz w:val="18"/>
                <w:szCs w:val="18"/>
              </w:rPr>
              <w:t>SKRB O PREHRANI GRAĐANA – topli obroci</w:t>
            </w:r>
          </w:p>
        </w:tc>
        <w:tc>
          <w:tcPr>
            <w:tcW w:w="1661" w:type="dxa"/>
            <w:shd w:val="clear" w:color="auto" w:fill="auto"/>
            <w:vAlign w:val="center"/>
            <w:hideMark/>
          </w:tcPr>
          <w:p w14:paraId="470791EA"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hAnsi="Arial" w:cs="Arial"/>
                <w:sz w:val="18"/>
                <w:szCs w:val="18"/>
              </w:rPr>
              <w:t>80.000,00</w:t>
            </w:r>
          </w:p>
        </w:tc>
      </w:tr>
      <w:tr w:rsidR="004B71E2" w:rsidRPr="00D914CE" w14:paraId="71062B6D" w14:textId="77777777" w:rsidTr="0033219C">
        <w:trPr>
          <w:trHeight w:val="402"/>
        </w:trPr>
        <w:tc>
          <w:tcPr>
            <w:tcW w:w="558" w:type="dxa"/>
            <w:vAlign w:val="center"/>
          </w:tcPr>
          <w:p w14:paraId="20132B3E"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hideMark/>
          </w:tcPr>
          <w:p w14:paraId="1A6EAB03" w14:textId="77777777" w:rsidR="004B71E2" w:rsidRPr="00D914CE" w:rsidRDefault="004B71E2" w:rsidP="0033219C">
            <w:pPr>
              <w:spacing w:after="0" w:line="240" w:lineRule="auto"/>
              <w:rPr>
                <w:rFonts w:ascii="Arial" w:hAnsi="Arial" w:cs="Arial"/>
                <w:b/>
                <w:bCs/>
                <w:sz w:val="18"/>
                <w:szCs w:val="18"/>
              </w:rPr>
            </w:pPr>
            <w:r w:rsidRPr="00D914CE">
              <w:rPr>
                <w:rFonts w:ascii="Arial" w:hAnsi="Arial" w:cs="Arial"/>
                <w:b/>
                <w:bCs/>
                <w:sz w:val="18"/>
                <w:szCs w:val="18"/>
              </w:rPr>
              <w:t>SKRB O PREHRANI GRAĐANA – paketi suhe hrane</w:t>
            </w:r>
          </w:p>
        </w:tc>
        <w:tc>
          <w:tcPr>
            <w:tcW w:w="1661" w:type="dxa"/>
            <w:shd w:val="clear" w:color="auto" w:fill="auto"/>
            <w:vAlign w:val="center"/>
            <w:hideMark/>
          </w:tcPr>
          <w:p w14:paraId="22A3627D"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hAnsi="Arial" w:cs="Arial"/>
                <w:sz w:val="18"/>
                <w:szCs w:val="18"/>
              </w:rPr>
              <w:t>20.000,00</w:t>
            </w:r>
          </w:p>
        </w:tc>
      </w:tr>
      <w:tr w:rsidR="004B71E2" w:rsidRPr="00D914CE" w14:paraId="079F2406" w14:textId="77777777" w:rsidTr="0033219C">
        <w:trPr>
          <w:trHeight w:val="402"/>
        </w:trPr>
        <w:tc>
          <w:tcPr>
            <w:tcW w:w="558" w:type="dxa"/>
            <w:shd w:val="clear" w:color="auto" w:fill="E7E7FF"/>
            <w:vAlign w:val="center"/>
          </w:tcPr>
          <w:p w14:paraId="14BCE285" w14:textId="77777777" w:rsidR="004B71E2" w:rsidRPr="00D914CE" w:rsidRDefault="004B71E2" w:rsidP="0033219C">
            <w:pPr>
              <w:spacing w:after="0" w:line="240" w:lineRule="auto"/>
              <w:jc w:val="center"/>
              <w:rPr>
                <w:rFonts w:ascii="Arial" w:eastAsia="Times New Roman" w:hAnsi="Arial" w:cs="Arial"/>
                <w:b/>
                <w:bCs/>
                <w:sz w:val="18"/>
                <w:szCs w:val="18"/>
                <w:lang w:eastAsia="hr-HR"/>
              </w:rPr>
            </w:pPr>
          </w:p>
        </w:tc>
        <w:tc>
          <w:tcPr>
            <w:tcW w:w="7517" w:type="dxa"/>
            <w:shd w:val="clear" w:color="auto" w:fill="E7E7FF"/>
            <w:vAlign w:val="center"/>
            <w:hideMark/>
          </w:tcPr>
          <w:p w14:paraId="2D4ACDC7" w14:textId="77777777" w:rsidR="004B71E2" w:rsidRPr="00D914CE" w:rsidRDefault="004B71E2" w:rsidP="0033219C">
            <w:pPr>
              <w:spacing w:after="0" w:line="240" w:lineRule="auto"/>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Skrb o starijim i bolesnim osobama</w:t>
            </w:r>
          </w:p>
        </w:tc>
        <w:tc>
          <w:tcPr>
            <w:tcW w:w="1661" w:type="dxa"/>
            <w:shd w:val="clear" w:color="auto" w:fill="E7E7FF"/>
            <w:vAlign w:val="center"/>
            <w:hideMark/>
          </w:tcPr>
          <w:p w14:paraId="29C50D62" w14:textId="77777777" w:rsidR="004B71E2" w:rsidRPr="00D914CE" w:rsidRDefault="004B71E2" w:rsidP="0033219C">
            <w:pPr>
              <w:spacing w:after="0" w:line="240" w:lineRule="auto"/>
              <w:jc w:val="right"/>
              <w:rPr>
                <w:rFonts w:ascii="Arial" w:eastAsia="Times New Roman" w:hAnsi="Arial" w:cs="Arial"/>
                <w:b/>
                <w:bCs/>
                <w:sz w:val="18"/>
                <w:szCs w:val="18"/>
                <w:lang w:eastAsia="hr-HR"/>
              </w:rPr>
            </w:pPr>
            <w:r w:rsidRPr="00D914CE">
              <w:rPr>
                <w:rFonts w:ascii="Arial" w:hAnsi="Arial" w:cs="Arial"/>
                <w:b/>
                <w:bCs/>
                <w:sz w:val="18"/>
                <w:szCs w:val="18"/>
              </w:rPr>
              <w:t>76.700,00</w:t>
            </w:r>
          </w:p>
        </w:tc>
      </w:tr>
      <w:tr w:rsidR="004B71E2" w:rsidRPr="00D914CE" w14:paraId="08A25404" w14:textId="77777777" w:rsidTr="0033219C">
        <w:trPr>
          <w:trHeight w:val="402"/>
        </w:trPr>
        <w:tc>
          <w:tcPr>
            <w:tcW w:w="558" w:type="dxa"/>
            <w:shd w:val="clear" w:color="auto" w:fill="auto"/>
            <w:vAlign w:val="center"/>
          </w:tcPr>
          <w:p w14:paraId="7F35AF3A"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tcPr>
          <w:p w14:paraId="499034FD" w14:textId="77777777" w:rsidR="004B71E2" w:rsidRPr="00D914CE" w:rsidRDefault="004B71E2" w:rsidP="0033219C">
            <w:pPr>
              <w:spacing w:after="0" w:line="240" w:lineRule="auto"/>
              <w:rPr>
                <w:rFonts w:ascii="Arial" w:hAnsi="Arial" w:cs="Arial"/>
                <w:b/>
                <w:bCs/>
                <w:sz w:val="18"/>
                <w:szCs w:val="18"/>
              </w:rPr>
            </w:pPr>
            <w:r w:rsidRPr="00D914CE">
              <w:rPr>
                <w:rFonts w:ascii="Arial" w:hAnsi="Arial" w:cs="Arial"/>
                <w:b/>
                <w:bCs/>
                <w:sz w:val="18"/>
                <w:szCs w:val="18"/>
              </w:rPr>
              <w:t>POMOĆ U KUĆI STARIM I BOLESNIM OSOBAMA</w:t>
            </w:r>
          </w:p>
        </w:tc>
        <w:tc>
          <w:tcPr>
            <w:tcW w:w="1661" w:type="dxa"/>
            <w:shd w:val="clear" w:color="auto" w:fill="auto"/>
            <w:vAlign w:val="center"/>
          </w:tcPr>
          <w:p w14:paraId="3C4D9D8F"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hAnsi="Arial" w:cs="Arial"/>
                <w:sz w:val="18"/>
                <w:szCs w:val="18"/>
              </w:rPr>
              <w:t>55.000,00</w:t>
            </w:r>
          </w:p>
        </w:tc>
      </w:tr>
      <w:tr w:rsidR="004B71E2" w:rsidRPr="00D914CE" w14:paraId="069DB67C" w14:textId="77777777" w:rsidTr="0033219C">
        <w:trPr>
          <w:trHeight w:val="402"/>
        </w:trPr>
        <w:tc>
          <w:tcPr>
            <w:tcW w:w="558" w:type="dxa"/>
            <w:vAlign w:val="center"/>
          </w:tcPr>
          <w:p w14:paraId="567DC17E"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hideMark/>
          </w:tcPr>
          <w:p w14:paraId="3174E6C6" w14:textId="77777777" w:rsidR="004B71E2" w:rsidRPr="00D914CE" w:rsidRDefault="004B71E2" w:rsidP="0033219C">
            <w:pPr>
              <w:spacing w:after="0" w:line="240" w:lineRule="auto"/>
              <w:rPr>
                <w:rFonts w:ascii="Arial" w:hAnsi="Arial" w:cs="Arial"/>
                <w:b/>
                <w:bCs/>
                <w:sz w:val="18"/>
                <w:szCs w:val="18"/>
              </w:rPr>
            </w:pPr>
            <w:r w:rsidRPr="00D914CE">
              <w:rPr>
                <w:rFonts w:ascii="Arial" w:hAnsi="Arial" w:cs="Arial"/>
                <w:b/>
                <w:bCs/>
                <w:sz w:val="18"/>
                <w:szCs w:val="18"/>
              </w:rPr>
              <w:t>ZDRAVSTVENA NJEGA U KUĆI STARIH I BOLESNIH OSOBA</w:t>
            </w:r>
          </w:p>
        </w:tc>
        <w:tc>
          <w:tcPr>
            <w:tcW w:w="1661" w:type="dxa"/>
            <w:shd w:val="clear" w:color="auto" w:fill="auto"/>
            <w:vAlign w:val="center"/>
            <w:hideMark/>
          </w:tcPr>
          <w:p w14:paraId="6CC61843"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hAnsi="Arial" w:cs="Arial"/>
                <w:sz w:val="18"/>
                <w:szCs w:val="18"/>
              </w:rPr>
              <w:t>19.000,00</w:t>
            </w:r>
          </w:p>
        </w:tc>
      </w:tr>
      <w:tr w:rsidR="004B71E2" w:rsidRPr="00D914CE" w14:paraId="7ABCFCEA" w14:textId="77777777" w:rsidTr="0033219C">
        <w:trPr>
          <w:trHeight w:val="402"/>
        </w:trPr>
        <w:tc>
          <w:tcPr>
            <w:tcW w:w="558" w:type="dxa"/>
            <w:vAlign w:val="center"/>
          </w:tcPr>
          <w:p w14:paraId="6B6E5523"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tcPr>
          <w:p w14:paraId="02C5125C" w14:textId="77777777" w:rsidR="004B71E2" w:rsidRPr="00D914CE" w:rsidRDefault="004B71E2" w:rsidP="0033219C">
            <w:pPr>
              <w:spacing w:after="0" w:line="240" w:lineRule="auto"/>
              <w:rPr>
                <w:rFonts w:ascii="Arial" w:hAnsi="Arial" w:cs="Arial"/>
                <w:b/>
                <w:bCs/>
                <w:caps/>
                <w:sz w:val="18"/>
                <w:szCs w:val="18"/>
              </w:rPr>
            </w:pPr>
            <w:r w:rsidRPr="00D914CE">
              <w:rPr>
                <w:rFonts w:ascii="Arial" w:hAnsi="Arial" w:cs="Arial"/>
                <w:b/>
                <w:bCs/>
                <w:caps/>
                <w:sz w:val="18"/>
                <w:szCs w:val="18"/>
              </w:rPr>
              <w:t>Tekuće donacije za program dnevnog boravka za starije</w:t>
            </w:r>
          </w:p>
        </w:tc>
        <w:tc>
          <w:tcPr>
            <w:tcW w:w="1661" w:type="dxa"/>
            <w:shd w:val="clear" w:color="auto" w:fill="auto"/>
            <w:vAlign w:val="center"/>
          </w:tcPr>
          <w:p w14:paraId="5D5E0399"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hAnsi="Arial" w:cs="Arial"/>
                <w:sz w:val="18"/>
                <w:szCs w:val="18"/>
              </w:rPr>
              <w:t>2.700,00</w:t>
            </w:r>
          </w:p>
        </w:tc>
      </w:tr>
      <w:tr w:rsidR="004B71E2" w:rsidRPr="00D914CE" w14:paraId="73BDEE4C" w14:textId="77777777" w:rsidTr="0033219C">
        <w:trPr>
          <w:trHeight w:val="402"/>
        </w:trPr>
        <w:tc>
          <w:tcPr>
            <w:tcW w:w="558" w:type="dxa"/>
            <w:shd w:val="clear" w:color="auto" w:fill="E7E7FF"/>
            <w:vAlign w:val="center"/>
          </w:tcPr>
          <w:p w14:paraId="3F3FA946" w14:textId="77777777" w:rsidR="004B71E2" w:rsidRPr="00D914CE" w:rsidRDefault="004B71E2" w:rsidP="0033219C">
            <w:pPr>
              <w:spacing w:after="0" w:line="240" w:lineRule="auto"/>
              <w:jc w:val="center"/>
              <w:rPr>
                <w:rFonts w:ascii="Arial" w:eastAsia="Times New Roman" w:hAnsi="Arial" w:cs="Arial"/>
                <w:b/>
                <w:bCs/>
                <w:sz w:val="18"/>
                <w:szCs w:val="18"/>
                <w:lang w:eastAsia="hr-HR"/>
              </w:rPr>
            </w:pPr>
          </w:p>
        </w:tc>
        <w:tc>
          <w:tcPr>
            <w:tcW w:w="7517" w:type="dxa"/>
            <w:shd w:val="clear" w:color="auto" w:fill="E7E7FF"/>
            <w:vAlign w:val="center"/>
            <w:hideMark/>
          </w:tcPr>
          <w:p w14:paraId="084DBD79" w14:textId="77777777" w:rsidR="004B71E2" w:rsidRPr="00D914CE" w:rsidRDefault="004B71E2" w:rsidP="0033219C">
            <w:pPr>
              <w:spacing w:after="0" w:line="240" w:lineRule="auto"/>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Skrb o braniteljima</w:t>
            </w:r>
          </w:p>
        </w:tc>
        <w:tc>
          <w:tcPr>
            <w:tcW w:w="1661" w:type="dxa"/>
            <w:shd w:val="clear" w:color="auto" w:fill="E7E7FF"/>
            <w:vAlign w:val="center"/>
            <w:hideMark/>
          </w:tcPr>
          <w:p w14:paraId="296A72AC" w14:textId="77777777" w:rsidR="004B71E2" w:rsidRPr="00D914CE" w:rsidRDefault="004B71E2" w:rsidP="0033219C">
            <w:pPr>
              <w:spacing w:after="0" w:line="240" w:lineRule="auto"/>
              <w:jc w:val="right"/>
              <w:rPr>
                <w:rFonts w:ascii="Arial" w:eastAsia="Times New Roman" w:hAnsi="Arial" w:cs="Arial"/>
                <w:b/>
                <w:bCs/>
                <w:sz w:val="18"/>
                <w:szCs w:val="18"/>
                <w:lang w:eastAsia="hr-HR"/>
              </w:rPr>
            </w:pPr>
            <w:r w:rsidRPr="00D914CE">
              <w:rPr>
                <w:rFonts w:ascii="Arial" w:hAnsi="Arial" w:cs="Arial"/>
                <w:b/>
                <w:bCs/>
                <w:sz w:val="18"/>
                <w:szCs w:val="18"/>
              </w:rPr>
              <w:t>6.000,00</w:t>
            </w:r>
          </w:p>
        </w:tc>
      </w:tr>
      <w:tr w:rsidR="004B71E2" w:rsidRPr="00D914CE" w14:paraId="21877D75" w14:textId="77777777" w:rsidTr="0033219C">
        <w:trPr>
          <w:trHeight w:val="402"/>
        </w:trPr>
        <w:tc>
          <w:tcPr>
            <w:tcW w:w="558" w:type="dxa"/>
            <w:vAlign w:val="center"/>
          </w:tcPr>
          <w:p w14:paraId="586BD431"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tcPr>
          <w:p w14:paraId="3BB83BEF" w14:textId="77777777" w:rsidR="004B71E2" w:rsidRPr="00D914CE" w:rsidRDefault="004B71E2" w:rsidP="0033219C">
            <w:pPr>
              <w:spacing w:after="0" w:line="240" w:lineRule="auto"/>
              <w:rPr>
                <w:rFonts w:ascii="Arial" w:hAnsi="Arial" w:cs="Arial"/>
                <w:b/>
                <w:bCs/>
                <w:caps/>
                <w:sz w:val="18"/>
                <w:szCs w:val="18"/>
              </w:rPr>
            </w:pPr>
            <w:r w:rsidRPr="00D914CE">
              <w:rPr>
                <w:rFonts w:ascii="Arial" w:hAnsi="Arial" w:cs="Arial"/>
                <w:b/>
                <w:bCs/>
                <w:caps/>
                <w:sz w:val="18"/>
                <w:szCs w:val="18"/>
              </w:rPr>
              <w:t>NAKNADA POGREBNIH TROŠKOVA</w:t>
            </w:r>
          </w:p>
        </w:tc>
        <w:tc>
          <w:tcPr>
            <w:tcW w:w="1661" w:type="dxa"/>
            <w:shd w:val="clear" w:color="auto" w:fill="auto"/>
            <w:vAlign w:val="center"/>
          </w:tcPr>
          <w:p w14:paraId="25E01B63"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hAnsi="Arial" w:cs="Arial"/>
                <w:sz w:val="18"/>
                <w:szCs w:val="18"/>
              </w:rPr>
              <w:t>6.000,00</w:t>
            </w:r>
          </w:p>
        </w:tc>
      </w:tr>
      <w:tr w:rsidR="004B71E2" w:rsidRPr="00D914CE" w14:paraId="1D68923D" w14:textId="77777777" w:rsidTr="0033219C">
        <w:trPr>
          <w:trHeight w:val="402"/>
        </w:trPr>
        <w:tc>
          <w:tcPr>
            <w:tcW w:w="558" w:type="dxa"/>
            <w:shd w:val="clear" w:color="auto" w:fill="E7E7FF"/>
            <w:vAlign w:val="center"/>
          </w:tcPr>
          <w:p w14:paraId="65E4B8D5" w14:textId="77777777" w:rsidR="004B71E2" w:rsidRPr="00D914CE" w:rsidRDefault="004B71E2" w:rsidP="0033219C">
            <w:pPr>
              <w:spacing w:after="0" w:line="240" w:lineRule="auto"/>
              <w:jc w:val="center"/>
              <w:rPr>
                <w:rFonts w:ascii="Arial" w:eastAsia="Times New Roman" w:hAnsi="Arial" w:cs="Arial"/>
                <w:b/>
                <w:bCs/>
                <w:sz w:val="18"/>
                <w:szCs w:val="18"/>
                <w:lang w:eastAsia="hr-HR"/>
              </w:rPr>
            </w:pPr>
          </w:p>
        </w:tc>
        <w:tc>
          <w:tcPr>
            <w:tcW w:w="7517" w:type="dxa"/>
            <w:shd w:val="clear" w:color="auto" w:fill="E7E7FF"/>
            <w:vAlign w:val="center"/>
            <w:hideMark/>
          </w:tcPr>
          <w:p w14:paraId="1293C096" w14:textId="77777777" w:rsidR="004B71E2" w:rsidRPr="00D914CE" w:rsidRDefault="004B71E2" w:rsidP="0033219C">
            <w:pPr>
              <w:spacing w:after="0" w:line="240" w:lineRule="auto"/>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Ostale naknade i usluge građanima</w:t>
            </w:r>
          </w:p>
        </w:tc>
        <w:tc>
          <w:tcPr>
            <w:tcW w:w="1661" w:type="dxa"/>
            <w:shd w:val="clear" w:color="auto" w:fill="E7E7FF"/>
            <w:vAlign w:val="center"/>
            <w:hideMark/>
          </w:tcPr>
          <w:p w14:paraId="495001F9" w14:textId="77777777" w:rsidR="004B71E2" w:rsidRPr="00D914CE" w:rsidRDefault="004B71E2" w:rsidP="0033219C">
            <w:pPr>
              <w:spacing w:after="0" w:line="240" w:lineRule="auto"/>
              <w:jc w:val="right"/>
              <w:rPr>
                <w:rFonts w:ascii="Arial" w:eastAsia="Times New Roman" w:hAnsi="Arial" w:cs="Arial"/>
                <w:b/>
                <w:bCs/>
                <w:sz w:val="18"/>
                <w:szCs w:val="18"/>
                <w:lang w:eastAsia="hr-HR"/>
              </w:rPr>
            </w:pPr>
            <w:r w:rsidRPr="00D914CE">
              <w:rPr>
                <w:rFonts w:ascii="Arial" w:hAnsi="Arial" w:cs="Arial"/>
                <w:b/>
                <w:bCs/>
                <w:sz w:val="18"/>
                <w:szCs w:val="18"/>
              </w:rPr>
              <w:t>63.000,00</w:t>
            </w:r>
          </w:p>
        </w:tc>
      </w:tr>
      <w:tr w:rsidR="004B71E2" w:rsidRPr="00D914CE" w14:paraId="28552B9F" w14:textId="77777777" w:rsidTr="0033219C">
        <w:trPr>
          <w:trHeight w:val="402"/>
        </w:trPr>
        <w:tc>
          <w:tcPr>
            <w:tcW w:w="558" w:type="dxa"/>
            <w:vAlign w:val="center"/>
          </w:tcPr>
          <w:p w14:paraId="4FBEED66"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hideMark/>
          </w:tcPr>
          <w:p w14:paraId="6AA64795" w14:textId="77777777" w:rsidR="004B71E2" w:rsidRPr="00D914CE" w:rsidRDefault="004B71E2" w:rsidP="0033219C">
            <w:pPr>
              <w:spacing w:after="0" w:line="240" w:lineRule="auto"/>
              <w:rPr>
                <w:rFonts w:ascii="Arial" w:hAnsi="Arial" w:cs="Arial"/>
                <w:b/>
                <w:bCs/>
                <w:sz w:val="18"/>
                <w:szCs w:val="18"/>
              </w:rPr>
            </w:pPr>
            <w:r w:rsidRPr="00D914CE">
              <w:rPr>
                <w:rFonts w:ascii="Arial" w:hAnsi="Arial" w:cs="Arial"/>
                <w:b/>
                <w:bCs/>
                <w:sz w:val="18"/>
                <w:szCs w:val="18"/>
              </w:rPr>
              <w:t xml:space="preserve">NAKNADA POGREBNIH TROŠKOVA - </w:t>
            </w:r>
            <w:r w:rsidRPr="00D914CE">
              <w:rPr>
                <w:rFonts w:ascii="Arial" w:hAnsi="Arial" w:cs="Arial"/>
                <w:sz w:val="18"/>
                <w:szCs w:val="18"/>
              </w:rPr>
              <w:t>usluge  prijevoza i ukopa pokojnika</w:t>
            </w:r>
          </w:p>
        </w:tc>
        <w:tc>
          <w:tcPr>
            <w:tcW w:w="1661" w:type="dxa"/>
            <w:shd w:val="clear" w:color="auto" w:fill="auto"/>
            <w:vAlign w:val="center"/>
            <w:hideMark/>
          </w:tcPr>
          <w:p w14:paraId="0814FDB1"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hAnsi="Arial" w:cs="Arial"/>
                <w:sz w:val="18"/>
                <w:szCs w:val="18"/>
              </w:rPr>
              <w:t>5.000,00</w:t>
            </w:r>
          </w:p>
        </w:tc>
      </w:tr>
      <w:tr w:rsidR="004B71E2" w:rsidRPr="00D914CE" w14:paraId="415709B4" w14:textId="77777777" w:rsidTr="0033219C">
        <w:trPr>
          <w:trHeight w:val="402"/>
        </w:trPr>
        <w:tc>
          <w:tcPr>
            <w:tcW w:w="558" w:type="dxa"/>
            <w:vAlign w:val="center"/>
          </w:tcPr>
          <w:p w14:paraId="66772EB4"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hideMark/>
          </w:tcPr>
          <w:p w14:paraId="05479539" w14:textId="77777777" w:rsidR="004B71E2" w:rsidRPr="00D914CE" w:rsidRDefault="004B71E2" w:rsidP="0033219C">
            <w:pPr>
              <w:spacing w:after="0" w:line="240" w:lineRule="auto"/>
              <w:rPr>
                <w:rFonts w:ascii="Arial" w:hAnsi="Arial" w:cs="Arial"/>
                <w:b/>
                <w:bCs/>
                <w:sz w:val="18"/>
                <w:szCs w:val="18"/>
              </w:rPr>
            </w:pPr>
            <w:r w:rsidRPr="00D914CE">
              <w:rPr>
                <w:rFonts w:ascii="Arial" w:hAnsi="Arial" w:cs="Arial"/>
                <w:b/>
                <w:bCs/>
                <w:sz w:val="18"/>
                <w:szCs w:val="18"/>
              </w:rPr>
              <w:t xml:space="preserve">NAKNADA POGREBNIH TROŠKOVA -  </w:t>
            </w:r>
            <w:r w:rsidRPr="00D914CE">
              <w:rPr>
                <w:rFonts w:ascii="Arial" w:hAnsi="Arial" w:cs="Arial"/>
                <w:sz w:val="18"/>
                <w:szCs w:val="18"/>
              </w:rPr>
              <w:t>nabava pogrebne opreme</w:t>
            </w:r>
          </w:p>
        </w:tc>
        <w:tc>
          <w:tcPr>
            <w:tcW w:w="1661" w:type="dxa"/>
            <w:shd w:val="clear" w:color="auto" w:fill="auto"/>
            <w:vAlign w:val="center"/>
            <w:hideMark/>
          </w:tcPr>
          <w:p w14:paraId="2634596A"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hAnsi="Arial" w:cs="Arial"/>
                <w:sz w:val="18"/>
                <w:szCs w:val="18"/>
              </w:rPr>
              <w:t>3.000,00</w:t>
            </w:r>
          </w:p>
        </w:tc>
      </w:tr>
      <w:tr w:rsidR="004B71E2" w:rsidRPr="00D914CE" w14:paraId="0BEE77B9" w14:textId="77777777" w:rsidTr="0033219C">
        <w:trPr>
          <w:trHeight w:val="402"/>
        </w:trPr>
        <w:tc>
          <w:tcPr>
            <w:tcW w:w="558" w:type="dxa"/>
            <w:vAlign w:val="center"/>
          </w:tcPr>
          <w:p w14:paraId="431C2232"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hideMark/>
          </w:tcPr>
          <w:p w14:paraId="2958AFE8" w14:textId="77777777" w:rsidR="004B71E2" w:rsidRPr="00D914CE" w:rsidRDefault="004B71E2" w:rsidP="0033219C">
            <w:pPr>
              <w:spacing w:after="0" w:line="240" w:lineRule="auto"/>
              <w:rPr>
                <w:rFonts w:ascii="Arial" w:hAnsi="Arial" w:cs="Arial"/>
                <w:b/>
                <w:bCs/>
                <w:sz w:val="18"/>
                <w:szCs w:val="18"/>
              </w:rPr>
            </w:pPr>
            <w:r w:rsidRPr="00D914CE">
              <w:rPr>
                <w:rFonts w:ascii="Arial" w:hAnsi="Arial" w:cs="Arial"/>
                <w:b/>
                <w:bCs/>
                <w:sz w:val="18"/>
                <w:szCs w:val="18"/>
              </w:rPr>
              <w:t>JEDNOKRATNE NOVČANE NAKNADE</w:t>
            </w:r>
          </w:p>
        </w:tc>
        <w:tc>
          <w:tcPr>
            <w:tcW w:w="1661" w:type="dxa"/>
            <w:shd w:val="clear" w:color="auto" w:fill="auto"/>
            <w:vAlign w:val="center"/>
            <w:hideMark/>
          </w:tcPr>
          <w:p w14:paraId="4A6125A8" w14:textId="77777777" w:rsidR="004B71E2" w:rsidRPr="00D914CE" w:rsidRDefault="004B71E2" w:rsidP="0033219C">
            <w:pPr>
              <w:spacing w:after="0" w:line="240" w:lineRule="auto"/>
              <w:jc w:val="right"/>
              <w:rPr>
                <w:rFonts w:ascii="Arial" w:eastAsia="Times New Roman" w:hAnsi="Arial" w:cs="Arial"/>
                <w:sz w:val="18"/>
                <w:szCs w:val="18"/>
                <w:lang w:eastAsia="hr-HR"/>
              </w:rPr>
            </w:pPr>
            <w:r w:rsidRPr="00D914CE">
              <w:rPr>
                <w:rFonts w:ascii="Arial" w:hAnsi="Arial" w:cs="Arial"/>
                <w:sz w:val="18"/>
                <w:szCs w:val="18"/>
              </w:rPr>
              <w:t>55.000,00</w:t>
            </w:r>
          </w:p>
        </w:tc>
      </w:tr>
      <w:tr w:rsidR="004B71E2" w:rsidRPr="00D914CE" w14:paraId="165D3605" w14:textId="77777777" w:rsidTr="0033219C">
        <w:trPr>
          <w:trHeight w:val="402"/>
        </w:trPr>
        <w:tc>
          <w:tcPr>
            <w:tcW w:w="558" w:type="dxa"/>
            <w:vAlign w:val="center"/>
          </w:tcPr>
          <w:p w14:paraId="5673B7F1"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7517" w:type="dxa"/>
            <w:shd w:val="clear" w:color="auto" w:fill="auto"/>
            <w:vAlign w:val="center"/>
          </w:tcPr>
          <w:p w14:paraId="30647A2F" w14:textId="77777777" w:rsidR="004B71E2" w:rsidRPr="00D914CE" w:rsidRDefault="004B71E2" w:rsidP="0033219C">
            <w:pPr>
              <w:spacing w:after="0" w:line="240" w:lineRule="auto"/>
              <w:rPr>
                <w:rFonts w:ascii="Arial" w:hAnsi="Arial" w:cs="Arial"/>
                <w:b/>
                <w:bCs/>
                <w:sz w:val="18"/>
                <w:szCs w:val="18"/>
              </w:rPr>
            </w:pPr>
            <w:r w:rsidRPr="00D914CE">
              <w:rPr>
                <w:rFonts w:ascii="Arial" w:hAnsi="Arial" w:cs="Arial"/>
                <w:b/>
                <w:bCs/>
                <w:sz w:val="18"/>
                <w:szCs w:val="18"/>
              </w:rPr>
              <w:t>NAKNADE ZA ONKOLOŠKE BOLESNIKE</w:t>
            </w:r>
          </w:p>
        </w:tc>
        <w:tc>
          <w:tcPr>
            <w:tcW w:w="1661" w:type="dxa"/>
            <w:shd w:val="clear" w:color="auto" w:fill="auto"/>
            <w:vAlign w:val="center"/>
          </w:tcPr>
          <w:p w14:paraId="19B02A8E" w14:textId="77777777" w:rsidR="004B71E2" w:rsidRPr="00D914CE" w:rsidRDefault="004B71E2" w:rsidP="0033219C">
            <w:pPr>
              <w:spacing w:after="0" w:line="240" w:lineRule="auto"/>
              <w:jc w:val="right"/>
              <w:rPr>
                <w:rFonts w:ascii="Arial" w:hAnsi="Arial" w:cs="Arial"/>
                <w:sz w:val="18"/>
                <w:szCs w:val="18"/>
              </w:rPr>
            </w:pPr>
            <w:r w:rsidRPr="00D914CE">
              <w:rPr>
                <w:rFonts w:ascii="Arial" w:hAnsi="Arial" w:cs="Arial"/>
                <w:sz w:val="18"/>
                <w:szCs w:val="18"/>
              </w:rPr>
              <w:t>15.000,00</w:t>
            </w:r>
          </w:p>
        </w:tc>
      </w:tr>
    </w:tbl>
    <w:p w14:paraId="10EE2CA5" w14:textId="77777777" w:rsidR="004B71E2" w:rsidRPr="00D914CE" w:rsidRDefault="004B71E2" w:rsidP="004B71E2">
      <w:pPr>
        <w:spacing w:after="0" w:line="240" w:lineRule="auto"/>
        <w:ind w:left="1800"/>
        <w:contextualSpacing/>
        <w:rPr>
          <w:rFonts w:ascii="Arial" w:hAnsi="Arial" w:cs="Arial"/>
          <w:b/>
          <w:sz w:val="18"/>
          <w:szCs w:val="18"/>
        </w:rPr>
      </w:pPr>
    </w:p>
    <w:p w14:paraId="1C336CB7" w14:textId="77777777" w:rsidR="004B71E2" w:rsidRPr="00D914CE" w:rsidRDefault="004B71E2" w:rsidP="004B71E2">
      <w:pPr>
        <w:numPr>
          <w:ilvl w:val="0"/>
          <w:numId w:val="67"/>
        </w:numPr>
        <w:spacing w:after="0" w:line="240" w:lineRule="auto"/>
        <w:contextualSpacing/>
        <w:rPr>
          <w:rFonts w:ascii="Arial" w:hAnsi="Arial" w:cs="Arial"/>
          <w:b/>
          <w:sz w:val="18"/>
          <w:szCs w:val="18"/>
        </w:rPr>
      </w:pPr>
      <w:r w:rsidRPr="00D914CE">
        <w:rPr>
          <w:rFonts w:ascii="Arial" w:hAnsi="Arial" w:cs="Arial"/>
          <w:b/>
          <w:sz w:val="18"/>
          <w:szCs w:val="18"/>
        </w:rPr>
        <w:t>UVJETI I KRITERIJI ZA OSTVARIVANJE PRAVA</w:t>
      </w:r>
    </w:p>
    <w:p w14:paraId="7BDE79D9" w14:textId="77777777" w:rsidR="004B71E2" w:rsidRPr="00D914CE" w:rsidRDefault="004B71E2" w:rsidP="004B71E2">
      <w:pPr>
        <w:spacing w:after="0" w:line="240" w:lineRule="auto"/>
        <w:rPr>
          <w:rFonts w:ascii="Arial" w:hAnsi="Arial" w:cs="Arial"/>
          <w:b/>
          <w:sz w:val="18"/>
          <w:szCs w:val="18"/>
        </w:rPr>
      </w:pPr>
    </w:p>
    <w:p w14:paraId="20F58414"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11.</w:t>
      </w:r>
    </w:p>
    <w:p w14:paraId="05D8ABB1" w14:textId="77777777" w:rsidR="004B71E2" w:rsidRPr="00D914CE" w:rsidRDefault="004B71E2" w:rsidP="004B71E2">
      <w:pPr>
        <w:widowControl w:val="0"/>
        <w:spacing w:after="0" w:line="240" w:lineRule="auto"/>
        <w:jc w:val="both"/>
        <w:outlineLvl w:val="0"/>
        <w:rPr>
          <w:rFonts w:ascii="Arial" w:hAnsi="Arial" w:cs="Arial"/>
          <w:b/>
          <w:sz w:val="18"/>
          <w:szCs w:val="18"/>
        </w:rPr>
      </w:pPr>
      <w:r w:rsidRPr="00D914CE">
        <w:rPr>
          <w:rFonts w:ascii="Arial" w:hAnsi="Arial" w:cs="Arial"/>
          <w:b/>
          <w:sz w:val="18"/>
          <w:szCs w:val="18"/>
        </w:rPr>
        <w:t>Temeljni uvjeti za ostvarivanje prava utvrđenih Programom:</w:t>
      </w:r>
    </w:p>
    <w:p w14:paraId="643F5028"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državljanstvo Republike Hrvatske s prijavljenim prebivalištem na području grada Karlovca</w:t>
      </w:r>
    </w:p>
    <w:p w14:paraId="6BF30AD6"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status azilanta ili stranca pod supsidijarnom zaštitom s prijavljenim prebivalištem na području grada Karlovca</w:t>
      </w:r>
    </w:p>
    <w:p w14:paraId="65F39AB1"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status stranca pod privremenom zaštitom s prijavljenim prebivalištem na području grada Karlovca</w:t>
      </w:r>
    </w:p>
    <w:p w14:paraId="4D826851" w14:textId="77777777" w:rsidR="004B71E2" w:rsidRPr="00D914CE" w:rsidRDefault="004B71E2" w:rsidP="004B71E2">
      <w:pPr>
        <w:numPr>
          <w:ilvl w:val="0"/>
          <w:numId w:val="60"/>
        </w:numPr>
        <w:spacing w:after="0" w:line="240" w:lineRule="auto"/>
        <w:contextualSpacing/>
        <w:rPr>
          <w:rFonts w:ascii="Arial" w:hAnsi="Arial" w:cs="Arial"/>
          <w:sz w:val="18"/>
          <w:szCs w:val="18"/>
          <w:lang w:eastAsia="hr-HR"/>
        </w:rPr>
      </w:pPr>
      <w:r w:rsidRPr="00D914CE">
        <w:rPr>
          <w:rFonts w:ascii="Arial" w:hAnsi="Arial" w:cs="Arial"/>
          <w:sz w:val="18"/>
          <w:szCs w:val="18"/>
          <w:lang w:eastAsia="hr-HR"/>
        </w:rPr>
        <w:t>ukupni prihodi kućanstva</w:t>
      </w:r>
    </w:p>
    <w:p w14:paraId="1EE8DA79" w14:textId="77777777" w:rsidR="004B71E2" w:rsidRPr="00D914CE" w:rsidRDefault="004B71E2" w:rsidP="004B71E2">
      <w:pPr>
        <w:spacing w:after="0" w:line="240" w:lineRule="auto"/>
        <w:ind w:left="360"/>
        <w:contextualSpacing/>
        <w:rPr>
          <w:rFonts w:ascii="Arial" w:hAnsi="Arial" w:cs="Arial"/>
          <w:sz w:val="18"/>
          <w:szCs w:val="18"/>
          <w:lang w:eastAsia="hr-HR"/>
        </w:rPr>
      </w:pPr>
    </w:p>
    <w:p w14:paraId="66120EC6"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12.</w:t>
      </w:r>
    </w:p>
    <w:p w14:paraId="5DCDB252" w14:textId="77777777" w:rsidR="004B71E2" w:rsidRPr="00D914CE" w:rsidRDefault="004B71E2" w:rsidP="004B71E2">
      <w:pPr>
        <w:widowControl w:val="0"/>
        <w:spacing w:after="0" w:line="240" w:lineRule="auto"/>
        <w:jc w:val="both"/>
        <w:outlineLvl w:val="0"/>
        <w:rPr>
          <w:rFonts w:ascii="Arial" w:hAnsi="Arial" w:cs="Arial"/>
          <w:b/>
          <w:sz w:val="18"/>
          <w:szCs w:val="18"/>
        </w:rPr>
      </w:pPr>
      <w:r w:rsidRPr="00D914CE">
        <w:rPr>
          <w:rFonts w:ascii="Arial" w:hAnsi="Arial" w:cs="Arial"/>
          <w:b/>
          <w:sz w:val="18"/>
          <w:szCs w:val="18"/>
        </w:rPr>
        <w:t>Ukupni prihodi kućanstva</w:t>
      </w:r>
    </w:p>
    <w:p w14:paraId="373EDF50" w14:textId="77777777" w:rsidR="004B71E2" w:rsidRPr="00D914CE" w:rsidRDefault="004B71E2" w:rsidP="004B71E2">
      <w:pPr>
        <w:widowControl w:val="0"/>
        <w:spacing w:after="0" w:line="240" w:lineRule="auto"/>
        <w:jc w:val="both"/>
        <w:outlineLvl w:val="0"/>
        <w:rPr>
          <w:rFonts w:ascii="Arial" w:hAnsi="Arial" w:cs="Arial"/>
          <w:b/>
          <w:sz w:val="18"/>
          <w:szCs w:val="18"/>
        </w:rPr>
      </w:pPr>
      <w:r w:rsidRPr="00D914CE">
        <w:rPr>
          <w:rFonts w:ascii="Arial" w:hAnsi="Arial" w:cs="Arial"/>
          <w:sz w:val="18"/>
          <w:szCs w:val="18"/>
        </w:rPr>
        <w:t>U ukupne prihode kućanstva ulaze svi prihodi ostvareni u posljednje dvije godine prije podnošenja zahtjeva, uključujući i prihode ostvarene od imovine i druge prihode kućanstva.</w:t>
      </w:r>
    </w:p>
    <w:p w14:paraId="0209CCA5"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samac</w:t>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t xml:space="preserve">        do 400,00 €</w:t>
      </w:r>
    </w:p>
    <w:p w14:paraId="4CFC7B7B"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 xml:space="preserve">dvočlano kućanstvo </w:t>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t xml:space="preserve">        do 420,00 €</w:t>
      </w:r>
    </w:p>
    <w:p w14:paraId="0D19F79A"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tročlano kućanstvo</w:t>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t xml:space="preserve">        do 440,00 €</w:t>
      </w:r>
    </w:p>
    <w:p w14:paraId="383C983A"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četveročlano kućanstvo.</w:t>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t xml:space="preserve">        do 460,00 €</w:t>
      </w:r>
    </w:p>
    <w:p w14:paraId="07A8B547"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za svakog daljnjeg člana kućanstva</w:t>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t>dodatnih 50,00 €</w:t>
      </w:r>
    </w:p>
    <w:p w14:paraId="6E3F0DDA" w14:textId="77777777" w:rsidR="004B71E2" w:rsidRPr="00D914CE" w:rsidRDefault="004B71E2" w:rsidP="004B71E2">
      <w:pPr>
        <w:numPr>
          <w:ilvl w:val="0"/>
          <w:numId w:val="60"/>
        </w:numPr>
        <w:spacing w:after="0" w:line="240" w:lineRule="auto"/>
        <w:contextualSpacing/>
        <w:jc w:val="both"/>
        <w:rPr>
          <w:rFonts w:ascii="Arial" w:hAnsi="Arial" w:cs="Arial"/>
          <w:bCs/>
          <w:sz w:val="18"/>
          <w:szCs w:val="18"/>
        </w:rPr>
      </w:pPr>
      <w:r w:rsidRPr="00D914CE">
        <w:rPr>
          <w:rFonts w:ascii="Arial" w:hAnsi="Arial" w:cs="Arial"/>
          <w:sz w:val="18"/>
          <w:szCs w:val="18"/>
          <w:lang w:eastAsia="hr-HR"/>
        </w:rPr>
        <w:t xml:space="preserve">za treće i svako sljedeće uzdržavano dijete (odnosi se isključivo na prava za djecu: </w:t>
      </w:r>
      <w:r w:rsidRPr="00D914CE">
        <w:rPr>
          <w:rFonts w:ascii="Arial" w:hAnsi="Arial" w:cs="Arial"/>
          <w:sz w:val="18"/>
          <w:szCs w:val="18"/>
        </w:rPr>
        <w:t>Naknada smještaja u ustanovu predškolskog odgoja, Naknade učenicima u osnovnim školama, Ljetovanje za djecu u Hostelu Karlovac d.o.o, Prehrana djece u dojenačkoj dobi – mlijeko za dojenčad)</w:t>
      </w:r>
      <w:r w:rsidRPr="00D914CE">
        <w:rPr>
          <w:rFonts w:ascii="Arial" w:hAnsi="Arial" w:cs="Arial"/>
          <w:sz w:val="18"/>
          <w:szCs w:val="18"/>
        </w:rPr>
        <w:tab/>
      </w:r>
      <w:r w:rsidRPr="00D914CE">
        <w:rPr>
          <w:rFonts w:ascii="Arial" w:hAnsi="Arial" w:cs="Arial"/>
          <w:bCs/>
          <w:sz w:val="18"/>
          <w:szCs w:val="18"/>
        </w:rPr>
        <w:t xml:space="preserve">dodatnih </w:t>
      </w:r>
      <w:r w:rsidRPr="00D914CE">
        <w:rPr>
          <w:rFonts w:ascii="Arial" w:hAnsi="Arial" w:cs="Arial"/>
          <w:bCs/>
          <w:sz w:val="18"/>
          <w:szCs w:val="18"/>
          <w:lang w:eastAsia="hr-HR"/>
        </w:rPr>
        <w:t xml:space="preserve">65,00 </w:t>
      </w:r>
      <w:r w:rsidRPr="00D914CE">
        <w:rPr>
          <w:rFonts w:ascii="Arial" w:hAnsi="Arial" w:cs="Arial"/>
          <w:bCs/>
          <w:sz w:val="18"/>
          <w:szCs w:val="18"/>
        </w:rPr>
        <w:t>€</w:t>
      </w:r>
    </w:p>
    <w:p w14:paraId="040352B8"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za osobu s tjelesnim invaliditetom u visini od 60% i više unutar kućanstva (odnosi se isključivo za naknade troškova stanovanja)</w:t>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t>dodatnih 50,00 €</w:t>
      </w:r>
    </w:p>
    <w:p w14:paraId="0E890D53"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3AD0F0A2"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13.</w:t>
      </w:r>
    </w:p>
    <w:p w14:paraId="7CAC5BA0" w14:textId="77777777" w:rsidR="004B71E2" w:rsidRPr="00D914CE" w:rsidRDefault="004B71E2" w:rsidP="004B71E2">
      <w:pPr>
        <w:widowControl w:val="0"/>
        <w:spacing w:after="0" w:line="240" w:lineRule="auto"/>
        <w:jc w:val="both"/>
        <w:outlineLvl w:val="0"/>
        <w:rPr>
          <w:rFonts w:ascii="Arial" w:hAnsi="Arial" w:cs="Arial"/>
          <w:b/>
          <w:sz w:val="18"/>
          <w:szCs w:val="18"/>
        </w:rPr>
      </w:pPr>
      <w:r w:rsidRPr="00D914CE">
        <w:rPr>
          <w:rFonts w:ascii="Arial" w:hAnsi="Arial" w:cs="Arial"/>
          <w:b/>
          <w:sz w:val="18"/>
          <w:szCs w:val="18"/>
        </w:rPr>
        <w:t>Novčana sredstva koja se ne uračunavaju u prihod:</w:t>
      </w:r>
    </w:p>
    <w:p w14:paraId="7B441516" w14:textId="77777777" w:rsidR="004B71E2" w:rsidRPr="00D914CE" w:rsidRDefault="004B71E2" w:rsidP="004B71E2">
      <w:pPr>
        <w:widowControl w:val="0"/>
        <w:spacing w:after="0" w:line="240" w:lineRule="auto"/>
        <w:jc w:val="both"/>
        <w:outlineLvl w:val="0"/>
        <w:rPr>
          <w:rFonts w:ascii="Arial" w:hAnsi="Arial" w:cs="Arial"/>
          <w:sz w:val="18"/>
          <w:szCs w:val="18"/>
        </w:rPr>
      </w:pPr>
      <w:r w:rsidRPr="00D914CE">
        <w:rPr>
          <w:rFonts w:ascii="Arial" w:hAnsi="Arial" w:cs="Arial"/>
          <w:sz w:val="18"/>
          <w:szCs w:val="18"/>
        </w:rPr>
        <w:t>U ukupni prihod kućanstva ne uračunavaju se novčana sredstva ostvarena po osnovi:</w:t>
      </w:r>
    </w:p>
    <w:p w14:paraId="7DE9F8E1" w14:textId="77777777" w:rsidR="004B71E2" w:rsidRPr="00D914CE" w:rsidRDefault="004B71E2" w:rsidP="004B71E2">
      <w:pPr>
        <w:spacing w:after="0" w:line="240" w:lineRule="auto"/>
        <w:jc w:val="both"/>
        <w:rPr>
          <w:rFonts w:ascii="Arial" w:hAnsi="Arial" w:cs="Arial"/>
          <w:sz w:val="18"/>
          <w:szCs w:val="18"/>
          <w:lang w:eastAsia="hr-HR"/>
        </w:rPr>
      </w:pPr>
      <w:r w:rsidRPr="00D914CE">
        <w:rPr>
          <w:rFonts w:ascii="Arial" w:hAnsi="Arial" w:cs="Arial"/>
          <w:sz w:val="18"/>
          <w:szCs w:val="18"/>
          <w:lang w:eastAsia="hr-HR"/>
        </w:rPr>
        <w:t>1. zajamčene minimalne naknade,</w:t>
      </w:r>
    </w:p>
    <w:p w14:paraId="13FDD4BD" w14:textId="77777777" w:rsidR="004B71E2" w:rsidRPr="00D914CE" w:rsidRDefault="004B71E2" w:rsidP="004B71E2">
      <w:pPr>
        <w:spacing w:after="0" w:line="240" w:lineRule="auto"/>
        <w:jc w:val="both"/>
        <w:rPr>
          <w:rFonts w:ascii="Arial" w:hAnsi="Arial" w:cs="Arial"/>
          <w:sz w:val="18"/>
          <w:szCs w:val="18"/>
          <w:lang w:eastAsia="hr-HR"/>
        </w:rPr>
      </w:pPr>
      <w:r w:rsidRPr="00D914CE">
        <w:rPr>
          <w:rFonts w:ascii="Arial" w:hAnsi="Arial" w:cs="Arial"/>
          <w:sz w:val="18"/>
          <w:szCs w:val="18"/>
          <w:lang w:eastAsia="hr-HR"/>
        </w:rPr>
        <w:t>2. naknade za ugroženog kupca energenata,</w:t>
      </w:r>
    </w:p>
    <w:p w14:paraId="0BD71A06" w14:textId="77777777" w:rsidR="004B71E2" w:rsidRPr="00D914CE" w:rsidRDefault="004B71E2" w:rsidP="004B71E2">
      <w:pPr>
        <w:spacing w:after="0" w:line="240" w:lineRule="auto"/>
        <w:jc w:val="both"/>
        <w:rPr>
          <w:rFonts w:ascii="Arial" w:hAnsi="Arial" w:cs="Arial"/>
          <w:sz w:val="18"/>
          <w:szCs w:val="18"/>
          <w:lang w:eastAsia="hr-HR"/>
        </w:rPr>
      </w:pPr>
      <w:r w:rsidRPr="00D914CE">
        <w:rPr>
          <w:rFonts w:ascii="Arial" w:hAnsi="Arial" w:cs="Arial"/>
          <w:sz w:val="18"/>
          <w:szCs w:val="18"/>
          <w:lang w:eastAsia="hr-HR"/>
        </w:rPr>
        <w:t>3. naknade zbog tjelesnog oštećenja,</w:t>
      </w:r>
    </w:p>
    <w:p w14:paraId="560E16F8" w14:textId="77777777" w:rsidR="004B71E2" w:rsidRPr="00D914CE" w:rsidRDefault="004B71E2" w:rsidP="004B71E2">
      <w:pPr>
        <w:spacing w:after="0" w:line="240" w:lineRule="auto"/>
        <w:jc w:val="both"/>
        <w:rPr>
          <w:rFonts w:ascii="Arial" w:hAnsi="Arial" w:cs="Arial"/>
          <w:sz w:val="18"/>
          <w:szCs w:val="18"/>
          <w:lang w:eastAsia="hr-HR"/>
        </w:rPr>
      </w:pPr>
      <w:r w:rsidRPr="00D914CE">
        <w:rPr>
          <w:rFonts w:ascii="Arial" w:hAnsi="Arial" w:cs="Arial"/>
          <w:sz w:val="18"/>
          <w:szCs w:val="18"/>
          <w:lang w:eastAsia="hr-HR"/>
        </w:rPr>
        <w:t>4. ortopedskog dodatka,</w:t>
      </w:r>
    </w:p>
    <w:p w14:paraId="75940A2C" w14:textId="77777777" w:rsidR="004B71E2" w:rsidRPr="00D914CE" w:rsidRDefault="004B71E2" w:rsidP="004B71E2">
      <w:pPr>
        <w:spacing w:after="0" w:line="240" w:lineRule="auto"/>
        <w:jc w:val="both"/>
        <w:rPr>
          <w:rFonts w:ascii="Arial" w:hAnsi="Arial" w:cs="Arial"/>
          <w:sz w:val="18"/>
          <w:szCs w:val="18"/>
          <w:lang w:eastAsia="hr-HR"/>
        </w:rPr>
      </w:pPr>
      <w:r w:rsidRPr="00D914CE">
        <w:rPr>
          <w:rFonts w:ascii="Arial" w:hAnsi="Arial" w:cs="Arial"/>
          <w:sz w:val="18"/>
          <w:szCs w:val="18"/>
          <w:lang w:eastAsia="hr-HR"/>
        </w:rPr>
        <w:t>5. osobne invalidnine,</w:t>
      </w:r>
    </w:p>
    <w:p w14:paraId="4B573145" w14:textId="77777777" w:rsidR="004B71E2" w:rsidRPr="00D914CE" w:rsidRDefault="004B71E2" w:rsidP="004B71E2">
      <w:pPr>
        <w:spacing w:after="0" w:line="240" w:lineRule="auto"/>
        <w:jc w:val="both"/>
        <w:rPr>
          <w:rFonts w:ascii="Arial" w:hAnsi="Arial" w:cs="Arial"/>
          <w:sz w:val="18"/>
          <w:szCs w:val="18"/>
          <w:lang w:eastAsia="hr-HR"/>
        </w:rPr>
      </w:pPr>
      <w:r w:rsidRPr="00D914CE">
        <w:rPr>
          <w:rFonts w:ascii="Arial" w:hAnsi="Arial" w:cs="Arial"/>
          <w:sz w:val="18"/>
          <w:szCs w:val="18"/>
          <w:lang w:eastAsia="hr-HR"/>
        </w:rPr>
        <w:t>6. doplatka za pomoć i njegu,</w:t>
      </w:r>
    </w:p>
    <w:p w14:paraId="6B0A047F" w14:textId="77777777" w:rsidR="004B71E2" w:rsidRPr="00D914CE" w:rsidRDefault="004B71E2" w:rsidP="004B71E2">
      <w:pPr>
        <w:spacing w:after="0" w:line="240" w:lineRule="auto"/>
        <w:jc w:val="both"/>
        <w:rPr>
          <w:rFonts w:ascii="Arial" w:hAnsi="Arial" w:cs="Arial"/>
          <w:sz w:val="18"/>
          <w:szCs w:val="18"/>
          <w:lang w:eastAsia="hr-HR"/>
        </w:rPr>
      </w:pPr>
      <w:r w:rsidRPr="00D914CE">
        <w:rPr>
          <w:rFonts w:ascii="Arial" w:hAnsi="Arial" w:cs="Arial"/>
          <w:sz w:val="18"/>
          <w:szCs w:val="18"/>
          <w:lang w:eastAsia="hr-HR"/>
        </w:rPr>
        <w:t>7. doplatka za djecu,</w:t>
      </w:r>
    </w:p>
    <w:p w14:paraId="7A5B7392" w14:textId="77777777" w:rsidR="004B71E2" w:rsidRPr="00D914CE" w:rsidRDefault="004B71E2" w:rsidP="004B71E2">
      <w:pPr>
        <w:spacing w:after="0" w:line="240" w:lineRule="auto"/>
        <w:jc w:val="both"/>
        <w:rPr>
          <w:rFonts w:ascii="Arial" w:hAnsi="Arial" w:cs="Arial"/>
          <w:sz w:val="18"/>
          <w:szCs w:val="18"/>
          <w:lang w:eastAsia="hr-HR"/>
        </w:rPr>
      </w:pPr>
      <w:r w:rsidRPr="00D914CE">
        <w:rPr>
          <w:rFonts w:ascii="Arial" w:hAnsi="Arial" w:cs="Arial"/>
          <w:sz w:val="18"/>
          <w:szCs w:val="18"/>
          <w:lang w:eastAsia="hr-HR"/>
        </w:rPr>
        <w:t>8. stipendije za školovanje učenika ili studenta dok traje redovito školovanje ili studiranje, a najdulje do 26. godine života,</w:t>
      </w:r>
    </w:p>
    <w:p w14:paraId="216D968F" w14:textId="77777777" w:rsidR="004B71E2" w:rsidRPr="00D914CE" w:rsidRDefault="004B71E2" w:rsidP="004B71E2">
      <w:pPr>
        <w:spacing w:after="0" w:line="240" w:lineRule="auto"/>
        <w:jc w:val="both"/>
        <w:rPr>
          <w:rFonts w:ascii="Arial" w:hAnsi="Arial" w:cs="Arial"/>
          <w:sz w:val="18"/>
          <w:szCs w:val="18"/>
          <w:lang w:eastAsia="hr-HR"/>
        </w:rPr>
      </w:pPr>
      <w:r w:rsidRPr="00D914CE">
        <w:rPr>
          <w:rFonts w:ascii="Arial" w:hAnsi="Arial" w:cs="Arial"/>
          <w:sz w:val="18"/>
          <w:szCs w:val="18"/>
          <w:lang w:eastAsia="hr-HR"/>
        </w:rPr>
        <w:t>9. jednokratne donacije pravnih i fizičkih osoba do iznosa 1.330,00 € godišnje,</w:t>
      </w:r>
    </w:p>
    <w:p w14:paraId="0435C2CC" w14:textId="77777777" w:rsidR="004B71E2" w:rsidRPr="00D914CE" w:rsidRDefault="004B71E2" w:rsidP="004B71E2">
      <w:pPr>
        <w:spacing w:after="0" w:line="240" w:lineRule="auto"/>
        <w:jc w:val="both"/>
        <w:rPr>
          <w:rFonts w:ascii="Arial" w:hAnsi="Arial" w:cs="Arial"/>
          <w:sz w:val="18"/>
          <w:szCs w:val="18"/>
          <w:lang w:eastAsia="hr-HR"/>
        </w:rPr>
      </w:pPr>
      <w:r w:rsidRPr="00D914CE">
        <w:rPr>
          <w:rFonts w:ascii="Arial" w:hAnsi="Arial" w:cs="Arial"/>
          <w:sz w:val="18"/>
          <w:szCs w:val="18"/>
          <w:lang w:eastAsia="hr-HR"/>
        </w:rPr>
        <w:t>10. pomoći za ublažavanje posljedica prirodne nepogode,</w:t>
      </w:r>
    </w:p>
    <w:p w14:paraId="1D7EAD3B" w14:textId="77777777" w:rsidR="004B71E2" w:rsidRPr="00D914CE" w:rsidRDefault="004B71E2" w:rsidP="004B71E2">
      <w:pPr>
        <w:spacing w:after="0" w:line="240" w:lineRule="auto"/>
        <w:jc w:val="both"/>
        <w:rPr>
          <w:rFonts w:ascii="Arial" w:hAnsi="Arial" w:cs="Arial"/>
          <w:sz w:val="18"/>
          <w:szCs w:val="18"/>
          <w:lang w:eastAsia="hr-HR"/>
        </w:rPr>
      </w:pPr>
      <w:r w:rsidRPr="00D914CE">
        <w:rPr>
          <w:rFonts w:ascii="Arial" w:hAnsi="Arial" w:cs="Arial"/>
          <w:sz w:val="18"/>
          <w:szCs w:val="18"/>
          <w:lang w:eastAsia="hr-HR"/>
        </w:rPr>
        <w:t>11. privremenog uzdržavanja za dijete prema zakonu kojim se uređuje privremeno uzdržavanje,</w:t>
      </w:r>
    </w:p>
    <w:p w14:paraId="1FC86EDA" w14:textId="77777777" w:rsidR="004B71E2" w:rsidRPr="00D914CE" w:rsidRDefault="004B71E2" w:rsidP="004B71E2">
      <w:pPr>
        <w:spacing w:after="0" w:line="240" w:lineRule="auto"/>
        <w:jc w:val="both"/>
        <w:rPr>
          <w:rFonts w:ascii="Arial" w:hAnsi="Arial" w:cs="Arial"/>
          <w:sz w:val="18"/>
          <w:szCs w:val="18"/>
          <w:lang w:eastAsia="hr-HR"/>
        </w:rPr>
      </w:pPr>
      <w:r w:rsidRPr="00D914CE">
        <w:rPr>
          <w:rFonts w:ascii="Arial" w:hAnsi="Arial" w:cs="Arial"/>
          <w:sz w:val="18"/>
          <w:szCs w:val="18"/>
          <w:lang w:eastAsia="hr-HR"/>
        </w:rPr>
        <w:t>12. uzdržavanja za maloljetno i punoljetno dijete ostvarenog prema zakonu kojim se uređuju obiteljski odnosi do iznosa minimalne plaće,</w:t>
      </w:r>
    </w:p>
    <w:p w14:paraId="6751606F" w14:textId="77777777" w:rsidR="004B71E2" w:rsidRPr="00D914CE" w:rsidRDefault="004B71E2" w:rsidP="004B71E2">
      <w:pPr>
        <w:spacing w:after="0" w:line="240" w:lineRule="auto"/>
        <w:jc w:val="both"/>
        <w:rPr>
          <w:rFonts w:ascii="Arial" w:hAnsi="Arial" w:cs="Arial"/>
          <w:sz w:val="18"/>
          <w:szCs w:val="18"/>
          <w:lang w:eastAsia="hr-HR"/>
        </w:rPr>
      </w:pPr>
      <w:r w:rsidRPr="00D914CE">
        <w:rPr>
          <w:rFonts w:ascii="Arial" w:hAnsi="Arial" w:cs="Arial"/>
          <w:sz w:val="18"/>
          <w:szCs w:val="18"/>
          <w:lang w:eastAsia="hr-HR"/>
        </w:rPr>
        <w:t>13. obiteljske mirovine za maloljetno i punoljetno dijete do iznosa minimalne plaće,</w:t>
      </w:r>
    </w:p>
    <w:p w14:paraId="37ED67DA" w14:textId="77777777" w:rsidR="004B71E2" w:rsidRPr="00D914CE" w:rsidRDefault="004B71E2" w:rsidP="004B71E2">
      <w:pPr>
        <w:spacing w:after="0" w:line="240" w:lineRule="auto"/>
        <w:jc w:val="both"/>
        <w:rPr>
          <w:rFonts w:ascii="Arial" w:hAnsi="Arial" w:cs="Arial"/>
          <w:sz w:val="18"/>
          <w:szCs w:val="18"/>
          <w:lang w:eastAsia="hr-HR"/>
        </w:rPr>
      </w:pPr>
      <w:r w:rsidRPr="00D914CE">
        <w:rPr>
          <w:rFonts w:ascii="Arial" w:hAnsi="Arial" w:cs="Arial"/>
          <w:sz w:val="18"/>
          <w:szCs w:val="18"/>
          <w:lang w:eastAsia="hr-HR"/>
        </w:rPr>
        <w:t>14. nagrade učeniku za vrijeme praktične nastave i naukovanja,</w:t>
      </w:r>
    </w:p>
    <w:p w14:paraId="29B5F4C2" w14:textId="77777777" w:rsidR="004B71E2" w:rsidRPr="00D914CE" w:rsidRDefault="004B71E2" w:rsidP="004B71E2">
      <w:pPr>
        <w:spacing w:after="0" w:line="240" w:lineRule="auto"/>
        <w:jc w:val="both"/>
        <w:rPr>
          <w:rFonts w:ascii="Arial" w:hAnsi="Arial" w:cs="Arial"/>
          <w:sz w:val="18"/>
          <w:szCs w:val="18"/>
          <w:lang w:eastAsia="hr-HR"/>
        </w:rPr>
      </w:pPr>
      <w:r w:rsidRPr="00D914CE">
        <w:rPr>
          <w:rFonts w:ascii="Arial" w:hAnsi="Arial" w:cs="Arial"/>
          <w:sz w:val="18"/>
          <w:szCs w:val="18"/>
          <w:lang w:eastAsia="hr-HR"/>
        </w:rPr>
        <w:t>15. doplatka za njegu i pomoć druge osobe, doplatka za pripomoć u kući, ortopedskog doplatka, posebnog doplatka, jednokratne novčane pomoći, obiteljske invalidnine, uvećane i povećane obiteljske invalidnine, osobne invalidnine, troškova ukopa, potpore za obrazovanje, novčane protuvrijednosti za besplatne udžbenike, dodijeljenog iznosa stambenog kredita ili financijske potpore, novčane naknade u iznosu obiteljske invalidnine, uvećane i povećane obiteljske invalidnine, naknade za topli obrok, sredstava potpore ostvarenih kroz Program stručnog osposobljavanja i zapošljavanja hrvatskih branitelja iz Domovinskog rata i članova njihovih obitelji, ostvarenih prema zakonu kojim se uređuju prava hrvatskih branitelja iz Domovinskog rata i članova njihovih obitelji,</w:t>
      </w:r>
    </w:p>
    <w:p w14:paraId="447B72CB" w14:textId="77777777" w:rsidR="004B71E2" w:rsidRPr="00D914CE" w:rsidRDefault="004B71E2" w:rsidP="004B71E2">
      <w:pPr>
        <w:spacing w:after="0" w:line="240" w:lineRule="auto"/>
        <w:jc w:val="both"/>
        <w:rPr>
          <w:rFonts w:ascii="Arial" w:hAnsi="Arial" w:cs="Arial"/>
          <w:sz w:val="18"/>
          <w:szCs w:val="18"/>
          <w:lang w:eastAsia="hr-HR"/>
        </w:rPr>
      </w:pPr>
      <w:r w:rsidRPr="00D914CE">
        <w:rPr>
          <w:rFonts w:ascii="Arial" w:hAnsi="Arial" w:cs="Arial"/>
          <w:sz w:val="18"/>
          <w:szCs w:val="18"/>
          <w:lang w:eastAsia="hr-HR"/>
        </w:rPr>
        <w:t>16. osobne invalidnine, obiteljske invalidnine, uvećane i povećane obiteljske invalidnine, dodatka za pomoć i njegu druge osobe, ortopedskog dodatka, posebnog dodatka, dodatka za pripomoć u kući i novčane protuvrijednosti za besplatne udžbenike ostvarene prema zakonu kojim se uređuje zaštita vojnih i civilnih invalida rata,</w:t>
      </w:r>
    </w:p>
    <w:p w14:paraId="4EEFB80D" w14:textId="77777777" w:rsidR="004B71E2" w:rsidRPr="00D914CE" w:rsidRDefault="004B71E2" w:rsidP="004B71E2">
      <w:pPr>
        <w:spacing w:after="0" w:line="240" w:lineRule="auto"/>
        <w:jc w:val="both"/>
        <w:rPr>
          <w:rFonts w:ascii="Arial" w:hAnsi="Arial" w:cs="Arial"/>
          <w:sz w:val="18"/>
          <w:szCs w:val="18"/>
          <w:lang w:eastAsia="hr-HR"/>
        </w:rPr>
      </w:pPr>
      <w:r w:rsidRPr="00D914CE">
        <w:rPr>
          <w:rFonts w:ascii="Arial" w:hAnsi="Arial" w:cs="Arial"/>
          <w:sz w:val="18"/>
          <w:szCs w:val="18"/>
          <w:lang w:eastAsia="hr-HR"/>
        </w:rPr>
        <w:t>17. osobne invalidnine, dodatka za njegu i pomoć druge osobe, dodatka za pripomoć u kući, ortopedskog dodatka, posebnog dodatka, jednokratne novčane pomoći, obiteljske invalidnine, uvećane i povećane obiteljske invalidnine, novčane naknade u iznosu obiteljske invalidnine, povećane i uvećane obiteljske invalidnine, naknade za troškove ukopa, stipendije i novčane protuvrijednost za besplatne udžbenike prema zakonu kojim se uređuju prava civilnih stradalnika iz Domovinskog rata,</w:t>
      </w:r>
    </w:p>
    <w:p w14:paraId="5D74B08C" w14:textId="77777777" w:rsidR="004B71E2" w:rsidRPr="00D914CE" w:rsidRDefault="004B71E2" w:rsidP="004B71E2">
      <w:pPr>
        <w:spacing w:after="0" w:line="240" w:lineRule="auto"/>
        <w:jc w:val="both"/>
        <w:rPr>
          <w:rFonts w:ascii="Arial" w:hAnsi="Arial" w:cs="Arial"/>
          <w:sz w:val="18"/>
          <w:szCs w:val="18"/>
          <w:lang w:eastAsia="hr-HR"/>
        </w:rPr>
      </w:pPr>
      <w:r w:rsidRPr="00D914CE">
        <w:rPr>
          <w:rFonts w:ascii="Arial" w:hAnsi="Arial" w:cs="Arial"/>
          <w:sz w:val="18"/>
          <w:szCs w:val="18"/>
          <w:lang w:eastAsia="hr-HR"/>
        </w:rPr>
        <w:t>18. jednokratne novčane potpore za novorođeno dijete na temelju zakona kojim se uređuju rodiljne i roditeljske potpore, novčane pomoći za opremu novorođenog djeteta odnosno novčane pomoći za novorođeno dijete.</w:t>
      </w:r>
    </w:p>
    <w:p w14:paraId="60A5E54A" w14:textId="77777777" w:rsidR="004B71E2" w:rsidRPr="00D914CE" w:rsidRDefault="004B71E2" w:rsidP="004B71E2">
      <w:pPr>
        <w:widowControl w:val="0"/>
        <w:spacing w:after="0" w:line="240" w:lineRule="auto"/>
        <w:jc w:val="both"/>
        <w:outlineLvl w:val="0"/>
        <w:rPr>
          <w:rFonts w:ascii="Arial" w:hAnsi="Arial" w:cs="Arial"/>
          <w:b/>
          <w:sz w:val="18"/>
          <w:szCs w:val="18"/>
        </w:rPr>
      </w:pPr>
    </w:p>
    <w:p w14:paraId="575A4071" w14:textId="77777777" w:rsidR="004B71E2" w:rsidRPr="00D914CE" w:rsidRDefault="004B71E2" w:rsidP="004B71E2">
      <w:pPr>
        <w:spacing w:after="0" w:line="240" w:lineRule="auto"/>
        <w:jc w:val="center"/>
        <w:rPr>
          <w:rFonts w:ascii="Arial" w:eastAsia="Times New Roman" w:hAnsi="Arial" w:cs="Arial"/>
          <w:b/>
          <w:bCs/>
          <w:sz w:val="18"/>
          <w:szCs w:val="18"/>
        </w:rPr>
      </w:pPr>
    </w:p>
    <w:p w14:paraId="3C6712DB"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14.</w:t>
      </w:r>
    </w:p>
    <w:p w14:paraId="594B334C" w14:textId="77777777" w:rsidR="004B71E2" w:rsidRPr="00D914CE" w:rsidRDefault="004B71E2" w:rsidP="004B71E2">
      <w:pPr>
        <w:widowControl w:val="0"/>
        <w:spacing w:after="0" w:line="240" w:lineRule="auto"/>
        <w:jc w:val="both"/>
        <w:outlineLvl w:val="0"/>
        <w:rPr>
          <w:rFonts w:ascii="Arial" w:hAnsi="Arial" w:cs="Arial"/>
          <w:b/>
          <w:sz w:val="18"/>
          <w:szCs w:val="18"/>
        </w:rPr>
      </w:pPr>
      <w:r w:rsidRPr="00D914CE">
        <w:rPr>
          <w:rFonts w:ascii="Arial" w:hAnsi="Arial" w:cs="Arial"/>
          <w:b/>
          <w:sz w:val="18"/>
          <w:szCs w:val="18"/>
        </w:rPr>
        <w:t>Iznimke od uvjeta i kriterija za ostvarivanje prava.</w:t>
      </w:r>
    </w:p>
    <w:p w14:paraId="34FBDF59" w14:textId="77777777" w:rsidR="004B71E2" w:rsidRPr="00D914CE" w:rsidRDefault="004B71E2" w:rsidP="004B71E2">
      <w:pPr>
        <w:widowControl w:val="0"/>
        <w:spacing w:after="0" w:line="240" w:lineRule="auto"/>
        <w:ind w:firstLine="709"/>
        <w:jc w:val="both"/>
        <w:outlineLvl w:val="0"/>
        <w:rPr>
          <w:rFonts w:ascii="Arial" w:hAnsi="Arial" w:cs="Arial"/>
          <w:bCs/>
          <w:sz w:val="18"/>
          <w:szCs w:val="18"/>
        </w:rPr>
      </w:pPr>
    </w:p>
    <w:p w14:paraId="3DB43306" w14:textId="77777777" w:rsidR="004B71E2" w:rsidRPr="00D914CE" w:rsidRDefault="004B71E2" w:rsidP="004B71E2">
      <w:pPr>
        <w:widowControl w:val="0"/>
        <w:spacing w:after="0" w:line="240" w:lineRule="auto"/>
        <w:ind w:firstLine="709"/>
        <w:jc w:val="both"/>
        <w:outlineLvl w:val="0"/>
        <w:rPr>
          <w:rFonts w:ascii="Arial" w:hAnsi="Arial" w:cs="Arial"/>
          <w:bCs/>
          <w:sz w:val="18"/>
          <w:szCs w:val="18"/>
        </w:rPr>
      </w:pPr>
      <w:r w:rsidRPr="00D914CE">
        <w:rPr>
          <w:rFonts w:ascii="Arial" w:hAnsi="Arial" w:cs="Arial"/>
          <w:bCs/>
          <w:sz w:val="18"/>
          <w:szCs w:val="18"/>
        </w:rPr>
        <w:t xml:space="preserve">Ukupni prihodi kućanstva, kao temeljni kriterij iz </w:t>
      </w:r>
      <w:r w:rsidRPr="00D914CE">
        <w:rPr>
          <w:rFonts w:ascii="Arial" w:hAnsi="Arial" w:cs="Arial"/>
          <w:sz w:val="18"/>
          <w:szCs w:val="18"/>
        </w:rPr>
        <w:t xml:space="preserve">članka </w:t>
      </w:r>
      <w:r w:rsidRPr="00D914CE">
        <w:rPr>
          <w:rFonts w:ascii="Arial" w:hAnsi="Arial" w:cs="Arial"/>
          <w:sz w:val="18"/>
          <w:szCs w:val="18"/>
          <w:lang w:eastAsia="hr-HR"/>
        </w:rPr>
        <w:t>12</w:t>
      </w:r>
      <w:r w:rsidRPr="00D914CE">
        <w:rPr>
          <w:rFonts w:ascii="Arial" w:hAnsi="Arial" w:cs="Arial"/>
          <w:sz w:val="18"/>
          <w:szCs w:val="18"/>
        </w:rPr>
        <w:t>. ovog Programa</w:t>
      </w:r>
      <w:r w:rsidRPr="00D914CE">
        <w:rPr>
          <w:rFonts w:ascii="Arial" w:hAnsi="Arial" w:cs="Arial"/>
          <w:bCs/>
          <w:sz w:val="18"/>
          <w:szCs w:val="18"/>
        </w:rPr>
        <w:t>, vrijede za prava iz ovog Programa, osim za:</w:t>
      </w:r>
    </w:p>
    <w:p w14:paraId="451630EA"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Subvenciju godišnjih karata za prijevoz socijalno ugroženih kategorija,</w:t>
      </w:r>
    </w:p>
    <w:p w14:paraId="7F5F62A3"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Sufinanciranje gradskog prijevoza građana starijih od 65 godina,</w:t>
      </w:r>
    </w:p>
    <w:p w14:paraId="0957FB0F"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Pomoć u kući starim i bolesnim osobama,</w:t>
      </w:r>
    </w:p>
    <w:p w14:paraId="0F471B09"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Zdravstvenu njegu u kući starih i bolesnih osoba,</w:t>
      </w:r>
    </w:p>
    <w:p w14:paraId="35E4DEAB"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Jednokratne naknade,</w:t>
      </w:r>
    </w:p>
    <w:p w14:paraId="283F1B04"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Naknadu pogrebnih troškova,</w:t>
      </w:r>
    </w:p>
    <w:p w14:paraId="17FC3A94"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Skrb za branitelje.</w:t>
      </w:r>
    </w:p>
    <w:p w14:paraId="425FF63D" w14:textId="77777777" w:rsidR="004B71E2" w:rsidRPr="00D914CE" w:rsidRDefault="004B71E2" w:rsidP="004B71E2">
      <w:pPr>
        <w:widowControl w:val="0"/>
        <w:spacing w:after="0" w:line="240" w:lineRule="auto"/>
        <w:ind w:firstLine="709"/>
        <w:jc w:val="both"/>
        <w:outlineLvl w:val="0"/>
        <w:rPr>
          <w:rFonts w:ascii="Arial" w:hAnsi="Arial" w:cs="Arial"/>
          <w:sz w:val="18"/>
          <w:szCs w:val="18"/>
        </w:rPr>
      </w:pPr>
    </w:p>
    <w:p w14:paraId="76765E05" w14:textId="77777777" w:rsidR="004B71E2" w:rsidRPr="00D914CE" w:rsidRDefault="004B71E2" w:rsidP="004B71E2">
      <w:pPr>
        <w:widowControl w:val="0"/>
        <w:spacing w:after="0" w:line="240" w:lineRule="auto"/>
        <w:ind w:firstLine="709"/>
        <w:jc w:val="both"/>
        <w:outlineLvl w:val="0"/>
        <w:rPr>
          <w:rFonts w:ascii="Arial" w:hAnsi="Arial" w:cs="Arial"/>
          <w:sz w:val="18"/>
          <w:szCs w:val="18"/>
        </w:rPr>
      </w:pPr>
      <w:r w:rsidRPr="00D914CE">
        <w:rPr>
          <w:rFonts w:ascii="Arial" w:hAnsi="Arial" w:cs="Arial"/>
          <w:sz w:val="18"/>
          <w:szCs w:val="18"/>
        </w:rPr>
        <w:t xml:space="preserve">Djeca smještena u ustanove socijalne skrbi i udomiteljske obitelji, imaju pravo korištenja svih prava iz ovog Programa, koja su usmjerena djeci, odnosno ne podliježu kriterijima iz članka </w:t>
      </w:r>
      <w:r w:rsidRPr="00D914CE">
        <w:rPr>
          <w:rFonts w:ascii="Arial" w:hAnsi="Arial" w:cs="Arial"/>
          <w:sz w:val="18"/>
          <w:szCs w:val="18"/>
          <w:lang w:eastAsia="hr-HR"/>
        </w:rPr>
        <w:t>12</w:t>
      </w:r>
      <w:r w:rsidRPr="00D914CE">
        <w:rPr>
          <w:rFonts w:ascii="Arial" w:hAnsi="Arial" w:cs="Arial"/>
          <w:sz w:val="18"/>
          <w:szCs w:val="18"/>
        </w:rPr>
        <w:t xml:space="preserve">. ovog Programa. </w:t>
      </w:r>
    </w:p>
    <w:p w14:paraId="3601DA2E" w14:textId="77777777" w:rsidR="004B71E2" w:rsidRPr="00D914CE" w:rsidRDefault="004B71E2" w:rsidP="004B71E2">
      <w:pPr>
        <w:widowControl w:val="0"/>
        <w:spacing w:after="0" w:line="240" w:lineRule="auto"/>
        <w:ind w:firstLine="709"/>
        <w:jc w:val="both"/>
        <w:outlineLvl w:val="0"/>
        <w:rPr>
          <w:rFonts w:ascii="Arial" w:hAnsi="Arial" w:cs="Arial"/>
          <w:sz w:val="18"/>
          <w:szCs w:val="18"/>
        </w:rPr>
      </w:pPr>
      <w:r w:rsidRPr="00D914CE">
        <w:rPr>
          <w:rFonts w:ascii="Arial" w:hAnsi="Arial" w:cs="Arial"/>
          <w:sz w:val="18"/>
          <w:szCs w:val="18"/>
        </w:rPr>
        <w:t xml:space="preserve">Djeca iz obitelji s odobrenim statusom </w:t>
      </w:r>
      <w:r w:rsidRPr="00D914CE">
        <w:rPr>
          <w:rFonts w:ascii="Arial" w:hAnsi="Arial" w:cs="Arial"/>
          <w:sz w:val="18"/>
          <w:szCs w:val="18"/>
          <w:lang w:eastAsia="hr-HR"/>
        </w:rPr>
        <w:t>azilanta ili stranca pod supsidijarnom zaštitom</w:t>
      </w:r>
      <w:r w:rsidRPr="00D914CE">
        <w:rPr>
          <w:rFonts w:ascii="Arial" w:hAnsi="Arial" w:cs="Arial"/>
          <w:sz w:val="18"/>
          <w:szCs w:val="18"/>
        </w:rPr>
        <w:t xml:space="preserve"> ili statusom privremene zaštite temeljem Zakona o međunarodnoj i privremenoj zaštiti (NN70/15,127/17) imaju pravo korištenja prava iz ovog Programa, koja su usmjerena djeci i starijim osobama, te pravo korištenja jednokratne naknade, odnosno ne podliježu kriterijima iz članka </w:t>
      </w:r>
      <w:r w:rsidRPr="00D914CE">
        <w:rPr>
          <w:rFonts w:ascii="Arial" w:hAnsi="Arial" w:cs="Arial"/>
          <w:sz w:val="18"/>
          <w:szCs w:val="18"/>
          <w:lang w:eastAsia="hr-HR"/>
        </w:rPr>
        <w:t>12</w:t>
      </w:r>
      <w:r w:rsidRPr="00D914CE">
        <w:rPr>
          <w:rFonts w:ascii="Arial" w:hAnsi="Arial" w:cs="Arial"/>
          <w:sz w:val="18"/>
          <w:szCs w:val="18"/>
        </w:rPr>
        <w:t>. ovog Programa.</w:t>
      </w:r>
    </w:p>
    <w:p w14:paraId="001BF400" w14:textId="77777777" w:rsidR="004B71E2" w:rsidRPr="00D914CE" w:rsidRDefault="004B71E2" w:rsidP="004B71E2">
      <w:pPr>
        <w:widowControl w:val="0"/>
        <w:spacing w:after="0" w:line="240" w:lineRule="auto"/>
        <w:ind w:firstLine="709"/>
        <w:jc w:val="both"/>
        <w:outlineLvl w:val="0"/>
        <w:rPr>
          <w:rFonts w:ascii="Arial" w:hAnsi="Arial" w:cs="Arial"/>
          <w:sz w:val="18"/>
          <w:szCs w:val="18"/>
        </w:rPr>
      </w:pPr>
      <w:r w:rsidRPr="00D914CE">
        <w:rPr>
          <w:rFonts w:ascii="Arial" w:hAnsi="Arial" w:cs="Arial"/>
          <w:sz w:val="18"/>
          <w:szCs w:val="18"/>
        </w:rPr>
        <w:t xml:space="preserve">Korisnici usluga </w:t>
      </w:r>
      <w:r w:rsidRPr="00D914CE">
        <w:rPr>
          <w:rFonts w:ascii="Arial" w:hAnsi="Arial" w:cs="Arial"/>
          <w:sz w:val="18"/>
          <w:szCs w:val="18"/>
          <w:lang w:eastAsia="hr-HR"/>
        </w:rPr>
        <w:t xml:space="preserve">Pomoć u kući starim i bolesnim osobama i Zdravstvena njege u kući starih i bolesnih osoba </w:t>
      </w:r>
      <w:r w:rsidRPr="00D914CE">
        <w:rPr>
          <w:rFonts w:ascii="Arial" w:hAnsi="Arial" w:cs="Arial"/>
          <w:sz w:val="18"/>
          <w:szCs w:val="18"/>
        </w:rPr>
        <w:t>imaju pravo korištenja prava iz ovog Programa temeljem članka 32. i 33. ovog Programa.</w:t>
      </w:r>
    </w:p>
    <w:p w14:paraId="4B6C5CF2" w14:textId="77777777" w:rsidR="004B71E2" w:rsidRPr="00D914CE" w:rsidRDefault="004B71E2" w:rsidP="004B71E2">
      <w:pPr>
        <w:widowControl w:val="0"/>
        <w:spacing w:after="0" w:line="240" w:lineRule="auto"/>
        <w:ind w:firstLine="709"/>
        <w:jc w:val="both"/>
        <w:outlineLvl w:val="0"/>
        <w:rPr>
          <w:rFonts w:ascii="Arial" w:hAnsi="Arial" w:cs="Arial"/>
          <w:sz w:val="18"/>
          <w:szCs w:val="18"/>
        </w:rPr>
      </w:pPr>
      <w:r w:rsidRPr="00D914CE">
        <w:rPr>
          <w:rFonts w:ascii="Arial" w:hAnsi="Arial" w:cs="Arial"/>
          <w:sz w:val="18"/>
          <w:szCs w:val="18"/>
        </w:rPr>
        <w:t>Korisnici prava skrbi za branitelje podliježu odredbama Zakona o hrvatskim braniteljima iz Domovinskog rata i članovima njihovih obitelji (»Narodne novine«, br. 121/17, 98/19, 84/21).</w:t>
      </w:r>
    </w:p>
    <w:p w14:paraId="17368B8E" w14:textId="77777777" w:rsidR="004B71E2" w:rsidRPr="00D914CE" w:rsidRDefault="004B71E2" w:rsidP="004B71E2">
      <w:pPr>
        <w:widowControl w:val="0"/>
        <w:spacing w:after="0" w:line="240" w:lineRule="auto"/>
        <w:ind w:firstLine="709"/>
        <w:jc w:val="both"/>
        <w:outlineLvl w:val="0"/>
        <w:rPr>
          <w:rFonts w:ascii="Arial" w:hAnsi="Arial" w:cs="Arial"/>
          <w:sz w:val="18"/>
          <w:szCs w:val="18"/>
        </w:rPr>
      </w:pPr>
      <w:r w:rsidRPr="00D914CE">
        <w:rPr>
          <w:rFonts w:ascii="Arial" w:hAnsi="Arial" w:cs="Arial"/>
          <w:sz w:val="18"/>
          <w:szCs w:val="18"/>
        </w:rPr>
        <w:t xml:space="preserve">Korisnici smještaja u „Tajnom skloništu za žene, žrtve nasilja“ kojim upravlja Ženska grupa Karlovac „Korak“ imaju pravo korištenja svih prava iz ovog Programa, koja su usmjerena djeci, odnosno ne podliježu kriterijima iz članka </w:t>
      </w:r>
      <w:r w:rsidRPr="00D914CE">
        <w:rPr>
          <w:rFonts w:ascii="Arial" w:hAnsi="Arial" w:cs="Arial"/>
          <w:sz w:val="18"/>
          <w:szCs w:val="18"/>
          <w:lang w:eastAsia="hr-HR"/>
        </w:rPr>
        <w:t>12</w:t>
      </w:r>
      <w:r w:rsidRPr="00D914CE">
        <w:rPr>
          <w:rFonts w:ascii="Arial" w:hAnsi="Arial" w:cs="Arial"/>
          <w:sz w:val="18"/>
          <w:szCs w:val="18"/>
        </w:rPr>
        <w:t>. ovog Programa.</w:t>
      </w:r>
    </w:p>
    <w:p w14:paraId="22948E12" w14:textId="77777777" w:rsidR="004B71E2" w:rsidRPr="00D914CE" w:rsidRDefault="004B71E2" w:rsidP="004B71E2">
      <w:pPr>
        <w:spacing w:after="0" w:line="240" w:lineRule="auto"/>
        <w:rPr>
          <w:rFonts w:ascii="Arial" w:hAnsi="Arial" w:cs="Arial"/>
          <w:sz w:val="18"/>
          <w:szCs w:val="18"/>
        </w:rPr>
      </w:pPr>
    </w:p>
    <w:p w14:paraId="381B06F5"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15.</w:t>
      </w:r>
    </w:p>
    <w:p w14:paraId="7FE6A43D" w14:textId="77777777" w:rsidR="004B71E2" w:rsidRPr="00D914CE" w:rsidRDefault="004B71E2" w:rsidP="004B71E2">
      <w:pPr>
        <w:widowControl w:val="0"/>
        <w:spacing w:after="0" w:line="240" w:lineRule="auto"/>
        <w:jc w:val="both"/>
        <w:outlineLvl w:val="0"/>
        <w:rPr>
          <w:rFonts w:ascii="Arial" w:hAnsi="Arial" w:cs="Arial"/>
          <w:b/>
          <w:sz w:val="18"/>
          <w:szCs w:val="18"/>
        </w:rPr>
      </w:pPr>
      <w:r w:rsidRPr="00D914CE">
        <w:rPr>
          <w:rFonts w:ascii="Arial" w:hAnsi="Arial" w:cs="Arial"/>
          <w:b/>
          <w:sz w:val="18"/>
          <w:szCs w:val="18"/>
        </w:rPr>
        <w:t>Prava iz ovog Programa ne priznaju se samcu ili kućanstvu ako:</w:t>
      </w:r>
    </w:p>
    <w:p w14:paraId="4E37C40D" w14:textId="77777777" w:rsidR="004B71E2" w:rsidRPr="00D914CE" w:rsidRDefault="004B71E2" w:rsidP="004B71E2">
      <w:pPr>
        <w:widowControl w:val="0"/>
        <w:spacing w:after="0" w:line="240" w:lineRule="auto"/>
        <w:jc w:val="both"/>
        <w:outlineLvl w:val="0"/>
        <w:rPr>
          <w:rFonts w:ascii="Arial" w:hAnsi="Arial" w:cs="Arial"/>
          <w:b/>
          <w:sz w:val="18"/>
          <w:szCs w:val="18"/>
        </w:rPr>
      </w:pPr>
    </w:p>
    <w:p w14:paraId="4C69055B"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mjesečni prihodi samca ili ukupni mjesečni prihodi kućanstva prelaze iznose (cenzuse) utvrđene u članku 12., za određeni broj članova kućanstva;</w:t>
      </w:r>
    </w:p>
    <w:p w14:paraId="73FF5DB4"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samac ili član kućanstva koji ima u vlasništvu ili suvlasništvu drugi stan ili kuću, osim stana ili kuće koju koristi za stanovanje, odnosno drugu pokretnu ili nepokretnu imovinu od koje može ostvariti prihod;</w:t>
      </w:r>
    </w:p>
    <w:p w14:paraId="26BAC6F1"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samac ili član kućanstva pravo već ostvaruje temeljem drugih propisa i putem drugih institucija;</w:t>
      </w:r>
    </w:p>
    <w:p w14:paraId="666ECB76"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je samac sklopio ugovor o doživotnom ili dosmrtnom uzdržavanju, osim u slučaju pokretanja postupka za raskid, utvrđenje ništetnosti ili poništenje ugovora;</w:t>
      </w:r>
    </w:p>
    <w:p w14:paraId="43806BBF"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je samac ili član kućanstva odbio prihvatiti pravo na zajamčenu minimalnu naknadu;</w:t>
      </w:r>
    </w:p>
    <w:p w14:paraId="30B25E39"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je samac ili član kućanstva vlasnik registriranog vozila mlađeg od 8 g ili registriranog vozila čija vrijednost prelazi iznos od 40 osnovica iz članka 22. stavka 2. Zakona o socijalnoj skrbi</w:t>
      </w:r>
      <w:r w:rsidRPr="00D914CE">
        <w:rPr>
          <w:rFonts w:ascii="Arial" w:hAnsi="Arial" w:cs="Arial"/>
          <w:sz w:val="18"/>
          <w:szCs w:val="18"/>
        </w:rPr>
        <w:t xml:space="preserve"> (</w:t>
      </w:r>
      <w:r w:rsidRPr="00D914CE">
        <w:rPr>
          <w:rFonts w:ascii="Arial" w:eastAsia="Times New Roman" w:hAnsi="Arial" w:cs="Arial"/>
          <w:sz w:val="18"/>
          <w:szCs w:val="18"/>
          <w:lang w:eastAsia="hr-HR"/>
        </w:rPr>
        <w:t xml:space="preserve">Narodne novine </w:t>
      </w:r>
      <w:hyperlink r:id="rId213" w:tgtFrame="_blank" w:history="1">
        <w:r w:rsidRPr="00D914CE">
          <w:rPr>
            <w:rFonts w:ascii="Arial" w:eastAsia="Times New Roman" w:hAnsi="Arial" w:cs="Arial"/>
            <w:sz w:val="18"/>
            <w:szCs w:val="18"/>
            <w:lang w:eastAsia="hr-HR"/>
          </w:rPr>
          <w:t>18/22</w:t>
        </w:r>
      </w:hyperlink>
      <w:r w:rsidRPr="00D914CE">
        <w:rPr>
          <w:rFonts w:ascii="Arial" w:eastAsia="Times New Roman" w:hAnsi="Arial" w:cs="Arial"/>
          <w:sz w:val="18"/>
          <w:szCs w:val="18"/>
          <w:lang w:eastAsia="hr-HR"/>
        </w:rPr>
        <w:t xml:space="preserve">, </w:t>
      </w:r>
      <w:hyperlink r:id="rId214" w:tgtFrame="_blank" w:history="1">
        <w:r w:rsidRPr="00D914CE">
          <w:rPr>
            <w:rFonts w:ascii="Arial" w:eastAsia="Times New Roman" w:hAnsi="Arial" w:cs="Arial"/>
            <w:sz w:val="18"/>
            <w:szCs w:val="18"/>
            <w:lang w:eastAsia="hr-HR"/>
          </w:rPr>
          <w:t>46/22</w:t>
        </w:r>
      </w:hyperlink>
      <w:r w:rsidRPr="00D914CE">
        <w:rPr>
          <w:rFonts w:ascii="Arial" w:eastAsia="Times New Roman" w:hAnsi="Arial" w:cs="Arial"/>
          <w:sz w:val="18"/>
          <w:szCs w:val="18"/>
          <w:lang w:eastAsia="hr-HR"/>
        </w:rPr>
        <w:t>, 119/22, 71/23</w:t>
      </w:r>
      <w:r w:rsidRPr="00D914CE">
        <w:rPr>
          <w:rFonts w:ascii="Arial" w:hAnsi="Arial" w:cs="Arial"/>
          <w:sz w:val="18"/>
          <w:szCs w:val="18"/>
        </w:rPr>
        <w:t>)</w:t>
      </w:r>
      <w:r w:rsidRPr="00D914CE">
        <w:rPr>
          <w:rFonts w:ascii="Arial" w:hAnsi="Arial" w:cs="Arial"/>
          <w:sz w:val="18"/>
          <w:szCs w:val="18"/>
          <w:lang w:eastAsia="hr-HR"/>
        </w:rPr>
        <w:t>.</w:t>
      </w:r>
    </w:p>
    <w:p w14:paraId="45D57065"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samac ili član kućanstva u postupku priznavanja prava nije omogućio uvid u prihod ili imovinu.</w:t>
      </w:r>
    </w:p>
    <w:p w14:paraId="2845BBAB" w14:textId="77777777" w:rsidR="004B71E2" w:rsidRPr="00D914CE" w:rsidRDefault="004B71E2" w:rsidP="004B71E2">
      <w:pPr>
        <w:spacing w:after="0" w:line="240" w:lineRule="auto"/>
        <w:jc w:val="both"/>
        <w:rPr>
          <w:rFonts w:ascii="Arial" w:hAnsi="Arial" w:cs="Arial"/>
          <w:sz w:val="18"/>
          <w:szCs w:val="18"/>
          <w:lang w:eastAsia="hr-HR"/>
        </w:rPr>
      </w:pPr>
    </w:p>
    <w:p w14:paraId="163D54F5" w14:textId="77777777" w:rsidR="004B71E2" w:rsidRPr="00D914CE" w:rsidRDefault="004B71E2" w:rsidP="004B71E2">
      <w:pPr>
        <w:spacing w:after="0" w:line="240" w:lineRule="auto"/>
        <w:jc w:val="both"/>
        <w:rPr>
          <w:rFonts w:ascii="Arial" w:hAnsi="Arial" w:cs="Arial"/>
          <w:sz w:val="18"/>
          <w:szCs w:val="18"/>
          <w:lang w:eastAsia="hr-HR"/>
        </w:rPr>
      </w:pPr>
    </w:p>
    <w:p w14:paraId="49F0F992" w14:textId="77777777" w:rsidR="004B71E2" w:rsidRPr="00D914CE" w:rsidRDefault="004B71E2" w:rsidP="004B71E2">
      <w:pPr>
        <w:numPr>
          <w:ilvl w:val="0"/>
          <w:numId w:val="67"/>
        </w:numPr>
        <w:spacing w:after="0" w:line="240" w:lineRule="auto"/>
        <w:contextualSpacing/>
        <w:rPr>
          <w:rFonts w:ascii="Arial" w:hAnsi="Arial" w:cs="Arial"/>
          <w:b/>
          <w:sz w:val="18"/>
          <w:szCs w:val="18"/>
        </w:rPr>
      </w:pPr>
      <w:r w:rsidRPr="00D914CE">
        <w:rPr>
          <w:rFonts w:ascii="Arial" w:hAnsi="Arial" w:cs="Arial"/>
          <w:b/>
          <w:sz w:val="18"/>
          <w:szCs w:val="18"/>
        </w:rPr>
        <w:t>VRSTE NAKNADA I USLUGA</w:t>
      </w:r>
    </w:p>
    <w:p w14:paraId="3CA32337" w14:textId="77777777" w:rsidR="004B71E2" w:rsidRPr="00D914CE" w:rsidRDefault="004B71E2" w:rsidP="004B71E2">
      <w:pPr>
        <w:widowControl w:val="0"/>
        <w:overflowPunct w:val="0"/>
        <w:autoSpaceDE w:val="0"/>
        <w:autoSpaceDN w:val="0"/>
        <w:adjustRightInd w:val="0"/>
        <w:spacing w:after="0" w:line="240" w:lineRule="auto"/>
        <w:ind w:left="720"/>
        <w:contextualSpacing/>
        <w:textAlignment w:val="baseline"/>
        <w:rPr>
          <w:rFonts w:ascii="Arial" w:hAnsi="Arial" w:cs="Arial"/>
          <w:sz w:val="18"/>
          <w:szCs w:val="18"/>
          <w:lang w:eastAsia="hr-HR"/>
        </w:rPr>
      </w:pPr>
    </w:p>
    <w:p w14:paraId="598AD244"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16.</w:t>
      </w:r>
    </w:p>
    <w:p w14:paraId="3DB15A03"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Naknade i usluge u sustavu socijalne skrbi ostvaruju se u skladu s individualnim potrebama i uz aktivno sudjelovanje korisnika.</w:t>
      </w:r>
    </w:p>
    <w:p w14:paraId="57D700BA"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Socijalne usluge obuhvaćaju aktivnosti namijenjene prepoznavanju, sprječavanju i rješavanju problema i poteškoća pojedinaca i obitelji te poboljšanju kvalitete njihova života u zajednici.</w:t>
      </w:r>
    </w:p>
    <w:p w14:paraId="6E43BF07"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Socijalne usluge mogu se pružati tijekom duljeg razdoblja ili privremeno, ovisno o potrebama korisnika.</w:t>
      </w:r>
    </w:p>
    <w:p w14:paraId="3804591E"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19DBAB31"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17.</w:t>
      </w:r>
    </w:p>
    <w:p w14:paraId="1B4341BB" w14:textId="77777777" w:rsidR="004B71E2" w:rsidRPr="00D914CE" w:rsidRDefault="004B71E2" w:rsidP="004B71E2">
      <w:pPr>
        <w:widowControl w:val="0"/>
        <w:spacing w:after="0" w:line="240" w:lineRule="auto"/>
        <w:ind w:firstLine="709"/>
        <w:jc w:val="both"/>
        <w:outlineLvl w:val="0"/>
        <w:rPr>
          <w:rFonts w:ascii="Arial" w:hAnsi="Arial" w:cs="Arial"/>
          <w:sz w:val="18"/>
          <w:szCs w:val="18"/>
        </w:rPr>
      </w:pPr>
      <w:r w:rsidRPr="00D914CE">
        <w:rPr>
          <w:rFonts w:ascii="Arial" w:hAnsi="Arial" w:cs="Arial"/>
          <w:sz w:val="18"/>
          <w:szCs w:val="18"/>
        </w:rPr>
        <w:t>Naknade i usluge obuhvaćene ovim Programom su:</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7E3D6EFB" w14:textId="77777777" w:rsidR="004B71E2" w:rsidRPr="00D914CE" w:rsidRDefault="004B71E2" w:rsidP="004B71E2">
      <w:pPr>
        <w:widowControl w:val="0"/>
        <w:numPr>
          <w:ilvl w:val="0"/>
          <w:numId w:val="61"/>
        </w:numPr>
        <w:spacing w:after="0" w:line="240" w:lineRule="auto"/>
        <w:contextualSpacing/>
        <w:jc w:val="both"/>
        <w:outlineLvl w:val="0"/>
        <w:rPr>
          <w:rFonts w:ascii="Arial" w:hAnsi="Arial" w:cs="Arial"/>
          <w:sz w:val="18"/>
          <w:szCs w:val="18"/>
        </w:rPr>
      </w:pPr>
      <w:r w:rsidRPr="00D914CE">
        <w:rPr>
          <w:rFonts w:ascii="Arial" w:hAnsi="Arial" w:cs="Arial"/>
          <w:sz w:val="18"/>
          <w:szCs w:val="18"/>
        </w:rPr>
        <w:t>Prehrana djece u dojenačkoj dobi – mlijeko za dojenčad</w:t>
      </w:r>
    </w:p>
    <w:p w14:paraId="15D7A167" w14:textId="77777777" w:rsidR="004B71E2" w:rsidRPr="00D914CE" w:rsidRDefault="004B71E2" w:rsidP="004B71E2">
      <w:pPr>
        <w:widowControl w:val="0"/>
        <w:numPr>
          <w:ilvl w:val="0"/>
          <w:numId w:val="61"/>
        </w:numPr>
        <w:spacing w:after="0" w:line="240" w:lineRule="auto"/>
        <w:contextualSpacing/>
        <w:jc w:val="both"/>
        <w:outlineLvl w:val="0"/>
        <w:rPr>
          <w:rFonts w:ascii="Arial" w:hAnsi="Arial" w:cs="Arial"/>
          <w:sz w:val="18"/>
          <w:szCs w:val="18"/>
        </w:rPr>
      </w:pPr>
      <w:r w:rsidRPr="00D914CE">
        <w:rPr>
          <w:rFonts w:ascii="Arial" w:hAnsi="Arial" w:cs="Arial"/>
          <w:sz w:val="18"/>
          <w:szCs w:val="18"/>
        </w:rPr>
        <w:t>Naknada smještaja u ustanovu predškolskog odgoja</w:t>
      </w:r>
    </w:p>
    <w:p w14:paraId="0C57969B" w14:textId="77777777" w:rsidR="004B71E2" w:rsidRPr="00D914CE" w:rsidRDefault="004B71E2" w:rsidP="004B71E2">
      <w:pPr>
        <w:widowControl w:val="0"/>
        <w:numPr>
          <w:ilvl w:val="0"/>
          <w:numId w:val="61"/>
        </w:numPr>
        <w:spacing w:after="0" w:line="240" w:lineRule="auto"/>
        <w:contextualSpacing/>
        <w:jc w:val="both"/>
        <w:outlineLvl w:val="0"/>
        <w:rPr>
          <w:rFonts w:ascii="Arial" w:hAnsi="Arial" w:cs="Arial"/>
          <w:sz w:val="18"/>
          <w:szCs w:val="18"/>
        </w:rPr>
      </w:pPr>
      <w:r w:rsidRPr="00D914CE">
        <w:rPr>
          <w:rFonts w:ascii="Arial" w:hAnsi="Arial" w:cs="Arial"/>
          <w:sz w:val="18"/>
          <w:szCs w:val="18"/>
        </w:rPr>
        <w:t>Naknade za učenike u osnovnim školama</w:t>
      </w:r>
    </w:p>
    <w:p w14:paraId="173975E7" w14:textId="77777777" w:rsidR="004B71E2" w:rsidRPr="00D914CE" w:rsidRDefault="004B71E2" w:rsidP="004B71E2">
      <w:pPr>
        <w:widowControl w:val="0"/>
        <w:numPr>
          <w:ilvl w:val="0"/>
          <w:numId w:val="61"/>
        </w:numPr>
        <w:spacing w:after="0" w:line="240" w:lineRule="auto"/>
        <w:contextualSpacing/>
        <w:jc w:val="both"/>
        <w:outlineLvl w:val="0"/>
        <w:rPr>
          <w:rFonts w:ascii="Arial" w:hAnsi="Arial" w:cs="Arial"/>
          <w:sz w:val="18"/>
          <w:szCs w:val="18"/>
        </w:rPr>
      </w:pPr>
      <w:r w:rsidRPr="00D914CE">
        <w:rPr>
          <w:rFonts w:ascii="Arial" w:hAnsi="Arial" w:cs="Arial"/>
          <w:sz w:val="18"/>
          <w:szCs w:val="18"/>
        </w:rPr>
        <w:t>Naknade za troškove ljetovanja djece u Hostelu Karlovac d.o.o</w:t>
      </w:r>
    </w:p>
    <w:p w14:paraId="126CDE3C" w14:textId="77777777" w:rsidR="004B71E2" w:rsidRPr="00D914CE" w:rsidRDefault="004B71E2" w:rsidP="004B71E2">
      <w:pPr>
        <w:widowControl w:val="0"/>
        <w:numPr>
          <w:ilvl w:val="0"/>
          <w:numId w:val="61"/>
        </w:numPr>
        <w:spacing w:after="0" w:line="240" w:lineRule="auto"/>
        <w:contextualSpacing/>
        <w:jc w:val="both"/>
        <w:outlineLvl w:val="0"/>
        <w:rPr>
          <w:rFonts w:ascii="Arial" w:hAnsi="Arial" w:cs="Arial"/>
          <w:sz w:val="18"/>
          <w:szCs w:val="18"/>
        </w:rPr>
      </w:pPr>
      <w:r w:rsidRPr="00D914CE">
        <w:rPr>
          <w:rFonts w:ascii="Arial" w:hAnsi="Arial" w:cs="Arial"/>
          <w:sz w:val="18"/>
          <w:szCs w:val="18"/>
        </w:rPr>
        <w:t>Naknada za troškove stanovanja – ogrjev</w:t>
      </w:r>
    </w:p>
    <w:p w14:paraId="759669ED" w14:textId="77777777" w:rsidR="004B71E2" w:rsidRPr="00D914CE" w:rsidRDefault="004B71E2" w:rsidP="004B71E2">
      <w:pPr>
        <w:widowControl w:val="0"/>
        <w:numPr>
          <w:ilvl w:val="0"/>
          <w:numId w:val="61"/>
        </w:numPr>
        <w:spacing w:after="0" w:line="240" w:lineRule="auto"/>
        <w:contextualSpacing/>
        <w:jc w:val="both"/>
        <w:outlineLvl w:val="0"/>
        <w:rPr>
          <w:rFonts w:ascii="Arial" w:hAnsi="Arial" w:cs="Arial"/>
          <w:sz w:val="18"/>
          <w:szCs w:val="18"/>
        </w:rPr>
      </w:pPr>
      <w:r w:rsidRPr="00D914CE">
        <w:rPr>
          <w:rFonts w:ascii="Arial" w:hAnsi="Arial" w:cs="Arial"/>
          <w:sz w:val="18"/>
          <w:szCs w:val="18"/>
        </w:rPr>
        <w:t>Naknada za troškove stanovanja – komunalije</w:t>
      </w:r>
    </w:p>
    <w:p w14:paraId="266AA9E7" w14:textId="77777777" w:rsidR="004B71E2" w:rsidRPr="00D914CE" w:rsidRDefault="004B71E2" w:rsidP="004B71E2">
      <w:pPr>
        <w:widowControl w:val="0"/>
        <w:numPr>
          <w:ilvl w:val="0"/>
          <w:numId w:val="61"/>
        </w:numPr>
        <w:spacing w:after="0" w:line="240" w:lineRule="auto"/>
        <w:contextualSpacing/>
        <w:jc w:val="both"/>
        <w:outlineLvl w:val="0"/>
        <w:rPr>
          <w:rFonts w:ascii="Arial" w:hAnsi="Arial" w:cs="Arial"/>
          <w:sz w:val="18"/>
          <w:szCs w:val="18"/>
        </w:rPr>
      </w:pPr>
      <w:r w:rsidRPr="00D914CE">
        <w:rPr>
          <w:rFonts w:ascii="Arial" w:hAnsi="Arial" w:cs="Arial"/>
          <w:sz w:val="18"/>
          <w:szCs w:val="18"/>
        </w:rPr>
        <w:t>Naknada za troškove stanovanja – električna energija</w:t>
      </w:r>
    </w:p>
    <w:p w14:paraId="6504BFAF" w14:textId="77777777" w:rsidR="004B71E2" w:rsidRPr="00D914CE" w:rsidRDefault="004B71E2" w:rsidP="004B71E2">
      <w:pPr>
        <w:widowControl w:val="0"/>
        <w:numPr>
          <w:ilvl w:val="0"/>
          <w:numId w:val="61"/>
        </w:numPr>
        <w:spacing w:after="0" w:line="240" w:lineRule="auto"/>
        <w:contextualSpacing/>
        <w:jc w:val="both"/>
        <w:outlineLvl w:val="0"/>
        <w:rPr>
          <w:rFonts w:ascii="Arial" w:hAnsi="Arial" w:cs="Arial"/>
          <w:sz w:val="18"/>
          <w:szCs w:val="18"/>
        </w:rPr>
      </w:pPr>
      <w:r w:rsidRPr="00D914CE">
        <w:rPr>
          <w:rFonts w:ascii="Arial" w:hAnsi="Arial" w:cs="Arial"/>
          <w:sz w:val="18"/>
          <w:szCs w:val="18"/>
        </w:rPr>
        <w:t>Naknada za troškove stanovanja – centralno grijanje</w:t>
      </w:r>
    </w:p>
    <w:p w14:paraId="023A8255" w14:textId="77777777" w:rsidR="004B71E2" w:rsidRPr="00D914CE" w:rsidRDefault="004B71E2" w:rsidP="004B71E2">
      <w:pPr>
        <w:widowControl w:val="0"/>
        <w:numPr>
          <w:ilvl w:val="0"/>
          <w:numId w:val="61"/>
        </w:numPr>
        <w:spacing w:after="0" w:line="240" w:lineRule="auto"/>
        <w:contextualSpacing/>
        <w:jc w:val="both"/>
        <w:outlineLvl w:val="0"/>
        <w:rPr>
          <w:rFonts w:ascii="Arial" w:hAnsi="Arial" w:cs="Arial"/>
          <w:sz w:val="18"/>
          <w:szCs w:val="18"/>
        </w:rPr>
      </w:pPr>
      <w:r w:rsidRPr="00D914CE">
        <w:rPr>
          <w:rFonts w:ascii="Arial" w:hAnsi="Arial" w:cs="Arial"/>
          <w:sz w:val="18"/>
          <w:szCs w:val="18"/>
        </w:rPr>
        <w:t>Božićnica za umirovljenike</w:t>
      </w:r>
    </w:p>
    <w:p w14:paraId="19A69D9F" w14:textId="77777777" w:rsidR="004B71E2" w:rsidRPr="00D914CE" w:rsidRDefault="004B71E2" w:rsidP="004B71E2">
      <w:pPr>
        <w:widowControl w:val="0"/>
        <w:numPr>
          <w:ilvl w:val="0"/>
          <w:numId w:val="61"/>
        </w:numPr>
        <w:spacing w:after="0" w:line="240" w:lineRule="auto"/>
        <w:contextualSpacing/>
        <w:jc w:val="both"/>
        <w:outlineLvl w:val="0"/>
        <w:rPr>
          <w:rFonts w:ascii="Arial" w:hAnsi="Arial" w:cs="Arial"/>
          <w:sz w:val="18"/>
          <w:szCs w:val="18"/>
          <w:lang w:eastAsia="hr-HR"/>
        </w:rPr>
      </w:pPr>
      <w:r w:rsidRPr="00D914CE">
        <w:rPr>
          <w:rFonts w:ascii="Arial" w:hAnsi="Arial" w:cs="Arial"/>
          <w:sz w:val="18"/>
          <w:szCs w:val="18"/>
          <w:lang w:eastAsia="hr-HR"/>
        </w:rPr>
        <w:t>Naknada za osobne potrebe najugroženijim osobama</w:t>
      </w:r>
    </w:p>
    <w:p w14:paraId="27F98CB8" w14:textId="77777777" w:rsidR="004B71E2" w:rsidRPr="00D914CE" w:rsidRDefault="004B71E2" w:rsidP="004B71E2">
      <w:pPr>
        <w:widowControl w:val="0"/>
        <w:numPr>
          <w:ilvl w:val="0"/>
          <w:numId w:val="61"/>
        </w:numPr>
        <w:spacing w:after="0" w:line="240" w:lineRule="auto"/>
        <w:contextualSpacing/>
        <w:jc w:val="both"/>
        <w:outlineLvl w:val="0"/>
        <w:rPr>
          <w:rFonts w:ascii="Arial" w:hAnsi="Arial" w:cs="Arial"/>
          <w:sz w:val="18"/>
          <w:szCs w:val="18"/>
          <w:lang w:eastAsia="hr-HR"/>
        </w:rPr>
      </w:pPr>
      <w:r w:rsidRPr="00D914CE">
        <w:rPr>
          <w:rFonts w:ascii="Arial" w:hAnsi="Arial" w:cs="Arial"/>
          <w:sz w:val="18"/>
          <w:szCs w:val="18"/>
          <w:lang w:eastAsia="hr-HR"/>
        </w:rPr>
        <w:t>Sufinanciranje gradskog prijevoza građana s navršenih 65 godina</w:t>
      </w:r>
    </w:p>
    <w:p w14:paraId="2B9842EA" w14:textId="77777777" w:rsidR="004B71E2" w:rsidRPr="00D914CE" w:rsidRDefault="004B71E2" w:rsidP="004B71E2">
      <w:pPr>
        <w:widowControl w:val="0"/>
        <w:numPr>
          <w:ilvl w:val="0"/>
          <w:numId w:val="61"/>
        </w:numPr>
        <w:spacing w:after="0" w:line="240" w:lineRule="auto"/>
        <w:contextualSpacing/>
        <w:jc w:val="both"/>
        <w:outlineLvl w:val="0"/>
        <w:rPr>
          <w:rFonts w:ascii="Arial" w:hAnsi="Arial" w:cs="Arial"/>
          <w:sz w:val="18"/>
          <w:szCs w:val="18"/>
          <w:lang w:eastAsia="hr-HR"/>
        </w:rPr>
      </w:pPr>
      <w:r w:rsidRPr="00D914CE">
        <w:rPr>
          <w:rFonts w:ascii="Arial" w:hAnsi="Arial" w:cs="Arial"/>
          <w:sz w:val="18"/>
          <w:szCs w:val="18"/>
          <w:lang w:eastAsia="hr-HR"/>
        </w:rPr>
        <w:t>Dnevni boravak za starije osobe</w:t>
      </w:r>
    </w:p>
    <w:p w14:paraId="0B4BDD35" w14:textId="77777777" w:rsidR="004B71E2" w:rsidRPr="00D914CE" w:rsidRDefault="004B71E2" w:rsidP="004B71E2">
      <w:pPr>
        <w:widowControl w:val="0"/>
        <w:numPr>
          <w:ilvl w:val="0"/>
          <w:numId w:val="61"/>
        </w:numPr>
        <w:spacing w:after="0" w:line="240" w:lineRule="auto"/>
        <w:contextualSpacing/>
        <w:jc w:val="both"/>
        <w:outlineLvl w:val="0"/>
        <w:rPr>
          <w:rFonts w:ascii="Arial" w:hAnsi="Arial" w:cs="Arial"/>
          <w:sz w:val="18"/>
          <w:szCs w:val="18"/>
          <w:lang w:eastAsia="hr-HR"/>
        </w:rPr>
      </w:pPr>
      <w:r w:rsidRPr="00D914CE">
        <w:rPr>
          <w:rFonts w:ascii="Arial" w:hAnsi="Arial" w:cs="Arial"/>
          <w:sz w:val="18"/>
          <w:szCs w:val="18"/>
          <w:lang w:eastAsia="hr-HR"/>
        </w:rPr>
        <w:t>Naknada za prijevoz socijalno ugroženim osobama</w:t>
      </w:r>
    </w:p>
    <w:p w14:paraId="7871F7B1" w14:textId="77777777" w:rsidR="004B71E2" w:rsidRPr="00D914CE" w:rsidRDefault="004B71E2" w:rsidP="004B71E2">
      <w:pPr>
        <w:widowControl w:val="0"/>
        <w:numPr>
          <w:ilvl w:val="0"/>
          <w:numId w:val="61"/>
        </w:numPr>
        <w:spacing w:after="0" w:line="240" w:lineRule="auto"/>
        <w:contextualSpacing/>
        <w:jc w:val="both"/>
        <w:outlineLvl w:val="0"/>
        <w:rPr>
          <w:rFonts w:ascii="Arial" w:hAnsi="Arial" w:cs="Arial"/>
          <w:sz w:val="18"/>
          <w:szCs w:val="18"/>
          <w:lang w:eastAsia="hr-HR"/>
        </w:rPr>
      </w:pPr>
      <w:r w:rsidRPr="00D914CE">
        <w:rPr>
          <w:rFonts w:ascii="Arial" w:hAnsi="Arial" w:cs="Arial"/>
          <w:sz w:val="18"/>
          <w:szCs w:val="18"/>
          <w:lang w:eastAsia="hr-HR"/>
        </w:rPr>
        <w:t>Skrb o prehrani građana – topli obroci i paketi hrane</w:t>
      </w:r>
    </w:p>
    <w:p w14:paraId="47383F68" w14:textId="77777777" w:rsidR="004B71E2" w:rsidRPr="00D914CE" w:rsidRDefault="004B71E2" w:rsidP="004B71E2">
      <w:pPr>
        <w:widowControl w:val="0"/>
        <w:numPr>
          <w:ilvl w:val="0"/>
          <w:numId w:val="61"/>
        </w:numPr>
        <w:spacing w:after="0" w:line="240" w:lineRule="auto"/>
        <w:contextualSpacing/>
        <w:jc w:val="both"/>
        <w:outlineLvl w:val="0"/>
        <w:rPr>
          <w:rFonts w:ascii="Arial" w:hAnsi="Arial" w:cs="Arial"/>
          <w:sz w:val="18"/>
          <w:szCs w:val="18"/>
          <w:lang w:eastAsia="hr-HR"/>
        </w:rPr>
      </w:pPr>
      <w:r w:rsidRPr="00D914CE">
        <w:rPr>
          <w:rFonts w:ascii="Arial" w:hAnsi="Arial" w:cs="Arial"/>
          <w:sz w:val="18"/>
          <w:szCs w:val="18"/>
          <w:lang w:eastAsia="hr-HR"/>
        </w:rPr>
        <w:t>Zdravstvena njega u kući starih i bolesnih osoba</w:t>
      </w:r>
    </w:p>
    <w:p w14:paraId="53E5473B" w14:textId="77777777" w:rsidR="004B71E2" w:rsidRPr="00D914CE" w:rsidRDefault="004B71E2" w:rsidP="004B71E2">
      <w:pPr>
        <w:widowControl w:val="0"/>
        <w:numPr>
          <w:ilvl w:val="0"/>
          <w:numId w:val="61"/>
        </w:numPr>
        <w:spacing w:after="0" w:line="240" w:lineRule="auto"/>
        <w:contextualSpacing/>
        <w:jc w:val="both"/>
        <w:outlineLvl w:val="0"/>
        <w:rPr>
          <w:rFonts w:ascii="Arial" w:hAnsi="Arial" w:cs="Arial"/>
          <w:sz w:val="18"/>
          <w:szCs w:val="18"/>
          <w:lang w:eastAsia="hr-HR"/>
        </w:rPr>
      </w:pPr>
      <w:r w:rsidRPr="00D914CE">
        <w:rPr>
          <w:rFonts w:ascii="Arial" w:hAnsi="Arial" w:cs="Arial"/>
          <w:sz w:val="18"/>
          <w:szCs w:val="18"/>
          <w:lang w:eastAsia="hr-HR"/>
        </w:rPr>
        <w:t>Pomoć u kući starim i bolesnim osobama</w:t>
      </w:r>
    </w:p>
    <w:p w14:paraId="1DEA8318" w14:textId="77777777" w:rsidR="004B71E2" w:rsidRPr="00D914CE" w:rsidRDefault="004B71E2" w:rsidP="004B71E2">
      <w:pPr>
        <w:widowControl w:val="0"/>
        <w:numPr>
          <w:ilvl w:val="0"/>
          <w:numId w:val="61"/>
        </w:numPr>
        <w:spacing w:after="0" w:line="240" w:lineRule="auto"/>
        <w:contextualSpacing/>
        <w:jc w:val="both"/>
        <w:outlineLvl w:val="0"/>
        <w:rPr>
          <w:rFonts w:ascii="Arial" w:hAnsi="Arial" w:cs="Arial"/>
          <w:sz w:val="18"/>
          <w:szCs w:val="18"/>
          <w:lang w:eastAsia="hr-HR"/>
        </w:rPr>
      </w:pPr>
      <w:r w:rsidRPr="00D914CE">
        <w:rPr>
          <w:rFonts w:ascii="Arial" w:hAnsi="Arial" w:cs="Arial"/>
          <w:sz w:val="18"/>
          <w:szCs w:val="18"/>
          <w:lang w:eastAsia="hr-HR"/>
        </w:rPr>
        <w:t>Skrb o braniteljima</w:t>
      </w:r>
    </w:p>
    <w:p w14:paraId="48B3EF55" w14:textId="77777777" w:rsidR="004B71E2" w:rsidRPr="00D914CE" w:rsidRDefault="004B71E2" w:rsidP="004B71E2">
      <w:pPr>
        <w:widowControl w:val="0"/>
        <w:numPr>
          <w:ilvl w:val="0"/>
          <w:numId w:val="61"/>
        </w:numPr>
        <w:spacing w:after="0" w:line="240" w:lineRule="auto"/>
        <w:contextualSpacing/>
        <w:jc w:val="both"/>
        <w:outlineLvl w:val="0"/>
        <w:rPr>
          <w:rFonts w:ascii="Arial" w:hAnsi="Arial" w:cs="Arial"/>
          <w:sz w:val="18"/>
          <w:szCs w:val="18"/>
          <w:lang w:eastAsia="hr-HR"/>
        </w:rPr>
      </w:pPr>
      <w:r w:rsidRPr="00D914CE">
        <w:rPr>
          <w:rFonts w:ascii="Arial" w:hAnsi="Arial" w:cs="Arial"/>
          <w:sz w:val="18"/>
          <w:szCs w:val="18"/>
          <w:lang w:eastAsia="hr-HR"/>
        </w:rPr>
        <w:t>Naknada pogrebnih troškova</w:t>
      </w:r>
    </w:p>
    <w:p w14:paraId="39F171E3" w14:textId="77777777" w:rsidR="004B71E2" w:rsidRPr="00D914CE" w:rsidRDefault="004B71E2" w:rsidP="004B71E2">
      <w:pPr>
        <w:widowControl w:val="0"/>
        <w:numPr>
          <w:ilvl w:val="0"/>
          <w:numId w:val="61"/>
        </w:numPr>
        <w:spacing w:after="0" w:line="240" w:lineRule="auto"/>
        <w:contextualSpacing/>
        <w:jc w:val="both"/>
        <w:outlineLvl w:val="0"/>
        <w:rPr>
          <w:rFonts w:ascii="Arial" w:hAnsi="Arial" w:cs="Arial"/>
          <w:sz w:val="18"/>
          <w:szCs w:val="18"/>
          <w:lang w:eastAsia="hr-HR"/>
        </w:rPr>
      </w:pPr>
      <w:r w:rsidRPr="00D914CE">
        <w:rPr>
          <w:rFonts w:ascii="Arial" w:hAnsi="Arial" w:cs="Arial"/>
          <w:sz w:val="18"/>
          <w:szCs w:val="18"/>
          <w:lang w:eastAsia="hr-HR"/>
        </w:rPr>
        <w:t>Jednokratne novčane naknade</w:t>
      </w:r>
    </w:p>
    <w:p w14:paraId="7EAADB6A"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7BB07C6C" w14:textId="77777777" w:rsidR="004B71E2" w:rsidRPr="00D914CE" w:rsidRDefault="004B71E2" w:rsidP="004B71E2">
      <w:pPr>
        <w:widowControl w:val="0"/>
        <w:spacing w:after="0" w:line="240" w:lineRule="auto"/>
        <w:jc w:val="center"/>
        <w:outlineLvl w:val="0"/>
        <w:rPr>
          <w:rFonts w:ascii="Arial" w:hAnsi="Arial" w:cs="Arial"/>
          <w:b/>
          <w:bCs/>
          <w:sz w:val="18"/>
          <w:szCs w:val="18"/>
        </w:rPr>
      </w:pPr>
      <w:r w:rsidRPr="00D914CE">
        <w:rPr>
          <w:rFonts w:ascii="Arial" w:eastAsia="Times New Roman" w:hAnsi="Arial" w:cs="Arial"/>
          <w:b/>
          <w:bCs/>
          <w:sz w:val="18"/>
          <w:szCs w:val="18"/>
        </w:rPr>
        <w:t>Članak 18.</w:t>
      </w:r>
    </w:p>
    <w:p w14:paraId="3CA23272" w14:textId="77777777" w:rsidR="004B71E2" w:rsidRPr="00D914CE" w:rsidRDefault="004B71E2" w:rsidP="004B71E2">
      <w:pPr>
        <w:widowControl w:val="0"/>
        <w:numPr>
          <w:ilvl w:val="0"/>
          <w:numId w:val="68"/>
        </w:numPr>
        <w:spacing w:after="0" w:line="240" w:lineRule="auto"/>
        <w:contextualSpacing/>
        <w:jc w:val="both"/>
        <w:outlineLvl w:val="0"/>
        <w:rPr>
          <w:rFonts w:ascii="Arial" w:hAnsi="Arial" w:cs="Arial"/>
          <w:b/>
          <w:bCs/>
          <w:sz w:val="18"/>
          <w:szCs w:val="18"/>
        </w:rPr>
      </w:pPr>
      <w:r w:rsidRPr="00D914CE">
        <w:rPr>
          <w:rFonts w:ascii="Arial" w:hAnsi="Arial" w:cs="Arial"/>
          <w:b/>
          <w:bCs/>
          <w:sz w:val="18"/>
          <w:szCs w:val="18"/>
        </w:rPr>
        <w:t>PREHRANA DJECE U DOJENAČKOJ DOBI – MLIJEKO ZA DOJENČAD</w:t>
      </w:r>
    </w:p>
    <w:p w14:paraId="357618F4" w14:textId="77777777" w:rsidR="004B71E2" w:rsidRPr="00D914CE" w:rsidRDefault="004B71E2" w:rsidP="004B71E2">
      <w:pPr>
        <w:widowControl w:val="0"/>
        <w:spacing w:after="0" w:line="240" w:lineRule="auto"/>
        <w:jc w:val="both"/>
        <w:outlineLvl w:val="0"/>
        <w:rPr>
          <w:rFonts w:ascii="Arial" w:hAnsi="Arial" w:cs="Arial"/>
          <w:b/>
          <w:sz w:val="18"/>
          <w:szCs w:val="18"/>
        </w:rPr>
      </w:pPr>
    </w:p>
    <w:p w14:paraId="0EA824CE"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Svjesni smo da je pravilna prehrana u ranoj životnoj dobi baza zdravlja, ne samo u djetinjstvu već i kasnije. U djetinjstvu je preduvjet normalnog rasta i razvoja djeteta kako fizičkog tako i mentalnog. Najbolje mlijeko u dojenačkoj dobi je, bez dvojbe, majčino mlijeko no u slučajevima kad dojenje nije moguće ili je nedostatna količina onda se kao zamjena tj. nadopuna preporučaju tvornički prilagođena odnosno adaptirana dojenačka mlijeka.</w:t>
      </w:r>
    </w:p>
    <w:p w14:paraId="6398B658"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7498410E"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 xml:space="preserve">Pravo na adaptirano dojenačko mlijeko imaju djeca u starosti do jedne godine čiji članovi kućanstva ispunjavaju kriterije ukupnog prihoda svih članova kućanstva iz članka </w:t>
      </w:r>
      <w:r w:rsidRPr="00D914CE">
        <w:rPr>
          <w:rFonts w:ascii="Arial" w:hAnsi="Arial" w:cs="Arial"/>
          <w:sz w:val="18"/>
          <w:szCs w:val="18"/>
          <w:lang w:eastAsia="hr-HR"/>
        </w:rPr>
        <w:t>12</w:t>
      </w:r>
      <w:r w:rsidRPr="00D914CE">
        <w:rPr>
          <w:rFonts w:ascii="Arial" w:hAnsi="Arial" w:cs="Arial"/>
          <w:sz w:val="18"/>
          <w:szCs w:val="18"/>
        </w:rPr>
        <w:t>. ovog Programa.</w:t>
      </w:r>
    </w:p>
    <w:p w14:paraId="1004B64B"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1FD206A2"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Mlijeko za dojenčad odobrava se temeljem preporuke patronažne službe Doma zdravlja Karlovac.</w:t>
      </w:r>
    </w:p>
    <w:p w14:paraId="57552ED8"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79F304EF" w14:textId="77777777" w:rsidR="004B71E2" w:rsidRPr="00D914CE" w:rsidRDefault="004B71E2" w:rsidP="004B71E2">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r w:rsidRPr="00D914CE">
        <w:rPr>
          <w:rFonts w:ascii="Arial" w:hAnsi="Arial" w:cs="Arial"/>
          <w:sz w:val="18"/>
          <w:szCs w:val="18"/>
        </w:rPr>
        <w:t>Odobrena količina mlijeka za dojenčad iznosi 5 kutija adaptiranog mlijeka mjesečno po djetetu do 6 mjeseci starosti s uključenom dostavom u kuću te 2 kutije adaptiranog mlijeka mjesečno po djetetu od navršenih 6 mjeseci do godine dana starosti.</w:t>
      </w:r>
    </w:p>
    <w:p w14:paraId="7B113750" w14:textId="77777777" w:rsidR="004B71E2" w:rsidRPr="00D914CE" w:rsidRDefault="004B71E2" w:rsidP="004B71E2">
      <w:pPr>
        <w:widowControl w:val="0"/>
        <w:overflowPunct w:val="0"/>
        <w:autoSpaceDE w:val="0"/>
        <w:autoSpaceDN w:val="0"/>
        <w:adjustRightInd w:val="0"/>
        <w:spacing w:after="0" w:line="240" w:lineRule="auto"/>
        <w:ind w:firstLine="360"/>
        <w:jc w:val="both"/>
        <w:textAlignment w:val="baseline"/>
        <w:rPr>
          <w:rFonts w:ascii="Arial" w:hAnsi="Arial" w:cs="Arial"/>
          <w:sz w:val="18"/>
          <w:szCs w:val="18"/>
        </w:rPr>
      </w:pPr>
    </w:p>
    <w:p w14:paraId="5E83E6E1"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19.</w:t>
      </w:r>
    </w:p>
    <w:p w14:paraId="053D3875" w14:textId="77777777" w:rsidR="004B71E2" w:rsidRPr="00D914CE" w:rsidRDefault="004B71E2" w:rsidP="004B71E2">
      <w:pPr>
        <w:widowControl w:val="0"/>
        <w:numPr>
          <w:ilvl w:val="0"/>
          <w:numId w:val="68"/>
        </w:numPr>
        <w:spacing w:after="0" w:line="240" w:lineRule="auto"/>
        <w:contextualSpacing/>
        <w:jc w:val="both"/>
        <w:outlineLvl w:val="0"/>
        <w:rPr>
          <w:rFonts w:ascii="Arial" w:hAnsi="Arial" w:cs="Arial"/>
          <w:b/>
          <w:bCs/>
          <w:sz w:val="18"/>
          <w:szCs w:val="18"/>
          <w:u w:val="single"/>
        </w:rPr>
      </w:pPr>
      <w:r w:rsidRPr="00D914CE">
        <w:rPr>
          <w:rFonts w:ascii="Arial" w:hAnsi="Arial" w:cs="Arial"/>
          <w:b/>
          <w:bCs/>
          <w:sz w:val="18"/>
          <w:szCs w:val="18"/>
        </w:rPr>
        <w:t>NAKNADA SMJEŠTAJA U USTANOVU PREDŠKOLSKOG ODGOJA</w:t>
      </w:r>
    </w:p>
    <w:p w14:paraId="18AB9781" w14:textId="77777777" w:rsidR="004B71E2" w:rsidRPr="00D914CE" w:rsidRDefault="004B71E2" w:rsidP="004B71E2">
      <w:pPr>
        <w:widowControl w:val="0"/>
        <w:spacing w:after="0" w:line="240" w:lineRule="auto"/>
        <w:jc w:val="both"/>
        <w:outlineLvl w:val="0"/>
        <w:rPr>
          <w:rFonts w:ascii="Arial" w:hAnsi="Arial" w:cs="Arial"/>
          <w:b/>
          <w:sz w:val="18"/>
          <w:szCs w:val="18"/>
        </w:rPr>
      </w:pPr>
    </w:p>
    <w:p w14:paraId="09DFEFC8"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Predškolski odgoj je sastavni dio sustava odgoja, obrazovanja i skrbi o djeci, a obuhvaća programe odgoja, obrazovanja, zdravstvene zaštite, prehrane i socijalne skrbi koji se ostvaruju u dječjim vrtićima, te iznimno, u drugim ustanovama i udrugama. Djelatnost predškolskog odgoja u Karlovcu odvija se u Dječjem vrtiću Karlovac i Dječjem vrtiću Četiri rijeke, Centru za odgoj i obrazovanje djece i mladeži Karlovac.</w:t>
      </w:r>
    </w:p>
    <w:p w14:paraId="6EFE7CCF"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3406F109"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Pravo na naknadu za trošak smještaja u vrtić</w:t>
      </w:r>
      <w:r w:rsidRPr="00D914CE">
        <w:rPr>
          <w:rFonts w:ascii="Arial" w:hAnsi="Arial" w:cs="Arial"/>
          <w:b/>
          <w:sz w:val="18"/>
          <w:szCs w:val="18"/>
        </w:rPr>
        <w:t xml:space="preserve"> </w:t>
      </w:r>
      <w:r w:rsidRPr="00D914CE">
        <w:rPr>
          <w:rFonts w:ascii="Arial" w:hAnsi="Arial" w:cs="Arial"/>
          <w:sz w:val="18"/>
          <w:szCs w:val="18"/>
        </w:rPr>
        <w:t>u visini od 50%</w:t>
      </w:r>
      <w:r w:rsidRPr="00D914CE">
        <w:rPr>
          <w:rFonts w:ascii="Arial" w:hAnsi="Arial" w:cs="Arial"/>
          <w:b/>
          <w:sz w:val="18"/>
          <w:szCs w:val="18"/>
        </w:rPr>
        <w:t xml:space="preserve"> </w:t>
      </w:r>
      <w:r w:rsidRPr="00D914CE">
        <w:rPr>
          <w:rFonts w:ascii="Arial" w:hAnsi="Arial" w:cs="Arial"/>
          <w:sz w:val="18"/>
          <w:szCs w:val="18"/>
        </w:rPr>
        <w:t xml:space="preserve">troškova imaju djeca čiji članovi kućanstva ispunjavaju kriterije ukupnog prihoda svih članova kućanstva iz članka </w:t>
      </w:r>
      <w:r w:rsidRPr="00D914CE">
        <w:rPr>
          <w:rFonts w:ascii="Arial" w:hAnsi="Arial" w:cs="Arial"/>
          <w:sz w:val="18"/>
          <w:szCs w:val="18"/>
          <w:lang w:eastAsia="hr-HR"/>
        </w:rPr>
        <w:t>12.</w:t>
      </w:r>
      <w:r w:rsidRPr="00D914CE">
        <w:rPr>
          <w:rFonts w:ascii="Arial" w:hAnsi="Arial" w:cs="Arial"/>
          <w:sz w:val="18"/>
          <w:szCs w:val="18"/>
        </w:rPr>
        <w:t xml:space="preserve"> ovog Programa.</w:t>
      </w:r>
    </w:p>
    <w:p w14:paraId="0959A60A"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4F4370D9"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Pravo na naknadu za trošak smještaja u vrtić</w:t>
      </w:r>
      <w:r w:rsidRPr="00D914CE">
        <w:rPr>
          <w:rFonts w:ascii="Arial" w:hAnsi="Arial" w:cs="Arial"/>
          <w:b/>
          <w:sz w:val="18"/>
          <w:szCs w:val="18"/>
        </w:rPr>
        <w:t xml:space="preserve"> </w:t>
      </w:r>
      <w:r w:rsidRPr="00D914CE">
        <w:rPr>
          <w:rFonts w:ascii="Arial" w:hAnsi="Arial" w:cs="Arial"/>
          <w:sz w:val="18"/>
          <w:szCs w:val="18"/>
        </w:rPr>
        <w:t>u visini od 50%</w:t>
      </w:r>
      <w:r w:rsidRPr="00D914CE">
        <w:rPr>
          <w:rFonts w:ascii="Arial" w:hAnsi="Arial" w:cs="Arial"/>
          <w:b/>
          <w:sz w:val="18"/>
          <w:szCs w:val="18"/>
        </w:rPr>
        <w:t xml:space="preserve"> </w:t>
      </w:r>
      <w:r w:rsidRPr="00D914CE">
        <w:rPr>
          <w:rFonts w:ascii="Arial" w:hAnsi="Arial" w:cs="Arial"/>
          <w:sz w:val="18"/>
          <w:szCs w:val="18"/>
        </w:rPr>
        <w:t xml:space="preserve">troškova imaju djeca iz obitelji s odobrenim statusom </w:t>
      </w:r>
      <w:r w:rsidRPr="00D914CE">
        <w:rPr>
          <w:rFonts w:ascii="Arial" w:hAnsi="Arial" w:cs="Arial"/>
          <w:sz w:val="18"/>
          <w:szCs w:val="18"/>
          <w:lang w:eastAsia="hr-HR"/>
        </w:rPr>
        <w:t>azilanta ili stranca pod supsidijarnom zaštitom</w:t>
      </w:r>
      <w:r w:rsidRPr="00D914CE">
        <w:rPr>
          <w:rFonts w:ascii="Arial" w:hAnsi="Arial" w:cs="Arial"/>
          <w:sz w:val="18"/>
          <w:szCs w:val="18"/>
        </w:rPr>
        <w:t xml:space="preserve"> ili statusom privremene zaštite temeljem Zakona o međunarodnoj i privremenoj zaštiti (NN70/15,127/17), odnosno ne podliježu kriterijima iz članka </w:t>
      </w:r>
      <w:r w:rsidRPr="00D914CE">
        <w:rPr>
          <w:rFonts w:ascii="Arial" w:hAnsi="Arial" w:cs="Arial"/>
          <w:sz w:val="18"/>
          <w:szCs w:val="18"/>
          <w:lang w:eastAsia="hr-HR"/>
        </w:rPr>
        <w:t>12</w:t>
      </w:r>
      <w:r w:rsidRPr="00D914CE">
        <w:rPr>
          <w:rFonts w:ascii="Arial" w:hAnsi="Arial" w:cs="Arial"/>
          <w:sz w:val="18"/>
          <w:szCs w:val="18"/>
        </w:rPr>
        <w:t>. ovog Programa.</w:t>
      </w:r>
    </w:p>
    <w:p w14:paraId="694D1CE8"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4E5AD595"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Pravo na naknadu za trošak smještaja u vrtić</w:t>
      </w:r>
      <w:r w:rsidRPr="00D914CE">
        <w:rPr>
          <w:rFonts w:ascii="Arial" w:hAnsi="Arial" w:cs="Arial"/>
          <w:b/>
          <w:sz w:val="18"/>
          <w:szCs w:val="18"/>
        </w:rPr>
        <w:t xml:space="preserve"> </w:t>
      </w:r>
      <w:r w:rsidRPr="00D914CE">
        <w:rPr>
          <w:rFonts w:ascii="Arial" w:hAnsi="Arial" w:cs="Arial"/>
          <w:sz w:val="18"/>
          <w:szCs w:val="18"/>
        </w:rPr>
        <w:t>u visini od 100%</w:t>
      </w:r>
      <w:r w:rsidRPr="00D914CE">
        <w:rPr>
          <w:rFonts w:ascii="Arial" w:hAnsi="Arial" w:cs="Arial"/>
          <w:b/>
          <w:sz w:val="18"/>
          <w:szCs w:val="18"/>
        </w:rPr>
        <w:t xml:space="preserve"> </w:t>
      </w:r>
      <w:r w:rsidRPr="00D914CE">
        <w:rPr>
          <w:rFonts w:ascii="Arial" w:hAnsi="Arial" w:cs="Arial"/>
          <w:sz w:val="18"/>
          <w:szCs w:val="18"/>
        </w:rPr>
        <w:t xml:space="preserve">troškova imaju djeca iz udomiteljskih obitelji koji svoj status dokazuju Rješenjem o udomiteljstvu, te djeca smještena u ustanove socijalne skrbi koja status dokazuju Rješenjem o smještaju, odnosno ne podliježu kriterijima iz članka </w:t>
      </w:r>
      <w:r w:rsidRPr="00D914CE">
        <w:rPr>
          <w:rFonts w:ascii="Arial" w:hAnsi="Arial" w:cs="Arial"/>
          <w:sz w:val="18"/>
          <w:szCs w:val="18"/>
          <w:lang w:eastAsia="hr-HR"/>
        </w:rPr>
        <w:t>12</w:t>
      </w:r>
      <w:r w:rsidRPr="00D914CE">
        <w:rPr>
          <w:rFonts w:ascii="Arial" w:hAnsi="Arial" w:cs="Arial"/>
          <w:sz w:val="18"/>
          <w:szCs w:val="18"/>
        </w:rPr>
        <w:t>. ovog Programa.</w:t>
      </w:r>
    </w:p>
    <w:p w14:paraId="0DC0A526"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328C6B7C"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Pravo na naknadu za trošak smještaja utvrđuje se dva puta godišnje, u siječnju i rujnu tekuće godine, a ostvaruje se podnošenjem zahtjeva Upravnom odjelu za društvene djelatnosti, uz predočenje potrebnih dokaza, koji će korisniku izdati rješenje o utvrđenom pravu.</w:t>
      </w:r>
    </w:p>
    <w:p w14:paraId="5004553A" w14:textId="77777777" w:rsidR="004B71E2" w:rsidRPr="00D914CE" w:rsidRDefault="004B71E2" w:rsidP="004B71E2">
      <w:pPr>
        <w:widowControl w:val="0"/>
        <w:spacing w:after="0" w:line="240" w:lineRule="auto"/>
        <w:jc w:val="both"/>
        <w:outlineLvl w:val="0"/>
        <w:rPr>
          <w:rFonts w:ascii="Arial" w:hAnsi="Arial" w:cs="Arial"/>
          <w:b/>
          <w:bCs/>
          <w:sz w:val="18"/>
          <w:szCs w:val="18"/>
        </w:rPr>
      </w:pPr>
    </w:p>
    <w:p w14:paraId="51468276"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20.</w:t>
      </w:r>
    </w:p>
    <w:p w14:paraId="1907D464" w14:textId="77777777" w:rsidR="004B71E2" w:rsidRPr="00D914CE" w:rsidRDefault="004B71E2" w:rsidP="004B71E2">
      <w:pPr>
        <w:widowControl w:val="0"/>
        <w:numPr>
          <w:ilvl w:val="0"/>
          <w:numId w:val="68"/>
        </w:numPr>
        <w:spacing w:after="0" w:line="240" w:lineRule="auto"/>
        <w:contextualSpacing/>
        <w:jc w:val="both"/>
        <w:outlineLvl w:val="0"/>
        <w:rPr>
          <w:rFonts w:ascii="Arial" w:hAnsi="Arial" w:cs="Arial"/>
          <w:b/>
          <w:bCs/>
          <w:sz w:val="18"/>
          <w:szCs w:val="18"/>
        </w:rPr>
      </w:pPr>
      <w:r w:rsidRPr="00D914CE">
        <w:rPr>
          <w:rFonts w:ascii="Arial" w:hAnsi="Arial" w:cs="Arial"/>
          <w:b/>
          <w:bCs/>
          <w:sz w:val="18"/>
          <w:szCs w:val="18"/>
        </w:rPr>
        <w:t>NAKNADE ZA UČENIKE U OSNOVNIM ŠKOLAMA</w:t>
      </w:r>
    </w:p>
    <w:p w14:paraId="5C6BCCE7" w14:textId="77777777" w:rsidR="004B71E2" w:rsidRPr="00D914CE" w:rsidRDefault="004B71E2" w:rsidP="004B71E2">
      <w:pPr>
        <w:widowControl w:val="0"/>
        <w:spacing w:after="0" w:line="240" w:lineRule="auto"/>
        <w:jc w:val="both"/>
        <w:outlineLvl w:val="0"/>
        <w:rPr>
          <w:rFonts w:ascii="Arial" w:hAnsi="Arial" w:cs="Arial"/>
          <w:b/>
          <w:sz w:val="18"/>
          <w:szCs w:val="18"/>
        </w:rPr>
      </w:pPr>
    </w:p>
    <w:p w14:paraId="2EA0AC2F"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Pravo na naknadu u osnovnim školama imaju učenici čija kućanstva ispunjavaju kriterije ukupnog prihoda svih članova kućanstva iz članka 12. ovog Programa, a tu vrstu prava ne ostvaruju po nekom drugom osnovu odnosno na neki drugi način.</w:t>
      </w:r>
    </w:p>
    <w:p w14:paraId="64FA60FC" w14:textId="77777777" w:rsidR="004B71E2" w:rsidRPr="00D914CE" w:rsidRDefault="004B71E2" w:rsidP="004B71E2">
      <w:pPr>
        <w:widowControl w:val="0"/>
        <w:spacing w:after="0" w:line="240" w:lineRule="auto"/>
        <w:jc w:val="both"/>
        <w:rPr>
          <w:rFonts w:ascii="Arial" w:hAnsi="Arial" w:cs="Arial"/>
          <w:sz w:val="18"/>
          <w:szCs w:val="18"/>
        </w:rPr>
      </w:pPr>
    </w:p>
    <w:p w14:paraId="7467A28C" w14:textId="77777777" w:rsidR="004B71E2" w:rsidRPr="00D914CE" w:rsidRDefault="004B71E2" w:rsidP="004B71E2">
      <w:pPr>
        <w:widowControl w:val="0"/>
        <w:spacing w:after="0" w:line="240" w:lineRule="auto"/>
        <w:jc w:val="both"/>
        <w:rPr>
          <w:rFonts w:ascii="Arial" w:hAnsi="Arial" w:cs="Arial"/>
          <w:b/>
          <w:bCs/>
          <w:sz w:val="18"/>
          <w:szCs w:val="18"/>
        </w:rPr>
      </w:pPr>
      <w:r w:rsidRPr="00D914CE">
        <w:rPr>
          <w:rFonts w:ascii="Arial" w:hAnsi="Arial" w:cs="Arial"/>
          <w:b/>
          <w:bCs/>
          <w:sz w:val="18"/>
          <w:szCs w:val="18"/>
        </w:rPr>
        <w:t>Naknada za trošak produženog boravka u osnovnoj školi</w:t>
      </w:r>
    </w:p>
    <w:p w14:paraId="46D3D07E"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Osim učenika koji pravo na naknadu ostvaruju temeljem kriterija ukupnog prihoda svih članova kućanstva iz članka 12. ovog Programa, pravo na naknadu ukupnog troška produženog boravka u osnovnim školama imaju:</w:t>
      </w:r>
    </w:p>
    <w:p w14:paraId="46F24086" w14:textId="77777777" w:rsidR="004B71E2" w:rsidRPr="00D914CE" w:rsidRDefault="004B71E2" w:rsidP="004B71E2">
      <w:pPr>
        <w:widowControl w:val="0"/>
        <w:numPr>
          <w:ilvl w:val="0"/>
          <w:numId w:val="69"/>
        </w:numPr>
        <w:spacing w:after="0" w:line="240" w:lineRule="auto"/>
        <w:ind w:left="709"/>
        <w:contextualSpacing/>
        <w:jc w:val="both"/>
        <w:rPr>
          <w:rFonts w:ascii="Arial" w:hAnsi="Arial" w:cs="Arial"/>
          <w:sz w:val="18"/>
          <w:szCs w:val="18"/>
        </w:rPr>
      </w:pPr>
      <w:r w:rsidRPr="00D914CE">
        <w:rPr>
          <w:rFonts w:ascii="Arial" w:hAnsi="Arial" w:cs="Arial"/>
          <w:sz w:val="18"/>
          <w:szCs w:val="18"/>
        </w:rPr>
        <w:t>udomljena djeca</w:t>
      </w:r>
    </w:p>
    <w:p w14:paraId="56A22AD9" w14:textId="77777777" w:rsidR="004B71E2" w:rsidRPr="00D914CE" w:rsidRDefault="004B71E2" w:rsidP="004B71E2">
      <w:pPr>
        <w:widowControl w:val="0"/>
        <w:numPr>
          <w:ilvl w:val="0"/>
          <w:numId w:val="69"/>
        </w:numPr>
        <w:spacing w:after="0" w:line="240" w:lineRule="auto"/>
        <w:ind w:left="709"/>
        <w:contextualSpacing/>
        <w:jc w:val="both"/>
        <w:rPr>
          <w:rFonts w:ascii="Arial" w:hAnsi="Arial" w:cs="Arial"/>
          <w:sz w:val="18"/>
          <w:szCs w:val="18"/>
        </w:rPr>
      </w:pPr>
      <w:r w:rsidRPr="00D914CE">
        <w:rPr>
          <w:rFonts w:ascii="Arial" w:hAnsi="Arial" w:cs="Arial"/>
          <w:sz w:val="18"/>
          <w:szCs w:val="18"/>
        </w:rPr>
        <w:t xml:space="preserve">djeca iz obitelji s odobrenim statusom </w:t>
      </w:r>
      <w:r w:rsidRPr="00D914CE">
        <w:rPr>
          <w:rFonts w:ascii="Arial" w:hAnsi="Arial" w:cs="Arial"/>
          <w:sz w:val="18"/>
          <w:szCs w:val="18"/>
          <w:lang w:eastAsia="hr-HR"/>
        </w:rPr>
        <w:t>azilanta ili stranca pod supsidijarnom zaštitom</w:t>
      </w:r>
      <w:r w:rsidRPr="00D914CE">
        <w:rPr>
          <w:rFonts w:ascii="Arial" w:hAnsi="Arial" w:cs="Arial"/>
          <w:sz w:val="18"/>
          <w:szCs w:val="18"/>
        </w:rPr>
        <w:t xml:space="preserve"> ili statusom privremene zaštite temeljem Zakona o međunarodnoj i privremenoj zaštiti (NN70/15,127/17, 33/23), odnosno ne podliježu kriterijima iz članka 12. ovog Programa</w:t>
      </w:r>
    </w:p>
    <w:p w14:paraId="26529C54" w14:textId="77777777" w:rsidR="004B71E2" w:rsidRPr="00D914CE" w:rsidRDefault="004B71E2" w:rsidP="004B71E2">
      <w:pPr>
        <w:widowControl w:val="0"/>
        <w:numPr>
          <w:ilvl w:val="0"/>
          <w:numId w:val="69"/>
        </w:numPr>
        <w:spacing w:after="0" w:line="240" w:lineRule="auto"/>
        <w:ind w:left="709"/>
        <w:contextualSpacing/>
        <w:jc w:val="both"/>
        <w:rPr>
          <w:rFonts w:ascii="Arial" w:hAnsi="Arial" w:cs="Arial"/>
          <w:sz w:val="18"/>
          <w:szCs w:val="18"/>
        </w:rPr>
      </w:pPr>
      <w:r w:rsidRPr="00D914CE">
        <w:rPr>
          <w:rFonts w:ascii="Arial" w:hAnsi="Arial" w:cs="Arial"/>
          <w:sz w:val="18"/>
          <w:szCs w:val="18"/>
        </w:rPr>
        <w:t>djeca iz obitelji koja su po procjeni stručne službe Upravnog odjela za društvene djelatnosti u izuzetno lošim psihološkim, zdravstvenim i ekonomskim uvjetima, a koja pohađaju program produženog boravka u školama kojima je Grad osnivač.</w:t>
      </w:r>
    </w:p>
    <w:p w14:paraId="4A43FFA8" w14:textId="77777777" w:rsidR="004B71E2" w:rsidRPr="00D914CE" w:rsidRDefault="004B71E2" w:rsidP="004B71E2">
      <w:pPr>
        <w:widowControl w:val="0"/>
        <w:spacing w:after="0" w:line="240" w:lineRule="auto"/>
        <w:jc w:val="both"/>
        <w:rPr>
          <w:rFonts w:ascii="Arial" w:hAnsi="Arial" w:cs="Arial"/>
          <w:sz w:val="18"/>
          <w:szCs w:val="18"/>
        </w:rPr>
      </w:pPr>
    </w:p>
    <w:p w14:paraId="2DB3B244"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 xml:space="preserve">Vrijednost obroka po učeniku i način provedbe određuje se temeljem ugovora sklopljenog s osnovnom školom koju učenik pohađa. </w:t>
      </w:r>
    </w:p>
    <w:p w14:paraId="61CA9333"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Navedena prava se utvrđuju dva puta godišnje, u siječnju i u rujnu tekuće godine, a ostvaruju se podnošenjem Zahtjeva od strane roditelja/staratelja Upravnom odjelu za društvene djelatnosti.</w:t>
      </w:r>
    </w:p>
    <w:p w14:paraId="337DE3B8" w14:textId="77777777" w:rsidR="004B71E2" w:rsidRPr="00D914CE" w:rsidRDefault="004B71E2" w:rsidP="004B71E2">
      <w:pPr>
        <w:widowControl w:val="0"/>
        <w:spacing w:after="0" w:line="240" w:lineRule="auto"/>
        <w:jc w:val="both"/>
        <w:rPr>
          <w:rFonts w:ascii="Arial" w:hAnsi="Arial" w:cs="Arial"/>
          <w:b/>
          <w:bCs/>
          <w:sz w:val="18"/>
          <w:szCs w:val="18"/>
        </w:rPr>
      </w:pPr>
    </w:p>
    <w:p w14:paraId="7F95DBA9" w14:textId="77777777" w:rsidR="004B71E2" w:rsidRPr="00D914CE" w:rsidRDefault="004B71E2" w:rsidP="004B71E2">
      <w:pPr>
        <w:widowControl w:val="0"/>
        <w:spacing w:after="0" w:line="240" w:lineRule="auto"/>
        <w:jc w:val="both"/>
        <w:rPr>
          <w:rFonts w:ascii="Arial" w:hAnsi="Arial" w:cs="Arial"/>
          <w:b/>
          <w:bCs/>
          <w:sz w:val="18"/>
          <w:szCs w:val="18"/>
        </w:rPr>
      </w:pPr>
      <w:r w:rsidRPr="00D914CE">
        <w:rPr>
          <w:rFonts w:ascii="Arial" w:hAnsi="Arial" w:cs="Arial"/>
          <w:b/>
          <w:bCs/>
          <w:sz w:val="18"/>
          <w:szCs w:val="18"/>
        </w:rPr>
        <w:t>Naknada za trošak upisnine u Gradsku knjižnicu Ivan Goran Kovačić</w:t>
      </w:r>
    </w:p>
    <w:p w14:paraId="3318F016"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Pravo na naknadu troška upisnine u Gradsku knjižnicu Ivan Goran Kovačić imaju učenici čija kućanstva ispunjavaju kriterije ukupnog prihoda svih članova kućanstva iz članka 12. ovog Programa, a tu vrstu prava ne ostvaruju po nekom drugom osnovu odnosno na neki drugi način.</w:t>
      </w:r>
    </w:p>
    <w:p w14:paraId="5EBF420C" w14:textId="77777777" w:rsidR="004B71E2" w:rsidRPr="00D914CE" w:rsidRDefault="004B71E2" w:rsidP="004B71E2">
      <w:pPr>
        <w:widowControl w:val="0"/>
        <w:spacing w:after="0" w:line="240" w:lineRule="auto"/>
        <w:jc w:val="both"/>
        <w:rPr>
          <w:rFonts w:ascii="Arial" w:hAnsi="Arial" w:cs="Arial"/>
          <w:sz w:val="18"/>
          <w:szCs w:val="18"/>
        </w:rPr>
      </w:pPr>
    </w:p>
    <w:p w14:paraId="6A55C031" w14:textId="77777777" w:rsidR="004B71E2" w:rsidRPr="00D914CE" w:rsidRDefault="004B71E2" w:rsidP="004B71E2">
      <w:pPr>
        <w:widowControl w:val="0"/>
        <w:spacing w:after="0" w:line="240" w:lineRule="auto"/>
        <w:ind w:firstLine="709"/>
        <w:contextualSpacing/>
        <w:jc w:val="both"/>
        <w:rPr>
          <w:rFonts w:ascii="Arial" w:hAnsi="Arial" w:cs="Arial"/>
          <w:sz w:val="18"/>
          <w:szCs w:val="18"/>
        </w:rPr>
      </w:pPr>
      <w:r w:rsidRPr="00D914CE">
        <w:rPr>
          <w:rFonts w:ascii="Arial" w:hAnsi="Arial" w:cs="Arial"/>
          <w:sz w:val="18"/>
          <w:szCs w:val="18"/>
        </w:rPr>
        <w:t>Način provedbe određuje se temeljem ugovora sklopljenog s Gradskom knjižnicom Ivan Goran Kovačić.</w:t>
      </w:r>
    </w:p>
    <w:p w14:paraId="76BAFEF9" w14:textId="77777777" w:rsidR="004B71E2" w:rsidRPr="00D914CE" w:rsidRDefault="004B71E2" w:rsidP="004B71E2">
      <w:pPr>
        <w:widowControl w:val="0"/>
        <w:spacing w:after="0" w:line="240" w:lineRule="auto"/>
        <w:ind w:firstLine="709"/>
        <w:contextualSpacing/>
        <w:jc w:val="both"/>
        <w:rPr>
          <w:rFonts w:ascii="Arial" w:hAnsi="Arial" w:cs="Arial"/>
          <w:sz w:val="18"/>
          <w:szCs w:val="18"/>
        </w:rPr>
      </w:pPr>
      <w:r w:rsidRPr="00D914CE">
        <w:rPr>
          <w:rFonts w:ascii="Arial" w:hAnsi="Arial" w:cs="Arial"/>
          <w:sz w:val="18"/>
          <w:szCs w:val="18"/>
        </w:rPr>
        <w:t>Navedeno pravo utvrđuje se od siječnja tekuće godine i vrijedi do isteka upisnine učenika, a ostvaruje se podnošenjem Zahtjeva od strane roditelja/skrbnika Upravnom odjelu za društvene djelatnosti.</w:t>
      </w:r>
    </w:p>
    <w:p w14:paraId="7ED49B3A" w14:textId="77777777" w:rsidR="004B71E2" w:rsidRPr="00D914CE" w:rsidRDefault="004B71E2" w:rsidP="004B71E2">
      <w:pPr>
        <w:widowControl w:val="0"/>
        <w:spacing w:after="0" w:line="240" w:lineRule="auto"/>
        <w:jc w:val="both"/>
        <w:rPr>
          <w:rFonts w:ascii="Arial" w:hAnsi="Arial" w:cs="Arial"/>
          <w:sz w:val="18"/>
          <w:szCs w:val="18"/>
        </w:rPr>
      </w:pPr>
    </w:p>
    <w:p w14:paraId="3D53FB2E"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21.</w:t>
      </w:r>
    </w:p>
    <w:p w14:paraId="59D7D7F8" w14:textId="77777777" w:rsidR="004B71E2" w:rsidRPr="00D914CE" w:rsidRDefault="004B71E2" w:rsidP="004B71E2">
      <w:pPr>
        <w:widowControl w:val="0"/>
        <w:numPr>
          <w:ilvl w:val="0"/>
          <w:numId w:val="68"/>
        </w:numPr>
        <w:spacing w:after="0" w:line="240" w:lineRule="auto"/>
        <w:contextualSpacing/>
        <w:jc w:val="both"/>
        <w:outlineLvl w:val="0"/>
        <w:rPr>
          <w:rFonts w:ascii="Arial" w:hAnsi="Arial" w:cs="Arial"/>
          <w:b/>
          <w:bCs/>
          <w:sz w:val="18"/>
          <w:szCs w:val="18"/>
        </w:rPr>
      </w:pPr>
      <w:r w:rsidRPr="00D914CE">
        <w:rPr>
          <w:rFonts w:ascii="Arial" w:hAnsi="Arial" w:cs="Arial"/>
          <w:b/>
          <w:bCs/>
          <w:sz w:val="18"/>
          <w:szCs w:val="18"/>
        </w:rPr>
        <w:t>NAKNADE ZA TROŠKOVE LJETOVANJA DJECE U HOSTELU KARLOVAC d.o.o</w:t>
      </w:r>
    </w:p>
    <w:p w14:paraId="48853124" w14:textId="77777777" w:rsidR="004B71E2" w:rsidRPr="00D914CE" w:rsidRDefault="004B71E2" w:rsidP="004B71E2">
      <w:pPr>
        <w:widowControl w:val="0"/>
        <w:spacing w:after="0" w:line="240" w:lineRule="auto"/>
        <w:jc w:val="both"/>
        <w:outlineLvl w:val="0"/>
        <w:rPr>
          <w:rFonts w:ascii="Arial" w:hAnsi="Arial" w:cs="Arial"/>
          <w:b/>
          <w:sz w:val="18"/>
          <w:szCs w:val="18"/>
        </w:rPr>
      </w:pPr>
    </w:p>
    <w:p w14:paraId="38BB0912"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Ljetovanje djecu u pravilu se organizira u Hostelu Karlovac d.o.o., a pod pojmom ljetovanja podrazumijeva se i sudjelovanje u školskoj športskoj školi, športskom klubu i športskom kampu u svrhu sportskih priprema.</w:t>
      </w:r>
    </w:p>
    <w:p w14:paraId="7A57CCF4"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155EAF8B"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 xml:space="preserve">Organizaciju ljetovanja (utvrđivanje termina, formiranje skupina, angažiranje voditelja, utvrđivanje programa boravka i organizacija puta) provodi </w:t>
      </w:r>
      <w:r w:rsidRPr="00D914CE">
        <w:rPr>
          <w:rFonts w:ascii="Arial" w:hAnsi="Arial" w:cs="Arial"/>
          <w:sz w:val="18"/>
          <w:szCs w:val="18"/>
          <w:lang w:eastAsia="hr-HR"/>
        </w:rPr>
        <w:t>Hostel Karlovac d.o.o</w:t>
      </w:r>
      <w:r w:rsidRPr="00D914CE">
        <w:rPr>
          <w:rFonts w:ascii="Arial" w:hAnsi="Arial" w:cs="Arial"/>
          <w:sz w:val="18"/>
          <w:szCs w:val="18"/>
        </w:rPr>
        <w:t>.</w:t>
      </w:r>
    </w:p>
    <w:p w14:paraId="6C81278F" w14:textId="77777777" w:rsidR="004B71E2" w:rsidRPr="00D914CE" w:rsidRDefault="004B71E2" w:rsidP="004B71E2">
      <w:pPr>
        <w:widowControl w:val="0"/>
        <w:spacing w:after="0" w:line="240" w:lineRule="auto"/>
        <w:jc w:val="both"/>
        <w:rPr>
          <w:rFonts w:ascii="Arial" w:hAnsi="Arial" w:cs="Arial"/>
          <w:sz w:val="18"/>
          <w:szCs w:val="18"/>
        </w:rPr>
      </w:pPr>
    </w:p>
    <w:p w14:paraId="31D77E67"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 xml:space="preserve">Pravo na naknadu troška ljetovanja u </w:t>
      </w:r>
      <w:r w:rsidRPr="00D914CE">
        <w:rPr>
          <w:rFonts w:ascii="Arial" w:hAnsi="Arial" w:cs="Arial"/>
          <w:sz w:val="18"/>
          <w:szCs w:val="18"/>
          <w:lang w:eastAsia="hr-HR"/>
        </w:rPr>
        <w:t>Hostel Karlovac d.o.o</w:t>
      </w:r>
      <w:r w:rsidRPr="00D914CE">
        <w:rPr>
          <w:rFonts w:ascii="Arial" w:hAnsi="Arial" w:cs="Arial"/>
          <w:sz w:val="18"/>
          <w:szCs w:val="18"/>
        </w:rPr>
        <w:t xml:space="preserve"> u Selcu, jednom godišnje u trajanju najviše do 10 dana u razdoblju od lipnja do kolovoza tekuće godine, imaju djeca predškolskog uzrasta smještena u Dječji vrtić Karlovac ili Dječji vrtić Četiri rijeke te ostala djeca s navršenih 6 godina života i učenici osnovnih škola, čija kućanstva ispunjavaju kriterije ukupnih primanja svih članova kućanstva iz članka </w:t>
      </w:r>
      <w:r w:rsidRPr="00D914CE">
        <w:rPr>
          <w:rFonts w:ascii="Arial" w:hAnsi="Arial" w:cs="Arial"/>
          <w:sz w:val="18"/>
          <w:szCs w:val="18"/>
          <w:lang w:eastAsia="hr-HR"/>
        </w:rPr>
        <w:t>12</w:t>
      </w:r>
      <w:r w:rsidRPr="00D914CE">
        <w:rPr>
          <w:rFonts w:ascii="Arial" w:hAnsi="Arial" w:cs="Arial"/>
          <w:sz w:val="18"/>
          <w:szCs w:val="18"/>
        </w:rPr>
        <w:t>. ovog Programa.</w:t>
      </w:r>
    </w:p>
    <w:p w14:paraId="33190D29"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631AAC45"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 xml:space="preserve">Pravo na naknadu troška ljetovanja u </w:t>
      </w:r>
      <w:r w:rsidRPr="00D914CE">
        <w:rPr>
          <w:rFonts w:ascii="Arial" w:hAnsi="Arial" w:cs="Arial"/>
          <w:sz w:val="18"/>
          <w:szCs w:val="18"/>
          <w:lang w:eastAsia="hr-HR"/>
        </w:rPr>
        <w:t>Hostelu Karlovac d.o.o</w:t>
      </w:r>
      <w:r w:rsidRPr="00D914CE">
        <w:rPr>
          <w:rFonts w:ascii="Arial" w:hAnsi="Arial" w:cs="Arial"/>
          <w:sz w:val="18"/>
          <w:szCs w:val="18"/>
        </w:rPr>
        <w:t xml:space="preserve"> u Selcu, jednom godišnje u trajanju najviše do 10 dana u razdoblju od lipnja do kolovoza tekuće godine, uz voditelje iz nadležne udruge ostvaruju i djeca osnovnoškolske i srednjoškolske dobi iz udomiteljskih obitelji. Status dokazuju Rješenjem o udomiteljstvu odnosno ne podliježu kriterijima iz članka </w:t>
      </w:r>
      <w:r w:rsidRPr="00D914CE">
        <w:rPr>
          <w:rFonts w:ascii="Arial" w:hAnsi="Arial" w:cs="Arial"/>
          <w:sz w:val="18"/>
          <w:szCs w:val="18"/>
          <w:lang w:eastAsia="hr-HR"/>
        </w:rPr>
        <w:t>12</w:t>
      </w:r>
      <w:r w:rsidRPr="00D914CE">
        <w:rPr>
          <w:rFonts w:ascii="Arial" w:hAnsi="Arial" w:cs="Arial"/>
          <w:sz w:val="18"/>
          <w:szCs w:val="18"/>
        </w:rPr>
        <w:t>. ovog Programa.</w:t>
      </w:r>
    </w:p>
    <w:p w14:paraId="114FACC2" w14:textId="77777777" w:rsidR="004B71E2" w:rsidRPr="00D914CE" w:rsidRDefault="004B71E2" w:rsidP="004B71E2">
      <w:pPr>
        <w:widowControl w:val="0"/>
        <w:spacing w:after="0" w:line="240" w:lineRule="auto"/>
        <w:jc w:val="both"/>
        <w:rPr>
          <w:rFonts w:ascii="Arial" w:hAnsi="Arial" w:cs="Arial"/>
          <w:sz w:val="18"/>
          <w:szCs w:val="18"/>
        </w:rPr>
      </w:pPr>
    </w:p>
    <w:p w14:paraId="38A35236"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 xml:space="preserve">Pravo na naknadu troška ljetovanja ostvaruje se podnošenjem zahtjeva od strane roditelja ili udomitelja uz predočenje potrebnih dokaza Upravnom odjelu za društvene djelatnosti koji </w:t>
      </w:r>
      <w:r w:rsidRPr="00D914CE">
        <w:rPr>
          <w:rFonts w:ascii="Arial" w:hAnsi="Arial" w:cs="Arial"/>
          <w:sz w:val="18"/>
          <w:szCs w:val="18"/>
          <w:lang w:eastAsia="hr-HR"/>
        </w:rPr>
        <w:t>Hostelu Karlovac d.o.o.</w:t>
      </w:r>
      <w:r w:rsidRPr="00D914CE">
        <w:rPr>
          <w:rFonts w:ascii="Arial" w:hAnsi="Arial" w:cs="Arial"/>
          <w:sz w:val="18"/>
          <w:szCs w:val="18"/>
        </w:rPr>
        <w:t xml:space="preserve"> dostavlja popis djece kojima je odobreno ljetovanje.</w:t>
      </w:r>
    </w:p>
    <w:p w14:paraId="6C95C33F" w14:textId="77777777" w:rsidR="004B71E2" w:rsidRPr="00D914CE" w:rsidRDefault="004B71E2" w:rsidP="004B71E2">
      <w:pPr>
        <w:widowControl w:val="0"/>
        <w:spacing w:after="0" w:line="240" w:lineRule="auto"/>
        <w:jc w:val="both"/>
        <w:rPr>
          <w:rFonts w:ascii="Arial" w:hAnsi="Arial" w:cs="Arial"/>
          <w:sz w:val="18"/>
          <w:szCs w:val="18"/>
        </w:rPr>
      </w:pPr>
    </w:p>
    <w:p w14:paraId="48703BBA"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Pravo na naknadu troška ljetovanja odobrava se najkasnije do 30. srpnja tekuće godine.</w:t>
      </w:r>
    </w:p>
    <w:p w14:paraId="14B02185" w14:textId="77777777" w:rsidR="004B71E2" w:rsidRPr="00D914CE" w:rsidRDefault="004B71E2" w:rsidP="004B71E2">
      <w:pPr>
        <w:spacing w:after="0" w:line="240" w:lineRule="auto"/>
        <w:rPr>
          <w:rFonts w:ascii="Arial" w:hAnsi="Arial" w:cs="Arial"/>
          <w:b/>
          <w:sz w:val="18"/>
          <w:szCs w:val="18"/>
        </w:rPr>
      </w:pPr>
    </w:p>
    <w:p w14:paraId="4402A1B7"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22.</w:t>
      </w:r>
    </w:p>
    <w:p w14:paraId="3402BE60" w14:textId="77777777" w:rsidR="004B71E2" w:rsidRPr="00D914CE" w:rsidRDefault="004B71E2" w:rsidP="004B71E2">
      <w:pPr>
        <w:widowControl w:val="0"/>
        <w:numPr>
          <w:ilvl w:val="0"/>
          <w:numId w:val="68"/>
        </w:numPr>
        <w:spacing w:after="0" w:line="240" w:lineRule="auto"/>
        <w:contextualSpacing/>
        <w:jc w:val="both"/>
        <w:outlineLvl w:val="0"/>
        <w:rPr>
          <w:rFonts w:ascii="Arial" w:hAnsi="Arial" w:cs="Arial"/>
          <w:b/>
          <w:bCs/>
          <w:sz w:val="18"/>
          <w:szCs w:val="18"/>
        </w:rPr>
      </w:pPr>
      <w:r w:rsidRPr="00D914CE">
        <w:rPr>
          <w:rFonts w:ascii="Arial" w:hAnsi="Arial" w:cs="Arial"/>
          <w:b/>
          <w:bCs/>
          <w:sz w:val="18"/>
          <w:szCs w:val="18"/>
        </w:rPr>
        <w:t>NAKNADA ZA TROŠKOVE STANOVANJA - OGRJEV</w:t>
      </w:r>
    </w:p>
    <w:p w14:paraId="684E3AFF" w14:textId="77777777" w:rsidR="004B71E2" w:rsidRPr="00D914CE" w:rsidRDefault="004B71E2" w:rsidP="004B71E2">
      <w:pPr>
        <w:widowControl w:val="0"/>
        <w:spacing w:after="0" w:line="240" w:lineRule="auto"/>
        <w:jc w:val="both"/>
        <w:outlineLvl w:val="0"/>
        <w:rPr>
          <w:rFonts w:ascii="Arial" w:hAnsi="Arial" w:cs="Arial"/>
          <w:b/>
          <w:sz w:val="18"/>
          <w:szCs w:val="18"/>
        </w:rPr>
      </w:pPr>
    </w:p>
    <w:p w14:paraId="1C3A257A"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 xml:space="preserve">Pravo na jednokratnu godišnju naknadu za ogrjev mogu ostvariti kućanstva koja ispunjavaju kriterije ukupnog prihoda svih članova kućanstva iz članka </w:t>
      </w:r>
      <w:r w:rsidRPr="00D914CE">
        <w:rPr>
          <w:rFonts w:ascii="Arial" w:hAnsi="Arial" w:cs="Arial"/>
          <w:sz w:val="18"/>
          <w:szCs w:val="18"/>
          <w:lang w:eastAsia="hr-HR"/>
        </w:rPr>
        <w:t>12</w:t>
      </w:r>
      <w:r w:rsidRPr="00D914CE">
        <w:rPr>
          <w:rFonts w:ascii="Arial" w:hAnsi="Arial" w:cs="Arial"/>
          <w:sz w:val="18"/>
          <w:szCs w:val="18"/>
        </w:rPr>
        <w:t>. ovog Programa i koja se griju na drva, pelete, plin ili ogrjevno ulje.</w:t>
      </w:r>
    </w:p>
    <w:p w14:paraId="7DBC6ED1" w14:textId="77777777" w:rsidR="004B71E2" w:rsidRPr="00D914CE" w:rsidRDefault="004B71E2" w:rsidP="004B71E2">
      <w:pPr>
        <w:widowControl w:val="0"/>
        <w:spacing w:after="0" w:line="240" w:lineRule="auto"/>
        <w:jc w:val="both"/>
        <w:rPr>
          <w:rFonts w:ascii="Arial" w:hAnsi="Arial" w:cs="Arial"/>
          <w:sz w:val="18"/>
          <w:szCs w:val="18"/>
        </w:rPr>
      </w:pPr>
    </w:p>
    <w:p w14:paraId="40F43C4A"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 xml:space="preserve">Jednokratna godišnja naknada za ogrjev obuhvaća trošak nabave ogrjeva i odobrava se u novcu, u iznosu od </w:t>
      </w:r>
      <w:r w:rsidRPr="00D914CE">
        <w:rPr>
          <w:rFonts w:ascii="Arial" w:hAnsi="Arial" w:cs="Arial"/>
          <w:sz w:val="18"/>
          <w:szCs w:val="18"/>
          <w:lang w:eastAsia="hr-HR"/>
        </w:rPr>
        <w:t>175,00 €</w:t>
      </w:r>
      <w:r w:rsidRPr="00D914CE">
        <w:rPr>
          <w:rFonts w:ascii="Arial" w:hAnsi="Arial" w:cs="Arial"/>
          <w:sz w:val="18"/>
          <w:szCs w:val="18"/>
        </w:rPr>
        <w:t>.</w:t>
      </w:r>
    </w:p>
    <w:p w14:paraId="74B9C02A" w14:textId="77777777" w:rsidR="004B71E2" w:rsidRPr="00D914CE" w:rsidRDefault="004B71E2" w:rsidP="004B71E2">
      <w:pPr>
        <w:widowControl w:val="0"/>
        <w:spacing w:after="0" w:line="240" w:lineRule="auto"/>
        <w:jc w:val="both"/>
        <w:rPr>
          <w:rFonts w:ascii="Arial" w:hAnsi="Arial" w:cs="Arial"/>
          <w:sz w:val="18"/>
          <w:szCs w:val="18"/>
        </w:rPr>
      </w:pPr>
    </w:p>
    <w:p w14:paraId="150E10EF"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Pravo na naknadu za ogrjev mogu ostvariti kućanstva čiji stanovi odnosno kuće nisu priključeni na sustav grijanja putem Gradske toplane d.o.o.</w:t>
      </w:r>
    </w:p>
    <w:p w14:paraId="57AC5619" w14:textId="77777777" w:rsidR="004B71E2" w:rsidRPr="00D914CE" w:rsidRDefault="004B71E2" w:rsidP="004B71E2">
      <w:pPr>
        <w:widowControl w:val="0"/>
        <w:spacing w:after="0" w:line="240" w:lineRule="auto"/>
        <w:jc w:val="both"/>
        <w:rPr>
          <w:rFonts w:ascii="Arial" w:hAnsi="Arial" w:cs="Arial"/>
          <w:sz w:val="18"/>
          <w:szCs w:val="18"/>
        </w:rPr>
      </w:pPr>
    </w:p>
    <w:p w14:paraId="096FDC8B"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Upravni odjel za društvene djelatnosti, utvrđuje pravo na naknadu za ogrjev, te naknadu isplaćuje izravno na račun korisnika u tekućoj godini.</w:t>
      </w:r>
    </w:p>
    <w:p w14:paraId="236C83B5" w14:textId="77777777" w:rsidR="004B71E2" w:rsidRPr="00D914CE" w:rsidRDefault="004B71E2" w:rsidP="004B71E2">
      <w:pPr>
        <w:spacing w:after="0" w:line="240" w:lineRule="auto"/>
        <w:jc w:val="center"/>
        <w:rPr>
          <w:rFonts w:ascii="Arial" w:eastAsia="Times New Roman" w:hAnsi="Arial" w:cs="Arial"/>
          <w:b/>
          <w:bCs/>
          <w:sz w:val="18"/>
          <w:szCs w:val="18"/>
        </w:rPr>
      </w:pPr>
    </w:p>
    <w:p w14:paraId="15058DF9"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23.</w:t>
      </w:r>
    </w:p>
    <w:p w14:paraId="11244D6C" w14:textId="77777777" w:rsidR="004B71E2" w:rsidRPr="00D914CE" w:rsidRDefault="004B71E2" w:rsidP="004B71E2">
      <w:pPr>
        <w:widowControl w:val="0"/>
        <w:numPr>
          <w:ilvl w:val="0"/>
          <w:numId w:val="68"/>
        </w:numPr>
        <w:spacing w:after="0" w:line="240" w:lineRule="auto"/>
        <w:contextualSpacing/>
        <w:jc w:val="both"/>
        <w:outlineLvl w:val="0"/>
        <w:rPr>
          <w:rFonts w:ascii="Arial" w:hAnsi="Arial" w:cs="Arial"/>
          <w:b/>
          <w:bCs/>
          <w:sz w:val="18"/>
          <w:szCs w:val="18"/>
        </w:rPr>
      </w:pPr>
      <w:r w:rsidRPr="00D914CE">
        <w:rPr>
          <w:rFonts w:ascii="Arial" w:hAnsi="Arial" w:cs="Arial"/>
          <w:b/>
          <w:bCs/>
          <w:sz w:val="18"/>
          <w:szCs w:val="18"/>
        </w:rPr>
        <w:t>NAKNADA ZA TROŠKOVE STANOVANJA - KOMUNALIJE</w:t>
      </w:r>
    </w:p>
    <w:p w14:paraId="38BAD20C" w14:textId="77777777" w:rsidR="004B71E2" w:rsidRPr="00D914CE" w:rsidRDefault="004B71E2" w:rsidP="004B71E2">
      <w:pPr>
        <w:widowControl w:val="0"/>
        <w:spacing w:after="0" w:line="240" w:lineRule="auto"/>
        <w:jc w:val="both"/>
        <w:outlineLvl w:val="0"/>
        <w:rPr>
          <w:rFonts w:ascii="Arial" w:hAnsi="Arial" w:cs="Arial"/>
          <w:b/>
          <w:sz w:val="18"/>
          <w:szCs w:val="18"/>
        </w:rPr>
      </w:pPr>
    </w:p>
    <w:p w14:paraId="7218D778"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Naknada troškova komunalija odnosi se na troškove: komunalne naknade, čistoće, vodne usluge (naknade za uslugu javne vodoopskrbe, uslugu sakupljanja otpadnih voda i uslugu pročišćavanja otpadnih voda, fiksni i varijabilni dio), koji se naplaćuju putem tvrtke Inkasator d.o.o. Subvencija potrošnje vode iznosi do 3m</w:t>
      </w:r>
      <w:r w:rsidRPr="00D914CE">
        <w:rPr>
          <w:rFonts w:ascii="Arial" w:hAnsi="Arial" w:cs="Arial"/>
          <w:sz w:val="18"/>
          <w:szCs w:val="18"/>
          <w:vertAlign w:val="superscript"/>
        </w:rPr>
        <w:t>3</w:t>
      </w:r>
      <w:r w:rsidRPr="00D914CE">
        <w:rPr>
          <w:rFonts w:ascii="Arial" w:hAnsi="Arial" w:cs="Arial"/>
          <w:sz w:val="18"/>
          <w:szCs w:val="18"/>
        </w:rPr>
        <w:t xml:space="preserve"> po članu kućanstva mjesečno. Potrošnja vode iznad 3m</w:t>
      </w:r>
      <w:r w:rsidRPr="00D914CE">
        <w:rPr>
          <w:rFonts w:ascii="Arial" w:hAnsi="Arial" w:cs="Arial"/>
          <w:sz w:val="18"/>
          <w:szCs w:val="18"/>
          <w:vertAlign w:val="superscript"/>
        </w:rPr>
        <w:t>3</w:t>
      </w:r>
      <w:r w:rsidRPr="00D914CE">
        <w:rPr>
          <w:rFonts w:ascii="Arial" w:hAnsi="Arial" w:cs="Arial"/>
          <w:sz w:val="18"/>
          <w:szCs w:val="18"/>
        </w:rPr>
        <w:t xml:space="preserve"> neće se subvencionirati.</w:t>
      </w:r>
    </w:p>
    <w:p w14:paraId="3E0F10E1"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63074BFF"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 xml:space="preserve">Pravo na 60% naknade troškova komunalija imaju kućanstva koja ispunjavaju kriterije ukupnog prihoda svih članova kućanstva iz članka </w:t>
      </w:r>
      <w:r w:rsidRPr="00D914CE">
        <w:rPr>
          <w:rFonts w:ascii="Arial" w:hAnsi="Arial" w:cs="Arial"/>
          <w:sz w:val="18"/>
          <w:szCs w:val="18"/>
          <w:lang w:eastAsia="hr-HR"/>
        </w:rPr>
        <w:t>12</w:t>
      </w:r>
      <w:r w:rsidRPr="00D914CE">
        <w:rPr>
          <w:rFonts w:ascii="Arial" w:hAnsi="Arial" w:cs="Arial"/>
          <w:sz w:val="18"/>
          <w:szCs w:val="18"/>
        </w:rPr>
        <w:t>. ovog Programa.</w:t>
      </w:r>
    </w:p>
    <w:p w14:paraId="29FB61AF"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2BDF4D91"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Utvrđeno pravo na naknadu troškova komunalija putem Inkasatora d.o.o, građani mogu koristiti počevši od veljače 2024. do kraja siječnja 2024. godine, uz obveznu reviziju nakon 6 mjeseci korištenja.</w:t>
      </w:r>
    </w:p>
    <w:p w14:paraId="30AF8918"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592B3A41"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Korisnik je dužan u prethodnom mjesecu, prije isteka 6 mjeseci korištenja navedenog prava, dostaviti Upravnom odjelu za društvene djelatnosti dokumentaciju radi utvrđivanja mogućnosti za daljnje korištenje naknade troškova komunalija, osim kategorije umirovljenika kojima pravo traje punu godinu.</w:t>
      </w:r>
    </w:p>
    <w:p w14:paraId="6A66B5F7"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015FA338" w14:textId="77777777" w:rsidR="004B71E2" w:rsidRPr="00D914CE" w:rsidRDefault="004B71E2" w:rsidP="004B71E2">
      <w:pPr>
        <w:widowControl w:val="0"/>
        <w:spacing w:after="0" w:line="240" w:lineRule="auto"/>
        <w:jc w:val="both"/>
        <w:rPr>
          <w:rFonts w:ascii="Arial" w:eastAsia="Times New Roman" w:hAnsi="Arial" w:cs="Arial"/>
          <w:sz w:val="18"/>
          <w:szCs w:val="18"/>
          <w:lang w:eastAsia="hr-HR"/>
        </w:rPr>
      </w:pPr>
      <w:r w:rsidRPr="00D914CE">
        <w:rPr>
          <w:rFonts w:ascii="Arial" w:hAnsi="Arial" w:cs="Arial"/>
          <w:sz w:val="18"/>
          <w:szCs w:val="18"/>
        </w:rPr>
        <w:t xml:space="preserve">Upravni odjel za društvene djelatnosti podnositelju zahtjeva izdaje rješenje o utvrđenom pravu na naknadu troškova stanovanja. </w:t>
      </w:r>
    </w:p>
    <w:p w14:paraId="4D0550B1"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5FF57CBA"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24.</w:t>
      </w:r>
    </w:p>
    <w:p w14:paraId="67BEDC7C" w14:textId="77777777" w:rsidR="004B71E2" w:rsidRPr="00D914CE" w:rsidRDefault="004B71E2" w:rsidP="004B71E2">
      <w:pPr>
        <w:widowControl w:val="0"/>
        <w:numPr>
          <w:ilvl w:val="0"/>
          <w:numId w:val="68"/>
        </w:numPr>
        <w:spacing w:after="0" w:line="240" w:lineRule="auto"/>
        <w:contextualSpacing/>
        <w:jc w:val="both"/>
        <w:outlineLvl w:val="0"/>
        <w:rPr>
          <w:rFonts w:ascii="Arial" w:hAnsi="Arial" w:cs="Arial"/>
          <w:b/>
          <w:bCs/>
          <w:sz w:val="18"/>
          <w:szCs w:val="18"/>
        </w:rPr>
      </w:pPr>
      <w:r w:rsidRPr="00D914CE">
        <w:rPr>
          <w:rFonts w:ascii="Arial" w:hAnsi="Arial" w:cs="Arial"/>
          <w:b/>
          <w:bCs/>
          <w:sz w:val="18"/>
          <w:szCs w:val="18"/>
        </w:rPr>
        <w:t>NAKNADA ZA TROŠKOVE STANOVANJA – ELEKTRIČNA ENERGIJA</w:t>
      </w:r>
    </w:p>
    <w:p w14:paraId="201D76FC" w14:textId="77777777" w:rsidR="004B71E2" w:rsidRPr="00D914CE" w:rsidRDefault="004B71E2" w:rsidP="004B71E2">
      <w:pPr>
        <w:widowControl w:val="0"/>
        <w:spacing w:after="0" w:line="240" w:lineRule="auto"/>
        <w:ind w:left="720"/>
        <w:contextualSpacing/>
        <w:jc w:val="both"/>
        <w:outlineLvl w:val="0"/>
        <w:rPr>
          <w:rFonts w:ascii="Arial" w:hAnsi="Arial" w:cs="Arial"/>
          <w:b/>
          <w:bCs/>
          <w:sz w:val="18"/>
          <w:szCs w:val="18"/>
        </w:rPr>
      </w:pPr>
    </w:p>
    <w:p w14:paraId="256A77A4"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 xml:space="preserve">Pravo na naknadu troškova električne energije mogu ostvariti kućanstva koja ispunjavaju kriterije ukupnog prihoda svih članova kućanstva iz članka </w:t>
      </w:r>
      <w:r w:rsidRPr="00D914CE">
        <w:rPr>
          <w:rFonts w:ascii="Arial" w:hAnsi="Arial" w:cs="Arial"/>
          <w:sz w:val="18"/>
          <w:szCs w:val="18"/>
          <w:lang w:eastAsia="hr-HR"/>
        </w:rPr>
        <w:t>12</w:t>
      </w:r>
      <w:r w:rsidRPr="00D914CE">
        <w:rPr>
          <w:rFonts w:ascii="Arial" w:hAnsi="Arial" w:cs="Arial"/>
          <w:sz w:val="18"/>
          <w:szCs w:val="18"/>
        </w:rPr>
        <w:t>. ovog Programa</w:t>
      </w:r>
    </w:p>
    <w:p w14:paraId="007C9D1B" w14:textId="77777777" w:rsidR="004B71E2" w:rsidRPr="00D914CE" w:rsidRDefault="004B71E2" w:rsidP="004B71E2">
      <w:pPr>
        <w:widowControl w:val="0"/>
        <w:spacing w:after="0" w:line="240" w:lineRule="auto"/>
        <w:jc w:val="both"/>
        <w:rPr>
          <w:rFonts w:ascii="Arial" w:hAnsi="Arial" w:cs="Arial"/>
          <w:sz w:val="18"/>
          <w:szCs w:val="18"/>
        </w:rPr>
      </w:pPr>
    </w:p>
    <w:p w14:paraId="47A3D612"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Naknada troškova električne energije se odobrava prema broju članova kućanstva u određenim iznosima mjesečno:</w:t>
      </w:r>
    </w:p>
    <w:p w14:paraId="73585265" w14:textId="77777777" w:rsidR="004B71E2" w:rsidRPr="00D914CE" w:rsidRDefault="004B71E2" w:rsidP="004B71E2">
      <w:pPr>
        <w:widowControl w:val="0"/>
        <w:spacing w:after="0" w:line="240" w:lineRule="auto"/>
        <w:ind w:left="1418"/>
        <w:jc w:val="both"/>
        <w:rPr>
          <w:rFonts w:ascii="Arial" w:hAnsi="Arial" w:cs="Arial"/>
          <w:sz w:val="18"/>
          <w:szCs w:val="18"/>
        </w:rPr>
      </w:pPr>
      <w:r w:rsidRPr="00D914CE">
        <w:rPr>
          <w:rFonts w:ascii="Arial" w:hAnsi="Arial" w:cs="Arial"/>
          <w:sz w:val="18"/>
          <w:szCs w:val="18"/>
        </w:rPr>
        <w:t>za samca</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lang w:eastAsia="hr-HR"/>
        </w:rPr>
        <w:t>15,00 €</w:t>
      </w:r>
    </w:p>
    <w:p w14:paraId="1E5DDA8A" w14:textId="77777777" w:rsidR="004B71E2" w:rsidRPr="00D914CE" w:rsidRDefault="004B71E2" w:rsidP="004B71E2">
      <w:pPr>
        <w:widowControl w:val="0"/>
        <w:spacing w:after="0" w:line="240" w:lineRule="auto"/>
        <w:ind w:left="1418"/>
        <w:jc w:val="both"/>
        <w:rPr>
          <w:rFonts w:ascii="Arial" w:hAnsi="Arial" w:cs="Arial"/>
          <w:sz w:val="18"/>
          <w:szCs w:val="18"/>
        </w:rPr>
      </w:pPr>
      <w:r w:rsidRPr="00D914CE">
        <w:rPr>
          <w:rFonts w:ascii="Arial" w:hAnsi="Arial" w:cs="Arial"/>
          <w:sz w:val="18"/>
          <w:szCs w:val="18"/>
        </w:rPr>
        <w:t>za dvočlano kućanstvo</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lang w:eastAsia="hr-HR"/>
        </w:rPr>
        <w:t>17,00 €</w:t>
      </w:r>
    </w:p>
    <w:p w14:paraId="11959EB3" w14:textId="77777777" w:rsidR="004B71E2" w:rsidRPr="00D914CE" w:rsidRDefault="004B71E2" w:rsidP="004B71E2">
      <w:pPr>
        <w:widowControl w:val="0"/>
        <w:spacing w:after="0" w:line="240" w:lineRule="auto"/>
        <w:ind w:left="1418"/>
        <w:jc w:val="both"/>
        <w:rPr>
          <w:rFonts w:ascii="Arial" w:hAnsi="Arial" w:cs="Arial"/>
          <w:sz w:val="18"/>
          <w:szCs w:val="18"/>
        </w:rPr>
      </w:pPr>
      <w:r w:rsidRPr="00D914CE">
        <w:rPr>
          <w:rFonts w:ascii="Arial" w:hAnsi="Arial" w:cs="Arial"/>
          <w:sz w:val="18"/>
          <w:szCs w:val="18"/>
        </w:rPr>
        <w:t>za tročlano kućanstvo</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lang w:eastAsia="hr-HR"/>
        </w:rPr>
        <w:t>19,00 €</w:t>
      </w:r>
    </w:p>
    <w:p w14:paraId="33F60634" w14:textId="77777777" w:rsidR="004B71E2" w:rsidRPr="00D914CE" w:rsidRDefault="004B71E2" w:rsidP="004B71E2">
      <w:pPr>
        <w:widowControl w:val="0"/>
        <w:spacing w:after="0" w:line="240" w:lineRule="auto"/>
        <w:ind w:left="1418"/>
        <w:jc w:val="both"/>
        <w:rPr>
          <w:rFonts w:ascii="Arial" w:hAnsi="Arial" w:cs="Arial"/>
          <w:sz w:val="18"/>
          <w:szCs w:val="18"/>
        </w:rPr>
      </w:pPr>
      <w:r w:rsidRPr="00D914CE">
        <w:rPr>
          <w:rFonts w:ascii="Arial" w:hAnsi="Arial" w:cs="Arial"/>
          <w:sz w:val="18"/>
          <w:szCs w:val="18"/>
        </w:rPr>
        <w:t>za četveročlano i višečlana kućanstva</w:t>
      </w:r>
      <w:r w:rsidRPr="00D914CE">
        <w:rPr>
          <w:rFonts w:ascii="Arial" w:hAnsi="Arial" w:cs="Arial"/>
          <w:sz w:val="18"/>
          <w:szCs w:val="18"/>
        </w:rPr>
        <w:tab/>
        <w:t xml:space="preserve">- </w:t>
      </w:r>
      <w:r w:rsidRPr="00D914CE">
        <w:rPr>
          <w:rFonts w:ascii="Arial" w:hAnsi="Arial" w:cs="Arial"/>
          <w:sz w:val="18"/>
          <w:szCs w:val="18"/>
          <w:lang w:eastAsia="hr-HR"/>
        </w:rPr>
        <w:t>21,00 €</w:t>
      </w:r>
    </w:p>
    <w:p w14:paraId="0058D62E"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6B1D5BA7"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Upravni odjel za društvene djelatnosti dostavit će u HEP Elektra d.o.o., popis korisnika naknade s utvrđenim iznosom svaki mjesec tijekom godine, te izvršiti uplatu odobrenog iznosa mjesečno, što će korisnicima biti obračunato prilikom periodičnih obračuna potrošnje električne energije.</w:t>
      </w:r>
    </w:p>
    <w:p w14:paraId="605217AB"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4862E90A"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Utvrđeno pravo na naknadu troškova električne energije građani mogu koristiti od veljače 2024. do kraja siječnja 2024. godine, uz obveznu reviziju nakon 6 mjeseci korištenja, osim kategorije umirovljenika kojima pravo traje punu godinu.</w:t>
      </w:r>
    </w:p>
    <w:p w14:paraId="15931062"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45E83AB8"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Korisnik je dužan u prethodnom mjesecu prije isteka 6 mjeseci korištenja prava, Upravnom odjelu za društvene djelatnosti dostaviti dokumentaciju radi utvrđivanja mogućnosti za daljnje korištenje prava.</w:t>
      </w:r>
    </w:p>
    <w:p w14:paraId="79218ABE"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16D49C6D"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Upravni odjel za društvene djelatnosti podnositelju zahtjeva izdaje rješenje o utvrđenom pravu na naknadu troškova stanovanja.</w:t>
      </w:r>
    </w:p>
    <w:p w14:paraId="7581CFBF" w14:textId="77777777" w:rsidR="004B71E2" w:rsidRPr="00D914CE" w:rsidRDefault="004B71E2" w:rsidP="004B71E2">
      <w:pPr>
        <w:widowControl w:val="0"/>
        <w:spacing w:after="0" w:line="240" w:lineRule="auto"/>
        <w:ind w:firstLine="709"/>
        <w:jc w:val="both"/>
        <w:rPr>
          <w:rFonts w:ascii="Arial" w:eastAsia="Times New Roman" w:hAnsi="Arial" w:cs="Arial"/>
          <w:sz w:val="18"/>
          <w:szCs w:val="18"/>
        </w:rPr>
      </w:pPr>
    </w:p>
    <w:p w14:paraId="100BBD8A" w14:textId="77777777" w:rsidR="004B71E2" w:rsidRPr="00D914CE" w:rsidRDefault="004B71E2" w:rsidP="004B71E2">
      <w:pPr>
        <w:widowControl w:val="0"/>
        <w:spacing w:after="0" w:line="240" w:lineRule="auto"/>
        <w:ind w:firstLine="709"/>
        <w:jc w:val="both"/>
        <w:rPr>
          <w:rFonts w:ascii="Arial" w:eastAsia="Times New Roman" w:hAnsi="Arial" w:cs="Arial"/>
          <w:sz w:val="18"/>
          <w:szCs w:val="18"/>
        </w:rPr>
      </w:pPr>
      <w:r w:rsidRPr="00D914CE">
        <w:rPr>
          <w:rFonts w:ascii="Arial" w:eastAsia="Times New Roman" w:hAnsi="Arial" w:cs="Arial"/>
          <w:sz w:val="18"/>
          <w:szCs w:val="18"/>
        </w:rPr>
        <w:t>Za korisnike koji koriste električnu energiju drugih opskrbljivača električne energije tj. distributera biti će isplaćen gore propisan iznos izravno na račun korisnika u polugodišnjim obrocima.</w:t>
      </w:r>
    </w:p>
    <w:p w14:paraId="2D730105" w14:textId="77777777" w:rsidR="004B71E2" w:rsidRPr="00D914CE" w:rsidRDefault="004B71E2" w:rsidP="004B71E2">
      <w:pPr>
        <w:spacing w:after="0" w:line="240" w:lineRule="auto"/>
        <w:jc w:val="center"/>
        <w:rPr>
          <w:rFonts w:ascii="Arial" w:eastAsia="Times New Roman" w:hAnsi="Arial" w:cs="Arial"/>
          <w:b/>
          <w:bCs/>
          <w:sz w:val="18"/>
          <w:szCs w:val="18"/>
        </w:rPr>
      </w:pPr>
    </w:p>
    <w:p w14:paraId="2FFAE4E6"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25.</w:t>
      </w:r>
    </w:p>
    <w:p w14:paraId="472C1B5A" w14:textId="77777777" w:rsidR="004B71E2" w:rsidRPr="00D914CE" w:rsidRDefault="004B71E2" w:rsidP="004B71E2">
      <w:pPr>
        <w:widowControl w:val="0"/>
        <w:numPr>
          <w:ilvl w:val="0"/>
          <w:numId w:val="68"/>
        </w:numPr>
        <w:spacing w:after="0" w:line="240" w:lineRule="auto"/>
        <w:contextualSpacing/>
        <w:jc w:val="both"/>
        <w:outlineLvl w:val="0"/>
        <w:rPr>
          <w:rFonts w:ascii="Arial" w:hAnsi="Arial" w:cs="Arial"/>
          <w:b/>
          <w:bCs/>
          <w:sz w:val="18"/>
          <w:szCs w:val="18"/>
        </w:rPr>
      </w:pPr>
      <w:r w:rsidRPr="00D914CE">
        <w:rPr>
          <w:rFonts w:ascii="Arial" w:hAnsi="Arial" w:cs="Arial"/>
          <w:b/>
          <w:bCs/>
          <w:sz w:val="18"/>
          <w:szCs w:val="18"/>
        </w:rPr>
        <w:t>NAKNADA ZA TROŠKOVE STANOVANJA – CENTRALNO GRIJANJE</w:t>
      </w:r>
    </w:p>
    <w:p w14:paraId="022236B2" w14:textId="77777777" w:rsidR="004B71E2" w:rsidRPr="00D914CE" w:rsidRDefault="004B71E2" w:rsidP="004B71E2">
      <w:pPr>
        <w:widowControl w:val="0"/>
        <w:spacing w:after="0" w:line="240" w:lineRule="auto"/>
        <w:ind w:firstLine="709"/>
        <w:jc w:val="both"/>
        <w:outlineLvl w:val="0"/>
        <w:rPr>
          <w:rFonts w:ascii="Arial" w:hAnsi="Arial" w:cs="Arial"/>
          <w:sz w:val="18"/>
          <w:szCs w:val="18"/>
        </w:rPr>
      </w:pPr>
    </w:p>
    <w:p w14:paraId="75990CD3" w14:textId="77777777" w:rsidR="004B71E2" w:rsidRPr="00D914CE" w:rsidRDefault="004B71E2" w:rsidP="004B71E2">
      <w:pPr>
        <w:widowControl w:val="0"/>
        <w:spacing w:after="0" w:line="240" w:lineRule="auto"/>
        <w:ind w:firstLine="709"/>
        <w:jc w:val="both"/>
        <w:outlineLvl w:val="0"/>
        <w:rPr>
          <w:rFonts w:ascii="Arial" w:hAnsi="Arial" w:cs="Arial"/>
          <w:sz w:val="18"/>
          <w:szCs w:val="18"/>
        </w:rPr>
      </w:pPr>
      <w:r w:rsidRPr="00D914CE">
        <w:rPr>
          <w:rFonts w:ascii="Arial" w:hAnsi="Arial" w:cs="Arial"/>
          <w:sz w:val="18"/>
          <w:szCs w:val="18"/>
        </w:rPr>
        <w:t xml:space="preserve">Pravo na naknadu troškova centralnog grijanja, počevši od veljače 2024. do kraja siječnja 2024. imaju kućanstva koja ispunjavaju kriterije ukupnog prihoda svih članova kućanstva iz članka </w:t>
      </w:r>
      <w:r w:rsidRPr="00D914CE">
        <w:rPr>
          <w:rFonts w:ascii="Arial" w:hAnsi="Arial" w:cs="Arial"/>
          <w:sz w:val="18"/>
          <w:szCs w:val="18"/>
          <w:lang w:eastAsia="hr-HR"/>
        </w:rPr>
        <w:t>12</w:t>
      </w:r>
      <w:r w:rsidRPr="00D914CE">
        <w:rPr>
          <w:rFonts w:ascii="Arial" w:hAnsi="Arial" w:cs="Arial"/>
          <w:sz w:val="18"/>
          <w:szCs w:val="18"/>
        </w:rPr>
        <w:t>. ovog Programa tako da će račun biti umanjen za niže navedeni iznos naknade za zimske i ostale mjesece.</w:t>
      </w:r>
    </w:p>
    <w:p w14:paraId="0B8DE368" w14:textId="77777777" w:rsidR="004B71E2" w:rsidRPr="00D914CE" w:rsidRDefault="004B71E2" w:rsidP="004B71E2">
      <w:pPr>
        <w:widowControl w:val="0"/>
        <w:spacing w:after="0" w:line="240" w:lineRule="auto"/>
        <w:ind w:firstLine="709"/>
        <w:jc w:val="both"/>
        <w:outlineLvl w:val="0"/>
        <w:rPr>
          <w:rFonts w:ascii="Arial" w:hAnsi="Arial" w:cs="Arial"/>
          <w:sz w:val="18"/>
          <w:szCs w:val="18"/>
        </w:rPr>
      </w:pPr>
    </w:p>
    <w:p w14:paraId="5D59D4C9" w14:textId="77777777" w:rsidR="004B71E2" w:rsidRPr="00D914CE" w:rsidRDefault="004B71E2" w:rsidP="004B71E2">
      <w:pPr>
        <w:widowControl w:val="0"/>
        <w:spacing w:after="0" w:line="240" w:lineRule="auto"/>
        <w:ind w:firstLine="709"/>
        <w:jc w:val="both"/>
        <w:outlineLvl w:val="0"/>
        <w:rPr>
          <w:rFonts w:ascii="Arial" w:hAnsi="Arial" w:cs="Arial"/>
          <w:sz w:val="18"/>
          <w:szCs w:val="18"/>
        </w:rPr>
      </w:pPr>
      <w:r w:rsidRPr="00D914CE">
        <w:rPr>
          <w:rFonts w:ascii="Arial" w:hAnsi="Arial" w:cs="Arial"/>
          <w:sz w:val="18"/>
          <w:szCs w:val="18"/>
        </w:rPr>
        <w:t xml:space="preserve">Zimski mjeseci u smislu ovog Programa su: siječanj, veljača, ožujak, travanj, listopad, studeni, prosinac i naknada za njih isplaćuje se u iznosu od </w:t>
      </w:r>
      <w:r w:rsidRPr="00D914CE">
        <w:rPr>
          <w:rFonts w:ascii="Arial" w:hAnsi="Arial" w:cs="Arial"/>
          <w:sz w:val="18"/>
          <w:szCs w:val="18"/>
          <w:lang w:eastAsia="hr-HR"/>
        </w:rPr>
        <w:t>18,00 €</w:t>
      </w:r>
      <w:r w:rsidRPr="00D914CE">
        <w:rPr>
          <w:rFonts w:ascii="Arial" w:hAnsi="Arial" w:cs="Arial"/>
          <w:sz w:val="18"/>
          <w:szCs w:val="18"/>
        </w:rPr>
        <w:t xml:space="preserve"> mjesečno.</w:t>
      </w:r>
    </w:p>
    <w:p w14:paraId="5A451236" w14:textId="77777777" w:rsidR="004B71E2" w:rsidRPr="00D914CE" w:rsidRDefault="004B71E2" w:rsidP="004B71E2">
      <w:pPr>
        <w:widowControl w:val="0"/>
        <w:spacing w:after="0" w:line="240" w:lineRule="auto"/>
        <w:ind w:firstLine="709"/>
        <w:jc w:val="both"/>
        <w:outlineLvl w:val="0"/>
        <w:rPr>
          <w:rFonts w:ascii="Arial" w:hAnsi="Arial" w:cs="Arial"/>
          <w:sz w:val="18"/>
          <w:szCs w:val="18"/>
        </w:rPr>
      </w:pPr>
    </w:p>
    <w:p w14:paraId="26D890BD" w14:textId="77777777" w:rsidR="004B71E2" w:rsidRPr="00D914CE" w:rsidRDefault="004B71E2" w:rsidP="004B71E2">
      <w:pPr>
        <w:widowControl w:val="0"/>
        <w:spacing w:after="0" w:line="240" w:lineRule="auto"/>
        <w:ind w:firstLine="709"/>
        <w:jc w:val="both"/>
        <w:outlineLvl w:val="0"/>
        <w:rPr>
          <w:rFonts w:ascii="Arial" w:hAnsi="Arial" w:cs="Arial"/>
          <w:sz w:val="18"/>
          <w:szCs w:val="18"/>
        </w:rPr>
      </w:pPr>
      <w:r w:rsidRPr="00D914CE">
        <w:rPr>
          <w:rFonts w:ascii="Arial" w:hAnsi="Arial" w:cs="Arial"/>
          <w:sz w:val="18"/>
          <w:szCs w:val="18"/>
        </w:rPr>
        <w:t xml:space="preserve">Za ostale mjesece, svibanj, lipanj, srpanj, kolovoz i rujan iznos naknade je </w:t>
      </w:r>
      <w:r w:rsidRPr="00D914CE">
        <w:rPr>
          <w:rFonts w:ascii="Arial" w:hAnsi="Arial" w:cs="Arial"/>
          <w:sz w:val="18"/>
          <w:szCs w:val="18"/>
          <w:lang w:eastAsia="hr-HR"/>
        </w:rPr>
        <w:t>10,00 €</w:t>
      </w:r>
      <w:r w:rsidRPr="00D914CE">
        <w:rPr>
          <w:rFonts w:ascii="Arial" w:hAnsi="Arial" w:cs="Arial"/>
          <w:sz w:val="18"/>
          <w:szCs w:val="18"/>
        </w:rPr>
        <w:t xml:space="preserve"> mjesečno.</w:t>
      </w:r>
    </w:p>
    <w:p w14:paraId="5D356472" w14:textId="77777777" w:rsidR="004B71E2" w:rsidRPr="00D914CE" w:rsidRDefault="004B71E2" w:rsidP="004B71E2">
      <w:pPr>
        <w:widowControl w:val="0"/>
        <w:spacing w:after="0" w:line="240" w:lineRule="auto"/>
        <w:jc w:val="both"/>
        <w:outlineLvl w:val="0"/>
        <w:rPr>
          <w:rFonts w:ascii="Arial" w:hAnsi="Arial" w:cs="Arial"/>
          <w:sz w:val="18"/>
          <w:szCs w:val="18"/>
        </w:rPr>
      </w:pPr>
      <w:r w:rsidRPr="00D914CE">
        <w:rPr>
          <w:rFonts w:ascii="Arial" w:hAnsi="Arial" w:cs="Arial"/>
          <w:sz w:val="18"/>
          <w:szCs w:val="18"/>
        </w:rPr>
        <w:tab/>
      </w:r>
    </w:p>
    <w:p w14:paraId="645B55AF" w14:textId="77777777" w:rsidR="004B71E2" w:rsidRPr="00D914CE" w:rsidRDefault="004B71E2" w:rsidP="004B71E2">
      <w:pPr>
        <w:widowControl w:val="0"/>
        <w:spacing w:after="0" w:line="240" w:lineRule="auto"/>
        <w:ind w:firstLine="709"/>
        <w:jc w:val="both"/>
        <w:outlineLvl w:val="0"/>
        <w:rPr>
          <w:rFonts w:ascii="Arial" w:hAnsi="Arial" w:cs="Arial"/>
          <w:sz w:val="18"/>
          <w:szCs w:val="18"/>
        </w:rPr>
      </w:pPr>
      <w:r w:rsidRPr="00D914CE">
        <w:rPr>
          <w:rFonts w:ascii="Arial" w:hAnsi="Arial" w:cs="Arial"/>
          <w:sz w:val="18"/>
          <w:szCs w:val="18"/>
        </w:rPr>
        <w:t>Utvrđeno pravo na naknadu troškova centralnog grijanja putem Gradske toplane d.o.o. građani mogu koristiti do obvezne revizije nakon 6 mjeseci korištenja osim kategorije umirovljenika kojima pravo traje punu godinu.</w:t>
      </w:r>
    </w:p>
    <w:p w14:paraId="1EF30679"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Korisnik je dužan u prethodnom mjesecu, prije isteka 6 mjeseci korištenja prava, dostaviti Upravnom odjelu za društvene djelatnosti dokumentaciju radi utvrđivanja prava na daljnje korištenje naknade.</w:t>
      </w:r>
    </w:p>
    <w:p w14:paraId="6C4C1902"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3E6865C0"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 xml:space="preserve">Upravni odjel za društvene djelatnosti podnositelju zahtjeva izdaje rješenje o utvrđenom pravu na naknadu troškova stanovanja. </w:t>
      </w:r>
    </w:p>
    <w:p w14:paraId="461452B0" w14:textId="77777777" w:rsidR="004B71E2" w:rsidRPr="00D914CE" w:rsidRDefault="004B71E2" w:rsidP="004B71E2">
      <w:pPr>
        <w:widowControl w:val="0"/>
        <w:spacing w:after="0" w:line="240" w:lineRule="auto"/>
        <w:ind w:firstLine="709"/>
        <w:jc w:val="both"/>
        <w:rPr>
          <w:rFonts w:ascii="Arial" w:eastAsia="Times New Roman" w:hAnsi="Arial" w:cs="Arial"/>
          <w:sz w:val="18"/>
          <w:szCs w:val="18"/>
          <w:lang w:eastAsia="hr-HR"/>
        </w:rPr>
      </w:pPr>
    </w:p>
    <w:p w14:paraId="6761A359" w14:textId="77777777" w:rsidR="00CD0E42" w:rsidRDefault="00CD0E42" w:rsidP="004B71E2">
      <w:pPr>
        <w:spacing w:after="0" w:line="240" w:lineRule="auto"/>
        <w:jc w:val="center"/>
        <w:rPr>
          <w:rFonts w:ascii="Arial" w:eastAsia="Times New Roman" w:hAnsi="Arial" w:cs="Arial"/>
          <w:b/>
          <w:bCs/>
          <w:sz w:val="18"/>
          <w:szCs w:val="18"/>
        </w:rPr>
      </w:pPr>
    </w:p>
    <w:p w14:paraId="38F843A4" w14:textId="77777777" w:rsidR="00CD0E42" w:rsidRDefault="00CD0E42" w:rsidP="004B71E2">
      <w:pPr>
        <w:spacing w:after="0" w:line="240" w:lineRule="auto"/>
        <w:jc w:val="center"/>
        <w:rPr>
          <w:rFonts w:ascii="Arial" w:eastAsia="Times New Roman" w:hAnsi="Arial" w:cs="Arial"/>
          <w:b/>
          <w:bCs/>
          <w:sz w:val="18"/>
          <w:szCs w:val="18"/>
        </w:rPr>
      </w:pPr>
    </w:p>
    <w:p w14:paraId="08DC5C50" w14:textId="77777777" w:rsidR="00CD0E42" w:rsidRDefault="00CD0E42" w:rsidP="004B71E2">
      <w:pPr>
        <w:spacing w:after="0" w:line="240" w:lineRule="auto"/>
        <w:jc w:val="center"/>
        <w:rPr>
          <w:rFonts w:ascii="Arial" w:eastAsia="Times New Roman" w:hAnsi="Arial" w:cs="Arial"/>
          <w:b/>
          <w:bCs/>
          <w:sz w:val="18"/>
          <w:szCs w:val="18"/>
        </w:rPr>
      </w:pPr>
    </w:p>
    <w:p w14:paraId="14B4FEE9" w14:textId="2747CEFC"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26.</w:t>
      </w:r>
    </w:p>
    <w:p w14:paraId="7EA3E35E" w14:textId="77777777" w:rsidR="004B71E2" w:rsidRPr="00D914CE" w:rsidRDefault="004B71E2" w:rsidP="004B71E2">
      <w:pPr>
        <w:widowControl w:val="0"/>
        <w:numPr>
          <w:ilvl w:val="0"/>
          <w:numId w:val="68"/>
        </w:numPr>
        <w:spacing w:after="0" w:line="240" w:lineRule="auto"/>
        <w:contextualSpacing/>
        <w:jc w:val="both"/>
        <w:outlineLvl w:val="0"/>
        <w:rPr>
          <w:rFonts w:ascii="Arial" w:hAnsi="Arial" w:cs="Arial"/>
          <w:b/>
          <w:bCs/>
          <w:sz w:val="18"/>
          <w:szCs w:val="18"/>
        </w:rPr>
      </w:pPr>
      <w:r w:rsidRPr="00D914CE">
        <w:rPr>
          <w:rFonts w:ascii="Arial" w:hAnsi="Arial" w:cs="Arial"/>
          <w:b/>
          <w:bCs/>
          <w:sz w:val="18"/>
          <w:szCs w:val="18"/>
        </w:rPr>
        <w:t>BOŽIĆNICA ZA UMIROVLJENIKE</w:t>
      </w:r>
    </w:p>
    <w:p w14:paraId="70568C39" w14:textId="77777777" w:rsidR="004B71E2" w:rsidRPr="00D914CE" w:rsidRDefault="004B71E2" w:rsidP="004B71E2">
      <w:pPr>
        <w:widowControl w:val="0"/>
        <w:spacing w:after="0" w:line="240" w:lineRule="auto"/>
        <w:jc w:val="both"/>
        <w:outlineLvl w:val="0"/>
        <w:rPr>
          <w:rFonts w:ascii="Arial" w:hAnsi="Arial" w:cs="Arial"/>
          <w:b/>
          <w:sz w:val="18"/>
          <w:szCs w:val="18"/>
        </w:rPr>
      </w:pPr>
    </w:p>
    <w:p w14:paraId="434E694F"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Pravo na godišnju naknadu – božićnicu imaju umirovljenici koji su korisnici ovog Programa i ispunjavaju uvjete iz kriterija ukupnog primanja svih članova kućanstva iz članka 12.</w:t>
      </w:r>
    </w:p>
    <w:p w14:paraId="322AC641"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r>
    </w:p>
    <w:p w14:paraId="2E047B30"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 xml:space="preserve">Iznos božićnice utvrđuje gradonačelnik posebnom odlukom, temeljem utvrđenog broja korisnika i mogućnostima Proračuna u tekućoj godini. </w:t>
      </w:r>
    </w:p>
    <w:p w14:paraId="7CF6B687" w14:textId="77777777" w:rsidR="004B71E2" w:rsidRPr="00D914CE" w:rsidRDefault="004B71E2" w:rsidP="004B71E2">
      <w:pPr>
        <w:widowControl w:val="0"/>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ab/>
      </w:r>
    </w:p>
    <w:p w14:paraId="1FC54DEF" w14:textId="77777777" w:rsidR="004B71E2" w:rsidRPr="00D914CE" w:rsidRDefault="004B71E2" w:rsidP="004B71E2">
      <w:pPr>
        <w:widowControl w:val="0"/>
        <w:spacing w:after="0" w:line="240" w:lineRule="auto"/>
        <w:ind w:firstLine="709"/>
        <w:jc w:val="both"/>
        <w:rPr>
          <w:rFonts w:ascii="Arial" w:eastAsia="Times New Roman" w:hAnsi="Arial" w:cs="Arial"/>
          <w:sz w:val="18"/>
          <w:szCs w:val="18"/>
        </w:rPr>
      </w:pPr>
      <w:r w:rsidRPr="00D914CE">
        <w:rPr>
          <w:rFonts w:ascii="Arial" w:eastAsia="Times New Roman" w:hAnsi="Arial" w:cs="Arial"/>
          <w:sz w:val="18"/>
          <w:szCs w:val="18"/>
        </w:rPr>
        <w:t>Božićnica se isplaćuje izravno na račun umirovljenika najkasnije do 20. prosinca tekuće godine.</w:t>
      </w:r>
    </w:p>
    <w:p w14:paraId="6F4B8B16" w14:textId="77777777" w:rsidR="004B71E2" w:rsidRPr="00D914CE" w:rsidRDefault="004B71E2" w:rsidP="004B71E2">
      <w:pPr>
        <w:widowControl w:val="0"/>
        <w:spacing w:after="0" w:line="240" w:lineRule="auto"/>
        <w:ind w:firstLine="709"/>
        <w:jc w:val="both"/>
        <w:rPr>
          <w:rFonts w:ascii="Arial" w:eastAsia="Times New Roman" w:hAnsi="Arial" w:cs="Arial"/>
          <w:sz w:val="18"/>
          <w:szCs w:val="18"/>
        </w:rPr>
      </w:pPr>
    </w:p>
    <w:p w14:paraId="4023ACD9" w14:textId="77777777" w:rsidR="004B71E2" w:rsidRPr="00D914CE" w:rsidRDefault="004B71E2" w:rsidP="004B71E2">
      <w:pPr>
        <w:widowControl w:val="0"/>
        <w:spacing w:after="0" w:line="240" w:lineRule="auto"/>
        <w:ind w:firstLine="709"/>
        <w:jc w:val="both"/>
        <w:rPr>
          <w:rFonts w:ascii="Arial" w:eastAsia="Times New Roman" w:hAnsi="Arial" w:cs="Arial"/>
          <w:sz w:val="18"/>
          <w:szCs w:val="18"/>
        </w:rPr>
      </w:pPr>
      <w:r w:rsidRPr="00D914CE">
        <w:rPr>
          <w:rFonts w:ascii="Arial" w:eastAsia="Times New Roman" w:hAnsi="Arial" w:cs="Arial"/>
          <w:sz w:val="18"/>
          <w:szCs w:val="18"/>
        </w:rPr>
        <w:t>Popis umirovljenika koji ostvaruju pravo na božićnicu, utvrđuje Upravni odjel za društvene djelatnosti, temeljem evidencije korisnika ovog Programa.</w:t>
      </w:r>
    </w:p>
    <w:p w14:paraId="33AAE35D" w14:textId="77777777" w:rsidR="004B71E2" w:rsidRPr="00D914CE" w:rsidRDefault="004B71E2" w:rsidP="004B71E2">
      <w:pPr>
        <w:widowControl w:val="0"/>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ab/>
      </w:r>
    </w:p>
    <w:p w14:paraId="3DE13B28" w14:textId="77777777" w:rsidR="004B71E2" w:rsidRPr="00D914CE" w:rsidRDefault="004B71E2" w:rsidP="004B71E2">
      <w:pPr>
        <w:widowControl w:val="0"/>
        <w:spacing w:after="0" w:line="240" w:lineRule="auto"/>
        <w:ind w:firstLine="709"/>
        <w:jc w:val="both"/>
        <w:rPr>
          <w:rFonts w:ascii="Arial" w:eastAsia="Times New Roman" w:hAnsi="Arial" w:cs="Arial"/>
          <w:sz w:val="18"/>
          <w:szCs w:val="18"/>
        </w:rPr>
      </w:pPr>
      <w:r w:rsidRPr="00D914CE">
        <w:rPr>
          <w:rFonts w:ascii="Arial" w:eastAsia="Times New Roman" w:hAnsi="Arial" w:cs="Arial"/>
          <w:sz w:val="18"/>
          <w:szCs w:val="18"/>
        </w:rPr>
        <w:t>Popis za isplatu božićnice zaključuje se s danom 1. prosinca tekuće godine.</w:t>
      </w:r>
    </w:p>
    <w:p w14:paraId="04A7353E" w14:textId="77777777" w:rsidR="004B71E2" w:rsidRPr="00D914CE" w:rsidRDefault="004B71E2" w:rsidP="004B71E2">
      <w:pPr>
        <w:widowControl w:val="0"/>
        <w:spacing w:after="0" w:line="240" w:lineRule="auto"/>
        <w:jc w:val="both"/>
        <w:rPr>
          <w:rFonts w:ascii="Arial" w:eastAsia="Times New Roman" w:hAnsi="Arial" w:cs="Arial"/>
          <w:b/>
          <w:sz w:val="18"/>
          <w:szCs w:val="18"/>
        </w:rPr>
      </w:pPr>
    </w:p>
    <w:p w14:paraId="1DB2387C"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27.</w:t>
      </w:r>
    </w:p>
    <w:p w14:paraId="592D9FEC" w14:textId="77777777" w:rsidR="004B71E2" w:rsidRPr="00D914CE" w:rsidRDefault="004B71E2" w:rsidP="004B71E2">
      <w:pPr>
        <w:widowControl w:val="0"/>
        <w:numPr>
          <w:ilvl w:val="0"/>
          <w:numId w:val="68"/>
        </w:numPr>
        <w:spacing w:after="0" w:line="240" w:lineRule="auto"/>
        <w:contextualSpacing/>
        <w:jc w:val="both"/>
        <w:outlineLvl w:val="0"/>
        <w:rPr>
          <w:rFonts w:ascii="Arial" w:hAnsi="Arial" w:cs="Arial"/>
          <w:b/>
          <w:bCs/>
          <w:sz w:val="18"/>
          <w:szCs w:val="18"/>
        </w:rPr>
      </w:pPr>
      <w:r w:rsidRPr="00D914CE">
        <w:rPr>
          <w:rFonts w:ascii="Arial" w:hAnsi="Arial" w:cs="Arial"/>
          <w:b/>
          <w:bCs/>
          <w:sz w:val="18"/>
          <w:szCs w:val="18"/>
        </w:rPr>
        <w:t>NAKNADA ZA OSOBNE POTREBE NAJUGROŽENIJIM OSOBAMA</w:t>
      </w:r>
    </w:p>
    <w:p w14:paraId="465D0763" w14:textId="77777777" w:rsidR="004B71E2" w:rsidRPr="00D914CE" w:rsidRDefault="004B71E2" w:rsidP="004B71E2">
      <w:pPr>
        <w:widowControl w:val="0"/>
        <w:spacing w:after="0" w:line="240" w:lineRule="auto"/>
        <w:jc w:val="both"/>
        <w:rPr>
          <w:rFonts w:ascii="Arial" w:eastAsia="Times New Roman" w:hAnsi="Arial" w:cs="Arial"/>
          <w:sz w:val="18"/>
          <w:szCs w:val="18"/>
        </w:rPr>
      </w:pPr>
    </w:p>
    <w:p w14:paraId="79F134F5" w14:textId="77777777" w:rsidR="004B71E2" w:rsidRPr="00D914CE" w:rsidRDefault="004B71E2" w:rsidP="004B71E2">
      <w:pPr>
        <w:widowControl w:val="0"/>
        <w:spacing w:after="0" w:line="240" w:lineRule="auto"/>
        <w:ind w:firstLine="709"/>
        <w:jc w:val="both"/>
        <w:rPr>
          <w:rFonts w:ascii="Arial" w:eastAsia="Times New Roman" w:hAnsi="Arial" w:cs="Arial"/>
          <w:sz w:val="18"/>
          <w:szCs w:val="18"/>
        </w:rPr>
      </w:pPr>
      <w:r w:rsidRPr="00D914CE">
        <w:rPr>
          <w:rFonts w:ascii="Arial" w:eastAsia="Times New Roman" w:hAnsi="Arial" w:cs="Arial"/>
          <w:sz w:val="18"/>
          <w:szCs w:val="18"/>
        </w:rPr>
        <w:t>Naknada za osobne potrebe priznaje se:</w:t>
      </w:r>
    </w:p>
    <w:p w14:paraId="35898C99" w14:textId="77777777" w:rsidR="004B71E2" w:rsidRPr="00D914CE" w:rsidRDefault="004B71E2" w:rsidP="004B71E2">
      <w:pPr>
        <w:widowControl w:val="0"/>
        <w:numPr>
          <w:ilvl w:val="0"/>
          <w:numId w:val="62"/>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Umirovljeniku koji živi u kućanstvu koje ispunjava kriterije ukupnih primanja kućanstva iz članka </w:t>
      </w:r>
      <w:r w:rsidRPr="00D914CE">
        <w:rPr>
          <w:rFonts w:ascii="Arial" w:eastAsia="Times New Roman" w:hAnsi="Arial" w:cs="Arial"/>
          <w:sz w:val="18"/>
          <w:szCs w:val="18"/>
          <w:lang w:eastAsia="hr-HR"/>
        </w:rPr>
        <w:t>12</w:t>
      </w:r>
      <w:r w:rsidRPr="00D914CE">
        <w:rPr>
          <w:rFonts w:ascii="Arial" w:eastAsia="Times New Roman" w:hAnsi="Arial" w:cs="Arial"/>
          <w:sz w:val="18"/>
          <w:szCs w:val="18"/>
        </w:rPr>
        <w:t>. ovog Programa, a čija mirovina ne prelazi iznos od 180,00 €</w:t>
      </w:r>
    </w:p>
    <w:p w14:paraId="78E38B24" w14:textId="77777777" w:rsidR="004B71E2" w:rsidRPr="00D914CE" w:rsidRDefault="004B71E2" w:rsidP="004B71E2">
      <w:pPr>
        <w:widowControl w:val="0"/>
        <w:numPr>
          <w:ilvl w:val="0"/>
          <w:numId w:val="62"/>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Hrvatskom branitelju, primatelju opskrbnine koji živi u kućanstvu koje ispunjava kriterije ukupnih primanja kućanstva iz članka </w:t>
      </w:r>
      <w:r w:rsidRPr="00D914CE">
        <w:rPr>
          <w:rFonts w:ascii="Arial" w:eastAsia="Times New Roman" w:hAnsi="Arial" w:cs="Arial"/>
          <w:sz w:val="18"/>
          <w:szCs w:val="18"/>
          <w:lang w:eastAsia="hr-HR"/>
        </w:rPr>
        <w:t>12</w:t>
      </w:r>
      <w:r w:rsidRPr="00D914CE">
        <w:rPr>
          <w:rFonts w:ascii="Arial" w:eastAsia="Times New Roman" w:hAnsi="Arial" w:cs="Arial"/>
          <w:sz w:val="18"/>
          <w:szCs w:val="18"/>
        </w:rPr>
        <w:t>. ovog Programa, a čija opskrbnina ne prelazi iznos od 180,00 €</w:t>
      </w:r>
    </w:p>
    <w:p w14:paraId="4C5DE1CF" w14:textId="77777777" w:rsidR="004B71E2" w:rsidRPr="00D914CE" w:rsidRDefault="004B71E2" w:rsidP="004B71E2">
      <w:pPr>
        <w:widowControl w:val="0"/>
        <w:numPr>
          <w:ilvl w:val="0"/>
          <w:numId w:val="62"/>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Korisniku Nacionalne naknade za starije osobe</w:t>
      </w:r>
    </w:p>
    <w:p w14:paraId="48AC943F" w14:textId="77777777" w:rsidR="004B71E2" w:rsidRPr="00D914CE" w:rsidRDefault="004B71E2" w:rsidP="004B71E2">
      <w:pPr>
        <w:widowControl w:val="0"/>
        <w:spacing w:after="0" w:line="240" w:lineRule="auto"/>
        <w:ind w:firstLine="709"/>
        <w:jc w:val="both"/>
        <w:rPr>
          <w:rFonts w:ascii="Arial" w:eastAsia="Times New Roman" w:hAnsi="Arial" w:cs="Arial"/>
          <w:sz w:val="18"/>
          <w:szCs w:val="18"/>
        </w:rPr>
      </w:pPr>
    </w:p>
    <w:p w14:paraId="1FC00AC2" w14:textId="77777777" w:rsidR="004B71E2" w:rsidRPr="00D914CE" w:rsidRDefault="004B71E2" w:rsidP="004B71E2">
      <w:pPr>
        <w:widowControl w:val="0"/>
        <w:spacing w:after="0" w:line="240" w:lineRule="auto"/>
        <w:ind w:firstLine="709"/>
        <w:jc w:val="both"/>
        <w:rPr>
          <w:rFonts w:ascii="Arial" w:eastAsia="Times New Roman" w:hAnsi="Arial" w:cs="Arial"/>
          <w:sz w:val="18"/>
          <w:szCs w:val="18"/>
        </w:rPr>
      </w:pPr>
      <w:r w:rsidRPr="00D914CE">
        <w:rPr>
          <w:rFonts w:ascii="Arial" w:eastAsia="Times New Roman" w:hAnsi="Arial" w:cs="Arial"/>
          <w:sz w:val="18"/>
          <w:szCs w:val="18"/>
        </w:rPr>
        <w:t>Naknada u novcu iznosi 55,00 € mjesečno, a isplaćuje se izravno na račune građana svako tromjesečje, od dana podnošenja zahtjeva.</w:t>
      </w:r>
    </w:p>
    <w:p w14:paraId="25696E19" w14:textId="77777777" w:rsidR="004B71E2" w:rsidRPr="00D914CE" w:rsidRDefault="004B71E2" w:rsidP="004B71E2">
      <w:pPr>
        <w:widowControl w:val="0"/>
        <w:spacing w:after="0" w:line="240" w:lineRule="auto"/>
        <w:ind w:firstLine="709"/>
        <w:jc w:val="both"/>
        <w:rPr>
          <w:rFonts w:ascii="Arial" w:eastAsia="Times New Roman" w:hAnsi="Arial" w:cs="Arial"/>
          <w:sz w:val="18"/>
          <w:szCs w:val="18"/>
        </w:rPr>
      </w:pPr>
    </w:p>
    <w:p w14:paraId="58B182B5" w14:textId="77777777" w:rsidR="004B71E2" w:rsidRPr="00D914CE" w:rsidRDefault="004B71E2" w:rsidP="004B71E2">
      <w:pPr>
        <w:widowControl w:val="0"/>
        <w:spacing w:after="0" w:line="240" w:lineRule="auto"/>
        <w:ind w:firstLine="709"/>
        <w:jc w:val="both"/>
        <w:rPr>
          <w:rFonts w:ascii="Arial" w:eastAsia="Times New Roman" w:hAnsi="Arial" w:cs="Arial"/>
          <w:sz w:val="18"/>
          <w:szCs w:val="18"/>
        </w:rPr>
      </w:pPr>
      <w:r w:rsidRPr="00D914CE">
        <w:rPr>
          <w:rFonts w:ascii="Arial" w:eastAsia="Times New Roman" w:hAnsi="Arial" w:cs="Arial"/>
          <w:sz w:val="18"/>
          <w:szCs w:val="18"/>
        </w:rPr>
        <w:t>Pravo na naknadu za osobne potrebe ostvaruje se podnošenjem zahtjeva Upravnom odjelu za društvene djelatnosti, uz predočenje potrebnih dokaza.</w:t>
      </w:r>
    </w:p>
    <w:p w14:paraId="2CF03A7D" w14:textId="77777777" w:rsidR="004B71E2" w:rsidRPr="00D914CE" w:rsidRDefault="004B71E2" w:rsidP="004B71E2">
      <w:pPr>
        <w:spacing w:after="0" w:line="240" w:lineRule="auto"/>
        <w:jc w:val="center"/>
        <w:rPr>
          <w:rFonts w:ascii="Arial" w:eastAsia="Times New Roman" w:hAnsi="Arial" w:cs="Arial"/>
          <w:b/>
          <w:bCs/>
          <w:sz w:val="18"/>
          <w:szCs w:val="18"/>
        </w:rPr>
      </w:pPr>
    </w:p>
    <w:p w14:paraId="170093FF"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28.</w:t>
      </w:r>
    </w:p>
    <w:p w14:paraId="0C3A5529" w14:textId="77777777" w:rsidR="004B71E2" w:rsidRPr="00D914CE" w:rsidRDefault="004B71E2" w:rsidP="004B71E2">
      <w:pPr>
        <w:widowControl w:val="0"/>
        <w:numPr>
          <w:ilvl w:val="0"/>
          <w:numId w:val="68"/>
        </w:numPr>
        <w:spacing w:after="0" w:line="240" w:lineRule="auto"/>
        <w:contextualSpacing/>
        <w:jc w:val="both"/>
        <w:outlineLvl w:val="0"/>
        <w:rPr>
          <w:rFonts w:ascii="Arial" w:hAnsi="Arial" w:cs="Arial"/>
          <w:b/>
          <w:bCs/>
          <w:sz w:val="18"/>
          <w:szCs w:val="18"/>
        </w:rPr>
      </w:pPr>
      <w:r w:rsidRPr="00D914CE">
        <w:rPr>
          <w:rFonts w:ascii="Arial" w:hAnsi="Arial" w:cs="Arial"/>
          <w:b/>
          <w:bCs/>
          <w:sz w:val="18"/>
          <w:szCs w:val="18"/>
        </w:rPr>
        <w:t>SUFINANCIRANJE GRADSKOG PRIJEVOZA GRAĐANA S NAVRŠENIH 65 GODINA</w:t>
      </w:r>
    </w:p>
    <w:p w14:paraId="34E1D039" w14:textId="77777777" w:rsidR="004B71E2" w:rsidRPr="00D914CE" w:rsidRDefault="004B71E2" w:rsidP="004B71E2">
      <w:pPr>
        <w:widowControl w:val="0"/>
        <w:spacing w:after="0" w:line="240" w:lineRule="auto"/>
        <w:jc w:val="both"/>
        <w:rPr>
          <w:rFonts w:ascii="Arial" w:eastAsia="Times New Roman" w:hAnsi="Arial" w:cs="Arial"/>
          <w:b/>
          <w:sz w:val="18"/>
          <w:szCs w:val="18"/>
        </w:rPr>
      </w:pPr>
    </w:p>
    <w:p w14:paraId="55FDFBBD" w14:textId="77777777" w:rsidR="004B71E2" w:rsidRPr="00D914CE" w:rsidRDefault="004B71E2" w:rsidP="004B71E2">
      <w:pPr>
        <w:widowControl w:val="0"/>
        <w:spacing w:after="0" w:line="240" w:lineRule="auto"/>
        <w:ind w:firstLine="709"/>
        <w:jc w:val="both"/>
        <w:rPr>
          <w:rFonts w:ascii="Arial" w:eastAsia="Times New Roman" w:hAnsi="Arial" w:cs="Arial"/>
          <w:sz w:val="18"/>
          <w:szCs w:val="18"/>
        </w:rPr>
      </w:pPr>
      <w:r w:rsidRPr="00D914CE">
        <w:rPr>
          <w:rFonts w:ascii="Arial" w:eastAsia="Times New Roman" w:hAnsi="Arial" w:cs="Arial"/>
          <w:sz w:val="18"/>
          <w:szCs w:val="18"/>
        </w:rPr>
        <w:t>Pravo na sufinanciranje gradskog prijevoza autobusima na području Karlovca ostvaruju građani s navršenih 65 godina, a kojima osobna mjesečna primanja (mirovina, opskrbnina i drugo), ne prelaze iznos koji je nadležno državno tijelo utvrdilo kao iznos mirovine koji ne podliježe porezu na dohodak.</w:t>
      </w:r>
    </w:p>
    <w:p w14:paraId="0BAF641F" w14:textId="77777777" w:rsidR="004B71E2" w:rsidRPr="00D914CE" w:rsidRDefault="004B71E2" w:rsidP="004B71E2">
      <w:pPr>
        <w:widowControl w:val="0"/>
        <w:spacing w:after="0" w:line="240" w:lineRule="auto"/>
        <w:ind w:firstLine="709"/>
        <w:jc w:val="both"/>
        <w:rPr>
          <w:rFonts w:ascii="Arial" w:eastAsia="Times New Roman" w:hAnsi="Arial" w:cs="Arial"/>
          <w:sz w:val="18"/>
          <w:szCs w:val="18"/>
        </w:rPr>
      </w:pPr>
      <w:r w:rsidRPr="00D914CE">
        <w:rPr>
          <w:rFonts w:ascii="Arial" w:eastAsia="Times New Roman" w:hAnsi="Arial" w:cs="Arial"/>
          <w:sz w:val="18"/>
          <w:szCs w:val="18"/>
        </w:rPr>
        <w:t>Za ostvarivanje prava na sufinanciranje prijevoza, građani – novi korisnici obvezni su podnijeti zahtjev Upravnom odjelu za društvene djelatnosti.</w:t>
      </w:r>
    </w:p>
    <w:p w14:paraId="62A0A04C" w14:textId="77777777" w:rsidR="004B71E2" w:rsidRPr="00D914CE" w:rsidRDefault="004B71E2" w:rsidP="004B71E2">
      <w:pPr>
        <w:widowControl w:val="0"/>
        <w:spacing w:after="0" w:line="240" w:lineRule="auto"/>
        <w:ind w:firstLine="709"/>
        <w:jc w:val="both"/>
        <w:rPr>
          <w:rFonts w:ascii="Arial" w:eastAsia="Times New Roman" w:hAnsi="Arial" w:cs="Arial"/>
          <w:sz w:val="18"/>
          <w:szCs w:val="18"/>
        </w:rPr>
      </w:pPr>
      <w:r w:rsidRPr="00D914CE">
        <w:rPr>
          <w:rFonts w:ascii="Arial" w:eastAsia="Times New Roman" w:hAnsi="Arial" w:cs="Arial"/>
          <w:sz w:val="18"/>
          <w:szCs w:val="18"/>
        </w:rPr>
        <w:t>Građani koji imaju pokaznu kartu za 2022. godinu, mogu je na blagajni javnog prijevoznika zamijeniti za pokaznu kartu za 2024. godinu, uz uplatu participacije</w:t>
      </w:r>
    </w:p>
    <w:p w14:paraId="473275CD" w14:textId="77777777" w:rsidR="004B71E2" w:rsidRPr="00D914CE" w:rsidRDefault="004B71E2" w:rsidP="004B71E2">
      <w:pPr>
        <w:widowControl w:val="0"/>
        <w:spacing w:after="0" w:line="240" w:lineRule="auto"/>
        <w:ind w:firstLine="709"/>
        <w:jc w:val="both"/>
        <w:rPr>
          <w:rFonts w:ascii="Arial" w:eastAsia="Times New Roman" w:hAnsi="Arial" w:cs="Arial"/>
          <w:sz w:val="18"/>
          <w:szCs w:val="18"/>
        </w:rPr>
      </w:pPr>
      <w:r w:rsidRPr="00D914CE">
        <w:rPr>
          <w:rFonts w:ascii="Arial" w:eastAsia="Times New Roman" w:hAnsi="Arial" w:cs="Arial"/>
          <w:sz w:val="18"/>
          <w:szCs w:val="18"/>
        </w:rPr>
        <w:t>Građani koji tijekom 2024. godine ostvare pravo na sufinanciranje prijevoza, dobit će potvrdu s kojom će na blagajni prijevoznika, uz predaju osobne fotografije, podići pokaznu kartu, uz uplatu participacije u iznosu koji utvrđuje javni prijevoznik.</w:t>
      </w:r>
    </w:p>
    <w:p w14:paraId="75DE0C6A" w14:textId="77777777" w:rsidR="004B71E2" w:rsidRPr="00D914CE" w:rsidRDefault="004B71E2" w:rsidP="004B71E2">
      <w:pPr>
        <w:widowControl w:val="0"/>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ab/>
      </w:r>
    </w:p>
    <w:p w14:paraId="628F41A1"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29.</w:t>
      </w:r>
    </w:p>
    <w:p w14:paraId="2CD5B8E6" w14:textId="77777777" w:rsidR="004B71E2" w:rsidRPr="00D914CE" w:rsidRDefault="004B71E2" w:rsidP="004B71E2">
      <w:pPr>
        <w:widowControl w:val="0"/>
        <w:numPr>
          <w:ilvl w:val="0"/>
          <w:numId w:val="68"/>
        </w:numPr>
        <w:spacing w:after="0" w:line="240" w:lineRule="auto"/>
        <w:contextualSpacing/>
        <w:jc w:val="both"/>
        <w:outlineLvl w:val="0"/>
        <w:rPr>
          <w:rFonts w:ascii="Arial" w:hAnsi="Arial" w:cs="Arial"/>
          <w:b/>
          <w:bCs/>
          <w:sz w:val="18"/>
          <w:szCs w:val="18"/>
        </w:rPr>
      </w:pPr>
      <w:r w:rsidRPr="00D914CE">
        <w:rPr>
          <w:rFonts w:ascii="Arial" w:hAnsi="Arial" w:cs="Arial"/>
          <w:b/>
          <w:bCs/>
          <w:sz w:val="18"/>
          <w:szCs w:val="18"/>
        </w:rPr>
        <w:t>DNEVNI BORAVAK ZA STARIJE OSOBE</w:t>
      </w:r>
    </w:p>
    <w:p w14:paraId="1E230940"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4126B0D8"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 xml:space="preserve">Dnevni boravak za starije osobe –organiziran je u prostorijama Gradskog društva Crvenog Križa Karlovac u sklopu provedbe projekta pod nazivom Aktivni kutak 60+. </w:t>
      </w:r>
    </w:p>
    <w:p w14:paraId="045B2B16"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Program se održava kroz aktivnosti u Dnevom boravku kontinuitetu već 18 godina, prema unaprijed ugovorenom planu aktivnosti.</w:t>
      </w:r>
    </w:p>
    <w:p w14:paraId="38908B96"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Cilj projektnih aktivnosti je uključiti što veći broj izoliranih starijih osoba koje žive u samačkim domaćinstvima u aktivnosti Dnevnog boravka, te time spriječiti njihovu socijalnu isključenost i institucionalizaciju.</w:t>
      </w:r>
    </w:p>
    <w:p w14:paraId="1C47D3DC" w14:textId="77777777" w:rsidR="004B71E2" w:rsidRPr="00D914CE" w:rsidRDefault="004B71E2" w:rsidP="004B71E2">
      <w:pPr>
        <w:widowControl w:val="0"/>
        <w:spacing w:after="0" w:line="240" w:lineRule="auto"/>
        <w:jc w:val="both"/>
        <w:rPr>
          <w:rFonts w:ascii="Arial" w:eastAsia="Times New Roman" w:hAnsi="Arial" w:cs="Arial"/>
          <w:sz w:val="18"/>
          <w:szCs w:val="18"/>
          <w:lang w:eastAsia="hr-HR"/>
        </w:rPr>
      </w:pPr>
    </w:p>
    <w:p w14:paraId="0A9754A6"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30.</w:t>
      </w:r>
    </w:p>
    <w:p w14:paraId="6A9720D8" w14:textId="77777777" w:rsidR="004B71E2" w:rsidRPr="00D914CE" w:rsidRDefault="004B71E2" w:rsidP="004B71E2">
      <w:pPr>
        <w:widowControl w:val="0"/>
        <w:numPr>
          <w:ilvl w:val="0"/>
          <w:numId w:val="68"/>
        </w:numPr>
        <w:spacing w:after="0" w:line="240" w:lineRule="auto"/>
        <w:contextualSpacing/>
        <w:jc w:val="both"/>
        <w:outlineLvl w:val="0"/>
        <w:rPr>
          <w:rFonts w:ascii="Arial" w:hAnsi="Arial" w:cs="Arial"/>
          <w:b/>
          <w:bCs/>
          <w:sz w:val="18"/>
          <w:szCs w:val="18"/>
        </w:rPr>
      </w:pPr>
      <w:r w:rsidRPr="00D914CE">
        <w:rPr>
          <w:rFonts w:ascii="Arial" w:hAnsi="Arial" w:cs="Arial"/>
          <w:b/>
          <w:bCs/>
          <w:sz w:val="18"/>
          <w:szCs w:val="18"/>
        </w:rPr>
        <w:t>NAKNADA ZA PRIJEVOZ SOCIJALNO UGROŽENIM OSOBAMA</w:t>
      </w:r>
    </w:p>
    <w:p w14:paraId="42D3F5AE" w14:textId="77777777" w:rsidR="004B71E2" w:rsidRPr="00D914CE" w:rsidRDefault="004B71E2" w:rsidP="004B71E2">
      <w:pPr>
        <w:widowControl w:val="0"/>
        <w:spacing w:after="0" w:line="240" w:lineRule="auto"/>
        <w:jc w:val="both"/>
        <w:outlineLvl w:val="0"/>
        <w:rPr>
          <w:rFonts w:ascii="Arial" w:hAnsi="Arial" w:cs="Arial"/>
          <w:b/>
          <w:sz w:val="18"/>
          <w:szCs w:val="18"/>
        </w:rPr>
      </w:pPr>
    </w:p>
    <w:p w14:paraId="5884EDAD"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 xml:space="preserve">Pravo na naknadu za troškove godišnje karte za javni gradski prijevoz, imaju članovi kućanstva koji ispunjavaju opće uvjete iz kriterija ukupnog prihoda svih članova kućanstva iz članka </w:t>
      </w:r>
      <w:r w:rsidRPr="00D914CE">
        <w:rPr>
          <w:rFonts w:ascii="Arial" w:hAnsi="Arial" w:cs="Arial"/>
          <w:sz w:val="18"/>
          <w:szCs w:val="18"/>
          <w:lang w:eastAsia="hr-HR"/>
        </w:rPr>
        <w:t>12</w:t>
      </w:r>
      <w:r w:rsidRPr="00D914CE">
        <w:rPr>
          <w:rFonts w:ascii="Arial" w:hAnsi="Arial" w:cs="Arial"/>
          <w:sz w:val="18"/>
          <w:szCs w:val="18"/>
        </w:rPr>
        <w:t>. ovog Programa uz obavezno ispunjavanje barem jednog od posebnih uvjeta:</w:t>
      </w:r>
    </w:p>
    <w:p w14:paraId="7E9EDB0A" w14:textId="77777777" w:rsidR="004B71E2" w:rsidRPr="00D914CE" w:rsidRDefault="004B71E2" w:rsidP="004B71E2">
      <w:pPr>
        <w:widowControl w:val="0"/>
        <w:numPr>
          <w:ilvl w:val="0"/>
          <w:numId w:val="63"/>
        </w:numPr>
        <w:spacing w:after="0" w:line="240" w:lineRule="auto"/>
        <w:contextualSpacing/>
        <w:jc w:val="both"/>
        <w:rPr>
          <w:rFonts w:ascii="Arial" w:hAnsi="Arial" w:cs="Arial"/>
          <w:sz w:val="18"/>
          <w:szCs w:val="18"/>
        </w:rPr>
      </w:pPr>
      <w:r w:rsidRPr="00D914CE">
        <w:rPr>
          <w:rFonts w:ascii="Arial" w:hAnsi="Arial" w:cs="Arial"/>
          <w:sz w:val="18"/>
          <w:szCs w:val="18"/>
        </w:rPr>
        <w:t>Osobe starije od 60 godina;</w:t>
      </w:r>
    </w:p>
    <w:p w14:paraId="2F45FCA1" w14:textId="77777777" w:rsidR="004B71E2" w:rsidRPr="00D914CE" w:rsidRDefault="004B71E2" w:rsidP="004B71E2">
      <w:pPr>
        <w:widowControl w:val="0"/>
        <w:numPr>
          <w:ilvl w:val="0"/>
          <w:numId w:val="63"/>
        </w:numPr>
        <w:spacing w:after="0" w:line="240" w:lineRule="auto"/>
        <w:contextualSpacing/>
        <w:jc w:val="both"/>
        <w:rPr>
          <w:rFonts w:ascii="Arial" w:hAnsi="Arial" w:cs="Arial"/>
          <w:sz w:val="18"/>
          <w:szCs w:val="18"/>
        </w:rPr>
      </w:pPr>
      <w:r w:rsidRPr="00D914CE">
        <w:rPr>
          <w:rFonts w:ascii="Arial" w:hAnsi="Arial" w:cs="Arial"/>
          <w:sz w:val="18"/>
          <w:szCs w:val="18"/>
        </w:rPr>
        <w:t>Osobe s invaliditetom - slijepi i slabovidni, gluhi i nagluhi, osobe s intelektualnim teškoćama ili osobe s tjelesnim oštećenjem 60% i više;</w:t>
      </w:r>
    </w:p>
    <w:p w14:paraId="2AF978D8" w14:textId="77777777" w:rsidR="004B71E2" w:rsidRPr="00D914CE" w:rsidRDefault="004B71E2" w:rsidP="004B71E2">
      <w:pPr>
        <w:widowControl w:val="0"/>
        <w:numPr>
          <w:ilvl w:val="0"/>
          <w:numId w:val="63"/>
        </w:numPr>
        <w:spacing w:after="0" w:line="240" w:lineRule="auto"/>
        <w:contextualSpacing/>
        <w:jc w:val="both"/>
        <w:rPr>
          <w:rFonts w:ascii="Arial" w:hAnsi="Arial" w:cs="Arial"/>
          <w:sz w:val="18"/>
          <w:szCs w:val="18"/>
        </w:rPr>
      </w:pPr>
      <w:r w:rsidRPr="00D914CE">
        <w:rPr>
          <w:rFonts w:ascii="Arial" w:hAnsi="Arial" w:cs="Arial"/>
          <w:sz w:val="18"/>
          <w:szCs w:val="18"/>
        </w:rPr>
        <w:t>Pratitelji slijepih osoba</w:t>
      </w:r>
    </w:p>
    <w:p w14:paraId="3F9DAD77" w14:textId="77777777" w:rsidR="004B71E2" w:rsidRPr="00D914CE" w:rsidRDefault="004B71E2" w:rsidP="004B71E2">
      <w:pPr>
        <w:widowControl w:val="0"/>
        <w:numPr>
          <w:ilvl w:val="0"/>
          <w:numId w:val="63"/>
        </w:numPr>
        <w:spacing w:after="0" w:line="240" w:lineRule="auto"/>
        <w:contextualSpacing/>
        <w:jc w:val="both"/>
        <w:rPr>
          <w:rFonts w:ascii="Arial" w:hAnsi="Arial" w:cs="Arial"/>
          <w:sz w:val="18"/>
          <w:szCs w:val="18"/>
        </w:rPr>
      </w:pPr>
      <w:r w:rsidRPr="00D914CE">
        <w:rPr>
          <w:rFonts w:ascii="Arial" w:hAnsi="Arial" w:cs="Arial"/>
          <w:sz w:val="18"/>
          <w:szCs w:val="18"/>
        </w:rPr>
        <w:t>U iznimnim slučajevima osobe mlađe od 60 godina, teško oboljele, vezane uz česti odlazak u bolnicu na preglede, dijagnostiku i terapije, uz priloženu medicinsku dokumentaciju čiji je status utvrđen odgovarajućim rješenjem nadležne institucije;</w:t>
      </w:r>
    </w:p>
    <w:p w14:paraId="1F149483" w14:textId="77777777" w:rsidR="004B71E2" w:rsidRPr="00D914CE" w:rsidRDefault="004B71E2" w:rsidP="004B71E2">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p>
    <w:p w14:paraId="739216BD" w14:textId="77777777" w:rsidR="004B71E2" w:rsidRPr="00D914CE" w:rsidRDefault="004B71E2" w:rsidP="004B71E2">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r w:rsidRPr="00D914CE">
        <w:rPr>
          <w:rFonts w:ascii="Arial" w:hAnsi="Arial" w:cs="Arial"/>
          <w:sz w:val="18"/>
          <w:szCs w:val="18"/>
        </w:rPr>
        <w:t>Pravo na naknadu ostvaruje se podnošenjem zahtjeva Upravnom odjelu za društvene djelatnosti.</w:t>
      </w:r>
    </w:p>
    <w:p w14:paraId="467F56DB" w14:textId="77777777" w:rsidR="004B71E2" w:rsidRPr="00D914CE" w:rsidRDefault="004B71E2" w:rsidP="004B71E2">
      <w:pPr>
        <w:widowControl w:val="0"/>
        <w:spacing w:after="0" w:line="240" w:lineRule="auto"/>
        <w:ind w:left="709"/>
        <w:jc w:val="both"/>
        <w:rPr>
          <w:rFonts w:ascii="Arial" w:hAnsi="Arial" w:cs="Arial"/>
          <w:sz w:val="18"/>
          <w:szCs w:val="18"/>
        </w:rPr>
      </w:pPr>
    </w:p>
    <w:p w14:paraId="1E33F5B0" w14:textId="77777777" w:rsidR="004B71E2" w:rsidRPr="00D914CE" w:rsidRDefault="004B71E2" w:rsidP="004B71E2">
      <w:pPr>
        <w:widowControl w:val="0"/>
        <w:spacing w:after="0" w:line="240" w:lineRule="auto"/>
        <w:ind w:left="709"/>
        <w:jc w:val="both"/>
        <w:rPr>
          <w:rFonts w:ascii="Arial" w:hAnsi="Arial" w:cs="Arial"/>
          <w:sz w:val="18"/>
          <w:szCs w:val="18"/>
        </w:rPr>
      </w:pPr>
      <w:r w:rsidRPr="00D914CE">
        <w:rPr>
          <w:rFonts w:ascii="Arial" w:hAnsi="Arial" w:cs="Arial"/>
          <w:sz w:val="18"/>
          <w:szCs w:val="18"/>
        </w:rPr>
        <w:t>Podnositelj zahtjeva, uz dokaze o ispunjavanju općih uvjeta, obvezan je priložiti i presliku kupljene godišnje karte za 2024. godinu s računom.</w:t>
      </w:r>
    </w:p>
    <w:p w14:paraId="4A652A84"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261CF208"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Ostali podnositelji zahtjev podnose osobno ili putem Udruge, uz obvezno priloženu presliku rješenja nadležne institucije o utvrđenom statusu.</w:t>
      </w:r>
    </w:p>
    <w:p w14:paraId="3F7DDBD9" w14:textId="77777777" w:rsidR="004B71E2" w:rsidRPr="00D914CE" w:rsidRDefault="004B71E2" w:rsidP="004B71E2">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p>
    <w:p w14:paraId="5A67DD7C" w14:textId="77777777" w:rsidR="004B71E2" w:rsidRPr="00D914CE" w:rsidRDefault="004B71E2" w:rsidP="004B71E2">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r w:rsidRPr="00D914CE">
        <w:rPr>
          <w:rFonts w:ascii="Arial" w:hAnsi="Arial" w:cs="Arial"/>
          <w:sz w:val="18"/>
          <w:szCs w:val="18"/>
        </w:rPr>
        <w:t>Naknada troškova prijevoza može se ostvariti za kupnju godišnje karte kod javnog autobusnog prijevoznika i to za relacije:</w:t>
      </w:r>
    </w:p>
    <w:p w14:paraId="5DA8CD17" w14:textId="77777777" w:rsidR="004B71E2" w:rsidRPr="00D914CE" w:rsidRDefault="004B71E2" w:rsidP="004B71E2">
      <w:pPr>
        <w:widowControl w:val="0"/>
        <w:numPr>
          <w:ilvl w:val="0"/>
          <w:numId w:val="62"/>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udaljenost do 15 km (zona A) iznos od 80,00 €</w:t>
      </w:r>
    </w:p>
    <w:p w14:paraId="2FD0CC8A" w14:textId="77777777" w:rsidR="004B71E2" w:rsidRPr="00D914CE" w:rsidRDefault="004B71E2" w:rsidP="004B71E2">
      <w:pPr>
        <w:widowControl w:val="0"/>
        <w:numPr>
          <w:ilvl w:val="0"/>
          <w:numId w:val="62"/>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udaljenost od 15 km i više (zona B) iznos od 93,00 €</w:t>
      </w:r>
    </w:p>
    <w:p w14:paraId="78439429" w14:textId="77777777" w:rsidR="004B71E2" w:rsidRPr="00D914CE" w:rsidRDefault="004B71E2" w:rsidP="004B71E2">
      <w:pPr>
        <w:widowControl w:val="0"/>
        <w:spacing w:after="0" w:line="240" w:lineRule="auto"/>
        <w:ind w:left="720"/>
        <w:jc w:val="both"/>
        <w:rPr>
          <w:rFonts w:ascii="Arial" w:hAnsi="Arial" w:cs="Arial"/>
          <w:sz w:val="18"/>
          <w:szCs w:val="18"/>
        </w:rPr>
      </w:pPr>
    </w:p>
    <w:p w14:paraId="5397D46A"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Utvrđeni iznos naknade će biti isplaćen izravno na račun korisnika.</w:t>
      </w:r>
    </w:p>
    <w:p w14:paraId="02BCD987"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21F1BC8D" w14:textId="77777777" w:rsidR="004B71E2" w:rsidRPr="00D914CE" w:rsidRDefault="004B71E2" w:rsidP="004B71E2">
      <w:pPr>
        <w:widowControl w:val="0"/>
        <w:spacing w:after="0" w:line="240" w:lineRule="auto"/>
        <w:jc w:val="both"/>
        <w:rPr>
          <w:rFonts w:ascii="Arial" w:hAnsi="Arial" w:cs="Arial"/>
          <w:b/>
          <w:bCs/>
          <w:sz w:val="18"/>
          <w:szCs w:val="18"/>
        </w:rPr>
      </w:pPr>
      <w:r w:rsidRPr="00D914CE">
        <w:rPr>
          <w:rFonts w:ascii="Arial" w:hAnsi="Arial" w:cs="Arial"/>
          <w:sz w:val="18"/>
          <w:szCs w:val="18"/>
        </w:rPr>
        <w:tab/>
        <w:t xml:space="preserve">Pravo na naknadu za prijevoz socijalno ugroženim osobama ne mogu ostvariti građani koji pravo na sufinanciranje prijevoza ostvaruju temeljem prava </w:t>
      </w:r>
      <w:r w:rsidRPr="00D914CE">
        <w:rPr>
          <w:rFonts w:ascii="Arial" w:hAnsi="Arial" w:cs="Arial"/>
          <w:b/>
          <w:bCs/>
          <w:sz w:val="18"/>
          <w:szCs w:val="18"/>
        </w:rPr>
        <w:t>„Sufinanciranje gradskog prijevoza građana s navršenih 65 godina“.</w:t>
      </w:r>
    </w:p>
    <w:p w14:paraId="51DB4304" w14:textId="77777777" w:rsidR="004B71E2" w:rsidRPr="00D914CE" w:rsidRDefault="004B71E2" w:rsidP="004B71E2">
      <w:pPr>
        <w:widowControl w:val="0"/>
        <w:overflowPunct w:val="0"/>
        <w:autoSpaceDE w:val="0"/>
        <w:autoSpaceDN w:val="0"/>
        <w:adjustRightInd w:val="0"/>
        <w:spacing w:after="0" w:line="240" w:lineRule="auto"/>
        <w:jc w:val="both"/>
        <w:textAlignment w:val="baseline"/>
        <w:rPr>
          <w:rFonts w:ascii="Arial" w:hAnsi="Arial" w:cs="Arial"/>
          <w:sz w:val="18"/>
          <w:szCs w:val="18"/>
        </w:rPr>
      </w:pPr>
    </w:p>
    <w:p w14:paraId="63A6E078"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31.</w:t>
      </w:r>
    </w:p>
    <w:p w14:paraId="13FE4AA4" w14:textId="77777777" w:rsidR="004B71E2" w:rsidRPr="00D914CE" w:rsidRDefault="004B71E2" w:rsidP="004B71E2">
      <w:pPr>
        <w:widowControl w:val="0"/>
        <w:numPr>
          <w:ilvl w:val="0"/>
          <w:numId w:val="68"/>
        </w:numPr>
        <w:spacing w:after="0" w:line="240" w:lineRule="auto"/>
        <w:contextualSpacing/>
        <w:jc w:val="both"/>
        <w:outlineLvl w:val="0"/>
        <w:rPr>
          <w:rFonts w:ascii="Arial" w:hAnsi="Arial" w:cs="Arial"/>
          <w:b/>
          <w:bCs/>
          <w:sz w:val="18"/>
          <w:szCs w:val="18"/>
        </w:rPr>
      </w:pPr>
      <w:r w:rsidRPr="00D914CE">
        <w:rPr>
          <w:rFonts w:ascii="Arial" w:hAnsi="Arial" w:cs="Arial"/>
          <w:b/>
          <w:bCs/>
          <w:sz w:val="18"/>
          <w:szCs w:val="18"/>
        </w:rPr>
        <w:t>SKRB O PREHRANI GRAĐANA – TOPLI OBROCI I PAKETI HRANE</w:t>
      </w:r>
    </w:p>
    <w:p w14:paraId="1D823066" w14:textId="77777777" w:rsidR="004B71E2" w:rsidRPr="00D914CE" w:rsidRDefault="004B71E2" w:rsidP="004B71E2">
      <w:pPr>
        <w:widowControl w:val="0"/>
        <w:spacing w:after="0" w:line="240" w:lineRule="auto"/>
        <w:jc w:val="both"/>
        <w:rPr>
          <w:rFonts w:ascii="Arial" w:hAnsi="Arial" w:cs="Arial"/>
          <w:sz w:val="18"/>
          <w:szCs w:val="18"/>
        </w:rPr>
      </w:pPr>
    </w:p>
    <w:p w14:paraId="26878316"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Pravo na skrb o prehrani besplatna je i odobrava se ovisno o konkretnim prilikama, a obuhvaća:</w:t>
      </w:r>
    </w:p>
    <w:p w14:paraId="37BCA827" w14:textId="77777777" w:rsidR="004B71E2" w:rsidRPr="00D914CE" w:rsidRDefault="004B71E2" w:rsidP="004B71E2">
      <w:pPr>
        <w:widowControl w:val="0"/>
        <w:numPr>
          <w:ilvl w:val="0"/>
          <w:numId w:val="64"/>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Topli obrok svakodnevno s dostavom u kuću.</w:t>
      </w:r>
    </w:p>
    <w:p w14:paraId="5B8BACBE" w14:textId="77777777" w:rsidR="004B71E2" w:rsidRPr="00D914CE" w:rsidRDefault="004B71E2" w:rsidP="004B71E2">
      <w:pPr>
        <w:widowControl w:val="0"/>
        <w:numPr>
          <w:ilvl w:val="0"/>
          <w:numId w:val="64"/>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Topli obrok svakodnevno, koji korisnik osobno preuzima sukladno ugovoru zaključenom između Grada Karlovca i vršitelja usluga, uz obvezu korisnika da obroke preuzima u adekvatnim (higijenskim) porcijama. Topli obroci pripremaju se prema uobičajenim normativima. </w:t>
      </w:r>
    </w:p>
    <w:p w14:paraId="186EE74B" w14:textId="77777777" w:rsidR="004B71E2" w:rsidRPr="00D914CE" w:rsidRDefault="004B71E2" w:rsidP="004B71E2">
      <w:pPr>
        <w:widowControl w:val="0"/>
        <w:numPr>
          <w:ilvl w:val="0"/>
          <w:numId w:val="64"/>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Paket suhe hrane s dostavom u kuću – 1 paket mjesečno, u pravilu kućanstvima na širem području Karlovca, odnosno korisniku koji zadovoljava takav vid pomoći u prehrani.</w:t>
      </w:r>
    </w:p>
    <w:p w14:paraId="71ABDBCB" w14:textId="77777777" w:rsidR="004B71E2" w:rsidRPr="00D914CE" w:rsidRDefault="004B71E2" w:rsidP="004B71E2">
      <w:pPr>
        <w:widowControl w:val="0"/>
        <w:overflowPunct w:val="0"/>
        <w:autoSpaceDE w:val="0"/>
        <w:autoSpaceDN w:val="0"/>
        <w:adjustRightInd w:val="0"/>
        <w:spacing w:after="0" w:line="240" w:lineRule="auto"/>
        <w:ind w:firstLine="360"/>
        <w:jc w:val="both"/>
        <w:textAlignment w:val="baseline"/>
        <w:rPr>
          <w:rFonts w:ascii="Arial" w:hAnsi="Arial" w:cs="Arial"/>
          <w:sz w:val="18"/>
          <w:szCs w:val="18"/>
        </w:rPr>
      </w:pPr>
    </w:p>
    <w:p w14:paraId="691BF9BF" w14:textId="77777777" w:rsidR="004B71E2" w:rsidRPr="00D914CE" w:rsidRDefault="004B71E2" w:rsidP="004B71E2">
      <w:pPr>
        <w:widowControl w:val="0"/>
        <w:overflowPunct w:val="0"/>
        <w:autoSpaceDE w:val="0"/>
        <w:autoSpaceDN w:val="0"/>
        <w:adjustRightInd w:val="0"/>
        <w:spacing w:after="0" w:line="240" w:lineRule="auto"/>
        <w:ind w:firstLine="360"/>
        <w:jc w:val="both"/>
        <w:textAlignment w:val="baseline"/>
        <w:rPr>
          <w:rFonts w:ascii="Arial" w:hAnsi="Arial" w:cs="Arial"/>
          <w:sz w:val="18"/>
          <w:szCs w:val="18"/>
        </w:rPr>
      </w:pPr>
      <w:r w:rsidRPr="00D914CE">
        <w:rPr>
          <w:rFonts w:ascii="Arial" w:hAnsi="Arial" w:cs="Arial"/>
          <w:sz w:val="18"/>
          <w:szCs w:val="18"/>
        </w:rPr>
        <w:t>Jedan paket suhe hrane sadrži:</w:t>
      </w:r>
    </w:p>
    <w:p w14:paraId="71491017" w14:textId="77777777" w:rsidR="004B71E2" w:rsidRPr="00D914CE" w:rsidRDefault="004B71E2" w:rsidP="004B71E2">
      <w:pPr>
        <w:widowControl w:val="0"/>
        <w:numPr>
          <w:ilvl w:val="0"/>
          <w:numId w:val="65"/>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brašno glatko - 1 kg,</w:t>
      </w:r>
    </w:p>
    <w:p w14:paraId="1AFB3E4A" w14:textId="77777777" w:rsidR="004B71E2" w:rsidRPr="00D914CE" w:rsidRDefault="004B71E2" w:rsidP="004B71E2">
      <w:pPr>
        <w:widowControl w:val="0"/>
        <w:numPr>
          <w:ilvl w:val="0"/>
          <w:numId w:val="65"/>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šećer - 1 kg,</w:t>
      </w:r>
    </w:p>
    <w:p w14:paraId="33916125" w14:textId="77777777" w:rsidR="004B71E2" w:rsidRPr="00D914CE" w:rsidRDefault="004B71E2" w:rsidP="004B71E2">
      <w:pPr>
        <w:widowControl w:val="0"/>
        <w:numPr>
          <w:ilvl w:val="0"/>
          <w:numId w:val="65"/>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jestivo ulje - 1 l,</w:t>
      </w:r>
    </w:p>
    <w:p w14:paraId="6B488E1F" w14:textId="77777777" w:rsidR="004B71E2" w:rsidRPr="00D914CE" w:rsidRDefault="004B71E2" w:rsidP="004B71E2">
      <w:pPr>
        <w:widowControl w:val="0"/>
        <w:numPr>
          <w:ilvl w:val="0"/>
          <w:numId w:val="65"/>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riža - 1 kg,</w:t>
      </w:r>
    </w:p>
    <w:p w14:paraId="5981389E" w14:textId="77777777" w:rsidR="004B71E2" w:rsidRPr="00D914CE" w:rsidRDefault="004B71E2" w:rsidP="004B71E2">
      <w:pPr>
        <w:widowControl w:val="0"/>
        <w:numPr>
          <w:ilvl w:val="0"/>
          <w:numId w:val="65"/>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tjestenine razne - 1 kg,</w:t>
      </w:r>
    </w:p>
    <w:p w14:paraId="4D65DAE4" w14:textId="77777777" w:rsidR="004B71E2" w:rsidRPr="00D914CE" w:rsidRDefault="004B71E2" w:rsidP="004B71E2">
      <w:pPr>
        <w:widowControl w:val="0"/>
        <w:numPr>
          <w:ilvl w:val="0"/>
          <w:numId w:val="65"/>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instant juhe razne - 5 paketića,</w:t>
      </w:r>
    </w:p>
    <w:p w14:paraId="578B4055" w14:textId="77777777" w:rsidR="004B71E2" w:rsidRPr="00D914CE" w:rsidRDefault="004B71E2" w:rsidP="004B71E2">
      <w:pPr>
        <w:widowControl w:val="0"/>
        <w:numPr>
          <w:ilvl w:val="0"/>
          <w:numId w:val="65"/>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konzerve ribe 125 g - 4 kom,</w:t>
      </w:r>
    </w:p>
    <w:p w14:paraId="142FDF1D" w14:textId="77777777" w:rsidR="004B71E2" w:rsidRPr="00D914CE" w:rsidRDefault="004B71E2" w:rsidP="004B71E2">
      <w:pPr>
        <w:widowControl w:val="0"/>
        <w:numPr>
          <w:ilvl w:val="0"/>
          <w:numId w:val="65"/>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čajna pašteta 100 g - 4 kom.,</w:t>
      </w:r>
    </w:p>
    <w:p w14:paraId="0B8F1409" w14:textId="77777777" w:rsidR="004B71E2" w:rsidRPr="00D914CE" w:rsidRDefault="004B71E2" w:rsidP="004B71E2">
      <w:pPr>
        <w:widowControl w:val="0"/>
        <w:numPr>
          <w:ilvl w:val="0"/>
          <w:numId w:val="65"/>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mesni doručak 150 g - 4 kom.,</w:t>
      </w:r>
    </w:p>
    <w:p w14:paraId="0B004F1A" w14:textId="77777777" w:rsidR="004B71E2" w:rsidRPr="00D914CE" w:rsidRDefault="004B71E2" w:rsidP="004B71E2">
      <w:pPr>
        <w:widowControl w:val="0"/>
        <w:numPr>
          <w:ilvl w:val="0"/>
          <w:numId w:val="65"/>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mlijeko - 2 l,</w:t>
      </w:r>
    </w:p>
    <w:p w14:paraId="25E743E8" w14:textId="77777777" w:rsidR="004B71E2" w:rsidRPr="00D914CE" w:rsidRDefault="004B71E2" w:rsidP="004B71E2">
      <w:pPr>
        <w:widowControl w:val="0"/>
        <w:numPr>
          <w:ilvl w:val="0"/>
          <w:numId w:val="65"/>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konzerve (grah, grašak), 500g - 2 kom.</w:t>
      </w:r>
    </w:p>
    <w:p w14:paraId="3424DC3F" w14:textId="77777777" w:rsidR="004B71E2" w:rsidRPr="00D914CE" w:rsidRDefault="004B71E2" w:rsidP="004B71E2">
      <w:pPr>
        <w:widowControl w:val="0"/>
        <w:spacing w:after="0" w:line="240" w:lineRule="auto"/>
        <w:jc w:val="both"/>
        <w:outlineLvl w:val="0"/>
        <w:rPr>
          <w:rFonts w:ascii="Arial" w:hAnsi="Arial" w:cs="Arial"/>
          <w:b/>
          <w:sz w:val="18"/>
          <w:szCs w:val="18"/>
        </w:rPr>
      </w:pPr>
    </w:p>
    <w:p w14:paraId="052222E0"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 xml:space="preserve">Pravo na tople obroke i pakete suhe hrane mogu ostvariti samci ili kućanstva koja ispunjavaju opće uvjete ukupnog prihoda kućanstva iz članka </w:t>
      </w:r>
      <w:r w:rsidRPr="00D914CE">
        <w:rPr>
          <w:rFonts w:ascii="Arial" w:hAnsi="Arial" w:cs="Arial"/>
          <w:sz w:val="18"/>
          <w:szCs w:val="18"/>
          <w:lang w:eastAsia="hr-HR"/>
        </w:rPr>
        <w:t>12</w:t>
      </w:r>
      <w:r w:rsidRPr="00D914CE">
        <w:rPr>
          <w:rFonts w:ascii="Arial" w:hAnsi="Arial" w:cs="Arial"/>
          <w:sz w:val="18"/>
          <w:szCs w:val="18"/>
        </w:rPr>
        <w:t>. ovog Programa, te barem jedan od posebnih uvjeta i to:</w:t>
      </w:r>
    </w:p>
    <w:p w14:paraId="09A09184" w14:textId="77777777" w:rsidR="004B71E2" w:rsidRPr="00D914CE" w:rsidRDefault="004B71E2" w:rsidP="004B71E2">
      <w:pPr>
        <w:widowControl w:val="0"/>
        <w:numPr>
          <w:ilvl w:val="0"/>
          <w:numId w:val="64"/>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Stari, bolesni i nemoćni koji nemaju nikakvih mogućnosti samopomoći u prehrani, po potrebi s dostavom obroka u kuću.</w:t>
      </w:r>
    </w:p>
    <w:p w14:paraId="6FFB39E2" w14:textId="77777777" w:rsidR="004B71E2" w:rsidRPr="00D914CE" w:rsidRDefault="004B71E2" w:rsidP="004B71E2">
      <w:pPr>
        <w:widowControl w:val="0"/>
        <w:numPr>
          <w:ilvl w:val="0"/>
          <w:numId w:val="64"/>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 xml:space="preserve">Kućanstva s troje ili više djece koja žive u izrazito teškim socijalnim prilikama. </w:t>
      </w:r>
    </w:p>
    <w:p w14:paraId="13E89781" w14:textId="77777777" w:rsidR="004B71E2" w:rsidRPr="00D914CE" w:rsidRDefault="004B71E2" w:rsidP="004B71E2">
      <w:pPr>
        <w:widowControl w:val="0"/>
        <w:numPr>
          <w:ilvl w:val="0"/>
          <w:numId w:val="64"/>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Korisnici zajamčene minimalne naknade putem uputnice Hrvatskog zavoda za socijalnu skrb.</w:t>
      </w:r>
    </w:p>
    <w:p w14:paraId="5D08E1D7" w14:textId="77777777" w:rsidR="004B71E2" w:rsidRPr="00D914CE" w:rsidRDefault="004B71E2" w:rsidP="004B71E2">
      <w:pPr>
        <w:widowControl w:val="0"/>
        <w:numPr>
          <w:ilvl w:val="0"/>
          <w:numId w:val="64"/>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Korisnici Centra za beskućnike, Karlovac</w:t>
      </w:r>
    </w:p>
    <w:p w14:paraId="38CCD4DD" w14:textId="77777777" w:rsidR="004B71E2" w:rsidRPr="00D914CE" w:rsidRDefault="004B71E2" w:rsidP="004B71E2">
      <w:pPr>
        <w:widowControl w:val="0"/>
        <w:numPr>
          <w:ilvl w:val="0"/>
          <w:numId w:val="64"/>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Ostali građani koji su se našli u posebno teškim prilikama uslijed teških bolesti, uvjeta stanovanja ili drugih izvanrednih okolnosti, po preporuci Upravnog odjela za društvene djelatnosti.</w:t>
      </w:r>
    </w:p>
    <w:p w14:paraId="250F015F" w14:textId="77777777" w:rsidR="004B71E2" w:rsidRPr="00D914CE" w:rsidRDefault="004B71E2" w:rsidP="004B71E2">
      <w:pPr>
        <w:widowControl w:val="0"/>
        <w:overflowPunct w:val="0"/>
        <w:autoSpaceDE w:val="0"/>
        <w:autoSpaceDN w:val="0"/>
        <w:adjustRightInd w:val="0"/>
        <w:spacing w:after="0" w:line="240" w:lineRule="auto"/>
        <w:ind w:left="709"/>
        <w:contextualSpacing/>
        <w:jc w:val="both"/>
        <w:textAlignment w:val="baseline"/>
        <w:rPr>
          <w:rFonts w:ascii="Arial" w:hAnsi="Arial" w:cs="Arial"/>
          <w:sz w:val="18"/>
          <w:szCs w:val="18"/>
        </w:rPr>
      </w:pPr>
    </w:p>
    <w:p w14:paraId="4BB4603E"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 xml:space="preserve">Upravni odjel za društvene djelatnosti odobrava pravo na tople obroke i pakete suhe hrane, temeljem mišljenj Hrvatskog zavoda za socijalnu skrb, uz priloženu socijalnu anamnezu, te utvrđenim socijalnim statusom i materijalnim prilikama članova uže obitelji (roditelji, supružnik, djeca). </w:t>
      </w:r>
    </w:p>
    <w:p w14:paraId="61DD1658" w14:textId="77777777" w:rsidR="004B71E2" w:rsidRPr="00D914CE" w:rsidRDefault="004B71E2" w:rsidP="004B71E2">
      <w:pPr>
        <w:widowControl w:val="0"/>
        <w:spacing w:after="0" w:line="240" w:lineRule="auto"/>
        <w:jc w:val="both"/>
        <w:rPr>
          <w:rFonts w:ascii="Arial" w:hAnsi="Arial" w:cs="Arial"/>
          <w:sz w:val="18"/>
          <w:szCs w:val="18"/>
        </w:rPr>
      </w:pPr>
    </w:p>
    <w:p w14:paraId="79AF166A"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Pravo na tople obroke i pakete suhe hrane po potrebi može utvrđivati i Upravni odjel za društvene djelatnosti.</w:t>
      </w:r>
    </w:p>
    <w:p w14:paraId="4CFBE8A7"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77192A27" w14:textId="77777777" w:rsidR="004B71E2" w:rsidRPr="00D914CE" w:rsidRDefault="004B71E2" w:rsidP="004B71E2">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r w:rsidRPr="00D914CE">
        <w:rPr>
          <w:rFonts w:ascii="Arial" w:hAnsi="Arial" w:cs="Arial"/>
          <w:sz w:val="18"/>
          <w:szCs w:val="18"/>
        </w:rPr>
        <w:t>Obroci koji nisu preuzeti, ne mogu se ničim nadoknađivati. O eventualnoj spriječenosti preuzimanja obroka, korisnik je dužan obavijestiti Upravni odjel za društvene djelatnosti, kao i kuhinju vršitelja usluga, s kojom Grad Karlovac ima zaključen ugovor za pripremu i podjelu obroka.</w:t>
      </w:r>
    </w:p>
    <w:p w14:paraId="1B73120E" w14:textId="77777777" w:rsidR="004B71E2" w:rsidRPr="00D914CE" w:rsidRDefault="004B71E2" w:rsidP="004B71E2">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p>
    <w:p w14:paraId="28886E8A" w14:textId="77777777" w:rsidR="004B71E2" w:rsidRPr="00D914CE" w:rsidRDefault="004B71E2" w:rsidP="004B71E2">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r w:rsidRPr="00D914CE">
        <w:rPr>
          <w:rFonts w:ascii="Arial" w:hAnsi="Arial" w:cs="Arial"/>
          <w:sz w:val="18"/>
          <w:szCs w:val="18"/>
        </w:rPr>
        <w:t>Opravdani razlozi u slučaju neredovitog preuzimanja obroka bez prethodne obavijesti mogu biti isključivo spriječenost zbog bolesti (boravak u bolnici) ili privremena odsutnost iz mjesta prebivališta.</w:t>
      </w:r>
    </w:p>
    <w:p w14:paraId="15057A9A" w14:textId="77777777" w:rsidR="004B71E2" w:rsidRPr="00D914CE" w:rsidRDefault="004B71E2" w:rsidP="004B71E2">
      <w:pPr>
        <w:widowControl w:val="0"/>
        <w:overflowPunct w:val="0"/>
        <w:autoSpaceDE w:val="0"/>
        <w:autoSpaceDN w:val="0"/>
        <w:adjustRightInd w:val="0"/>
        <w:spacing w:after="0" w:line="240" w:lineRule="auto"/>
        <w:ind w:firstLine="709"/>
        <w:jc w:val="both"/>
        <w:textAlignment w:val="baseline"/>
        <w:rPr>
          <w:rFonts w:ascii="Arial" w:hAnsi="Arial" w:cs="Arial"/>
          <w:sz w:val="18"/>
          <w:szCs w:val="18"/>
        </w:rPr>
      </w:pPr>
    </w:p>
    <w:p w14:paraId="0E3D30F4"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Za utvrđeno pravo na pomoć u prehrani, Upravni odjel za društvene djelatnosti izdaje potvrdu za razdoblje od 3 mjeseca uz obaveznu reviziju korisnika po isteku razdoblja. Za svako razdoblje potrebno je i mišljenje Hrvatskog zavoda za socijalnu skrb. Korisnici su sami dužni najkasnije 8 dana prije isteka tri mjeseca, podnijeti zahtjev za produženje prava korištenja.</w:t>
      </w:r>
    </w:p>
    <w:p w14:paraId="5C8BAD4C" w14:textId="77777777" w:rsidR="004B71E2" w:rsidRPr="00D914CE" w:rsidRDefault="004B71E2" w:rsidP="004B71E2">
      <w:pPr>
        <w:widowControl w:val="0"/>
        <w:spacing w:after="0" w:line="240" w:lineRule="auto"/>
        <w:jc w:val="both"/>
        <w:rPr>
          <w:rFonts w:ascii="Arial" w:hAnsi="Arial" w:cs="Arial"/>
          <w:sz w:val="18"/>
          <w:szCs w:val="18"/>
        </w:rPr>
      </w:pPr>
    </w:p>
    <w:p w14:paraId="75842056"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32.</w:t>
      </w:r>
    </w:p>
    <w:p w14:paraId="68D97A60" w14:textId="77777777" w:rsidR="004B71E2" w:rsidRPr="00D914CE" w:rsidRDefault="004B71E2" w:rsidP="004B71E2">
      <w:pPr>
        <w:widowControl w:val="0"/>
        <w:numPr>
          <w:ilvl w:val="0"/>
          <w:numId w:val="68"/>
        </w:numPr>
        <w:spacing w:after="0" w:line="240" w:lineRule="auto"/>
        <w:contextualSpacing/>
        <w:jc w:val="both"/>
        <w:outlineLvl w:val="0"/>
        <w:rPr>
          <w:rFonts w:ascii="Arial" w:hAnsi="Arial" w:cs="Arial"/>
          <w:b/>
          <w:bCs/>
          <w:sz w:val="18"/>
          <w:szCs w:val="18"/>
        </w:rPr>
      </w:pPr>
      <w:r w:rsidRPr="00D914CE">
        <w:rPr>
          <w:rFonts w:ascii="Arial" w:hAnsi="Arial" w:cs="Arial"/>
          <w:b/>
          <w:bCs/>
          <w:sz w:val="18"/>
          <w:szCs w:val="18"/>
        </w:rPr>
        <w:t>ZDRAVSTVENA NJEGA U KUĆI STARIH I BOLESNIH OSOBA</w:t>
      </w:r>
    </w:p>
    <w:p w14:paraId="7A38ADE2" w14:textId="77777777" w:rsidR="004B71E2" w:rsidRPr="00D914CE" w:rsidRDefault="004B71E2" w:rsidP="004B71E2">
      <w:pPr>
        <w:widowControl w:val="0"/>
        <w:spacing w:after="0" w:line="240" w:lineRule="auto"/>
        <w:jc w:val="both"/>
        <w:outlineLvl w:val="0"/>
        <w:rPr>
          <w:rFonts w:ascii="Arial" w:hAnsi="Arial" w:cs="Arial"/>
          <w:b/>
          <w:sz w:val="18"/>
          <w:szCs w:val="18"/>
        </w:rPr>
      </w:pPr>
    </w:p>
    <w:p w14:paraId="6B739E5A" w14:textId="77777777" w:rsidR="004B71E2" w:rsidRPr="00D914CE" w:rsidRDefault="004B71E2" w:rsidP="004B71E2">
      <w:pPr>
        <w:widowControl w:val="0"/>
        <w:spacing w:after="0" w:line="240" w:lineRule="auto"/>
        <w:ind w:firstLine="709"/>
        <w:jc w:val="both"/>
        <w:outlineLvl w:val="0"/>
        <w:rPr>
          <w:rFonts w:ascii="Arial" w:hAnsi="Arial" w:cs="Arial"/>
          <w:sz w:val="18"/>
          <w:szCs w:val="18"/>
        </w:rPr>
      </w:pPr>
      <w:r w:rsidRPr="00D914CE">
        <w:rPr>
          <w:rFonts w:ascii="Arial" w:hAnsi="Arial" w:cs="Arial"/>
          <w:sz w:val="18"/>
          <w:szCs w:val="18"/>
        </w:rPr>
        <w:t>Usluge zdravstvene njege u kući obuhvaćaju: medicinsku njegu zbrinjavanja kroničnih rana, sprječavanje komplikacija dugotrajnog mirovanja, osobna higijena i toaleta, lokalna i peroralna terapija, mjerenje i registracija vitalnih funkcija, uzimanje materijala za laboratorijske pretrage, te drugi terapijski postupci koje odredi nadležni liječnik.</w:t>
      </w:r>
    </w:p>
    <w:p w14:paraId="4D8EC839" w14:textId="77777777" w:rsidR="004B71E2" w:rsidRPr="00D914CE" w:rsidRDefault="004B71E2" w:rsidP="004B71E2">
      <w:pPr>
        <w:widowControl w:val="0"/>
        <w:spacing w:after="0" w:line="240" w:lineRule="auto"/>
        <w:ind w:left="708" w:firstLine="1"/>
        <w:jc w:val="both"/>
        <w:rPr>
          <w:rFonts w:ascii="Arial" w:hAnsi="Arial" w:cs="Arial"/>
          <w:sz w:val="18"/>
          <w:szCs w:val="18"/>
        </w:rPr>
      </w:pPr>
    </w:p>
    <w:p w14:paraId="79A41157" w14:textId="77777777" w:rsidR="004B71E2" w:rsidRPr="00D914CE" w:rsidRDefault="004B71E2" w:rsidP="004B71E2">
      <w:pPr>
        <w:widowControl w:val="0"/>
        <w:spacing w:after="0" w:line="240" w:lineRule="auto"/>
        <w:ind w:firstLine="709"/>
        <w:jc w:val="both"/>
        <w:outlineLvl w:val="0"/>
        <w:rPr>
          <w:rFonts w:ascii="Arial" w:hAnsi="Arial" w:cs="Arial"/>
          <w:sz w:val="18"/>
          <w:szCs w:val="18"/>
        </w:rPr>
      </w:pPr>
      <w:r w:rsidRPr="00D914CE">
        <w:rPr>
          <w:rFonts w:ascii="Arial" w:hAnsi="Arial" w:cs="Arial"/>
          <w:sz w:val="18"/>
          <w:szCs w:val="18"/>
        </w:rPr>
        <w:t>Pravo na zdravstvenu njegu u kući imaju građani koji ispunjavaju kriterije ukupnog prihoda kućanstva kako slijedi:</w:t>
      </w:r>
    </w:p>
    <w:p w14:paraId="263A2042"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samac</w:t>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t>do 480,00 €</w:t>
      </w:r>
    </w:p>
    <w:p w14:paraId="1EF43BF3"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dvočlano kućanstvo</w:t>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t>do 500,00 €</w:t>
      </w:r>
    </w:p>
    <w:p w14:paraId="1AACA70E"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tročlano kućanstvo</w:t>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t>do 530,00 €</w:t>
      </w:r>
    </w:p>
    <w:p w14:paraId="6C918C64"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četveročlano kućanstvo</w:t>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t>do 560,00 €</w:t>
      </w:r>
    </w:p>
    <w:p w14:paraId="26C3BD09"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za svakog daljnjeg člana kućanstva</w:t>
      </w:r>
      <w:r w:rsidRPr="00D914CE">
        <w:rPr>
          <w:rFonts w:ascii="Arial" w:hAnsi="Arial" w:cs="Arial"/>
          <w:sz w:val="18"/>
          <w:szCs w:val="18"/>
          <w:lang w:eastAsia="hr-HR"/>
        </w:rPr>
        <w:tab/>
      </w:r>
      <w:r w:rsidRPr="00D914CE">
        <w:rPr>
          <w:rFonts w:ascii="Arial" w:hAnsi="Arial" w:cs="Arial"/>
          <w:sz w:val="18"/>
          <w:szCs w:val="18"/>
          <w:lang w:eastAsia="hr-HR"/>
        </w:rPr>
        <w:tab/>
        <w:t xml:space="preserve">     dodatnih 50,00 €</w:t>
      </w:r>
    </w:p>
    <w:p w14:paraId="3E37BA8B" w14:textId="77777777" w:rsidR="004B71E2" w:rsidRPr="00D914CE" w:rsidRDefault="004B71E2" w:rsidP="004B71E2">
      <w:pPr>
        <w:widowControl w:val="0"/>
        <w:spacing w:after="0" w:line="240" w:lineRule="auto"/>
        <w:ind w:left="708" w:firstLine="1"/>
        <w:jc w:val="both"/>
        <w:rPr>
          <w:rFonts w:ascii="Arial" w:hAnsi="Arial" w:cs="Arial"/>
          <w:sz w:val="18"/>
          <w:szCs w:val="18"/>
        </w:rPr>
      </w:pPr>
    </w:p>
    <w:p w14:paraId="7AFC29C7"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Pored navedenih kriterija, podnositelj zahtjeva treba zadovoljavati i posebne uvjete:</w:t>
      </w:r>
    </w:p>
    <w:p w14:paraId="36DBBBD8"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Osoba je nepokretna ili polupokretna, odnosno koristi invalidska kolica;</w:t>
      </w:r>
    </w:p>
    <w:p w14:paraId="26C20D62"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Osoba boluje od teških kroničnih ili akutnih bolesti koje zahtijevaju svakodnevnu specifičnu zdravstvenu njegu;</w:t>
      </w:r>
    </w:p>
    <w:p w14:paraId="7D88401D"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Osoba ima liječničku dokumentaciju o nužnosti zdravstvene njege u kući;</w:t>
      </w:r>
    </w:p>
    <w:p w14:paraId="6F109EBB"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Osoba ima odobren određen broj sati zdravstvene njege u kući, za koju troškove snosi Hrvatski zavod za zdravstveno osiguranje.</w:t>
      </w:r>
    </w:p>
    <w:p w14:paraId="6BA6520F"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Zdravstvena njega u kući ostvaruje se putem institucija registriranih za tu djelatnost, temeljem ugovora o međusobnim pravima i obvezama s Gradom Karlovcem.</w:t>
      </w:r>
    </w:p>
    <w:p w14:paraId="66A6F977"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Broj sati tretmana odobrava se u trajanju do 30 sati mjesečno po korisniku, kao dodatni tretman zdravstvene njege u kući, ovisno o broju sati tretmana odobrenog od nadležnog tijela i na teret Hrvatskog zavoda za zdravstveno osiguranje.</w:t>
      </w:r>
    </w:p>
    <w:p w14:paraId="2EBD395A"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Upravni odjel za društvene djelatnosti donosi rješenje o odobravanju broja sati tretmana zdravstvene njege u kući.</w:t>
      </w:r>
    </w:p>
    <w:p w14:paraId="2C4DF37C"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4582A1F4"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33.</w:t>
      </w:r>
    </w:p>
    <w:p w14:paraId="3F8BF98A" w14:textId="77777777" w:rsidR="004B71E2" w:rsidRPr="00D914CE" w:rsidRDefault="004B71E2" w:rsidP="004B71E2">
      <w:pPr>
        <w:widowControl w:val="0"/>
        <w:numPr>
          <w:ilvl w:val="0"/>
          <w:numId w:val="68"/>
        </w:numPr>
        <w:spacing w:after="0" w:line="240" w:lineRule="auto"/>
        <w:contextualSpacing/>
        <w:jc w:val="both"/>
        <w:outlineLvl w:val="0"/>
        <w:rPr>
          <w:rFonts w:ascii="Arial" w:hAnsi="Arial" w:cs="Arial"/>
          <w:b/>
          <w:bCs/>
          <w:sz w:val="18"/>
          <w:szCs w:val="18"/>
        </w:rPr>
      </w:pPr>
      <w:r w:rsidRPr="00D914CE">
        <w:rPr>
          <w:rFonts w:ascii="Arial" w:hAnsi="Arial" w:cs="Arial"/>
          <w:b/>
          <w:bCs/>
          <w:sz w:val="18"/>
          <w:szCs w:val="18"/>
        </w:rPr>
        <w:t>POMOĆ U KUĆI STARIM I BOLESNIM OSOBAMA</w:t>
      </w:r>
    </w:p>
    <w:p w14:paraId="77F0EC2F" w14:textId="77777777" w:rsidR="004B71E2" w:rsidRPr="00D914CE" w:rsidRDefault="004B71E2" w:rsidP="004B71E2">
      <w:pPr>
        <w:widowControl w:val="0"/>
        <w:spacing w:after="0" w:line="240" w:lineRule="auto"/>
        <w:jc w:val="both"/>
        <w:outlineLvl w:val="0"/>
        <w:rPr>
          <w:rFonts w:ascii="Arial" w:hAnsi="Arial" w:cs="Arial"/>
          <w:b/>
          <w:sz w:val="18"/>
          <w:szCs w:val="18"/>
        </w:rPr>
      </w:pPr>
    </w:p>
    <w:p w14:paraId="70A1CB18" w14:textId="77777777" w:rsidR="004B71E2" w:rsidRPr="00D914CE" w:rsidRDefault="004B71E2" w:rsidP="004B71E2">
      <w:pPr>
        <w:widowControl w:val="0"/>
        <w:spacing w:after="0" w:line="240" w:lineRule="auto"/>
        <w:ind w:firstLine="709"/>
        <w:jc w:val="both"/>
        <w:rPr>
          <w:rFonts w:ascii="Arial" w:hAnsi="Arial" w:cs="Arial"/>
          <w:i/>
          <w:sz w:val="18"/>
          <w:szCs w:val="18"/>
        </w:rPr>
      </w:pPr>
      <w:r w:rsidRPr="00D914CE">
        <w:rPr>
          <w:rFonts w:ascii="Arial" w:hAnsi="Arial" w:cs="Arial"/>
          <w:sz w:val="18"/>
          <w:szCs w:val="18"/>
        </w:rPr>
        <w:t>Usluge pomoći u kući obuhvaćaju: održavanje osobne higijene, organiziranje prehrane u kući (nabava namirnica), zagrijavanje i pospremanje prostorija, pranje i glačanje rublja, organizacija odlaska liječniku i dostava lijekova, veza u komunikaciji sa službama i institucijama, usluga podmirivanja računa troškova stanovanja i drugih obveza korisnika.</w:t>
      </w:r>
    </w:p>
    <w:p w14:paraId="09F95A06"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3DFF46DC"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Usluge se odnose na osnovne prostorije stana ili kuće, a po sadržaju ne mogu prijeći zadovoljavanje osnovnih životnih potreba korisnika.</w:t>
      </w:r>
    </w:p>
    <w:p w14:paraId="054E45FC" w14:textId="77777777" w:rsidR="004B71E2" w:rsidRPr="00D914CE" w:rsidRDefault="004B71E2" w:rsidP="004B71E2">
      <w:pPr>
        <w:widowControl w:val="0"/>
        <w:spacing w:after="0" w:line="240" w:lineRule="auto"/>
        <w:ind w:firstLine="709"/>
        <w:jc w:val="both"/>
        <w:outlineLvl w:val="0"/>
        <w:rPr>
          <w:rFonts w:ascii="Arial" w:hAnsi="Arial" w:cs="Arial"/>
          <w:sz w:val="18"/>
          <w:szCs w:val="18"/>
        </w:rPr>
      </w:pPr>
    </w:p>
    <w:p w14:paraId="26DF82C8" w14:textId="77777777" w:rsidR="004B71E2" w:rsidRPr="00D914CE" w:rsidRDefault="004B71E2" w:rsidP="004B71E2">
      <w:pPr>
        <w:widowControl w:val="0"/>
        <w:spacing w:after="0" w:line="240" w:lineRule="auto"/>
        <w:ind w:firstLine="709"/>
        <w:jc w:val="both"/>
        <w:outlineLvl w:val="0"/>
        <w:rPr>
          <w:rFonts w:ascii="Arial" w:hAnsi="Arial" w:cs="Arial"/>
          <w:sz w:val="18"/>
          <w:szCs w:val="18"/>
        </w:rPr>
      </w:pPr>
      <w:r w:rsidRPr="00D914CE">
        <w:rPr>
          <w:rFonts w:ascii="Arial" w:hAnsi="Arial" w:cs="Arial"/>
          <w:sz w:val="18"/>
          <w:szCs w:val="18"/>
        </w:rPr>
        <w:t>Pravo na usluge pomoći u kući imaju građani koji ispunjavaju kriterije ukupnog prihoda kućanstva kako slijedi:</w:t>
      </w:r>
    </w:p>
    <w:p w14:paraId="67A8E8E7"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samac</w:t>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t>do 455,00 €</w:t>
      </w:r>
    </w:p>
    <w:p w14:paraId="55FBD33D"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dvočlano kućanstvo</w:t>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t>do 475,00 €</w:t>
      </w:r>
    </w:p>
    <w:p w14:paraId="38E3A586"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tročlano kućanstvo</w:t>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t>do 495,00 €</w:t>
      </w:r>
    </w:p>
    <w:p w14:paraId="1051E1C5"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četveročlano kućanstvo</w:t>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r>
      <w:r w:rsidRPr="00D914CE">
        <w:rPr>
          <w:rFonts w:ascii="Arial" w:hAnsi="Arial" w:cs="Arial"/>
          <w:sz w:val="18"/>
          <w:szCs w:val="18"/>
          <w:lang w:eastAsia="hr-HR"/>
        </w:rPr>
        <w:tab/>
        <w:t>do 530,00 €</w:t>
      </w:r>
    </w:p>
    <w:p w14:paraId="304EFF1C"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za svakog daljnjeg člana kućanstva</w:t>
      </w:r>
      <w:r w:rsidRPr="00D914CE">
        <w:rPr>
          <w:rFonts w:ascii="Arial" w:hAnsi="Arial" w:cs="Arial"/>
          <w:sz w:val="18"/>
          <w:szCs w:val="18"/>
          <w:lang w:eastAsia="hr-HR"/>
        </w:rPr>
        <w:tab/>
      </w:r>
      <w:r w:rsidRPr="00D914CE">
        <w:rPr>
          <w:rFonts w:ascii="Arial" w:hAnsi="Arial" w:cs="Arial"/>
          <w:sz w:val="18"/>
          <w:szCs w:val="18"/>
          <w:lang w:eastAsia="hr-HR"/>
        </w:rPr>
        <w:tab/>
        <w:t xml:space="preserve">     dodatnih 50,00 €</w:t>
      </w:r>
    </w:p>
    <w:p w14:paraId="619DA605"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77F6E747"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Pored navedenih kriterija podnositelji zahtjeva trebaju ispunjavati i posebne uvjete:</w:t>
      </w:r>
    </w:p>
    <w:p w14:paraId="56138A59"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da nisu u mogućnosti samostalno živjeti iz zdravstvenih razloga (nepokretni ili polupokretni) ili zbog visoke životne dobi i nemoći nisu u mogućnosti sami o sebi brinuti i zadovoljavati osnovne životne potrebe;</w:t>
      </w:r>
    </w:p>
    <w:p w14:paraId="46AF6667"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da nemaju članova uže obitelji (roditelji, supružnik, djeca) ili im oni iz zdravstvenih ili drugih opravdanih razloga nisu u mogućnosti pružiti pomoć.</w:t>
      </w:r>
    </w:p>
    <w:p w14:paraId="51F850BD"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Pomoć u kući ostvaruje se putem institucija registriranih za tu djelatnost, temeljem ugovora o međusobnim pravima i obvezama s Gradom Karlovcem</w:t>
      </w:r>
    </w:p>
    <w:p w14:paraId="3E3E3BE6"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748CCD34"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Broj sati tretmana pomoći u kući odobrava se u trajanju do najviše 28 sata mjesečno po korisniku.</w:t>
      </w:r>
    </w:p>
    <w:p w14:paraId="58A93E3F"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6FC5E88D"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Upravni odjel za društvene djelatnosti donosi rješenje o odobravanju broja sati tretmana Pomoći u kući.</w:t>
      </w:r>
    </w:p>
    <w:p w14:paraId="1677581F" w14:textId="77777777" w:rsidR="004B71E2" w:rsidRPr="00D914CE" w:rsidRDefault="004B71E2" w:rsidP="004B71E2">
      <w:pPr>
        <w:widowControl w:val="0"/>
        <w:spacing w:after="0" w:line="240" w:lineRule="auto"/>
        <w:jc w:val="both"/>
        <w:rPr>
          <w:rFonts w:ascii="Arial" w:hAnsi="Arial" w:cs="Arial"/>
          <w:b/>
          <w:sz w:val="18"/>
          <w:szCs w:val="18"/>
        </w:rPr>
      </w:pPr>
    </w:p>
    <w:p w14:paraId="7B7C4A24"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34.</w:t>
      </w:r>
    </w:p>
    <w:p w14:paraId="6A353FB6" w14:textId="77777777" w:rsidR="004B71E2" w:rsidRPr="00D914CE" w:rsidRDefault="004B71E2" w:rsidP="004B71E2">
      <w:pPr>
        <w:widowControl w:val="0"/>
        <w:numPr>
          <w:ilvl w:val="0"/>
          <w:numId w:val="68"/>
        </w:numPr>
        <w:spacing w:after="0" w:line="240" w:lineRule="auto"/>
        <w:contextualSpacing/>
        <w:jc w:val="both"/>
        <w:outlineLvl w:val="0"/>
        <w:rPr>
          <w:rFonts w:ascii="Arial" w:hAnsi="Arial" w:cs="Arial"/>
          <w:b/>
          <w:bCs/>
          <w:sz w:val="18"/>
          <w:szCs w:val="18"/>
        </w:rPr>
      </w:pPr>
      <w:r w:rsidRPr="00D914CE">
        <w:rPr>
          <w:rFonts w:ascii="Arial" w:hAnsi="Arial" w:cs="Arial"/>
          <w:b/>
          <w:bCs/>
          <w:sz w:val="18"/>
          <w:szCs w:val="18"/>
        </w:rPr>
        <w:t>NAKNADA POGREBNIH TROŠKOVA</w:t>
      </w:r>
    </w:p>
    <w:p w14:paraId="17DA140B"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243FA531"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Naknada pogrebnih troškova obuhvaća naknadu za osnovna opremu i uslugu ukopa.</w:t>
      </w:r>
    </w:p>
    <w:p w14:paraId="38B10F4F"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7BA5209D"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U naknadu pogrebnih troškova ne ulaze troškovi grobnog mjesta, koje obitelj pokojnika snosi sama. Ukoliko to nije moguće, ukop se obavlja na groblju i grobnom mjestu koje je pogrebniku na raspolaganju, a u slučaju nemogućnosti ukopa, može se izvršiti kremiranje i polaganje urne u odgovarajuću grobnicu.</w:t>
      </w:r>
    </w:p>
    <w:p w14:paraId="08E11BDA" w14:textId="77777777" w:rsidR="004B71E2" w:rsidRPr="00D914CE" w:rsidRDefault="004B71E2" w:rsidP="004B71E2">
      <w:pPr>
        <w:widowControl w:val="0"/>
        <w:spacing w:after="0" w:line="240" w:lineRule="auto"/>
        <w:jc w:val="both"/>
        <w:rPr>
          <w:rFonts w:ascii="Arial" w:hAnsi="Arial" w:cs="Arial"/>
          <w:sz w:val="18"/>
          <w:szCs w:val="18"/>
        </w:rPr>
      </w:pPr>
    </w:p>
    <w:p w14:paraId="3EF63491"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Pravo na naknadu pogrebnih troškova opreme i ukopa umrlih osoba može se ostvariti za osobe koje:</w:t>
      </w:r>
    </w:p>
    <w:p w14:paraId="064B6543"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pravo na pogrebne troškove ne ostvaruju temeljem Zakona o socijalnoj skrbi (</w:t>
      </w:r>
      <w:r w:rsidRPr="00D914CE">
        <w:rPr>
          <w:rFonts w:ascii="Arial" w:eastAsia="Times New Roman" w:hAnsi="Arial" w:cs="Arial"/>
          <w:sz w:val="18"/>
          <w:szCs w:val="18"/>
          <w:lang w:eastAsia="hr-HR"/>
        </w:rPr>
        <w:t xml:space="preserve">Narodne novine </w:t>
      </w:r>
      <w:hyperlink r:id="rId215" w:tgtFrame="_blank" w:history="1">
        <w:r w:rsidRPr="00D914CE">
          <w:rPr>
            <w:rFonts w:ascii="Arial" w:eastAsia="Times New Roman" w:hAnsi="Arial" w:cs="Arial"/>
            <w:sz w:val="18"/>
            <w:szCs w:val="18"/>
            <w:lang w:eastAsia="hr-HR"/>
          </w:rPr>
          <w:t>18/22</w:t>
        </w:r>
      </w:hyperlink>
      <w:r w:rsidRPr="00D914CE">
        <w:rPr>
          <w:rFonts w:ascii="Arial" w:eastAsia="Times New Roman" w:hAnsi="Arial" w:cs="Arial"/>
          <w:sz w:val="18"/>
          <w:szCs w:val="18"/>
          <w:lang w:eastAsia="hr-HR"/>
        </w:rPr>
        <w:t xml:space="preserve">, </w:t>
      </w:r>
      <w:hyperlink r:id="rId216" w:tgtFrame="_blank" w:history="1">
        <w:r w:rsidRPr="00D914CE">
          <w:rPr>
            <w:rFonts w:ascii="Arial" w:eastAsia="Times New Roman" w:hAnsi="Arial" w:cs="Arial"/>
            <w:sz w:val="18"/>
            <w:szCs w:val="18"/>
            <w:lang w:eastAsia="hr-HR"/>
          </w:rPr>
          <w:t>46/22</w:t>
        </w:r>
      </w:hyperlink>
      <w:r w:rsidRPr="00D914CE">
        <w:rPr>
          <w:rFonts w:ascii="Arial" w:eastAsia="Times New Roman" w:hAnsi="Arial" w:cs="Arial"/>
          <w:sz w:val="18"/>
          <w:szCs w:val="18"/>
          <w:lang w:eastAsia="hr-HR"/>
        </w:rPr>
        <w:t>, 119/22, 71/23</w:t>
      </w:r>
      <w:r w:rsidRPr="00D914CE">
        <w:rPr>
          <w:rFonts w:ascii="Arial" w:hAnsi="Arial" w:cs="Arial"/>
          <w:sz w:val="18"/>
          <w:szCs w:val="18"/>
          <w:lang w:eastAsia="hr-HR"/>
        </w:rPr>
        <w:t>)</w:t>
      </w:r>
    </w:p>
    <w:p w14:paraId="157872DD"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su nepoznatog prebivališta.</w:t>
      </w:r>
    </w:p>
    <w:p w14:paraId="48DB529D"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su živjele same i nemaju članova uže obitelji (roditelji, supružnik, djeca) i ukoliko pogrebni troškovi nisu osigurani na drugi način.</w:t>
      </w:r>
    </w:p>
    <w:p w14:paraId="20FD3212"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su živjele u kućanstvu, a svi članovi kućanstva ispunjavaju uvjete iz kriterija prihoda svih članova kućanstva iz članka 12. ovog Programa, te ne postoje drugi članovi uže obitelji.</w:t>
      </w:r>
    </w:p>
    <w:p w14:paraId="2C7698A2" w14:textId="77777777" w:rsidR="004B71E2" w:rsidRPr="00D914CE" w:rsidRDefault="004B71E2" w:rsidP="004B71E2">
      <w:pPr>
        <w:widowControl w:val="0"/>
        <w:spacing w:after="0" w:line="240" w:lineRule="auto"/>
        <w:ind w:left="708" w:firstLine="1"/>
        <w:jc w:val="both"/>
        <w:rPr>
          <w:rFonts w:ascii="Arial" w:hAnsi="Arial" w:cs="Arial"/>
          <w:sz w:val="18"/>
          <w:szCs w:val="18"/>
        </w:rPr>
      </w:pPr>
    </w:p>
    <w:p w14:paraId="5CCA4C40" w14:textId="77777777" w:rsidR="004B71E2" w:rsidRPr="00D914CE" w:rsidRDefault="004B71E2" w:rsidP="004B71E2">
      <w:pPr>
        <w:widowControl w:val="0"/>
        <w:spacing w:after="0" w:line="240" w:lineRule="auto"/>
        <w:ind w:left="708" w:firstLine="1"/>
        <w:jc w:val="both"/>
        <w:rPr>
          <w:rFonts w:ascii="Arial" w:hAnsi="Arial" w:cs="Arial"/>
          <w:sz w:val="18"/>
          <w:szCs w:val="18"/>
        </w:rPr>
      </w:pPr>
      <w:r w:rsidRPr="00D914CE">
        <w:rPr>
          <w:rFonts w:ascii="Arial" w:hAnsi="Arial" w:cs="Arial"/>
          <w:sz w:val="18"/>
          <w:szCs w:val="18"/>
        </w:rPr>
        <w:t>Pravo na naknadu pogrebnih troškova ne može se ostvariti:</w:t>
      </w:r>
    </w:p>
    <w:p w14:paraId="57DC2571"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za umrle osobe koje imaju članove uže obitelji (roditelji, supružnik, djeca), a nisu s njima živjeli u kućanstvu</w:t>
      </w:r>
    </w:p>
    <w:p w14:paraId="339532FF"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za umrle osobe, koje su bile članovi neke organizacije za posmrtnu pripomoć te se tako podmiruju pogrebni troškovi.</w:t>
      </w:r>
    </w:p>
    <w:p w14:paraId="7DD23D65"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u slučajevima kada je poznat nasljednik nekretnina i druge imovine pokojnika (kuća, stan, zemljište, novčana sredstva), koji je u tom slučaju dužan snositi pogrebne troškove.</w:t>
      </w:r>
    </w:p>
    <w:p w14:paraId="058A46F4" w14:textId="77777777" w:rsidR="004B71E2" w:rsidRPr="00D914CE" w:rsidRDefault="004B71E2" w:rsidP="004B71E2">
      <w:pPr>
        <w:spacing w:after="0" w:line="240" w:lineRule="auto"/>
        <w:jc w:val="both"/>
        <w:rPr>
          <w:rFonts w:ascii="Arial" w:hAnsi="Arial" w:cs="Arial"/>
          <w:sz w:val="18"/>
          <w:szCs w:val="18"/>
          <w:lang w:eastAsia="hr-HR"/>
        </w:rPr>
      </w:pPr>
    </w:p>
    <w:p w14:paraId="24D0AA7A"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Za ostvarivanje prava na naknadu pogrebnih troškova, zahtjev i svu potrebnu, odnosno raspoloživu dokumentaciju, Upravnom odjelu za društvene djelatnosti mogu podnijeti članovi obitelji ili kućanstva, skrbnici, druge bliske osobe i institucije socijalne skrbi.</w:t>
      </w:r>
    </w:p>
    <w:p w14:paraId="7428C7C2"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5B845B94"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 xml:space="preserve">Usluge prijevoza pokojnika i ukopa ovlaštena je obavljati isključivo gradska tvrtka Zelenilo d.o.o. Karlovac. </w:t>
      </w:r>
    </w:p>
    <w:p w14:paraId="7FBA3193"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250CDB6D"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Za pogrebe na grobljima izvan područja grada Karlovca, troškovi ukopa neće se priznavati, osim u izuzetno specifičnim slučajevima, temeljem rješenja gradonačelnika.</w:t>
      </w:r>
    </w:p>
    <w:p w14:paraId="794AA45C" w14:textId="77777777" w:rsidR="004B71E2" w:rsidRPr="00D914CE" w:rsidRDefault="004B71E2" w:rsidP="004B71E2">
      <w:pPr>
        <w:spacing w:after="0" w:line="240" w:lineRule="auto"/>
        <w:jc w:val="center"/>
        <w:rPr>
          <w:rFonts w:ascii="Arial" w:eastAsia="Times New Roman" w:hAnsi="Arial" w:cs="Arial"/>
          <w:b/>
          <w:bCs/>
          <w:sz w:val="18"/>
          <w:szCs w:val="18"/>
        </w:rPr>
      </w:pPr>
    </w:p>
    <w:p w14:paraId="3F904D5D"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35.</w:t>
      </w:r>
    </w:p>
    <w:p w14:paraId="1DF4D103" w14:textId="77777777" w:rsidR="004B71E2" w:rsidRPr="00D914CE" w:rsidRDefault="004B71E2" w:rsidP="004B71E2">
      <w:pPr>
        <w:widowControl w:val="0"/>
        <w:numPr>
          <w:ilvl w:val="0"/>
          <w:numId w:val="68"/>
        </w:numPr>
        <w:spacing w:after="0" w:line="240" w:lineRule="auto"/>
        <w:contextualSpacing/>
        <w:jc w:val="both"/>
        <w:outlineLvl w:val="0"/>
        <w:rPr>
          <w:rFonts w:ascii="Arial" w:hAnsi="Arial" w:cs="Arial"/>
          <w:b/>
          <w:bCs/>
          <w:sz w:val="18"/>
          <w:szCs w:val="18"/>
        </w:rPr>
      </w:pPr>
      <w:r w:rsidRPr="00D914CE">
        <w:rPr>
          <w:rFonts w:ascii="Arial" w:hAnsi="Arial" w:cs="Arial"/>
          <w:b/>
          <w:bCs/>
          <w:sz w:val="18"/>
          <w:szCs w:val="18"/>
        </w:rPr>
        <w:t>SKRB ZA BRANITELJE</w:t>
      </w:r>
    </w:p>
    <w:p w14:paraId="54032CF7"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18E0E782"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Hrvatski branitelji iz Domovinskog rata imaju pravo na ukop ili ispraćaj uz vojnu počast. Troškove ukopa ili ispraćaja uz vojnu počast sufinanciraju Grad Karlovac i Ministarstvo hrvatskih branitelja.</w:t>
      </w:r>
    </w:p>
    <w:p w14:paraId="071E2FA9"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Ministarstvo sufinancira troškove:</w:t>
      </w:r>
    </w:p>
    <w:p w14:paraId="2C171A2C"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Ukoliko obitelj pokojnika nema grobno mjesto, odnosno isto je popunjeno ili ukop nije moguć zbog drugih okolnosti na koje obitelj nije imala utjecaja, ono će se dodijeliti te će dio troška podmiriti Grad Karlovac, a dio troška sufinancirat će Ministarstvo hrvatskih branitelja. Razliku cijene do punog iznosa grobnog mjesta podmiruje obitelj.</w:t>
      </w:r>
    </w:p>
    <w:p w14:paraId="0D53D12B"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Hrvatski branitelji iz Domovinskog rata imaju pravo na program liječenja branitelja oboljelih od PTSP-a koji se provodi putem Dnevne bolnice u sklopu Opće bolnice Karlovac, a Grad Karlovac financira polovinu plaće socijalnog radnika.</w:t>
      </w:r>
    </w:p>
    <w:p w14:paraId="638C2786" w14:textId="77777777" w:rsidR="004B71E2" w:rsidRPr="00D914CE" w:rsidRDefault="004B71E2" w:rsidP="004B71E2">
      <w:pPr>
        <w:widowControl w:val="0"/>
        <w:spacing w:after="0" w:line="240" w:lineRule="auto"/>
        <w:ind w:left="360"/>
        <w:contextualSpacing/>
        <w:jc w:val="both"/>
        <w:outlineLvl w:val="0"/>
        <w:rPr>
          <w:rFonts w:ascii="Arial" w:hAnsi="Arial" w:cs="Arial"/>
          <w:b/>
          <w:bCs/>
          <w:sz w:val="18"/>
          <w:szCs w:val="18"/>
        </w:rPr>
      </w:pPr>
    </w:p>
    <w:p w14:paraId="12D535C5"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36.</w:t>
      </w:r>
    </w:p>
    <w:p w14:paraId="187C843C" w14:textId="77777777" w:rsidR="004B71E2" w:rsidRPr="00D914CE" w:rsidRDefault="004B71E2" w:rsidP="004B71E2">
      <w:pPr>
        <w:widowControl w:val="0"/>
        <w:numPr>
          <w:ilvl w:val="0"/>
          <w:numId w:val="68"/>
        </w:numPr>
        <w:spacing w:after="0" w:line="240" w:lineRule="auto"/>
        <w:contextualSpacing/>
        <w:jc w:val="both"/>
        <w:outlineLvl w:val="0"/>
        <w:rPr>
          <w:rFonts w:ascii="Arial" w:hAnsi="Arial" w:cs="Arial"/>
          <w:b/>
          <w:bCs/>
          <w:sz w:val="18"/>
          <w:szCs w:val="18"/>
        </w:rPr>
      </w:pPr>
      <w:r w:rsidRPr="00D914CE">
        <w:rPr>
          <w:rFonts w:ascii="Arial" w:hAnsi="Arial" w:cs="Arial"/>
          <w:b/>
          <w:bCs/>
          <w:sz w:val="18"/>
          <w:szCs w:val="18"/>
        </w:rPr>
        <w:t>JEDNOKRATNE NOVČANE NAKNADE</w:t>
      </w:r>
    </w:p>
    <w:p w14:paraId="7BE9B814"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Jednokratna naknada priznaje se kao pravo na novčanu naknadu ili kao pravo na naknadu u naravi. Jednokratna naknada može se priznati u naravi u slučajevima kada nadležni Upravni odjel za društvene djelatnosti utvrdi da postoji osnovana pretpostavka da korisnik naknadu neće koristiti namjenski.</w:t>
      </w:r>
    </w:p>
    <w:p w14:paraId="5047BFA4"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6B8FD177"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Jednokratna naknada može se priznati samcu ili kućanstvu za:</w:t>
      </w:r>
    </w:p>
    <w:p w14:paraId="0763A8BC"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pomoć pri podmirenju izvanrednih troškova nastalih uslijed iznenadnih i posebno teških trenutačnih životnih okolnosti (rođenja ili obrazovanja djeteta, bolesti ili smrti člana obitelji i sl.) kada ne postoji mogućnost podmirenja osnovnih životnih potrebe, a s ciljem prevencije nastanka težih posljedica,</w:t>
      </w:r>
    </w:p>
    <w:p w14:paraId="154CFA5C"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pomoći građanima u troškovima posebno skupog liječenja vrlo teških bolesti,</w:t>
      </w:r>
    </w:p>
    <w:p w14:paraId="452D4887"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pomoći građanima u nužnom saniranju izuzetno loših, nehigijenskih, ili opasnih uvjeta stanovanja,</w:t>
      </w:r>
    </w:p>
    <w:p w14:paraId="75444A37"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pomoć građanima u troškovima nastalim uslijed prirodne nepogode, a po službenom proglašenju iste,</w:t>
      </w:r>
    </w:p>
    <w:p w14:paraId="57E024C1"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prigodne darove djeci i socijalno najugroženijim kućanstvima (Uskrs, Božić i eventualne druge prigode),</w:t>
      </w:r>
    </w:p>
    <w:p w14:paraId="4CEED4DB"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lang w:eastAsia="hr-HR"/>
        </w:rPr>
        <w:t>ostvarivanje samostalnog života udomljenoj djeci kod prestanka udomljenja,</w:t>
      </w:r>
    </w:p>
    <w:p w14:paraId="0168C01C"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rPr>
        <w:t>pomoći korisnicima smještaja u „Tajnom skloništu za žene, žrtve nasilja“ kojim upravlja Ženska grupa Karlovac „Korak“</w:t>
      </w:r>
    </w:p>
    <w:p w14:paraId="2A9EB0E3" w14:textId="77777777" w:rsidR="004B71E2" w:rsidRPr="00D914CE" w:rsidRDefault="004B71E2" w:rsidP="004B71E2">
      <w:pPr>
        <w:numPr>
          <w:ilvl w:val="0"/>
          <w:numId w:val="60"/>
        </w:numPr>
        <w:spacing w:after="0" w:line="240" w:lineRule="auto"/>
        <w:contextualSpacing/>
        <w:jc w:val="both"/>
        <w:rPr>
          <w:rFonts w:ascii="Arial" w:hAnsi="Arial" w:cs="Arial"/>
          <w:sz w:val="18"/>
          <w:szCs w:val="18"/>
          <w:lang w:eastAsia="hr-HR"/>
        </w:rPr>
      </w:pPr>
      <w:r w:rsidRPr="00D914CE">
        <w:rPr>
          <w:rFonts w:ascii="Arial" w:hAnsi="Arial" w:cs="Arial"/>
          <w:sz w:val="18"/>
          <w:szCs w:val="18"/>
        </w:rPr>
        <w:t xml:space="preserve">potrebe onkoloških bolesnika s prebivalištem na području grada. Dodjela naknade u ovu svrhu pomoći onkološkim bolesnicima  osigurana je u Proračunu na kojoj je planirano 15.000,00 eura. </w:t>
      </w:r>
    </w:p>
    <w:p w14:paraId="24F4CF95"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5ECC414F"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 xml:space="preserve">Za ostvarivanje ovog prava korisnik je dužan podnijeti poseban pisani zahtjev te priložiti dokumentaciju iz koje je vidljiva situacija za koju se traži pomoć. </w:t>
      </w:r>
    </w:p>
    <w:p w14:paraId="5CF26268" w14:textId="77777777" w:rsidR="004B71E2" w:rsidRPr="00D914CE" w:rsidRDefault="004B71E2" w:rsidP="004B71E2">
      <w:pPr>
        <w:widowControl w:val="0"/>
        <w:spacing w:after="0" w:line="240" w:lineRule="auto"/>
        <w:ind w:firstLine="709"/>
        <w:jc w:val="both"/>
        <w:rPr>
          <w:rFonts w:ascii="Arial" w:hAnsi="Arial" w:cs="Arial"/>
          <w:sz w:val="18"/>
          <w:szCs w:val="18"/>
        </w:rPr>
      </w:pPr>
    </w:p>
    <w:p w14:paraId="59B604C0"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Isplata jednokratne novčane naknade vrši se temeljem Rješenja gradonačelnika izravno na račun korisnika.</w:t>
      </w:r>
    </w:p>
    <w:p w14:paraId="739C9AD1" w14:textId="77777777" w:rsidR="004B71E2" w:rsidRPr="00D914CE" w:rsidRDefault="004B71E2" w:rsidP="004B71E2">
      <w:pPr>
        <w:widowControl w:val="0"/>
        <w:spacing w:after="0" w:line="240" w:lineRule="auto"/>
        <w:jc w:val="both"/>
        <w:rPr>
          <w:rFonts w:ascii="Arial" w:eastAsia="Times New Roman" w:hAnsi="Arial" w:cs="Arial"/>
          <w:sz w:val="18"/>
          <w:szCs w:val="18"/>
          <w:lang w:eastAsia="hr-HR"/>
        </w:rPr>
      </w:pPr>
    </w:p>
    <w:p w14:paraId="59EC4686" w14:textId="77777777" w:rsidR="004B71E2" w:rsidRPr="00D914CE" w:rsidRDefault="004B71E2" w:rsidP="004B71E2">
      <w:pPr>
        <w:numPr>
          <w:ilvl w:val="0"/>
          <w:numId w:val="67"/>
        </w:numPr>
        <w:spacing w:after="0" w:line="240" w:lineRule="auto"/>
        <w:contextualSpacing/>
        <w:rPr>
          <w:rFonts w:ascii="Arial" w:hAnsi="Arial" w:cs="Arial"/>
          <w:b/>
          <w:sz w:val="18"/>
          <w:szCs w:val="18"/>
        </w:rPr>
      </w:pPr>
      <w:r w:rsidRPr="00D914CE">
        <w:rPr>
          <w:rFonts w:ascii="Arial" w:hAnsi="Arial" w:cs="Arial"/>
          <w:b/>
          <w:sz w:val="18"/>
          <w:szCs w:val="18"/>
        </w:rPr>
        <w:t>PODNOŠENJE ZAHTJEVA</w:t>
      </w:r>
    </w:p>
    <w:p w14:paraId="585A7398" w14:textId="77777777" w:rsidR="004B71E2" w:rsidRPr="00D914CE" w:rsidRDefault="004B71E2" w:rsidP="004B71E2">
      <w:pPr>
        <w:spacing w:after="0" w:line="240" w:lineRule="auto"/>
        <w:jc w:val="center"/>
        <w:rPr>
          <w:rFonts w:ascii="Arial" w:eastAsia="Times New Roman" w:hAnsi="Arial" w:cs="Arial"/>
          <w:b/>
          <w:bCs/>
          <w:sz w:val="18"/>
          <w:szCs w:val="18"/>
        </w:rPr>
      </w:pPr>
    </w:p>
    <w:p w14:paraId="21118428"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37.</w:t>
      </w:r>
    </w:p>
    <w:p w14:paraId="3807C8A0"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Zahtjev za ostvarivanje prava podnosi se na obrascu utvrđenom za svako pravo. Uz zahtjev, podnositelj je dužan prijaviti sve prihode kućanstva i priložiti dokaze o prihodima svih članova kućanstva.</w:t>
      </w:r>
    </w:p>
    <w:p w14:paraId="1DA870A7" w14:textId="77777777" w:rsidR="004B71E2" w:rsidRPr="00D914CE" w:rsidRDefault="004B71E2" w:rsidP="004B71E2">
      <w:pPr>
        <w:widowControl w:val="0"/>
        <w:spacing w:after="0" w:line="240" w:lineRule="auto"/>
        <w:jc w:val="both"/>
        <w:rPr>
          <w:rFonts w:ascii="Arial" w:hAnsi="Arial" w:cs="Arial"/>
          <w:sz w:val="18"/>
          <w:szCs w:val="18"/>
        </w:rPr>
      </w:pPr>
    </w:p>
    <w:p w14:paraId="61F677EE"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 xml:space="preserve">Podnositelj Zahtjeva dužan je uz Zahtjev priložiti propisanu dokumentaciju, a na traženje stručnog suradnika za provedbu </w:t>
      </w:r>
      <w:r w:rsidRPr="00D914CE">
        <w:rPr>
          <w:rFonts w:ascii="Arial" w:eastAsia="Times New Roman" w:hAnsi="Arial" w:cs="Arial"/>
          <w:sz w:val="18"/>
          <w:szCs w:val="18"/>
        </w:rPr>
        <w:t>Programa subvencija</w:t>
      </w:r>
      <w:r w:rsidRPr="00D914CE">
        <w:rPr>
          <w:rFonts w:ascii="Arial" w:hAnsi="Arial" w:cs="Arial"/>
          <w:sz w:val="18"/>
          <w:szCs w:val="18"/>
        </w:rPr>
        <w:t xml:space="preserve"> troškova stanovanja i drugih prava iz socijalne skrbi za 2024. godinu dužan je predočiti, odnosno priložiti i dodatnu dokumentaciju, te u određenim slučajevima dati i pisanu izjavu.</w:t>
      </w:r>
    </w:p>
    <w:p w14:paraId="4763C751" w14:textId="77777777" w:rsidR="004B71E2" w:rsidRPr="00D914CE" w:rsidRDefault="004B71E2" w:rsidP="004B71E2">
      <w:pPr>
        <w:spacing w:after="0" w:line="240" w:lineRule="auto"/>
        <w:jc w:val="center"/>
        <w:rPr>
          <w:rFonts w:ascii="Arial" w:eastAsia="Times New Roman" w:hAnsi="Arial" w:cs="Arial"/>
          <w:b/>
          <w:bCs/>
          <w:sz w:val="18"/>
          <w:szCs w:val="18"/>
        </w:rPr>
      </w:pPr>
    </w:p>
    <w:p w14:paraId="59E250CE"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38.</w:t>
      </w:r>
    </w:p>
    <w:p w14:paraId="5A42DBA1"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Svi Zahtjevi za pojedine oblike pomoći nalaze se na službenim stranicama Grada Karlovca, a mogu se podići i u Upravnom odjelu za društvene djelatnosti.</w:t>
      </w:r>
    </w:p>
    <w:p w14:paraId="18157C0C" w14:textId="77777777" w:rsidR="004B71E2" w:rsidRPr="00D914CE" w:rsidRDefault="004B71E2" w:rsidP="004B71E2">
      <w:pPr>
        <w:spacing w:after="0" w:line="240" w:lineRule="auto"/>
        <w:rPr>
          <w:rFonts w:ascii="Arial" w:hAnsi="Arial" w:cs="Arial"/>
          <w:b/>
          <w:sz w:val="18"/>
          <w:szCs w:val="18"/>
        </w:rPr>
      </w:pPr>
    </w:p>
    <w:p w14:paraId="0B449248" w14:textId="77777777" w:rsidR="004B71E2" w:rsidRPr="00D914CE" w:rsidRDefault="004B71E2" w:rsidP="004B71E2">
      <w:pPr>
        <w:numPr>
          <w:ilvl w:val="0"/>
          <w:numId w:val="67"/>
        </w:numPr>
        <w:spacing w:after="0" w:line="240" w:lineRule="auto"/>
        <w:contextualSpacing/>
        <w:rPr>
          <w:rFonts w:ascii="Arial" w:hAnsi="Arial" w:cs="Arial"/>
          <w:b/>
          <w:sz w:val="18"/>
          <w:szCs w:val="18"/>
        </w:rPr>
      </w:pPr>
      <w:r w:rsidRPr="00D914CE">
        <w:rPr>
          <w:rFonts w:ascii="Arial" w:hAnsi="Arial" w:cs="Arial"/>
          <w:b/>
          <w:sz w:val="18"/>
          <w:szCs w:val="18"/>
        </w:rPr>
        <w:t>PRIJELAZNE I ZAVRŠNE ODREDBE</w:t>
      </w:r>
    </w:p>
    <w:p w14:paraId="60AC974A" w14:textId="77777777" w:rsidR="004B71E2" w:rsidRPr="00D914CE" w:rsidRDefault="004B71E2" w:rsidP="004B71E2">
      <w:pPr>
        <w:spacing w:after="0" w:line="240" w:lineRule="auto"/>
        <w:rPr>
          <w:rFonts w:ascii="Arial" w:hAnsi="Arial" w:cs="Arial"/>
          <w:b/>
          <w:sz w:val="18"/>
          <w:szCs w:val="18"/>
        </w:rPr>
      </w:pPr>
    </w:p>
    <w:p w14:paraId="5834E87E"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39.</w:t>
      </w:r>
    </w:p>
    <w:p w14:paraId="00C81839"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Sredstva za provođenja ovog Programa planirana su u Proračunu Grada Karlovca za 2024. godinu. Predviđena struktura i ukupni iznos potrebnih sredstava za izvršenje Programa za 2024. godinu, sastavni su dio Programa. Razlika između iznosa sredstava utvrđenih Proračunom Grada Karlovca za 2024. godinu za izvršenje Programa po pojedinim proračunskim pozicijama i iznosa potrebnih sredstava za izvršenje Programa u 2024. godini, osigurat će se Izmjenama i dopunama Proračuna Grada Karlovca za 2024. godinu.</w:t>
      </w:r>
    </w:p>
    <w:p w14:paraId="1755EC25" w14:textId="77777777" w:rsidR="004B71E2" w:rsidRPr="00D914CE" w:rsidRDefault="004B71E2" w:rsidP="004B71E2">
      <w:pPr>
        <w:widowControl w:val="0"/>
        <w:spacing w:after="0" w:line="240" w:lineRule="auto"/>
        <w:jc w:val="both"/>
        <w:rPr>
          <w:rFonts w:ascii="Arial" w:hAnsi="Arial" w:cs="Arial"/>
          <w:sz w:val="18"/>
          <w:szCs w:val="18"/>
        </w:rPr>
      </w:pPr>
    </w:p>
    <w:p w14:paraId="56510C13"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40.</w:t>
      </w:r>
    </w:p>
    <w:p w14:paraId="7E4928ED"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Grad Karlovac će s pojedinim institucijama i trgovačkim društvima, temeljem provedenog postupka, sukladno odredbama Zakona o javnoj nabavi (NN</w:t>
      </w:r>
      <w:r w:rsidRPr="00D914CE">
        <w:rPr>
          <w:rFonts w:ascii="Arial" w:hAnsi="Arial" w:cs="Arial"/>
          <w:kern w:val="32"/>
          <w:sz w:val="18"/>
          <w:szCs w:val="18"/>
        </w:rPr>
        <w:t>120/16, 114/22</w:t>
      </w:r>
      <w:r w:rsidRPr="00D914CE">
        <w:rPr>
          <w:rFonts w:ascii="Arial" w:hAnsi="Arial" w:cs="Arial"/>
          <w:sz w:val="18"/>
          <w:szCs w:val="18"/>
        </w:rPr>
        <w:t>), ugovorom  utvrditi međusobna prava i obveze u svrhu provođenja pojedinih prava i usluga iz ovog Programa. Troškove stanovanja, tvrtke mogu obračunavati samo prema čistoj cijeni usluge, bez kamata, dugovanja, sudskih ili drugih troškova, koje je prouzročio korisnik.</w:t>
      </w:r>
    </w:p>
    <w:p w14:paraId="68928D7D" w14:textId="77777777" w:rsidR="00CD0E42" w:rsidRDefault="00CD0E42" w:rsidP="004B71E2">
      <w:pPr>
        <w:spacing w:after="0" w:line="240" w:lineRule="auto"/>
        <w:jc w:val="center"/>
        <w:rPr>
          <w:rFonts w:ascii="Arial" w:eastAsia="Times New Roman" w:hAnsi="Arial" w:cs="Arial"/>
          <w:b/>
          <w:bCs/>
          <w:sz w:val="18"/>
          <w:szCs w:val="18"/>
        </w:rPr>
      </w:pPr>
    </w:p>
    <w:p w14:paraId="57B40388" w14:textId="6B70FC79"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41.</w:t>
      </w:r>
    </w:p>
    <w:p w14:paraId="2FF866ED" w14:textId="77777777" w:rsidR="004B71E2" w:rsidRPr="00D914CE" w:rsidRDefault="004B71E2" w:rsidP="004B71E2">
      <w:pPr>
        <w:spacing w:after="0" w:line="240" w:lineRule="auto"/>
        <w:ind w:firstLine="709"/>
        <w:jc w:val="both"/>
        <w:rPr>
          <w:rFonts w:ascii="Arial" w:eastAsia="Times New Roman" w:hAnsi="Arial" w:cs="Arial"/>
          <w:b/>
          <w:bCs/>
          <w:sz w:val="18"/>
          <w:szCs w:val="18"/>
        </w:rPr>
      </w:pPr>
      <w:r w:rsidRPr="00D914CE">
        <w:rPr>
          <w:rFonts w:ascii="Arial" w:hAnsi="Arial" w:cs="Arial"/>
          <w:sz w:val="18"/>
          <w:szCs w:val="18"/>
        </w:rPr>
        <w:t>O zahtjevima u iznimnim slučajevima za ostvarivanje prava i usluga iz ovog Programa odlučit će Upravni odjel za društvene djelatnosti, nakon temeljitog uvida u socijalno stanje i specifične okolnosti podnositelja zahtjeva, njegove obitelji, odnosno kućanstva.</w:t>
      </w:r>
    </w:p>
    <w:p w14:paraId="679168DD" w14:textId="77777777" w:rsidR="004B71E2" w:rsidRPr="00D914CE" w:rsidRDefault="004B71E2" w:rsidP="004B71E2">
      <w:pPr>
        <w:spacing w:after="0" w:line="240" w:lineRule="auto"/>
        <w:jc w:val="center"/>
        <w:rPr>
          <w:rFonts w:ascii="Arial" w:eastAsia="Times New Roman" w:hAnsi="Arial" w:cs="Arial"/>
          <w:b/>
          <w:bCs/>
          <w:sz w:val="18"/>
          <w:szCs w:val="18"/>
        </w:rPr>
      </w:pPr>
    </w:p>
    <w:p w14:paraId="5070CD29"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42.</w:t>
      </w:r>
    </w:p>
    <w:p w14:paraId="127B86CC"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 xml:space="preserve">Kućanstvima koja žive isključivo od jedne mirovine, čiji iznos udovoljava kriterijima ukupnog prihoda kućanstva iz članka </w:t>
      </w:r>
      <w:r w:rsidRPr="00D914CE">
        <w:rPr>
          <w:rFonts w:ascii="Arial" w:hAnsi="Arial" w:cs="Arial"/>
          <w:sz w:val="18"/>
          <w:szCs w:val="18"/>
          <w:lang w:eastAsia="hr-HR"/>
        </w:rPr>
        <w:t>12</w:t>
      </w:r>
      <w:r w:rsidRPr="00D914CE">
        <w:rPr>
          <w:rFonts w:ascii="Arial" w:hAnsi="Arial" w:cs="Arial"/>
          <w:sz w:val="18"/>
          <w:szCs w:val="18"/>
        </w:rPr>
        <w:t>. ovog Programa, pravo na troškove stanovanja i usluge pomoći u kući i zdravstvene njege odobravat će se do siječnja naredne godine.</w:t>
      </w:r>
    </w:p>
    <w:p w14:paraId="27EEFEFA" w14:textId="77777777" w:rsidR="004B71E2" w:rsidRPr="00D914CE" w:rsidRDefault="004B71E2" w:rsidP="004B71E2">
      <w:pPr>
        <w:widowControl w:val="0"/>
        <w:spacing w:after="0" w:line="240" w:lineRule="auto"/>
        <w:jc w:val="both"/>
        <w:rPr>
          <w:rFonts w:ascii="Arial" w:hAnsi="Arial" w:cs="Arial"/>
          <w:sz w:val="18"/>
          <w:szCs w:val="18"/>
        </w:rPr>
      </w:pPr>
    </w:p>
    <w:p w14:paraId="16B87F82"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43.</w:t>
      </w:r>
    </w:p>
    <w:p w14:paraId="3F006B07"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Korištenje prava utvrđenih temeljem ovog Programa počinje u pravilu od prvog dana sljedećeg mjeseca nakon podnošenja zahtjeva osim u slučajevima kada je drugačije određeno ovim Programom.</w:t>
      </w:r>
    </w:p>
    <w:p w14:paraId="0E16CC5B"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Sukladno tome Rješenja za korištenje pojedinih prava i usluga važe od prvog dana sljedećeg mjeseca nakon podnošenja zahtjeva do isteka roka od najdulje 6 mjeseci.</w:t>
      </w:r>
    </w:p>
    <w:p w14:paraId="1BAA6640"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Upravni odjel za društvene djelatnosti dužan je provesti reviziju prava korisnika na troškove stanovanja svakih šest mjeseci.</w:t>
      </w:r>
    </w:p>
    <w:p w14:paraId="732158A6"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Daljnje korištenje prava i usluga ostvarivat će se podnošenjem novog zahtjeva.</w:t>
      </w:r>
    </w:p>
    <w:p w14:paraId="6152C95F"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Izuzetak su oblici pomoći:</w:t>
      </w:r>
      <w:r w:rsidRPr="00D914CE">
        <w:rPr>
          <w:rFonts w:ascii="Arial" w:hAnsi="Arial" w:cs="Arial"/>
          <w:i/>
          <w:sz w:val="18"/>
          <w:szCs w:val="18"/>
        </w:rPr>
        <w:t xml:space="preserve"> </w:t>
      </w:r>
      <w:r w:rsidRPr="00D914CE">
        <w:rPr>
          <w:rFonts w:ascii="Arial" w:hAnsi="Arial" w:cs="Arial"/>
          <w:iCs/>
          <w:sz w:val="18"/>
          <w:szCs w:val="18"/>
          <w:lang w:eastAsia="hr-HR"/>
        </w:rPr>
        <w:t>Pomoć u kući starim i bolesnim osobama</w:t>
      </w:r>
      <w:r w:rsidRPr="00D914CE">
        <w:rPr>
          <w:rFonts w:ascii="Arial" w:hAnsi="Arial" w:cs="Arial"/>
          <w:iCs/>
          <w:sz w:val="18"/>
          <w:szCs w:val="18"/>
        </w:rPr>
        <w:t xml:space="preserve">, </w:t>
      </w:r>
      <w:r w:rsidRPr="00D914CE">
        <w:rPr>
          <w:rFonts w:ascii="Arial" w:hAnsi="Arial" w:cs="Arial"/>
          <w:iCs/>
          <w:sz w:val="18"/>
          <w:szCs w:val="18"/>
          <w:lang w:eastAsia="hr-HR"/>
        </w:rPr>
        <w:t>Zdravstvena njega u kući starih i bolesnih osoba, Prehrana djece u dojenačkoj dobi – mlijeko za dojenčad,</w:t>
      </w:r>
      <w:r w:rsidRPr="00D914CE">
        <w:rPr>
          <w:rFonts w:ascii="Arial" w:hAnsi="Arial" w:cs="Arial"/>
          <w:iCs/>
          <w:sz w:val="18"/>
          <w:szCs w:val="18"/>
        </w:rPr>
        <w:t xml:space="preserve"> Skrb o prehrani – topli obroci i paketi hrane kod kojih</w:t>
      </w:r>
      <w:r w:rsidRPr="00D914CE">
        <w:rPr>
          <w:rFonts w:ascii="Arial" w:hAnsi="Arial" w:cs="Arial"/>
          <w:sz w:val="18"/>
          <w:szCs w:val="18"/>
        </w:rPr>
        <w:t xml:space="preserve"> bi prekid kontinuiteta pomoći ugrozio životne prilike članova kućanstva.</w:t>
      </w:r>
    </w:p>
    <w:p w14:paraId="40041F19" w14:textId="77777777" w:rsidR="004B71E2" w:rsidRPr="00D914CE" w:rsidRDefault="004B71E2" w:rsidP="004B71E2">
      <w:pPr>
        <w:widowControl w:val="0"/>
        <w:spacing w:after="0" w:line="240" w:lineRule="auto"/>
        <w:jc w:val="both"/>
        <w:rPr>
          <w:rFonts w:ascii="Arial" w:hAnsi="Arial" w:cs="Arial"/>
          <w:sz w:val="18"/>
          <w:szCs w:val="18"/>
        </w:rPr>
      </w:pPr>
    </w:p>
    <w:p w14:paraId="7929D6E6"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Upravni odjel za društvene djelatnosti utvrdit će tijekom godine rokove za podnošenje zahtjeva za pojedine oblike pomoći, ovisno o mogućnosti izvršenja programa i trošenju predviđenih sredstava.</w:t>
      </w:r>
    </w:p>
    <w:p w14:paraId="55262712" w14:textId="77777777" w:rsidR="004B71E2" w:rsidRPr="00D914CE" w:rsidRDefault="004B71E2" w:rsidP="004B71E2">
      <w:pPr>
        <w:spacing w:after="0" w:line="240" w:lineRule="auto"/>
        <w:jc w:val="center"/>
        <w:rPr>
          <w:rFonts w:ascii="Arial" w:eastAsia="Times New Roman" w:hAnsi="Arial" w:cs="Arial"/>
          <w:b/>
          <w:bCs/>
          <w:sz w:val="18"/>
          <w:szCs w:val="18"/>
        </w:rPr>
      </w:pPr>
    </w:p>
    <w:p w14:paraId="33B5BE93"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44.</w:t>
      </w:r>
    </w:p>
    <w:p w14:paraId="5E5CC97E"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Korisnik pojedinog oblika pomoći dužan je Upravnom odjelu za društvene djelatnosti, prijaviti svaku promjenu koja utječe na korištenje prava na pojedine oblike pomoći (adresa stanovanja, broj članova kućanstva, ostvarivanje novih ili gubitak mjesečnih primanja, te eventualne druge podatke), u roku od 8 dana od dana nastanka promjene.</w:t>
      </w:r>
    </w:p>
    <w:p w14:paraId="28AADA8A" w14:textId="77777777" w:rsidR="004B71E2" w:rsidRPr="00D914CE" w:rsidRDefault="004B71E2" w:rsidP="004B71E2">
      <w:pPr>
        <w:spacing w:after="0" w:line="240" w:lineRule="auto"/>
        <w:jc w:val="center"/>
        <w:rPr>
          <w:rFonts w:ascii="Arial" w:eastAsia="Times New Roman" w:hAnsi="Arial" w:cs="Arial"/>
          <w:b/>
          <w:bCs/>
          <w:sz w:val="18"/>
          <w:szCs w:val="18"/>
        </w:rPr>
      </w:pPr>
    </w:p>
    <w:p w14:paraId="3D8EABF6"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45.</w:t>
      </w:r>
    </w:p>
    <w:p w14:paraId="2567CF51"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Korisnik koji je ostvario neko pravo socijalne skrbi propisano ovim Programom, dužan je nadoknaditi štetu ako je:</w:t>
      </w:r>
    </w:p>
    <w:p w14:paraId="1A890CD4"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 na temelju neistinitih ili netočnih podataka za koje je on, odnosno njegov skrbnik, znao ili morao znati da su neistiniti odnosno netočni, ili na drugi protupravan način, ostvario pravo koje mu ne pripada ili ga je ostvario u većem opsegu nego što mu pripada,</w:t>
      </w:r>
    </w:p>
    <w:p w14:paraId="16BDCF8D"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 ostvario pravo zbog toga što on, odnosno njegov skrbnik, nije prijavio promjenu koja utječe na gubitak ili opseg prava za koju je on, odnosno njegov skrbnik, znao ili morao znati.</w:t>
      </w:r>
    </w:p>
    <w:p w14:paraId="0ACFFFFC" w14:textId="77777777" w:rsidR="004B71E2" w:rsidRPr="00D914CE" w:rsidRDefault="004B71E2" w:rsidP="004B71E2">
      <w:pPr>
        <w:shd w:val="clear" w:color="auto" w:fill="FFFFFF"/>
        <w:spacing w:after="0" w:line="240" w:lineRule="auto"/>
        <w:jc w:val="both"/>
        <w:rPr>
          <w:rFonts w:ascii="Arial" w:eastAsia="Times New Roman" w:hAnsi="Arial" w:cs="Arial"/>
          <w:b/>
          <w:bCs/>
          <w:sz w:val="18"/>
          <w:szCs w:val="18"/>
        </w:rPr>
      </w:pPr>
    </w:p>
    <w:p w14:paraId="689C1D05"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46.</w:t>
      </w:r>
    </w:p>
    <w:p w14:paraId="481224AE"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Novčanom kaznom, srazmjerno visini dobivenog iznosa ostvarenog prava, kaznit će se korisnik koji je dao neistinite podatke na temelju kojih je ostvario pravo iz ovog Programa, te je dužan vratiti neosnovano primljene iznose koje je stekao na temelju ovog Programa.</w:t>
      </w:r>
    </w:p>
    <w:p w14:paraId="7B15F535" w14:textId="77777777" w:rsidR="004B71E2" w:rsidRPr="00D914CE" w:rsidRDefault="004B71E2" w:rsidP="004B71E2">
      <w:pPr>
        <w:spacing w:after="0" w:line="240" w:lineRule="auto"/>
        <w:rPr>
          <w:rFonts w:ascii="Arial" w:eastAsia="Times New Roman" w:hAnsi="Arial" w:cs="Arial"/>
          <w:b/>
          <w:bCs/>
          <w:sz w:val="18"/>
          <w:szCs w:val="18"/>
        </w:rPr>
      </w:pPr>
    </w:p>
    <w:p w14:paraId="146CF5D5"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47.</w:t>
      </w:r>
    </w:p>
    <w:p w14:paraId="331F9E5B"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Protiv rješenja Upravnog odjela za društvene djelatnosti Grada Karlovca, o utvrđivanju prava korištenja pojedinog oblika pomoći utvrđenog Programom, podnositelj zahtjeva može izjaviti žalbu nadležnom upravnom tijelu Karlovačke županije u roku od 15 dana o dana primitka rješenja.</w:t>
      </w:r>
    </w:p>
    <w:p w14:paraId="5F0AE8D1" w14:textId="77777777" w:rsidR="004B71E2" w:rsidRPr="00D914CE" w:rsidRDefault="004B71E2" w:rsidP="004B71E2">
      <w:pPr>
        <w:widowControl w:val="0"/>
        <w:spacing w:after="0" w:line="240" w:lineRule="auto"/>
        <w:jc w:val="both"/>
        <w:rPr>
          <w:rFonts w:ascii="Arial" w:hAnsi="Arial" w:cs="Arial"/>
          <w:sz w:val="18"/>
          <w:szCs w:val="18"/>
        </w:rPr>
      </w:pPr>
    </w:p>
    <w:p w14:paraId="40927903"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48.</w:t>
      </w:r>
    </w:p>
    <w:p w14:paraId="4E392ED2" w14:textId="77777777" w:rsidR="004B71E2" w:rsidRPr="00D914CE" w:rsidRDefault="004B71E2" w:rsidP="004B71E2">
      <w:pPr>
        <w:widowControl w:val="0"/>
        <w:spacing w:after="0" w:line="240" w:lineRule="auto"/>
        <w:ind w:firstLine="709"/>
        <w:jc w:val="both"/>
        <w:rPr>
          <w:rFonts w:ascii="Arial" w:hAnsi="Arial" w:cs="Arial"/>
          <w:sz w:val="18"/>
          <w:szCs w:val="18"/>
        </w:rPr>
      </w:pPr>
      <w:r w:rsidRPr="00D914CE">
        <w:rPr>
          <w:rFonts w:ascii="Arial" w:hAnsi="Arial" w:cs="Arial"/>
          <w:sz w:val="18"/>
          <w:szCs w:val="18"/>
        </w:rPr>
        <w:t>Upravni odjel za društvene djelatnosti obvezuje se Gradskom vijeću Grada Karlovca podnijeti izvješće o provedbi ovog Programa za proteklu godinu, najkasnije do 31. svibnja tekuće godine.</w:t>
      </w:r>
    </w:p>
    <w:p w14:paraId="02C61A1D" w14:textId="77777777" w:rsidR="004B71E2" w:rsidRPr="00D914CE" w:rsidRDefault="004B71E2" w:rsidP="004B71E2">
      <w:pPr>
        <w:widowControl w:val="0"/>
        <w:spacing w:after="0" w:line="240" w:lineRule="auto"/>
        <w:jc w:val="both"/>
        <w:rPr>
          <w:rFonts w:ascii="Arial" w:hAnsi="Arial" w:cs="Arial"/>
          <w:sz w:val="18"/>
          <w:szCs w:val="18"/>
        </w:rPr>
      </w:pPr>
    </w:p>
    <w:p w14:paraId="4EF3918B"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49.</w:t>
      </w:r>
    </w:p>
    <w:p w14:paraId="78223D7B"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ab/>
        <w:t>Ovaj Program stupa na snagu osmog dana od dana objave u Glasniku Grada Karlovca, a primjenjuje se od 01.01.2024. godine do 31. prosinca 2023. godine.</w:t>
      </w:r>
    </w:p>
    <w:p w14:paraId="1B031675" w14:textId="77777777" w:rsidR="004B71E2" w:rsidRPr="00D914CE" w:rsidRDefault="004B71E2" w:rsidP="004B71E2">
      <w:pPr>
        <w:widowControl w:val="0"/>
        <w:spacing w:after="0" w:line="240" w:lineRule="auto"/>
        <w:jc w:val="both"/>
        <w:rPr>
          <w:rFonts w:ascii="Arial" w:hAnsi="Arial" w:cs="Arial"/>
          <w:sz w:val="18"/>
          <w:szCs w:val="18"/>
        </w:rPr>
      </w:pPr>
    </w:p>
    <w:p w14:paraId="5341FEF9"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25DF7B3D"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09879267"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2133-1-01/01-23-21           </w:t>
      </w:r>
      <w:r w:rsidRPr="00D914CE">
        <w:rPr>
          <w:rFonts w:ascii="Arial" w:hAnsi="Arial" w:cs="Arial"/>
          <w:sz w:val="18"/>
          <w:szCs w:val="18"/>
        </w:rPr>
        <w:tab/>
      </w:r>
      <w:r w:rsidRPr="00D914CE">
        <w:rPr>
          <w:rFonts w:ascii="Arial" w:hAnsi="Arial" w:cs="Arial"/>
          <w:sz w:val="18"/>
          <w:szCs w:val="18"/>
        </w:rPr>
        <w:tab/>
      </w:r>
    </w:p>
    <w:p w14:paraId="31083895"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68373543"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29033763"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7B70A7F4"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2FBCA5D0" w14:textId="77777777" w:rsidR="004B71E2" w:rsidRPr="00D914CE" w:rsidRDefault="004B71E2" w:rsidP="004B71E2">
      <w:pPr>
        <w:spacing w:after="0" w:line="240" w:lineRule="auto"/>
        <w:rPr>
          <w:rFonts w:ascii="Arial" w:hAnsi="Arial" w:cs="Arial"/>
          <w:b/>
          <w:bCs/>
          <w:sz w:val="18"/>
          <w:szCs w:val="18"/>
        </w:rPr>
      </w:pPr>
    </w:p>
    <w:p w14:paraId="5EBDFF7A" w14:textId="77777777" w:rsidR="004B71E2" w:rsidRPr="00D914CE" w:rsidRDefault="004B71E2" w:rsidP="004B71E2">
      <w:pPr>
        <w:spacing w:after="0" w:line="240" w:lineRule="auto"/>
        <w:rPr>
          <w:rFonts w:ascii="Arial" w:hAnsi="Arial" w:cs="Arial"/>
          <w:b/>
          <w:bCs/>
          <w:sz w:val="18"/>
          <w:szCs w:val="18"/>
        </w:rPr>
      </w:pPr>
    </w:p>
    <w:p w14:paraId="7FAA72DF" w14:textId="77777777" w:rsidR="004B71E2" w:rsidRPr="00D914CE" w:rsidRDefault="004B71E2" w:rsidP="004B71E2">
      <w:pPr>
        <w:spacing w:after="0" w:line="240" w:lineRule="auto"/>
        <w:rPr>
          <w:rFonts w:ascii="Arial" w:hAnsi="Arial" w:cs="Arial"/>
          <w:b/>
          <w:bCs/>
          <w:sz w:val="18"/>
          <w:szCs w:val="18"/>
        </w:rPr>
      </w:pPr>
    </w:p>
    <w:p w14:paraId="2941179C" w14:textId="77777777" w:rsidR="00CD0E42" w:rsidRDefault="00CD0E42" w:rsidP="004B71E2">
      <w:pPr>
        <w:spacing w:after="0" w:line="240" w:lineRule="auto"/>
        <w:rPr>
          <w:rFonts w:ascii="Arial" w:hAnsi="Arial" w:cs="Arial"/>
          <w:b/>
          <w:bCs/>
          <w:sz w:val="18"/>
          <w:szCs w:val="18"/>
        </w:rPr>
      </w:pPr>
    </w:p>
    <w:p w14:paraId="220D02F5" w14:textId="594AE507"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246.</w:t>
      </w:r>
    </w:p>
    <w:p w14:paraId="7EAC3DEA" w14:textId="77777777" w:rsidR="004B71E2" w:rsidRPr="00D914CE" w:rsidRDefault="004B71E2" w:rsidP="004B71E2">
      <w:pPr>
        <w:spacing w:after="0" w:line="240" w:lineRule="auto"/>
        <w:rPr>
          <w:rFonts w:ascii="Arial" w:hAnsi="Arial" w:cs="Arial"/>
          <w:b/>
          <w:bCs/>
          <w:sz w:val="18"/>
          <w:szCs w:val="18"/>
        </w:rPr>
      </w:pPr>
    </w:p>
    <w:p w14:paraId="169BB2E8"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Na temelju  članka 35. Zakona o lokalnoj i područnoj (regionalnoj) samoupravi (Narodne novine broj 33/01, 60/01, 129/05, 109/07, 125/08, 36/09, 36/09, 150/11, 144/12, 19/13, 137/15, 123/17, 98/19 i 144/20),  i članaka 34. i 97. Statuta Grada Karlovca (Glasnik Grada Karlovca broj 9/21 - potpuni tekst, 10/22) Gradsko vijeće Grada Karlovca je na 31. sjednici održanoj dana 14. prosinca 2023. godine donijelo sljedeći</w:t>
      </w:r>
    </w:p>
    <w:p w14:paraId="6E2B2115" w14:textId="77777777" w:rsidR="004B71E2" w:rsidRPr="00D914CE" w:rsidRDefault="004B71E2" w:rsidP="004B71E2">
      <w:pPr>
        <w:spacing w:after="0" w:line="240" w:lineRule="auto"/>
        <w:rPr>
          <w:rFonts w:ascii="Arial" w:eastAsia="Times New Roman" w:hAnsi="Arial" w:cs="Arial"/>
          <w:b/>
          <w:sz w:val="18"/>
          <w:szCs w:val="18"/>
          <w:lang w:eastAsia="hr-HR"/>
        </w:rPr>
      </w:pPr>
    </w:p>
    <w:p w14:paraId="07A10251" w14:textId="77777777" w:rsidR="004B71E2" w:rsidRPr="00D914CE" w:rsidRDefault="004B71E2" w:rsidP="004B71E2">
      <w:pPr>
        <w:spacing w:after="0" w:line="240" w:lineRule="auto"/>
        <w:jc w:val="center"/>
        <w:rPr>
          <w:rFonts w:ascii="Arial" w:eastAsia="Times New Roman" w:hAnsi="Arial" w:cs="Arial"/>
          <w:b/>
          <w:sz w:val="18"/>
          <w:szCs w:val="18"/>
          <w:lang w:eastAsia="hr-HR"/>
        </w:rPr>
      </w:pPr>
      <w:r w:rsidRPr="00D914CE">
        <w:rPr>
          <w:rFonts w:ascii="Arial" w:eastAsia="Times New Roman" w:hAnsi="Arial" w:cs="Arial"/>
          <w:b/>
          <w:sz w:val="18"/>
          <w:szCs w:val="18"/>
          <w:lang w:eastAsia="hr-HR"/>
        </w:rPr>
        <w:t>PROGRAM ZA DJECU I MLADE ZA 2024. GODINU</w:t>
      </w:r>
    </w:p>
    <w:p w14:paraId="46E28F41" w14:textId="77777777" w:rsidR="004B71E2" w:rsidRPr="00D914CE" w:rsidRDefault="004B71E2" w:rsidP="004B71E2">
      <w:pPr>
        <w:spacing w:after="0" w:line="240" w:lineRule="auto"/>
        <w:jc w:val="both"/>
        <w:rPr>
          <w:rFonts w:ascii="Arial" w:eastAsia="Times New Roman" w:hAnsi="Arial" w:cs="Arial"/>
          <w:b/>
          <w:sz w:val="18"/>
          <w:szCs w:val="18"/>
          <w:lang w:eastAsia="hr-HR"/>
        </w:rPr>
      </w:pPr>
    </w:p>
    <w:p w14:paraId="7C9E826E" w14:textId="77777777" w:rsidR="004B71E2" w:rsidRPr="00D914CE" w:rsidRDefault="004B71E2" w:rsidP="004B71E2">
      <w:pPr>
        <w:spacing w:after="0" w:line="240" w:lineRule="auto"/>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UVOD</w:t>
      </w:r>
    </w:p>
    <w:p w14:paraId="67FEC3A6" w14:textId="77777777" w:rsidR="004B71E2" w:rsidRPr="00D914CE" w:rsidRDefault="004B71E2" w:rsidP="004B71E2">
      <w:pPr>
        <w:spacing w:after="0" w:line="240" w:lineRule="auto"/>
        <w:jc w:val="center"/>
        <w:rPr>
          <w:rFonts w:ascii="Arial" w:eastAsia="Times New Roman" w:hAnsi="Arial" w:cs="Arial"/>
          <w:b/>
          <w:sz w:val="18"/>
          <w:szCs w:val="18"/>
          <w:lang w:eastAsia="hr-HR"/>
        </w:rPr>
      </w:pPr>
      <w:r w:rsidRPr="00D914CE">
        <w:rPr>
          <w:rFonts w:ascii="Arial" w:eastAsia="Times New Roman" w:hAnsi="Arial" w:cs="Arial"/>
          <w:b/>
          <w:sz w:val="18"/>
          <w:szCs w:val="18"/>
          <w:lang w:eastAsia="hr-HR"/>
        </w:rPr>
        <w:t>I.</w:t>
      </w:r>
    </w:p>
    <w:p w14:paraId="33A4A3BA" w14:textId="77777777" w:rsidR="004B71E2" w:rsidRPr="00D914CE" w:rsidRDefault="004B71E2" w:rsidP="004B71E2">
      <w:pPr>
        <w:spacing w:after="0" w:line="240" w:lineRule="auto"/>
        <w:jc w:val="both"/>
        <w:rPr>
          <w:rFonts w:ascii="Arial" w:eastAsia="Times New Roman" w:hAnsi="Arial" w:cs="Arial"/>
          <w:bCs/>
          <w:sz w:val="18"/>
          <w:szCs w:val="18"/>
          <w:lang w:eastAsia="hr-HR"/>
        </w:rPr>
      </w:pPr>
      <w:r w:rsidRPr="00D914CE">
        <w:rPr>
          <w:rFonts w:ascii="Arial" w:eastAsia="Times New Roman" w:hAnsi="Arial" w:cs="Arial"/>
          <w:bCs/>
          <w:sz w:val="18"/>
          <w:szCs w:val="18"/>
          <w:lang w:eastAsia="hr-HR"/>
        </w:rPr>
        <w:t xml:space="preserve">Program za djecu i mlade za 2024. godinu (u daljnjem tekstu Program) donosi se kao provedbeni akt sukladno Proračunu Grada Karlovca za 2024. godinu. </w:t>
      </w:r>
    </w:p>
    <w:p w14:paraId="4E29EA0A" w14:textId="77777777" w:rsidR="004B71E2" w:rsidRPr="00D914CE" w:rsidRDefault="004B71E2" w:rsidP="004B71E2">
      <w:pPr>
        <w:spacing w:after="0" w:line="240" w:lineRule="auto"/>
        <w:jc w:val="center"/>
        <w:rPr>
          <w:rFonts w:ascii="Arial" w:eastAsia="Times New Roman" w:hAnsi="Arial" w:cs="Arial"/>
          <w:b/>
          <w:sz w:val="18"/>
          <w:szCs w:val="18"/>
          <w:lang w:eastAsia="hr-HR"/>
        </w:rPr>
      </w:pPr>
    </w:p>
    <w:p w14:paraId="390468CF" w14:textId="77777777" w:rsidR="004B71E2" w:rsidRPr="00D914CE" w:rsidRDefault="004B71E2" w:rsidP="004B71E2">
      <w:pPr>
        <w:spacing w:after="0" w:line="240" w:lineRule="auto"/>
        <w:jc w:val="center"/>
        <w:rPr>
          <w:rFonts w:ascii="Arial" w:eastAsia="Times New Roman" w:hAnsi="Arial" w:cs="Arial"/>
          <w:b/>
          <w:sz w:val="18"/>
          <w:szCs w:val="18"/>
          <w:lang w:eastAsia="hr-HR"/>
        </w:rPr>
      </w:pPr>
      <w:r w:rsidRPr="00D914CE">
        <w:rPr>
          <w:rFonts w:ascii="Arial" w:eastAsia="Times New Roman" w:hAnsi="Arial" w:cs="Arial"/>
          <w:b/>
          <w:sz w:val="18"/>
          <w:szCs w:val="18"/>
          <w:lang w:eastAsia="hr-HR"/>
        </w:rPr>
        <w:t xml:space="preserve">II. </w:t>
      </w:r>
    </w:p>
    <w:p w14:paraId="7935AB9B" w14:textId="77777777" w:rsidR="004B71E2" w:rsidRPr="00D914CE" w:rsidRDefault="004B71E2" w:rsidP="004B71E2">
      <w:pPr>
        <w:spacing w:after="0" w:line="240" w:lineRule="auto"/>
        <w:jc w:val="both"/>
        <w:rPr>
          <w:rFonts w:ascii="Arial" w:eastAsia="Times New Roman" w:hAnsi="Arial" w:cs="Arial"/>
          <w:bCs/>
          <w:sz w:val="18"/>
          <w:szCs w:val="18"/>
          <w:lang w:eastAsia="hr-HR"/>
        </w:rPr>
      </w:pPr>
      <w:r w:rsidRPr="00D914CE">
        <w:rPr>
          <w:rFonts w:ascii="Arial" w:eastAsia="Times New Roman" w:hAnsi="Arial" w:cs="Arial"/>
          <w:bCs/>
          <w:sz w:val="18"/>
          <w:szCs w:val="18"/>
          <w:lang w:eastAsia="hr-HR"/>
        </w:rPr>
        <w:t>Program obuhvaća aktivnosti koje su usmjerene na dvije skupine, mlade od 15 do 30 godina te djecu do 14 godina starosti, a provodi se s ciljem opće dobrobiti i poboljšanja kvalitete života mladih i djece s područja grada Karlovca.</w:t>
      </w:r>
    </w:p>
    <w:p w14:paraId="1B05546B" w14:textId="77777777" w:rsidR="004B71E2" w:rsidRPr="00D914CE" w:rsidRDefault="004B71E2" w:rsidP="004B71E2">
      <w:pPr>
        <w:spacing w:after="0" w:line="240" w:lineRule="auto"/>
        <w:jc w:val="both"/>
        <w:rPr>
          <w:rFonts w:ascii="Arial" w:eastAsia="Times New Roman" w:hAnsi="Arial" w:cs="Arial"/>
          <w:bCs/>
          <w:sz w:val="18"/>
          <w:szCs w:val="18"/>
          <w:lang w:eastAsia="hr-HR"/>
        </w:rPr>
      </w:pPr>
      <w:r w:rsidRPr="00D914CE">
        <w:rPr>
          <w:rFonts w:ascii="Arial" w:eastAsia="Times New Roman" w:hAnsi="Arial" w:cs="Arial"/>
          <w:b/>
          <w:sz w:val="18"/>
          <w:szCs w:val="18"/>
          <w:lang w:eastAsia="hr-HR"/>
        </w:rPr>
        <w:t>Opći cilj programa:</w:t>
      </w:r>
      <w:r w:rsidRPr="00D914CE">
        <w:rPr>
          <w:rFonts w:ascii="Arial" w:eastAsia="Times New Roman" w:hAnsi="Arial" w:cs="Arial"/>
          <w:bCs/>
          <w:sz w:val="18"/>
          <w:szCs w:val="18"/>
          <w:lang w:eastAsia="hr-HR"/>
        </w:rPr>
        <w:t xml:space="preserve"> Postizanje opće dobrobiti i veće kvalitete života, poboljšanja položaja u zajednici te poticanje i stvaranje aktivnog sudjelovanja djece i mladih u životu zajednice.</w:t>
      </w:r>
    </w:p>
    <w:p w14:paraId="36845122" w14:textId="77777777" w:rsidR="004B71E2" w:rsidRPr="00D914CE" w:rsidRDefault="004B71E2" w:rsidP="004B71E2">
      <w:pPr>
        <w:spacing w:after="0" w:line="240" w:lineRule="auto"/>
        <w:jc w:val="both"/>
        <w:rPr>
          <w:rFonts w:ascii="Arial" w:eastAsia="Times New Roman" w:hAnsi="Arial" w:cs="Arial"/>
          <w:bCs/>
          <w:sz w:val="18"/>
          <w:szCs w:val="18"/>
          <w:lang w:eastAsia="hr-HR"/>
        </w:rPr>
      </w:pPr>
    </w:p>
    <w:p w14:paraId="0D294B0A" w14:textId="77777777" w:rsidR="004B71E2" w:rsidRPr="00D914CE" w:rsidRDefault="004B71E2" w:rsidP="004B71E2">
      <w:pPr>
        <w:spacing w:after="0" w:line="240" w:lineRule="auto"/>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 xml:space="preserve">Specifični ciljevi programa: </w:t>
      </w:r>
    </w:p>
    <w:p w14:paraId="04306F44" w14:textId="77777777" w:rsidR="004B71E2" w:rsidRPr="00D914CE" w:rsidRDefault="004B71E2" w:rsidP="004B71E2">
      <w:pPr>
        <w:spacing w:after="0" w:line="240" w:lineRule="auto"/>
        <w:jc w:val="both"/>
        <w:rPr>
          <w:rFonts w:ascii="Arial" w:eastAsia="Times New Roman" w:hAnsi="Arial" w:cs="Arial"/>
          <w:bCs/>
          <w:sz w:val="18"/>
          <w:szCs w:val="18"/>
          <w:lang w:eastAsia="hr-HR"/>
        </w:rPr>
      </w:pPr>
      <w:r w:rsidRPr="00D914CE">
        <w:rPr>
          <w:rFonts w:ascii="Arial" w:eastAsia="Times New Roman" w:hAnsi="Arial" w:cs="Arial"/>
          <w:bCs/>
          <w:sz w:val="18"/>
          <w:szCs w:val="18"/>
          <w:lang w:eastAsia="hr-HR"/>
        </w:rPr>
        <w:t>Financijska pomoć učenicima i studentima kako bi što kvalitetnije mogli dostići određeni nivo obrazovanja te poticati na redovno izvršavanje obrazovnih obaveza.</w:t>
      </w:r>
    </w:p>
    <w:p w14:paraId="512932C2" w14:textId="77777777" w:rsidR="004B71E2" w:rsidRPr="00D914CE" w:rsidRDefault="004B71E2" w:rsidP="004B71E2">
      <w:pPr>
        <w:spacing w:after="0" w:line="240" w:lineRule="auto"/>
        <w:jc w:val="both"/>
        <w:rPr>
          <w:rFonts w:ascii="Arial" w:eastAsia="Times New Roman" w:hAnsi="Arial" w:cs="Arial"/>
          <w:bCs/>
          <w:sz w:val="18"/>
          <w:szCs w:val="18"/>
          <w:lang w:eastAsia="hr-HR"/>
        </w:rPr>
      </w:pPr>
      <w:r w:rsidRPr="00D914CE">
        <w:rPr>
          <w:rFonts w:ascii="Arial" w:eastAsia="Times New Roman" w:hAnsi="Arial" w:cs="Arial"/>
          <w:bCs/>
          <w:sz w:val="18"/>
          <w:szCs w:val="18"/>
          <w:lang w:eastAsia="hr-HR"/>
        </w:rPr>
        <w:t>Poticanje izvrsnosti, stvaralačkog, inovativnog znanstveno-istraživačkog rada za nove tehnologije i obrazovanja darovitih učenika, studenata, mladih znanstvenika i doktoranata.</w:t>
      </w:r>
    </w:p>
    <w:p w14:paraId="348D1904" w14:textId="77777777" w:rsidR="004B71E2" w:rsidRPr="00D914CE" w:rsidRDefault="004B71E2" w:rsidP="004B71E2">
      <w:pPr>
        <w:spacing w:after="0" w:line="240" w:lineRule="auto"/>
        <w:jc w:val="both"/>
        <w:rPr>
          <w:rFonts w:ascii="Arial" w:eastAsia="Times New Roman" w:hAnsi="Arial" w:cs="Arial"/>
          <w:bCs/>
          <w:sz w:val="18"/>
          <w:szCs w:val="18"/>
          <w:lang w:eastAsia="hr-HR"/>
        </w:rPr>
      </w:pPr>
      <w:r w:rsidRPr="00D914CE">
        <w:rPr>
          <w:rFonts w:ascii="Arial" w:eastAsia="Times New Roman" w:hAnsi="Arial" w:cs="Arial"/>
          <w:bCs/>
          <w:sz w:val="18"/>
          <w:szCs w:val="18"/>
          <w:lang w:eastAsia="hr-HR"/>
        </w:rPr>
        <w:t>Povećati participaciju ili aktivno sudjelovanje djece i mladih u društvu i politici što se odnosi na mehanizme poticanja aktiviranja djece i mladih u zajednici u procesima donošenja odluka</w:t>
      </w:r>
    </w:p>
    <w:p w14:paraId="24056E72" w14:textId="77777777" w:rsidR="004B71E2" w:rsidRPr="00D914CE" w:rsidRDefault="004B71E2" w:rsidP="004B71E2">
      <w:pPr>
        <w:spacing w:after="0" w:line="240" w:lineRule="auto"/>
        <w:jc w:val="both"/>
        <w:rPr>
          <w:rFonts w:ascii="Arial" w:eastAsia="Times New Roman" w:hAnsi="Arial" w:cs="Arial"/>
          <w:bCs/>
          <w:sz w:val="18"/>
          <w:szCs w:val="18"/>
          <w:lang w:eastAsia="hr-HR"/>
        </w:rPr>
      </w:pPr>
      <w:r w:rsidRPr="00D914CE">
        <w:rPr>
          <w:rFonts w:ascii="Arial" w:eastAsia="Times New Roman" w:hAnsi="Arial" w:cs="Arial"/>
          <w:bCs/>
          <w:sz w:val="18"/>
          <w:szCs w:val="18"/>
          <w:lang w:eastAsia="hr-HR"/>
        </w:rPr>
        <w:t>Osigurati uvjete za kvalitetno provođenje slobodnog vremena, razvoja zdravih stilova života djece i mladih te sigurnog okruženja bez nasilja</w:t>
      </w:r>
    </w:p>
    <w:p w14:paraId="7F6AC388" w14:textId="77777777" w:rsidR="004B71E2" w:rsidRPr="00D914CE" w:rsidRDefault="004B71E2" w:rsidP="004B71E2">
      <w:pPr>
        <w:spacing w:after="0" w:line="240" w:lineRule="auto"/>
        <w:jc w:val="both"/>
        <w:rPr>
          <w:rFonts w:ascii="Arial" w:eastAsia="Times New Roman" w:hAnsi="Arial" w:cs="Arial"/>
          <w:bCs/>
          <w:sz w:val="18"/>
          <w:szCs w:val="18"/>
          <w:lang w:eastAsia="hr-HR"/>
        </w:rPr>
      </w:pPr>
      <w:r w:rsidRPr="00D914CE">
        <w:rPr>
          <w:rFonts w:ascii="Arial" w:eastAsia="Times New Roman" w:hAnsi="Arial" w:cs="Arial"/>
          <w:bCs/>
          <w:sz w:val="18"/>
          <w:szCs w:val="18"/>
          <w:lang w:eastAsia="hr-HR"/>
        </w:rPr>
        <w:t>Poticati i promovirati nenasilje među djecom i mladima te poticati i podržavati aktivnosti kojima se informira, promovira i prevenira nasilje u svim oblicima</w:t>
      </w:r>
    </w:p>
    <w:p w14:paraId="3DDC3A7B" w14:textId="77777777" w:rsidR="004B71E2" w:rsidRPr="00D914CE" w:rsidRDefault="004B71E2" w:rsidP="004B71E2">
      <w:pPr>
        <w:spacing w:after="0" w:line="240" w:lineRule="auto"/>
        <w:jc w:val="both"/>
        <w:rPr>
          <w:rFonts w:ascii="Arial" w:eastAsia="Times New Roman" w:hAnsi="Arial" w:cs="Arial"/>
          <w:bCs/>
          <w:sz w:val="18"/>
          <w:szCs w:val="18"/>
          <w:lang w:eastAsia="hr-HR"/>
        </w:rPr>
      </w:pPr>
      <w:r w:rsidRPr="00D914CE">
        <w:rPr>
          <w:rFonts w:ascii="Arial" w:eastAsia="Times New Roman" w:hAnsi="Arial" w:cs="Arial"/>
          <w:bCs/>
          <w:sz w:val="18"/>
          <w:szCs w:val="18"/>
          <w:lang w:eastAsia="hr-HR"/>
        </w:rPr>
        <w:t>Osnažiti kapacitete, potaknuti razvitak i unaprijediti rad udruga mladih i za mlade.</w:t>
      </w:r>
    </w:p>
    <w:p w14:paraId="44BC671C" w14:textId="77777777" w:rsidR="004B71E2" w:rsidRPr="00D914CE" w:rsidRDefault="004B71E2" w:rsidP="004B71E2">
      <w:pPr>
        <w:spacing w:after="0" w:line="240" w:lineRule="auto"/>
        <w:jc w:val="both"/>
        <w:rPr>
          <w:rFonts w:ascii="Arial" w:eastAsia="Times New Roman" w:hAnsi="Arial" w:cs="Arial"/>
          <w:bCs/>
          <w:sz w:val="18"/>
          <w:szCs w:val="18"/>
          <w:lang w:eastAsia="hr-HR"/>
        </w:rPr>
      </w:pPr>
      <w:r w:rsidRPr="00D914CE">
        <w:rPr>
          <w:rFonts w:ascii="Arial" w:eastAsia="Times New Roman" w:hAnsi="Arial" w:cs="Arial"/>
          <w:bCs/>
          <w:sz w:val="18"/>
          <w:szCs w:val="18"/>
          <w:lang w:eastAsia="hr-HR"/>
        </w:rPr>
        <w:t>Podržati rad Savjeta mladih Grada Karlovca, doprinijeti poboljšanju položaja mladih na tržištu rada kroz informiranje i edukaciju.</w:t>
      </w:r>
    </w:p>
    <w:p w14:paraId="0ACC82A1" w14:textId="77777777" w:rsidR="004B71E2" w:rsidRPr="00D914CE" w:rsidRDefault="004B71E2" w:rsidP="004B71E2">
      <w:pPr>
        <w:spacing w:after="0" w:line="240" w:lineRule="auto"/>
        <w:jc w:val="both"/>
        <w:rPr>
          <w:rFonts w:ascii="Arial" w:hAnsi="Arial" w:cs="Arial"/>
          <w:sz w:val="18"/>
          <w:szCs w:val="18"/>
        </w:rPr>
      </w:pPr>
      <w:r w:rsidRPr="00D914CE">
        <w:rPr>
          <w:rFonts w:ascii="Arial" w:eastAsia="Times New Roman" w:hAnsi="Arial" w:cs="Arial"/>
          <w:bCs/>
          <w:sz w:val="18"/>
          <w:szCs w:val="18"/>
          <w:lang w:eastAsia="hr-HR"/>
        </w:rPr>
        <w:t>Promocija i provedba Programa za mlade grada Karlovca 2020.-2023.</w:t>
      </w:r>
      <w:r w:rsidRPr="00D914CE">
        <w:rPr>
          <w:rFonts w:ascii="Arial" w:hAnsi="Arial" w:cs="Arial"/>
          <w:sz w:val="18"/>
          <w:szCs w:val="18"/>
        </w:rPr>
        <w:t xml:space="preserve"> </w:t>
      </w:r>
    </w:p>
    <w:p w14:paraId="62BC0BB7" w14:textId="77777777" w:rsidR="004B71E2" w:rsidRPr="00D914CE" w:rsidRDefault="004B71E2" w:rsidP="004B71E2">
      <w:pPr>
        <w:spacing w:after="0" w:line="240" w:lineRule="auto"/>
        <w:jc w:val="both"/>
        <w:rPr>
          <w:rFonts w:ascii="Arial" w:hAnsi="Arial" w:cs="Arial"/>
          <w:sz w:val="18"/>
          <w:szCs w:val="18"/>
        </w:rPr>
      </w:pPr>
      <w:r w:rsidRPr="00D914CE">
        <w:rPr>
          <w:rStyle w:val="cf01"/>
          <w:rFonts w:ascii="Arial" w:hAnsi="Arial" w:cs="Arial"/>
        </w:rPr>
        <w:t>Promocija i provedba Programa „Gradovi i općine – prijatelji djece"</w:t>
      </w:r>
    </w:p>
    <w:p w14:paraId="631A5248" w14:textId="77777777" w:rsidR="004B71E2" w:rsidRPr="00D914CE" w:rsidRDefault="004B71E2" w:rsidP="004B71E2">
      <w:pPr>
        <w:spacing w:after="0" w:line="240" w:lineRule="auto"/>
        <w:jc w:val="center"/>
        <w:rPr>
          <w:rFonts w:ascii="Arial" w:eastAsia="Times New Roman" w:hAnsi="Arial" w:cs="Arial"/>
          <w:b/>
          <w:sz w:val="18"/>
          <w:szCs w:val="18"/>
          <w:lang w:eastAsia="hr-HR"/>
        </w:rPr>
      </w:pPr>
    </w:p>
    <w:p w14:paraId="03D37617" w14:textId="77777777" w:rsidR="004B71E2" w:rsidRPr="00D914CE" w:rsidRDefault="004B71E2" w:rsidP="004B71E2">
      <w:pPr>
        <w:spacing w:after="0" w:line="240" w:lineRule="auto"/>
        <w:rPr>
          <w:rFonts w:ascii="Arial" w:eastAsia="Times New Roman" w:hAnsi="Arial" w:cs="Arial"/>
          <w:b/>
          <w:sz w:val="18"/>
          <w:szCs w:val="18"/>
          <w:lang w:eastAsia="hr-HR"/>
        </w:rPr>
      </w:pPr>
      <w:r w:rsidRPr="00D914CE">
        <w:rPr>
          <w:rFonts w:ascii="Arial" w:eastAsia="Times New Roman" w:hAnsi="Arial" w:cs="Arial"/>
          <w:b/>
          <w:sz w:val="18"/>
          <w:szCs w:val="18"/>
          <w:lang w:eastAsia="hr-HR"/>
        </w:rPr>
        <w:t xml:space="preserve">OPIS PROGRAMA </w:t>
      </w:r>
    </w:p>
    <w:p w14:paraId="62661357" w14:textId="77777777" w:rsidR="004B71E2" w:rsidRPr="00D914CE" w:rsidRDefault="004B71E2" w:rsidP="004B71E2">
      <w:pPr>
        <w:spacing w:after="0" w:line="240" w:lineRule="auto"/>
        <w:jc w:val="both"/>
        <w:rPr>
          <w:rFonts w:ascii="Arial" w:eastAsia="Times New Roman" w:hAnsi="Arial" w:cs="Arial"/>
          <w:b/>
          <w:sz w:val="18"/>
          <w:szCs w:val="18"/>
          <w:lang w:eastAsia="hr-HR"/>
        </w:rPr>
      </w:pPr>
    </w:p>
    <w:p w14:paraId="0100D949" w14:textId="77777777" w:rsidR="004B71E2" w:rsidRPr="00D914CE" w:rsidRDefault="004B71E2" w:rsidP="004B71E2">
      <w:pPr>
        <w:spacing w:after="0" w:line="240" w:lineRule="auto"/>
        <w:jc w:val="center"/>
        <w:rPr>
          <w:rFonts w:ascii="Arial" w:eastAsia="Times New Roman" w:hAnsi="Arial" w:cs="Arial"/>
          <w:b/>
          <w:sz w:val="18"/>
          <w:szCs w:val="18"/>
          <w:lang w:eastAsia="hr-HR"/>
        </w:rPr>
      </w:pPr>
      <w:r w:rsidRPr="00D914CE">
        <w:rPr>
          <w:rFonts w:ascii="Arial" w:eastAsia="Times New Roman" w:hAnsi="Arial" w:cs="Arial"/>
          <w:b/>
          <w:sz w:val="18"/>
          <w:szCs w:val="18"/>
          <w:lang w:eastAsia="hr-HR"/>
        </w:rPr>
        <w:t>III.</w:t>
      </w:r>
    </w:p>
    <w:p w14:paraId="189C6F7B" w14:textId="77777777" w:rsidR="004B71E2" w:rsidRPr="00D914CE" w:rsidRDefault="004B71E2" w:rsidP="004B71E2">
      <w:pPr>
        <w:spacing w:after="0" w:line="240" w:lineRule="auto"/>
        <w:jc w:val="both"/>
        <w:rPr>
          <w:rFonts w:ascii="Arial" w:eastAsia="Times New Roman" w:hAnsi="Arial" w:cs="Arial"/>
          <w:bCs/>
          <w:sz w:val="18"/>
          <w:szCs w:val="18"/>
          <w:lang w:eastAsia="hr-HR"/>
        </w:rPr>
      </w:pPr>
      <w:r w:rsidRPr="00D914CE">
        <w:rPr>
          <w:rFonts w:ascii="Arial" w:eastAsia="Times New Roman" w:hAnsi="Arial" w:cs="Arial"/>
          <w:bCs/>
          <w:sz w:val="18"/>
          <w:szCs w:val="18"/>
          <w:lang w:eastAsia="hr-HR"/>
        </w:rPr>
        <w:t>Grad Karlovac će kroz ovaj Program, različitim mjerama i aktivnostima, sufinancirati mlade i to stipendiranjem učenika srednjih škola i studenata, sufinanciranjem prijevoza učenika srednjih škola i studenata, sufinanciranja studentske prehrane i ostalih različitih aktivnosti iz područja kulture i obrazovanja mladih s ciljem unaprjeđenja kvalitete života mladih. Aktivnost Provedba gradskog programa za mlade obuhvaća nekoliko pod aktivnosti kojima se želi poboljšati položaj mladih u gradu Karlovcu te ojačati suradnja između ključnih dionika u radu s mladima i za mlade - Savjeta mladih, udruga mladih i za mlade i Grada Karlovca. Temelj za provedbu je Gradski program za mlade za razdoblje 2020 -2023 godine (u daljnjem tekstu: GPM) koji je nastao kao rezultat strukturiranog dijaloga između mladih i donositelja odluka, a u kojemu su kroz pet poglavlja definirani ciljevi i mjere prepoznati kao najvažniji i od interesa mladih u gradu Karlovcu.</w:t>
      </w:r>
      <w:r w:rsidRPr="00D914CE">
        <w:rPr>
          <w:rFonts w:ascii="Arial" w:hAnsi="Arial" w:cs="Arial"/>
          <w:sz w:val="18"/>
          <w:szCs w:val="18"/>
        </w:rPr>
        <w:t xml:space="preserve"> U</w:t>
      </w:r>
      <w:r w:rsidRPr="00D914CE">
        <w:rPr>
          <w:rFonts w:ascii="Arial" w:eastAsia="Times New Roman" w:hAnsi="Arial" w:cs="Arial"/>
          <w:bCs/>
          <w:sz w:val="18"/>
          <w:szCs w:val="18"/>
          <w:lang w:eastAsia="hr-HR"/>
        </w:rPr>
        <w:t xml:space="preserve"> 2024. godini provest će se i evaluacija GPM koja će ujedno biti i podloga pri izradi programa za naredno razdoblje s ciljem stvaranja uvjeta za poboljšanje kvalitete života mladih u gradu Karlovcu, ojačavanja strukturiranog dijaloga između mladih i donositelja odluka te dodatnog osnaživanja mladih za aktivno sudjelovanje u procesu donošenja odluka i aktivnije sudjelovanju u životu zajednice.</w:t>
      </w:r>
    </w:p>
    <w:p w14:paraId="446D90BC" w14:textId="77777777" w:rsidR="004B71E2" w:rsidRPr="00D914CE" w:rsidRDefault="004B71E2" w:rsidP="004B71E2">
      <w:pPr>
        <w:spacing w:after="0" w:line="240" w:lineRule="auto"/>
        <w:jc w:val="both"/>
        <w:rPr>
          <w:rFonts w:ascii="Arial" w:eastAsia="Times New Roman" w:hAnsi="Arial" w:cs="Arial"/>
          <w:bCs/>
          <w:sz w:val="18"/>
          <w:szCs w:val="18"/>
          <w:lang w:eastAsia="hr-HR"/>
        </w:rPr>
      </w:pPr>
      <w:r w:rsidRPr="00D914CE">
        <w:rPr>
          <w:rFonts w:ascii="Arial" w:eastAsia="Times New Roman" w:hAnsi="Arial" w:cs="Arial"/>
          <w:bCs/>
          <w:sz w:val="18"/>
          <w:szCs w:val="18"/>
          <w:lang w:eastAsia="hr-HR"/>
        </w:rPr>
        <w:t>Osim navedenog kroz Program će se financirati demografske mjere kao što su potpore za novorođenu djecu i aktivnosti koje se za djecu provode kroz aktivnost Grad prijatelj djece.</w:t>
      </w:r>
    </w:p>
    <w:p w14:paraId="3A56537A" w14:textId="77777777" w:rsidR="004B71E2" w:rsidRPr="00D914CE" w:rsidRDefault="004B71E2" w:rsidP="004B71E2">
      <w:pPr>
        <w:spacing w:after="0" w:line="240" w:lineRule="auto"/>
        <w:jc w:val="both"/>
        <w:rPr>
          <w:rFonts w:ascii="Arial" w:eastAsia="Times New Roman" w:hAnsi="Arial" w:cs="Arial"/>
          <w:b/>
          <w:sz w:val="18"/>
          <w:szCs w:val="18"/>
          <w:lang w:eastAsia="hr-HR"/>
        </w:rPr>
      </w:pPr>
    </w:p>
    <w:p w14:paraId="1CCD42F1" w14:textId="77777777" w:rsidR="004B71E2" w:rsidRPr="00D914CE" w:rsidRDefault="004B71E2" w:rsidP="004B71E2">
      <w:pPr>
        <w:spacing w:after="0" w:line="240" w:lineRule="auto"/>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PLANIRANA SREDSTVA</w:t>
      </w:r>
    </w:p>
    <w:p w14:paraId="098DE64E" w14:textId="77777777" w:rsidR="004B71E2" w:rsidRPr="00D914CE" w:rsidRDefault="004B71E2" w:rsidP="004B71E2">
      <w:pPr>
        <w:spacing w:after="0" w:line="240" w:lineRule="auto"/>
        <w:jc w:val="both"/>
        <w:rPr>
          <w:rFonts w:ascii="Arial" w:eastAsia="Times New Roman" w:hAnsi="Arial" w:cs="Arial"/>
          <w:b/>
          <w:sz w:val="18"/>
          <w:szCs w:val="18"/>
          <w:lang w:eastAsia="hr-HR"/>
        </w:rPr>
      </w:pPr>
    </w:p>
    <w:p w14:paraId="23C8EE24" w14:textId="77777777" w:rsidR="004B71E2" w:rsidRPr="00D914CE" w:rsidRDefault="004B71E2" w:rsidP="004B71E2">
      <w:pPr>
        <w:spacing w:after="0" w:line="240" w:lineRule="auto"/>
        <w:jc w:val="center"/>
        <w:rPr>
          <w:rFonts w:ascii="Arial" w:eastAsia="Times New Roman" w:hAnsi="Arial" w:cs="Arial"/>
          <w:b/>
          <w:sz w:val="18"/>
          <w:szCs w:val="18"/>
          <w:lang w:eastAsia="hr-HR"/>
        </w:rPr>
      </w:pPr>
      <w:r w:rsidRPr="00D914CE">
        <w:rPr>
          <w:rFonts w:ascii="Arial" w:eastAsia="Times New Roman" w:hAnsi="Arial" w:cs="Arial"/>
          <w:b/>
          <w:sz w:val="18"/>
          <w:szCs w:val="18"/>
          <w:lang w:eastAsia="hr-HR"/>
        </w:rPr>
        <w:t>VI.</w:t>
      </w:r>
    </w:p>
    <w:p w14:paraId="6E64B092"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U Proračunu Grada Karlovca za 2024. godinu planirani iznos od 409.501,00 € za Program za djecu i mlade u 2024. godini raspoređuje se na sljedeći način:</w:t>
      </w:r>
    </w:p>
    <w:p w14:paraId="27D6B48C" w14:textId="77777777" w:rsidR="004B71E2" w:rsidRPr="00D914CE" w:rsidRDefault="004B71E2" w:rsidP="004B71E2">
      <w:pPr>
        <w:spacing w:after="0" w:line="240" w:lineRule="auto"/>
        <w:jc w:val="both"/>
        <w:rPr>
          <w:rFonts w:ascii="Arial" w:eastAsia="Times New Roman" w:hAnsi="Arial" w:cs="Arial"/>
          <w:sz w:val="18"/>
          <w:szCs w:val="18"/>
          <w:lang w:eastAsia="hr-HR"/>
        </w:rPr>
      </w:pPr>
    </w:p>
    <w:tbl>
      <w:tblPr>
        <w:tblpPr w:leftFromText="180" w:rightFromText="180" w:vertAnchor="text" w:horzAnchor="margin" w:tblpXSpec="center" w:tblpY="128"/>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6810"/>
        <w:gridCol w:w="1559"/>
      </w:tblGrid>
      <w:tr w:rsidR="004B71E2" w:rsidRPr="00D914CE" w14:paraId="41089DBB" w14:textId="77777777" w:rsidTr="0033219C">
        <w:trPr>
          <w:trHeight w:val="274"/>
        </w:trPr>
        <w:tc>
          <w:tcPr>
            <w:tcW w:w="846" w:type="dxa"/>
            <w:shd w:val="clear" w:color="auto" w:fill="AEAAAA" w:themeFill="background2" w:themeFillShade="BF"/>
          </w:tcPr>
          <w:p w14:paraId="72D91AB9" w14:textId="77777777" w:rsidR="004B71E2" w:rsidRPr="00D914CE" w:rsidRDefault="004B71E2" w:rsidP="0033219C">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Red. Br.</w:t>
            </w:r>
          </w:p>
        </w:tc>
        <w:tc>
          <w:tcPr>
            <w:tcW w:w="6810" w:type="dxa"/>
            <w:shd w:val="clear" w:color="auto" w:fill="AEAAAA" w:themeFill="background2" w:themeFillShade="BF"/>
          </w:tcPr>
          <w:p w14:paraId="0DE3306F" w14:textId="77777777" w:rsidR="004B71E2" w:rsidRPr="00D914CE" w:rsidRDefault="004B71E2" w:rsidP="0033219C">
            <w:pPr>
              <w:spacing w:after="0" w:line="240" w:lineRule="auto"/>
              <w:jc w:val="center"/>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NAZIV AKTIVNOSTI</w:t>
            </w:r>
          </w:p>
        </w:tc>
        <w:tc>
          <w:tcPr>
            <w:tcW w:w="1559" w:type="dxa"/>
            <w:shd w:val="clear" w:color="auto" w:fill="AEAAAA" w:themeFill="background2" w:themeFillShade="BF"/>
          </w:tcPr>
          <w:p w14:paraId="5FC5C44D" w14:textId="77777777" w:rsidR="004B71E2" w:rsidRPr="00D914CE" w:rsidRDefault="004B71E2" w:rsidP="0033219C">
            <w:pPr>
              <w:spacing w:after="0" w:line="240" w:lineRule="auto"/>
              <w:jc w:val="center"/>
              <w:rPr>
                <w:rFonts w:ascii="Arial" w:eastAsia="Times New Roman" w:hAnsi="Arial" w:cs="Arial"/>
                <w:b/>
                <w:sz w:val="18"/>
                <w:szCs w:val="18"/>
                <w:lang w:eastAsia="hr-HR"/>
              </w:rPr>
            </w:pPr>
            <w:r w:rsidRPr="00D914CE">
              <w:rPr>
                <w:rFonts w:ascii="Arial" w:eastAsia="Times New Roman" w:hAnsi="Arial" w:cs="Arial"/>
                <w:b/>
                <w:sz w:val="18"/>
                <w:szCs w:val="18"/>
                <w:lang w:eastAsia="hr-HR"/>
              </w:rPr>
              <w:t>PLAN</w:t>
            </w:r>
          </w:p>
        </w:tc>
      </w:tr>
      <w:tr w:rsidR="004B71E2" w:rsidRPr="00D914CE" w14:paraId="1B0F7CAB" w14:textId="77777777" w:rsidTr="0033219C">
        <w:trPr>
          <w:trHeight w:val="262"/>
        </w:trPr>
        <w:tc>
          <w:tcPr>
            <w:tcW w:w="846" w:type="dxa"/>
          </w:tcPr>
          <w:p w14:paraId="0297EE06" w14:textId="77777777" w:rsidR="004B71E2" w:rsidRPr="00D914CE" w:rsidRDefault="004B71E2" w:rsidP="0033219C">
            <w:pPr>
              <w:spacing w:after="0" w:line="240" w:lineRule="auto"/>
              <w:jc w:val="center"/>
              <w:rPr>
                <w:rFonts w:ascii="Arial" w:eastAsia="Times New Roman" w:hAnsi="Arial" w:cs="Arial"/>
                <w:sz w:val="18"/>
                <w:szCs w:val="18"/>
                <w:lang w:eastAsia="hr-HR"/>
              </w:rPr>
            </w:pPr>
            <w:r w:rsidRPr="00D914CE">
              <w:rPr>
                <w:rFonts w:ascii="Arial" w:eastAsia="Times New Roman" w:hAnsi="Arial" w:cs="Arial"/>
                <w:sz w:val="18"/>
                <w:szCs w:val="18"/>
                <w:lang w:eastAsia="hr-HR"/>
              </w:rPr>
              <w:t>1.</w:t>
            </w:r>
          </w:p>
        </w:tc>
        <w:tc>
          <w:tcPr>
            <w:tcW w:w="6810" w:type="dxa"/>
          </w:tcPr>
          <w:p w14:paraId="1992FC8D" w14:textId="77777777" w:rsidR="004B71E2" w:rsidRPr="00D914CE" w:rsidRDefault="004B71E2" w:rsidP="0033219C">
            <w:pPr>
              <w:spacing w:after="0" w:line="240" w:lineRule="auto"/>
              <w:jc w:val="both"/>
              <w:rPr>
                <w:rFonts w:ascii="Arial" w:eastAsia="Times New Roman" w:hAnsi="Arial" w:cs="Arial"/>
                <w:b/>
                <w:bCs/>
                <w:sz w:val="18"/>
                <w:szCs w:val="18"/>
                <w:lang w:eastAsia="hr-HR"/>
              </w:rPr>
            </w:pPr>
            <w:bookmarkStart w:id="60" w:name="_Hlk151537372"/>
            <w:r w:rsidRPr="00D914CE">
              <w:rPr>
                <w:rFonts w:ascii="Arial" w:eastAsia="Times New Roman" w:hAnsi="Arial" w:cs="Arial"/>
                <w:b/>
                <w:bCs/>
                <w:sz w:val="18"/>
                <w:szCs w:val="18"/>
                <w:lang w:eastAsia="hr-HR"/>
              </w:rPr>
              <w:t xml:space="preserve">POTPORE ZA NOVOROĐENU DJECU  </w:t>
            </w:r>
            <w:bookmarkEnd w:id="60"/>
          </w:p>
        </w:tc>
        <w:tc>
          <w:tcPr>
            <w:tcW w:w="1559" w:type="dxa"/>
          </w:tcPr>
          <w:p w14:paraId="36EF72AF" w14:textId="77777777" w:rsidR="004B71E2" w:rsidRPr="00D914CE" w:rsidRDefault="004B71E2" w:rsidP="0033219C">
            <w:pPr>
              <w:spacing w:after="0" w:line="240" w:lineRule="auto"/>
              <w:jc w:val="right"/>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150.000,00</w:t>
            </w:r>
          </w:p>
        </w:tc>
      </w:tr>
      <w:tr w:rsidR="004B71E2" w:rsidRPr="00D914CE" w14:paraId="0366EE8D" w14:textId="77777777" w:rsidTr="0033219C">
        <w:trPr>
          <w:trHeight w:val="262"/>
        </w:trPr>
        <w:tc>
          <w:tcPr>
            <w:tcW w:w="846" w:type="dxa"/>
          </w:tcPr>
          <w:p w14:paraId="3C2E5E79" w14:textId="77777777" w:rsidR="004B71E2" w:rsidRPr="00D914CE" w:rsidRDefault="004B71E2" w:rsidP="0033219C">
            <w:pPr>
              <w:spacing w:after="0" w:line="240" w:lineRule="auto"/>
              <w:jc w:val="center"/>
              <w:rPr>
                <w:rFonts w:ascii="Arial" w:eastAsia="Times New Roman" w:hAnsi="Arial" w:cs="Arial"/>
                <w:sz w:val="18"/>
                <w:szCs w:val="18"/>
                <w:lang w:eastAsia="hr-HR"/>
              </w:rPr>
            </w:pPr>
            <w:r w:rsidRPr="00D914CE">
              <w:rPr>
                <w:rFonts w:ascii="Arial" w:eastAsia="Times New Roman" w:hAnsi="Arial" w:cs="Arial"/>
                <w:sz w:val="18"/>
                <w:szCs w:val="18"/>
                <w:lang w:eastAsia="hr-HR"/>
              </w:rPr>
              <w:t>2.</w:t>
            </w:r>
          </w:p>
        </w:tc>
        <w:tc>
          <w:tcPr>
            <w:tcW w:w="6810" w:type="dxa"/>
          </w:tcPr>
          <w:p w14:paraId="59EB2431" w14:textId="77777777" w:rsidR="004B71E2" w:rsidRPr="00D914CE" w:rsidRDefault="004B71E2" w:rsidP="0033219C">
            <w:pPr>
              <w:spacing w:after="0" w:line="240" w:lineRule="auto"/>
              <w:jc w:val="both"/>
              <w:rPr>
                <w:rFonts w:ascii="Arial" w:eastAsia="Times New Roman" w:hAnsi="Arial" w:cs="Arial"/>
                <w:b/>
                <w:bCs/>
                <w:sz w:val="18"/>
                <w:szCs w:val="18"/>
                <w:lang w:eastAsia="hr-HR"/>
              </w:rPr>
            </w:pPr>
            <w:r w:rsidRPr="00D914CE">
              <w:rPr>
                <w:rFonts w:ascii="Arial" w:eastAsia="Times New Roman" w:hAnsi="Arial" w:cs="Arial"/>
                <w:b/>
                <w:sz w:val="18"/>
                <w:szCs w:val="18"/>
                <w:lang w:eastAsia="hr-HR"/>
              </w:rPr>
              <w:t xml:space="preserve">STIPENDIJE GRADA KARLOVCA  </w:t>
            </w:r>
          </w:p>
        </w:tc>
        <w:tc>
          <w:tcPr>
            <w:tcW w:w="1559" w:type="dxa"/>
          </w:tcPr>
          <w:p w14:paraId="2CD85CA5" w14:textId="77777777" w:rsidR="004B71E2" w:rsidRPr="00D914CE" w:rsidRDefault="004B71E2" w:rsidP="0033219C">
            <w:pPr>
              <w:spacing w:after="0" w:line="240" w:lineRule="auto"/>
              <w:jc w:val="right"/>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81.643,00</w:t>
            </w:r>
          </w:p>
        </w:tc>
      </w:tr>
      <w:tr w:rsidR="004B71E2" w:rsidRPr="00D914CE" w14:paraId="00D31A1D" w14:textId="77777777" w:rsidTr="0033219C">
        <w:trPr>
          <w:trHeight w:val="262"/>
        </w:trPr>
        <w:tc>
          <w:tcPr>
            <w:tcW w:w="846" w:type="dxa"/>
          </w:tcPr>
          <w:p w14:paraId="1EDA4B13" w14:textId="77777777" w:rsidR="004B71E2" w:rsidRPr="00D914CE" w:rsidRDefault="004B71E2" w:rsidP="0033219C">
            <w:pPr>
              <w:spacing w:after="0" w:line="240" w:lineRule="auto"/>
              <w:jc w:val="center"/>
              <w:rPr>
                <w:rFonts w:ascii="Arial" w:eastAsia="Times New Roman" w:hAnsi="Arial" w:cs="Arial"/>
                <w:sz w:val="18"/>
                <w:szCs w:val="18"/>
                <w:lang w:eastAsia="hr-HR"/>
              </w:rPr>
            </w:pPr>
            <w:r w:rsidRPr="00D914CE">
              <w:rPr>
                <w:rFonts w:ascii="Arial" w:eastAsia="Times New Roman" w:hAnsi="Arial" w:cs="Arial"/>
                <w:sz w:val="18"/>
                <w:szCs w:val="18"/>
                <w:lang w:eastAsia="hr-HR"/>
              </w:rPr>
              <w:t>3.</w:t>
            </w:r>
          </w:p>
        </w:tc>
        <w:tc>
          <w:tcPr>
            <w:tcW w:w="6810" w:type="dxa"/>
          </w:tcPr>
          <w:p w14:paraId="377EE60E" w14:textId="77777777" w:rsidR="004B71E2" w:rsidRPr="00D914CE" w:rsidRDefault="004B71E2" w:rsidP="0033219C">
            <w:pPr>
              <w:spacing w:after="0" w:line="240" w:lineRule="auto"/>
              <w:rPr>
                <w:rFonts w:ascii="Arial" w:eastAsia="Times New Roman" w:hAnsi="Arial" w:cs="Arial"/>
                <w:sz w:val="18"/>
                <w:szCs w:val="18"/>
                <w:lang w:eastAsia="hr-HR"/>
              </w:rPr>
            </w:pPr>
            <w:r w:rsidRPr="00D914CE">
              <w:rPr>
                <w:rFonts w:ascii="Arial" w:eastAsia="Times New Roman" w:hAnsi="Arial" w:cs="Arial"/>
                <w:b/>
                <w:sz w:val="18"/>
                <w:szCs w:val="18"/>
                <w:lang w:eastAsia="hr-HR"/>
              </w:rPr>
              <w:t xml:space="preserve">ZAKLADA IZVRSNOSTI I INOVATIVNOSTI GRADA KARLOVCA  </w:t>
            </w:r>
          </w:p>
        </w:tc>
        <w:tc>
          <w:tcPr>
            <w:tcW w:w="1559" w:type="dxa"/>
          </w:tcPr>
          <w:p w14:paraId="1A4C6BDF" w14:textId="77777777" w:rsidR="004B71E2" w:rsidRPr="00D914CE" w:rsidRDefault="004B71E2" w:rsidP="0033219C">
            <w:pPr>
              <w:spacing w:after="0" w:line="240" w:lineRule="auto"/>
              <w:jc w:val="right"/>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5.650,00</w:t>
            </w:r>
          </w:p>
        </w:tc>
      </w:tr>
      <w:tr w:rsidR="004B71E2" w:rsidRPr="00D914CE" w14:paraId="3C6BB7EB" w14:textId="77777777" w:rsidTr="0033219C">
        <w:trPr>
          <w:trHeight w:val="262"/>
        </w:trPr>
        <w:tc>
          <w:tcPr>
            <w:tcW w:w="846" w:type="dxa"/>
          </w:tcPr>
          <w:p w14:paraId="3D9D84AE" w14:textId="77777777" w:rsidR="004B71E2" w:rsidRPr="00D914CE" w:rsidRDefault="004B71E2" w:rsidP="0033219C">
            <w:pPr>
              <w:spacing w:after="0" w:line="240" w:lineRule="auto"/>
              <w:jc w:val="center"/>
              <w:rPr>
                <w:rFonts w:ascii="Arial" w:eastAsia="Times New Roman" w:hAnsi="Arial" w:cs="Arial"/>
                <w:sz w:val="18"/>
                <w:szCs w:val="18"/>
                <w:lang w:eastAsia="hr-HR"/>
              </w:rPr>
            </w:pPr>
            <w:r w:rsidRPr="00D914CE">
              <w:rPr>
                <w:rFonts w:ascii="Arial" w:eastAsia="Times New Roman" w:hAnsi="Arial" w:cs="Arial"/>
                <w:sz w:val="18"/>
                <w:szCs w:val="18"/>
                <w:lang w:eastAsia="hr-HR"/>
              </w:rPr>
              <w:t>4.</w:t>
            </w:r>
          </w:p>
        </w:tc>
        <w:tc>
          <w:tcPr>
            <w:tcW w:w="6810" w:type="dxa"/>
          </w:tcPr>
          <w:p w14:paraId="5EF7DF40" w14:textId="77777777" w:rsidR="004B71E2" w:rsidRPr="00D914CE" w:rsidRDefault="004B71E2" w:rsidP="0033219C">
            <w:pPr>
              <w:spacing w:after="0" w:line="240" w:lineRule="auto"/>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 xml:space="preserve">PRIJEVOZ UČENIKA SREDNJIH ŠKOLA </w:t>
            </w:r>
          </w:p>
        </w:tc>
        <w:tc>
          <w:tcPr>
            <w:tcW w:w="1559" w:type="dxa"/>
          </w:tcPr>
          <w:p w14:paraId="663C8FF6" w14:textId="77777777" w:rsidR="004B71E2" w:rsidRPr="00D914CE" w:rsidRDefault="004B71E2" w:rsidP="0033219C">
            <w:pPr>
              <w:spacing w:after="0" w:line="240" w:lineRule="auto"/>
              <w:jc w:val="right"/>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58.000,00</w:t>
            </w:r>
          </w:p>
        </w:tc>
      </w:tr>
      <w:tr w:rsidR="004B71E2" w:rsidRPr="00D914CE" w14:paraId="5BCF8B7E" w14:textId="77777777" w:rsidTr="0033219C">
        <w:trPr>
          <w:trHeight w:val="262"/>
        </w:trPr>
        <w:tc>
          <w:tcPr>
            <w:tcW w:w="846" w:type="dxa"/>
          </w:tcPr>
          <w:p w14:paraId="0B7B8D43" w14:textId="77777777" w:rsidR="004B71E2" w:rsidRPr="00D914CE" w:rsidRDefault="004B71E2" w:rsidP="0033219C">
            <w:pPr>
              <w:spacing w:after="0" w:line="240" w:lineRule="auto"/>
              <w:jc w:val="center"/>
              <w:rPr>
                <w:rFonts w:ascii="Arial" w:eastAsia="Times New Roman" w:hAnsi="Arial" w:cs="Arial"/>
                <w:sz w:val="18"/>
                <w:szCs w:val="18"/>
                <w:lang w:eastAsia="hr-HR"/>
              </w:rPr>
            </w:pPr>
            <w:r w:rsidRPr="00D914CE">
              <w:rPr>
                <w:rFonts w:ascii="Arial" w:eastAsia="Times New Roman" w:hAnsi="Arial" w:cs="Arial"/>
                <w:sz w:val="18"/>
                <w:szCs w:val="18"/>
                <w:lang w:eastAsia="hr-HR"/>
              </w:rPr>
              <w:t>5.</w:t>
            </w:r>
          </w:p>
        </w:tc>
        <w:tc>
          <w:tcPr>
            <w:tcW w:w="6810" w:type="dxa"/>
          </w:tcPr>
          <w:p w14:paraId="1DE7037B" w14:textId="77777777" w:rsidR="004B71E2" w:rsidRPr="00D914CE" w:rsidRDefault="004B71E2" w:rsidP="0033219C">
            <w:pPr>
              <w:spacing w:after="0" w:line="240" w:lineRule="auto"/>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 xml:space="preserve">SUFINANCIRANJE STUDENTSKE PREHRANE  </w:t>
            </w:r>
          </w:p>
        </w:tc>
        <w:tc>
          <w:tcPr>
            <w:tcW w:w="1559" w:type="dxa"/>
          </w:tcPr>
          <w:p w14:paraId="427D4BBE" w14:textId="77777777" w:rsidR="004B71E2" w:rsidRPr="00D914CE" w:rsidRDefault="004B71E2" w:rsidP="0033219C">
            <w:pPr>
              <w:spacing w:after="0" w:line="240" w:lineRule="auto"/>
              <w:jc w:val="right"/>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6.636,00</w:t>
            </w:r>
          </w:p>
        </w:tc>
      </w:tr>
      <w:tr w:rsidR="004B71E2" w:rsidRPr="00D914CE" w14:paraId="4732CCC2" w14:textId="77777777" w:rsidTr="0033219C">
        <w:trPr>
          <w:trHeight w:val="262"/>
        </w:trPr>
        <w:tc>
          <w:tcPr>
            <w:tcW w:w="846" w:type="dxa"/>
          </w:tcPr>
          <w:p w14:paraId="442747F3" w14:textId="77777777" w:rsidR="004B71E2" w:rsidRPr="00D914CE" w:rsidRDefault="004B71E2" w:rsidP="0033219C">
            <w:pPr>
              <w:spacing w:after="0" w:line="240" w:lineRule="auto"/>
              <w:jc w:val="center"/>
              <w:rPr>
                <w:rFonts w:ascii="Arial" w:eastAsia="Times New Roman" w:hAnsi="Arial" w:cs="Arial"/>
                <w:sz w:val="18"/>
                <w:szCs w:val="18"/>
                <w:lang w:eastAsia="hr-HR"/>
              </w:rPr>
            </w:pPr>
            <w:r w:rsidRPr="00D914CE">
              <w:rPr>
                <w:rFonts w:ascii="Arial" w:eastAsia="Times New Roman" w:hAnsi="Arial" w:cs="Arial"/>
                <w:sz w:val="18"/>
                <w:szCs w:val="18"/>
                <w:lang w:eastAsia="hr-HR"/>
              </w:rPr>
              <w:t>6.</w:t>
            </w:r>
          </w:p>
        </w:tc>
        <w:tc>
          <w:tcPr>
            <w:tcW w:w="6810" w:type="dxa"/>
          </w:tcPr>
          <w:p w14:paraId="320013B0" w14:textId="77777777" w:rsidR="004B71E2" w:rsidRPr="00D914CE" w:rsidRDefault="004B71E2" w:rsidP="0033219C">
            <w:pPr>
              <w:spacing w:after="0" w:line="240" w:lineRule="auto"/>
              <w:jc w:val="both"/>
              <w:rPr>
                <w:rFonts w:ascii="Arial" w:eastAsia="Times New Roman" w:hAnsi="Arial" w:cs="Arial"/>
                <w:b/>
                <w:bCs/>
                <w:sz w:val="18"/>
                <w:szCs w:val="18"/>
                <w:lang w:eastAsia="hr-HR"/>
              </w:rPr>
            </w:pPr>
            <w:r w:rsidRPr="00D914CE">
              <w:rPr>
                <w:rFonts w:ascii="Arial" w:eastAsia="Times New Roman" w:hAnsi="Arial" w:cs="Arial"/>
                <w:b/>
                <w:sz w:val="18"/>
                <w:szCs w:val="18"/>
                <w:lang w:eastAsia="hr-HR"/>
              </w:rPr>
              <w:t xml:space="preserve">POMOĆI PRORAČUNSKIM KORISNICIMA U ŠKOLSTVU  </w:t>
            </w:r>
          </w:p>
        </w:tc>
        <w:tc>
          <w:tcPr>
            <w:tcW w:w="1559" w:type="dxa"/>
          </w:tcPr>
          <w:p w14:paraId="48001BAE" w14:textId="77777777" w:rsidR="004B71E2" w:rsidRPr="00D914CE" w:rsidRDefault="004B71E2" w:rsidP="0033219C">
            <w:pPr>
              <w:spacing w:after="0" w:line="240" w:lineRule="auto"/>
              <w:jc w:val="right"/>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4.600,00</w:t>
            </w:r>
          </w:p>
        </w:tc>
      </w:tr>
      <w:tr w:rsidR="004B71E2" w:rsidRPr="00D914CE" w14:paraId="30A4C29A" w14:textId="77777777" w:rsidTr="0033219C">
        <w:trPr>
          <w:trHeight w:val="229"/>
        </w:trPr>
        <w:tc>
          <w:tcPr>
            <w:tcW w:w="846" w:type="dxa"/>
          </w:tcPr>
          <w:p w14:paraId="02E6138F" w14:textId="77777777" w:rsidR="004B71E2" w:rsidRPr="00D914CE" w:rsidRDefault="004B71E2" w:rsidP="0033219C">
            <w:pPr>
              <w:spacing w:after="0" w:line="240" w:lineRule="auto"/>
              <w:jc w:val="center"/>
              <w:rPr>
                <w:rFonts w:ascii="Arial" w:eastAsia="Times New Roman" w:hAnsi="Arial" w:cs="Arial"/>
                <w:sz w:val="18"/>
                <w:szCs w:val="18"/>
                <w:lang w:eastAsia="hr-HR"/>
              </w:rPr>
            </w:pPr>
            <w:r w:rsidRPr="00D914CE">
              <w:rPr>
                <w:rFonts w:ascii="Arial" w:eastAsia="Times New Roman" w:hAnsi="Arial" w:cs="Arial"/>
                <w:sz w:val="18"/>
                <w:szCs w:val="18"/>
                <w:lang w:eastAsia="hr-HR"/>
              </w:rPr>
              <w:t>7.</w:t>
            </w:r>
          </w:p>
        </w:tc>
        <w:tc>
          <w:tcPr>
            <w:tcW w:w="6810" w:type="dxa"/>
            <w:tcBorders>
              <w:bottom w:val="single" w:sz="4" w:space="0" w:color="auto"/>
            </w:tcBorders>
          </w:tcPr>
          <w:p w14:paraId="4F8909B3" w14:textId="77777777" w:rsidR="004B71E2" w:rsidRPr="00D914CE" w:rsidRDefault="004B71E2" w:rsidP="0033219C">
            <w:pPr>
              <w:spacing w:after="0" w:line="240" w:lineRule="auto"/>
              <w:jc w:val="both"/>
              <w:rPr>
                <w:rFonts w:ascii="Arial" w:eastAsia="Times New Roman" w:hAnsi="Arial" w:cs="Arial"/>
                <w:b/>
                <w:bCs/>
                <w:sz w:val="18"/>
                <w:szCs w:val="18"/>
                <w:lang w:eastAsia="hr-HR"/>
              </w:rPr>
            </w:pPr>
            <w:bookmarkStart w:id="61" w:name="_Hlk151552353"/>
            <w:r w:rsidRPr="00D914CE">
              <w:rPr>
                <w:rFonts w:ascii="Arial" w:eastAsia="Times New Roman" w:hAnsi="Arial" w:cs="Arial"/>
                <w:b/>
                <w:bCs/>
                <w:sz w:val="18"/>
                <w:szCs w:val="18"/>
                <w:lang w:eastAsia="hr-HR"/>
              </w:rPr>
              <w:t xml:space="preserve">PROVEDBA GRADSKOG PROGRAMA ZA MLADE  </w:t>
            </w:r>
            <w:bookmarkEnd w:id="61"/>
          </w:p>
        </w:tc>
        <w:tc>
          <w:tcPr>
            <w:tcW w:w="1559" w:type="dxa"/>
          </w:tcPr>
          <w:p w14:paraId="5745ED12" w14:textId="77777777" w:rsidR="004B71E2" w:rsidRPr="00D914CE" w:rsidRDefault="004B71E2" w:rsidP="0033219C">
            <w:pPr>
              <w:spacing w:after="0" w:line="240" w:lineRule="auto"/>
              <w:jc w:val="right"/>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67.972,00</w:t>
            </w:r>
          </w:p>
        </w:tc>
      </w:tr>
      <w:tr w:rsidR="004B71E2" w:rsidRPr="00D914CE" w14:paraId="22F173CD" w14:textId="77777777" w:rsidTr="0033219C">
        <w:trPr>
          <w:trHeight w:val="262"/>
        </w:trPr>
        <w:tc>
          <w:tcPr>
            <w:tcW w:w="846" w:type="dxa"/>
          </w:tcPr>
          <w:p w14:paraId="3BCA5979" w14:textId="77777777" w:rsidR="004B71E2" w:rsidRPr="00D914CE" w:rsidRDefault="004B71E2" w:rsidP="0033219C">
            <w:pPr>
              <w:spacing w:after="0" w:line="240" w:lineRule="auto"/>
              <w:jc w:val="right"/>
              <w:rPr>
                <w:rFonts w:ascii="Arial" w:eastAsia="Times New Roman" w:hAnsi="Arial" w:cs="Arial"/>
                <w:sz w:val="18"/>
                <w:szCs w:val="18"/>
                <w:lang w:eastAsia="hr-HR"/>
              </w:rPr>
            </w:pPr>
          </w:p>
        </w:tc>
        <w:tc>
          <w:tcPr>
            <w:tcW w:w="6810" w:type="dxa"/>
            <w:tcBorders>
              <w:top w:val="single" w:sz="4" w:space="0" w:color="auto"/>
              <w:left w:val="nil"/>
              <w:bottom w:val="single" w:sz="4" w:space="0" w:color="auto"/>
              <w:right w:val="nil"/>
            </w:tcBorders>
            <w:shd w:val="clear" w:color="auto" w:fill="auto"/>
            <w:vAlign w:val="center"/>
          </w:tcPr>
          <w:p w14:paraId="5CD75464" w14:textId="77777777" w:rsidR="004B71E2" w:rsidRPr="00D914CE" w:rsidRDefault="004B71E2" w:rsidP="0033219C">
            <w:pPr>
              <w:spacing w:after="0" w:line="240" w:lineRule="auto"/>
              <w:rPr>
                <w:rFonts w:ascii="Arial" w:eastAsia="Times New Roman" w:hAnsi="Arial" w:cs="Arial"/>
                <w:b/>
                <w:bCs/>
                <w:sz w:val="18"/>
                <w:szCs w:val="18"/>
                <w:lang w:eastAsia="hr-HR"/>
              </w:rPr>
            </w:pPr>
            <w:r w:rsidRPr="00D914CE">
              <w:rPr>
                <w:rFonts w:ascii="Arial" w:hAnsi="Arial" w:cs="Arial"/>
                <w:color w:val="000000"/>
                <w:sz w:val="18"/>
                <w:szCs w:val="18"/>
              </w:rPr>
              <w:t>7.1. Savjet mladih Grada Karlovca</w:t>
            </w:r>
          </w:p>
        </w:tc>
        <w:tc>
          <w:tcPr>
            <w:tcW w:w="1559" w:type="dxa"/>
          </w:tcPr>
          <w:p w14:paraId="4BCD6D93" w14:textId="77777777" w:rsidR="004B71E2" w:rsidRPr="00D914CE" w:rsidRDefault="004B71E2" w:rsidP="0033219C">
            <w:pPr>
              <w:spacing w:after="0" w:line="240" w:lineRule="auto"/>
              <w:jc w:val="right"/>
              <w:rPr>
                <w:rFonts w:ascii="Arial" w:eastAsia="Times New Roman" w:hAnsi="Arial" w:cs="Arial"/>
                <w:bCs/>
                <w:sz w:val="18"/>
                <w:szCs w:val="18"/>
                <w:lang w:eastAsia="hr-HR"/>
              </w:rPr>
            </w:pPr>
            <w:r w:rsidRPr="00D914CE">
              <w:rPr>
                <w:rFonts w:ascii="Arial" w:eastAsia="Times New Roman" w:hAnsi="Arial" w:cs="Arial"/>
                <w:bCs/>
                <w:sz w:val="18"/>
                <w:szCs w:val="18"/>
                <w:lang w:eastAsia="hr-HR"/>
              </w:rPr>
              <w:t>3.318,00</w:t>
            </w:r>
          </w:p>
        </w:tc>
      </w:tr>
      <w:tr w:rsidR="004B71E2" w:rsidRPr="00D914CE" w14:paraId="4C5FB3BB" w14:textId="77777777" w:rsidTr="0033219C">
        <w:trPr>
          <w:trHeight w:val="262"/>
        </w:trPr>
        <w:tc>
          <w:tcPr>
            <w:tcW w:w="846" w:type="dxa"/>
          </w:tcPr>
          <w:p w14:paraId="23F43952" w14:textId="77777777" w:rsidR="004B71E2" w:rsidRPr="00D914CE" w:rsidRDefault="004B71E2" w:rsidP="0033219C">
            <w:pPr>
              <w:spacing w:after="0" w:line="240" w:lineRule="auto"/>
              <w:jc w:val="right"/>
              <w:rPr>
                <w:rFonts w:ascii="Arial" w:eastAsia="Times New Roman" w:hAnsi="Arial" w:cs="Arial"/>
                <w:sz w:val="18"/>
                <w:szCs w:val="18"/>
                <w:lang w:eastAsia="hr-HR"/>
              </w:rPr>
            </w:pPr>
          </w:p>
        </w:tc>
        <w:tc>
          <w:tcPr>
            <w:tcW w:w="6810" w:type="dxa"/>
            <w:tcBorders>
              <w:top w:val="single" w:sz="4" w:space="0" w:color="auto"/>
              <w:left w:val="nil"/>
              <w:bottom w:val="single" w:sz="4" w:space="0" w:color="auto"/>
              <w:right w:val="nil"/>
            </w:tcBorders>
            <w:shd w:val="clear" w:color="auto" w:fill="auto"/>
            <w:vAlign w:val="center"/>
          </w:tcPr>
          <w:p w14:paraId="6B47BAF4" w14:textId="77777777" w:rsidR="004B71E2" w:rsidRPr="00D914CE" w:rsidRDefault="004B71E2" w:rsidP="0033219C">
            <w:pPr>
              <w:spacing w:after="0" w:line="240" w:lineRule="auto"/>
              <w:rPr>
                <w:rFonts w:ascii="Arial" w:eastAsia="Times New Roman" w:hAnsi="Arial" w:cs="Arial"/>
                <w:b/>
                <w:bCs/>
                <w:sz w:val="18"/>
                <w:szCs w:val="18"/>
                <w:lang w:eastAsia="hr-HR"/>
              </w:rPr>
            </w:pPr>
            <w:r w:rsidRPr="00D914CE">
              <w:rPr>
                <w:rFonts w:ascii="Arial" w:hAnsi="Arial" w:cs="Arial"/>
                <w:color w:val="000000"/>
                <w:sz w:val="18"/>
                <w:szCs w:val="18"/>
              </w:rPr>
              <w:t>7.2. Rashodi za usluge - Maturijada</w:t>
            </w:r>
          </w:p>
        </w:tc>
        <w:tc>
          <w:tcPr>
            <w:tcW w:w="1559" w:type="dxa"/>
          </w:tcPr>
          <w:p w14:paraId="39DC1D60" w14:textId="77777777" w:rsidR="004B71E2" w:rsidRPr="00D914CE" w:rsidRDefault="004B71E2" w:rsidP="0033219C">
            <w:pPr>
              <w:spacing w:after="0" w:line="240" w:lineRule="auto"/>
              <w:jc w:val="right"/>
              <w:rPr>
                <w:rFonts w:ascii="Arial" w:eastAsia="Times New Roman" w:hAnsi="Arial" w:cs="Arial"/>
                <w:bCs/>
                <w:sz w:val="18"/>
                <w:szCs w:val="18"/>
                <w:lang w:eastAsia="hr-HR"/>
              </w:rPr>
            </w:pPr>
            <w:r w:rsidRPr="00D914CE">
              <w:rPr>
                <w:rFonts w:ascii="Arial" w:eastAsia="Times New Roman" w:hAnsi="Arial" w:cs="Arial"/>
                <w:bCs/>
                <w:sz w:val="18"/>
                <w:szCs w:val="18"/>
                <w:lang w:eastAsia="hr-HR"/>
              </w:rPr>
              <w:t>5.000,00</w:t>
            </w:r>
          </w:p>
        </w:tc>
      </w:tr>
      <w:tr w:rsidR="004B71E2" w:rsidRPr="00D914CE" w14:paraId="06A7718C" w14:textId="77777777" w:rsidTr="0033219C">
        <w:trPr>
          <w:trHeight w:val="262"/>
        </w:trPr>
        <w:tc>
          <w:tcPr>
            <w:tcW w:w="846" w:type="dxa"/>
          </w:tcPr>
          <w:p w14:paraId="0E7EEE32" w14:textId="77777777" w:rsidR="004B71E2" w:rsidRPr="00D914CE" w:rsidRDefault="004B71E2" w:rsidP="0033219C">
            <w:pPr>
              <w:spacing w:after="0" w:line="240" w:lineRule="auto"/>
              <w:jc w:val="right"/>
              <w:rPr>
                <w:rFonts w:ascii="Arial" w:eastAsia="Times New Roman" w:hAnsi="Arial" w:cs="Arial"/>
                <w:sz w:val="18"/>
                <w:szCs w:val="18"/>
                <w:lang w:eastAsia="hr-HR"/>
              </w:rPr>
            </w:pPr>
          </w:p>
        </w:tc>
        <w:tc>
          <w:tcPr>
            <w:tcW w:w="6810" w:type="dxa"/>
            <w:tcBorders>
              <w:top w:val="single" w:sz="4" w:space="0" w:color="auto"/>
              <w:left w:val="nil"/>
              <w:bottom w:val="single" w:sz="4" w:space="0" w:color="auto"/>
              <w:right w:val="nil"/>
            </w:tcBorders>
            <w:shd w:val="clear" w:color="auto" w:fill="auto"/>
            <w:vAlign w:val="center"/>
          </w:tcPr>
          <w:p w14:paraId="36849ECD" w14:textId="77777777" w:rsidR="004B71E2" w:rsidRPr="00D914CE" w:rsidRDefault="004B71E2" w:rsidP="0033219C">
            <w:pPr>
              <w:spacing w:after="0" w:line="240" w:lineRule="auto"/>
              <w:rPr>
                <w:rFonts w:ascii="Arial" w:eastAsia="Times New Roman" w:hAnsi="Arial" w:cs="Arial"/>
                <w:b/>
                <w:bCs/>
                <w:sz w:val="18"/>
                <w:szCs w:val="18"/>
                <w:lang w:eastAsia="hr-HR"/>
              </w:rPr>
            </w:pPr>
            <w:r w:rsidRPr="00D914CE">
              <w:rPr>
                <w:rFonts w:ascii="Arial" w:hAnsi="Arial" w:cs="Arial"/>
                <w:color w:val="000000"/>
                <w:sz w:val="18"/>
                <w:szCs w:val="18"/>
              </w:rPr>
              <w:t>7.3. Djelatnost Centra za mlade</w:t>
            </w:r>
          </w:p>
        </w:tc>
        <w:tc>
          <w:tcPr>
            <w:tcW w:w="1559" w:type="dxa"/>
          </w:tcPr>
          <w:p w14:paraId="18CCDF83" w14:textId="77777777" w:rsidR="004B71E2" w:rsidRPr="00D914CE" w:rsidRDefault="004B71E2" w:rsidP="0033219C">
            <w:pPr>
              <w:spacing w:after="0" w:line="240" w:lineRule="auto"/>
              <w:jc w:val="right"/>
              <w:rPr>
                <w:rFonts w:ascii="Arial" w:eastAsia="Times New Roman" w:hAnsi="Arial" w:cs="Arial"/>
                <w:bCs/>
                <w:sz w:val="18"/>
                <w:szCs w:val="18"/>
                <w:lang w:eastAsia="hr-HR"/>
              </w:rPr>
            </w:pPr>
            <w:r w:rsidRPr="00D914CE">
              <w:rPr>
                <w:rFonts w:ascii="Arial" w:eastAsia="Times New Roman" w:hAnsi="Arial" w:cs="Arial"/>
                <w:bCs/>
                <w:sz w:val="18"/>
                <w:szCs w:val="18"/>
                <w:lang w:eastAsia="hr-HR"/>
              </w:rPr>
              <w:t>25.000,00</w:t>
            </w:r>
          </w:p>
        </w:tc>
      </w:tr>
      <w:tr w:rsidR="004B71E2" w:rsidRPr="00D914CE" w14:paraId="53A01509" w14:textId="77777777" w:rsidTr="0033219C">
        <w:trPr>
          <w:trHeight w:val="262"/>
        </w:trPr>
        <w:tc>
          <w:tcPr>
            <w:tcW w:w="846" w:type="dxa"/>
          </w:tcPr>
          <w:p w14:paraId="60BBA9E0" w14:textId="77777777" w:rsidR="004B71E2" w:rsidRPr="00D914CE" w:rsidRDefault="004B71E2" w:rsidP="0033219C">
            <w:pPr>
              <w:spacing w:after="0" w:line="240" w:lineRule="auto"/>
              <w:jc w:val="right"/>
              <w:rPr>
                <w:rFonts w:ascii="Arial" w:eastAsia="Times New Roman" w:hAnsi="Arial" w:cs="Arial"/>
                <w:sz w:val="18"/>
                <w:szCs w:val="18"/>
                <w:lang w:eastAsia="hr-HR"/>
              </w:rPr>
            </w:pPr>
          </w:p>
        </w:tc>
        <w:tc>
          <w:tcPr>
            <w:tcW w:w="6810" w:type="dxa"/>
            <w:tcBorders>
              <w:top w:val="single" w:sz="4" w:space="0" w:color="auto"/>
              <w:left w:val="nil"/>
              <w:bottom w:val="single" w:sz="4" w:space="0" w:color="auto"/>
              <w:right w:val="nil"/>
            </w:tcBorders>
            <w:shd w:val="clear" w:color="auto" w:fill="auto"/>
            <w:vAlign w:val="center"/>
          </w:tcPr>
          <w:p w14:paraId="1A70E20D" w14:textId="77777777" w:rsidR="004B71E2" w:rsidRPr="00D914CE" w:rsidRDefault="004B71E2" w:rsidP="0033219C">
            <w:pPr>
              <w:spacing w:after="0" w:line="240" w:lineRule="auto"/>
              <w:rPr>
                <w:rFonts w:ascii="Arial" w:eastAsia="Times New Roman" w:hAnsi="Arial" w:cs="Arial"/>
                <w:b/>
                <w:bCs/>
                <w:sz w:val="18"/>
                <w:szCs w:val="18"/>
                <w:lang w:eastAsia="hr-HR"/>
              </w:rPr>
            </w:pPr>
            <w:r w:rsidRPr="00D914CE">
              <w:rPr>
                <w:rFonts w:ascii="Arial" w:hAnsi="Arial" w:cs="Arial"/>
                <w:color w:val="000000"/>
                <w:sz w:val="18"/>
                <w:szCs w:val="18"/>
              </w:rPr>
              <w:t xml:space="preserve">7.4. Programi mobilnosti i inicijative mladih </w:t>
            </w:r>
          </w:p>
        </w:tc>
        <w:tc>
          <w:tcPr>
            <w:tcW w:w="1559" w:type="dxa"/>
          </w:tcPr>
          <w:p w14:paraId="779CC0DF" w14:textId="77777777" w:rsidR="004B71E2" w:rsidRPr="00D914CE" w:rsidRDefault="004B71E2" w:rsidP="0033219C">
            <w:pPr>
              <w:spacing w:after="0" w:line="240" w:lineRule="auto"/>
              <w:jc w:val="right"/>
              <w:rPr>
                <w:rFonts w:ascii="Arial" w:eastAsia="Times New Roman" w:hAnsi="Arial" w:cs="Arial"/>
                <w:bCs/>
                <w:sz w:val="18"/>
                <w:szCs w:val="18"/>
                <w:lang w:eastAsia="hr-HR"/>
              </w:rPr>
            </w:pPr>
            <w:r w:rsidRPr="00D914CE">
              <w:rPr>
                <w:rFonts w:ascii="Arial" w:eastAsia="Times New Roman" w:hAnsi="Arial" w:cs="Arial"/>
                <w:bCs/>
                <w:sz w:val="18"/>
                <w:szCs w:val="18"/>
                <w:lang w:eastAsia="hr-HR"/>
              </w:rPr>
              <w:t>2.654,00</w:t>
            </w:r>
          </w:p>
        </w:tc>
      </w:tr>
      <w:tr w:rsidR="004B71E2" w:rsidRPr="00D914CE" w14:paraId="5B2E0294" w14:textId="77777777" w:rsidTr="0033219C">
        <w:trPr>
          <w:trHeight w:val="262"/>
        </w:trPr>
        <w:tc>
          <w:tcPr>
            <w:tcW w:w="846" w:type="dxa"/>
          </w:tcPr>
          <w:p w14:paraId="3F53D502" w14:textId="77777777" w:rsidR="004B71E2" w:rsidRPr="00D914CE" w:rsidRDefault="004B71E2" w:rsidP="0033219C">
            <w:pPr>
              <w:spacing w:after="0" w:line="240" w:lineRule="auto"/>
              <w:jc w:val="right"/>
              <w:rPr>
                <w:rFonts w:ascii="Arial" w:eastAsia="Times New Roman" w:hAnsi="Arial" w:cs="Arial"/>
                <w:sz w:val="18"/>
                <w:szCs w:val="18"/>
                <w:lang w:eastAsia="hr-HR"/>
              </w:rPr>
            </w:pPr>
          </w:p>
        </w:tc>
        <w:tc>
          <w:tcPr>
            <w:tcW w:w="6810" w:type="dxa"/>
            <w:tcBorders>
              <w:top w:val="single" w:sz="4" w:space="0" w:color="auto"/>
              <w:left w:val="nil"/>
              <w:bottom w:val="single" w:sz="4" w:space="0" w:color="auto"/>
              <w:right w:val="nil"/>
            </w:tcBorders>
            <w:shd w:val="clear" w:color="auto" w:fill="auto"/>
            <w:vAlign w:val="center"/>
          </w:tcPr>
          <w:p w14:paraId="0E1F864C" w14:textId="77777777" w:rsidR="004B71E2" w:rsidRPr="00D914CE" w:rsidRDefault="004B71E2" w:rsidP="0033219C">
            <w:pPr>
              <w:spacing w:after="0" w:line="240" w:lineRule="auto"/>
              <w:rPr>
                <w:rFonts w:ascii="Arial" w:eastAsia="Times New Roman" w:hAnsi="Arial" w:cs="Arial"/>
                <w:b/>
                <w:bCs/>
                <w:sz w:val="18"/>
                <w:szCs w:val="18"/>
                <w:lang w:eastAsia="hr-HR"/>
              </w:rPr>
            </w:pPr>
            <w:r w:rsidRPr="00D914CE">
              <w:rPr>
                <w:rFonts w:ascii="Arial" w:hAnsi="Arial" w:cs="Arial"/>
                <w:color w:val="000000"/>
                <w:sz w:val="18"/>
                <w:szCs w:val="18"/>
              </w:rPr>
              <w:t>7.5. Mala scena i Urbani park Hrvatskog doma</w:t>
            </w:r>
          </w:p>
        </w:tc>
        <w:tc>
          <w:tcPr>
            <w:tcW w:w="1559" w:type="dxa"/>
          </w:tcPr>
          <w:p w14:paraId="6A6FB98B" w14:textId="77777777" w:rsidR="004B71E2" w:rsidRPr="00D914CE" w:rsidRDefault="004B71E2" w:rsidP="0033219C">
            <w:pPr>
              <w:spacing w:after="0" w:line="240" w:lineRule="auto"/>
              <w:jc w:val="right"/>
              <w:rPr>
                <w:rFonts w:ascii="Arial" w:eastAsia="Times New Roman" w:hAnsi="Arial" w:cs="Arial"/>
                <w:bCs/>
                <w:sz w:val="18"/>
                <w:szCs w:val="18"/>
                <w:lang w:eastAsia="hr-HR"/>
              </w:rPr>
            </w:pPr>
            <w:r w:rsidRPr="00D914CE">
              <w:rPr>
                <w:rFonts w:ascii="Arial" w:eastAsia="Times New Roman" w:hAnsi="Arial" w:cs="Arial"/>
                <w:bCs/>
                <w:sz w:val="18"/>
                <w:szCs w:val="18"/>
                <w:lang w:eastAsia="hr-HR"/>
              </w:rPr>
              <w:t>12.000,00</w:t>
            </w:r>
          </w:p>
        </w:tc>
      </w:tr>
      <w:tr w:rsidR="004B71E2" w:rsidRPr="00D914CE" w14:paraId="790152C7" w14:textId="77777777" w:rsidTr="0033219C">
        <w:trPr>
          <w:trHeight w:val="262"/>
        </w:trPr>
        <w:tc>
          <w:tcPr>
            <w:tcW w:w="846" w:type="dxa"/>
          </w:tcPr>
          <w:p w14:paraId="0F25D5FD" w14:textId="77777777" w:rsidR="004B71E2" w:rsidRPr="00D914CE" w:rsidRDefault="004B71E2" w:rsidP="0033219C">
            <w:pPr>
              <w:spacing w:after="0" w:line="240" w:lineRule="auto"/>
              <w:jc w:val="right"/>
              <w:rPr>
                <w:rFonts w:ascii="Arial" w:eastAsia="Times New Roman" w:hAnsi="Arial" w:cs="Arial"/>
                <w:sz w:val="18"/>
                <w:szCs w:val="18"/>
                <w:lang w:eastAsia="hr-HR"/>
              </w:rPr>
            </w:pPr>
          </w:p>
        </w:tc>
        <w:tc>
          <w:tcPr>
            <w:tcW w:w="6810" w:type="dxa"/>
            <w:tcBorders>
              <w:top w:val="single" w:sz="4" w:space="0" w:color="auto"/>
              <w:left w:val="nil"/>
              <w:bottom w:val="single" w:sz="4" w:space="0" w:color="auto"/>
              <w:right w:val="nil"/>
            </w:tcBorders>
            <w:shd w:val="clear" w:color="auto" w:fill="auto"/>
            <w:vAlign w:val="center"/>
          </w:tcPr>
          <w:p w14:paraId="398F05CE" w14:textId="77777777" w:rsidR="004B71E2" w:rsidRPr="00D914CE" w:rsidRDefault="004B71E2" w:rsidP="0033219C">
            <w:pPr>
              <w:spacing w:after="0" w:line="240" w:lineRule="auto"/>
              <w:rPr>
                <w:rFonts w:ascii="Arial" w:eastAsia="Times New Roman" w:hAnsi="Arial" w:cs="Arial"/>
                <w:b/>
                <w:bCs/>
                <w:sz w:val="18"/>
                <w:szCs w:val="18"/>
                <w:lang w:eastAsia="hr-HR"/>
              </w:rPr>
            </w:pPr>
            <w:r w:rsidRPr="00D914CE">
              <w:rPr>
                <w:rFonts w:ascii="Arial" w:hAnsi="Arial" w:cs="Arial"/>
                <w:color w:val="000000"/>
                <w:sz w:val="18"/>
                <w:szCs w:val="18"/>
              </w:rPr>
              <w:t>7.6. Evaluacija i izrada GPM 2025-2028</w:t>
            </w:r>
          </w:p>
        </w:tc>
        <w:tc>
          <w:tcPr>
            <w:tcW w:w="1559" w:type="dxa"/>
          </w:tcPr>
          <w:p w14:paraId="3EDE80D5" w14:textId="77777777" w:rsidR="004B71E2" w:rsidRPr="00D914CE" w:rsidRDefault="004B71E2" w:rsidP="0033219C">
            <w:pPr>
              <w:spacing w:after="0" w:line="240" w:lineRule="auto"/>
              <w:jc w:val="right"/>
              <w:rPr>
                <w:rFonts w:ascii="Arial" w:eastAsia="Times New Roman" w:hAnsi="Arial" w:cs="Arial"/>
                <w:bCs/>
                <w:sz w:val="18"/>
                <w:szCs w:val="18"/>
                <w:lang w:eastAsia="hr-HR"/>
              </w:rPr>
            </w:pPr>
            <w:r w:rsidRPr="00D914CE">
              <w:rPr>
                <w:rFonts w:ascii="Arial" w:eastAsia="Times New Roman" w:hAnsi="Arial" w:cs="Arial"/>
                <w:bCs/>
                <w:sz w:val="18"/>
                <w:szCs w:val="18"/>
                <w:lang w:eastAsia="hr-HR"/>
              </w:rPr>
              <w:t>20.000,00</w:t>
            </w:r>
          </w:p>
        </w:tc>
      </w:tr>
      <w:tr w:rsidR="004B71E2" w:rsidRPr="00D914CE" w14:paraId="0E360940" w14:textId="77777777" w:rsidTr="0033219C">
        <w:trPr>
          <w:trHeight w:val="262"/>
        </w:trPr>
        <w:tc>
          <w:tcPr>
            <w:tcW w:w="846" w:type="dxa"/>
          </w:tcPr>
          <w:p w14:paraId="42D18F9C" w14:textId="77777777" w:rsidR="004B71E2" w:rsidRPr="00D914CE" w:rsidRDefault="004B71E2" w:rsidP="0033219C">
            <w:pPr>
              <w:spacing w:after="0" w:line="240" w:lineRule="auto"/>
              <w:jc w:val="center"/>
              <w:rPr>
                <w:rFonts w:ascii="Arial" w:eastAsia="Times New Roman" w:hAnsi="Arial" w:cs="Arial"/>
                <w:sz w:val="18"/>
                <w:szCs w:val="18"/>
                <w:lang w:eastAsia="hr-HR"/>
              </w:rPr>
            </w:pPr>
            <w:r w:rsidRPr="00D914CE">
              <w:rPr>
                <w:rFonts w:ascii="Arial" w:eastAsia="Times New Roman" w:hAnsi="Arial" w:cs="Arial"/>
                <w:sz w:val="18"/>
                <w:szCs w:val="18"/>
                <w:lang w:eastAsia="hr-HR"/>
              </w:rPr>
              <w:t>8.</w:t>
            </w:r>
          </w:p>
        </w:tc>
        <w:tc>
          <w:tcPr>
            <w:tcW w:w="6810" w:type="dxa"/>
          </w:tcPr>
          <w:p w14:paraId="7C7F1C20" w14:textId="77777777" w:rsidR="004B71E2" w:rsidRPr="00D914CE" w:rsidRDefault="004B71E2" w:rsidP="0033219C">
            <w:pPr>
              <w:spacing w:after="0" w:line="240" w:lineRule="auto"/>
              <w:jc w:val="both"/>
              <w:rPr>
                <w:rFonts w:ascii="Arial" w:eastAsia="Times New Roman" w:hAnsi="Arial" w:cs="Arial"/>
                <w:b/>
                <w:bCs/>
                <w:sz w:val="18"/>
                <w:szCs w:val="18"/>
                <w:lang w:eastAsia="hr-HR"/>
              </w:rPr>
            </w:pPr>
            <w:r w:rsidRPr="00D914CE">
              <w:rPr>
                <w:rFonts w:ascii="Arial" w:eastAsia="Times New Roman" w:hAnsi="Arial" w:cs="Arial"/>
                <w:b/>
                <w:sz w:val="18"/>
                <w:szCs w:val="18"/>
                <w:lang w:eastAsia="hr-HR"/>
              </w:rPr>
              <w:t xml:space="preserve">SUFINANCIRANJE PRIJEVOZA STUDENATA  </w:t>
            </w:r>
          </w:p>
        </w:tc>
        <w:tc>
          <w:tcPr>
            <w:tcW w:w="1559" w:type="dxa"/>
          </w:tcPr>
          <w:p w14:paraId="3366EA44" w14:textId="77777777" w:rsidR="004B71E2" w:rsidRPr="00D914CE" w:rsidRDefault="004B71E2" w:rsidP="0033219C">
            <w:pPr>
              <w:spacing w:after="0" w:line="240" w:lineRule="auto"/>
              <w:jc w:val="right"/>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30.000,00</w:t>
            </w:r>
          </w:p>
        </w:tc>
      </w:tr>
      <w:tr w:rsidR="004B71E2" w:rsidRPr="00D914CE" w14:paraId="34BB74F2" w14:textId="77777777" w:rsidTr="0033219C">
        <w:trPr>
          <w:trHeight w:val="262"/>
        </w:trPr>
        <w:tc>
          <w:tcPr>
            <w:tcW w:w="846" w:type="dxa"/>
          </w:tcPr>
          <w:p w14:paraId="4A0D87DC" w14:textId="77777777" w:rsidR="004B71E2" w:rsidRPr="00D914CE" w:rsidRDefault="004B71E2" w:rsidP="0033219C">
            <w:pPr>
              <w:spacing w:after="0" w:line="240" w:lineRule="auto"/>
              <w:jc w:val="center"/>
              <w:rPr>
                <w:rFonts w:ascii="Arial" w:eastAsia="Times New Roman" w:hAnsi="Arial" w:cs="Arial"/>
                <w:sz w:val="18"/>
                <w:szCs w:val="18"/>
                <w:lang w:eastAsia="hr-HR"/>
              </w:rPr>
            </w:pPr>
            <w:r w:rsidRPr="00D914CE">
              <w:rPr>
                <w:rFonts w:ascii="Arial" w:eastAsia="Times New Roman" w:hAnsi="Arial" w:cs="Arial"/>
                <w:sz w:val="18"/>
                <w:szCs w:val="18"/>
                <w:lang w:eastAsia="hr-HR"/>
              </w:rPr>
              <w:t>9.</w:t>
            </w:r>
          </w:p>
        </w:tc>
        <w:tc>
          <w:tcPr>
            <w:tcW w:w="6810" w:type="dxa"/>
          </w:tcPr>
          <w:p w14:paraId="0421D1D3" w14:textId="77777777" w:rsidR="004B71E2" w:rsidRPr="00D914CE" w:rsidRDefault="004B71E2" w:rsidP="0033219C">
            <w:pPr>
              <w:spacing w:after="0" w:line="240" w:lineRule="auto"/>
              <w:jc w:val="both"/>
              <w:rPr>
                <w:rFonts w:ascii="Arial" w:hAnsi="Arial" w:cs="Arial"/>
                <w:b/>
                <w:bCs/>
                <w:sz w:val="18"/>
                <w:szCs w:val="18"/>
              </w:rPr>
            </w:pPr>
            <w:r w:rsidRPr="00D914CE">
              <w:rPr>
                <w:rFonts w:ascii="Arial" w:hAnsi="Arial" w:cs="Arial"/>
                <w:b/>
                <w:bCs/>
                <w:sz w:val="18"/>
                <w:szCs w:val="18"/>
              </w:rPr>
              <w:t xml:space="preserve">GRAD-PRIJATELJ DJECE  </w:t>
            </w:r>
          </w:p>
        </w:tc>
        <w:tc>
          <w:tcPr>
            <w:tcW w:w="1559" w:type="dxa"/>
          </w:tcPr>
          <w:p w14:paraId="207B4965" w14:textId="77777777" w:rsidR="004B71E2" w:rsidRPr="00D914CE" w:rsidRDefault="004B71E2" w:rsidP="0033219C">
            <w:pPr>
              <w:spacing w:after="0" w:line="240" w:lineRule="auto"/>
              <w:jc w:val="right"/>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5.000,00</w:t>
            </w:r>
          </w:p>
        </w:tc>
      </w:tr>
      <w:tr w:rsidR="004B71E2" w:rsidRPr="00D914CE" w14:paraId="79F970BC" w14:textId="77777777" w:rsidTr="0033219C">
        <w:trPr>
          <w:trHeight w:val="334"/>
        </w:trPr>
        <w:tc>
          <w:tcPr>
            <w:tcW w:w="846" w:type="dxa"/>
            <w:shd w:val="clear" w:color="auto" w:fill="D9D9D9" w:themeFill="background1" w:themeFillShade="D9"/>
            <w:vAlign w:val="center"/>
          </w:tcPr>
          <w:p w14:paraId="168225CF" w14:textId="77777777" w:rsidR="004B71E2" w:rsidRPr="00D914CE" w:rsidRDefault="004B71E2" w:rsidP="0033219C">
            <w:pPr>
              <w:spacing w:after="0" w:line="240" w:lineRule="auto"/>
              <w:jc w:val="center"/>
              <w:rPr>
                <w:rFonts w:ascii="Arial" w:eastAsia="Times New Roman" w:hAnsi="Arial" w:cs="Arial"/>
                <w:sz w:val="18"/>
                <w:szCs w:val="18"/>
                <w:lang w:eastAsia="hr-HR"/>
              </w:rPr>
            </w:pPr>
          </w:p>
        </w:tc>
        <w:tc>
          <w:tcPr>
            <w:tcW w:w="6810" w:type="dxa"/>
            <w:shd w:val="clear" w:color="auto" w:fill="D9D9D9" w:themeFill="background1" w:themeFillShade="D9"/>
            <w:vAlign w:val="center"/>
          </w:tcPr>
          <w:p w14:paraId="19F12B07" w14:textId="77777777" w:rsidR="004B71E2" w:rsidRPr="00D914CE" w:rsidRDefault="004B71E2" w:rsidP="0033219C">
            <w:pPr>
              <w:spacing w:after="0" w:line="240" w:lineRule="auto"/>
              <w:jc w:val="center"/>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UKUPNO</w:t>
            </w:r>
          </w:p>
        </w:tc>
        <w:tc>
          <w:tcPr>
            <w:tcW w:w="1559" w:type="dxa"/>
            <w:shd w:val="clear" w:color="auto" w:fill="D9D9D9" w:themeFill="background1" w:themeFillShade="D9"/>
            <w:vAlign w:val="center"/>
          </w:tcPr>
          <w:p w14:paraId="540C6131" w14:textId="77777777" w:rsidR="004B71E2" w:rsidRPr="00D914CE" w:rsidRDefault="004B71E2" w:rsidP="0033219C">
            <w:pPr>
              <w:spacing w:after="0" w:line="240" w:lineRule="auto"/>
              <w:jc w:val="right"/>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409.501,00</w:t>
            </w:r>
          </w:p>
        </w:tc>
      </w:tr>
    </w:tbl>
    <w:p w14:paraId="7166D7A0" w14:textId="77777777" w:rsidR="004B71E2" w:rsidRPr="00D914CE" w:rsidRDefault="004B71E2" w:rsidP="004B71E2">
      <w:pPr>
        <w:spacing w:after="0" w:line="240" w:lineRule="auto"/>
        <w:jc w:val="both"/>
        <w:rPr>
          <w:rFonts w:ascii="Arial" w:eastAsia="Times New Roman" w:hAnsi="Arial" w:cs="Arial"/>
          <w:b/>
          <w:sz w:val="18"/>
          <w:szCs w:val="18"/>
          <w:lang w:eastAsia="hr-HR"/>
        </w:rPr>
      </w:pPr>
    </w:p>
    <w:p w14:paraId="116B14BB" w14:textId="77777777" w:rsidR="004B71E2" w:rsidRPr="00D914CE" w:rsidRDefault="004B71E2" w:rsidP="004B71E2">
      <w:pPr>
        <w:spacing w:after="0" w:line="240" w:lineRule="auto"/>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 xml:space="preserve">OPISI PROJEKATA I AKTIVNOSTI  </w:t>
      </w:r>
    </w:p>
    <w:p w14:paraId="54070A4C" w14:textId="77777777" w:rsidR="004B71E2" w:rsidRPr="00D914CE" w:rsidRDefault="004B71E2" w:rsidP="004B71E2">
      <w:pPr>
        <w:tabs>
          <w:tab w:val="left" w:pos="4500"/>
        </w:tabs>
        <w:spacing w:after="0" w:line="240" w:lineRule="auto"/>
        <w:ind w:left="360" w:firstLine="60"/>
        <w:jc w:val="center"/>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V.</w:t>
      </w:r>
    </w:p>
    <w:p w14:paraId="2D22E093" w14:textId="77777777" w:rsidR="004B71E2" w:rsidRPr="00D914CE" w:rsidRDefault="004B71E2" w:rsidP="004B71E2">
      <w:pPr>
        <w:tabs>
          <w:tab w:val="left" w:pos="4500"/>
        </w:tabs>
        <w:spacing w:after="0" w:line="240" w:lineRule="auto"/>
        <w:ind w:left="360" w:firstLine="60"/>
        <w:jc w:val="center"/>
        <w:rPr>
          <w:rFonts w:ascii="Arial" w:eastAsia="Times New Roman" w:hAnsi="Arial" w:cs="Arial"/>
          <w:b/>
          <w:bCs/>
          <w:sz w:val="18"/>
          <w:szCs w:val="18"/>
          <w:lang w:eastAsia="hr-HR"/>
        </w:rPr>
      </w:pPr>
    </w:p>
    <w:p w14:paraId="2E0E2E83" w14:textId="77777777" w:rsidR="004B71E2" w:rsidRPr="00D914CE" w:rsidRDefault="004B71E2" w:rsidP="004B71E2">
      <w:pPr>
        <w:pStyle w:val="ListParagraph"/>
        <w:numPr>
          <w:ilvl w:val="0"/>
          <w:numId w:val="70"/>
        </w:numPr>
        <w:tabs>
          <w:tab w:val="left" w:pos="4500"/>
        </w:tabs>
        <w:spacing w:after="0" w:line="240" w:lineRule="auto"/>
        <w:ind w:left="714" w:hanging="357"/>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 xml:space="preserve">POTPORE ZA NOVOROĐENU DJECU  </w:t>
      </w:r>
    </w:p>
    <w:p w14:paraId="711B1986" w14:textId="77777777" w:rsidR="004B71E2" w:rsidRPr="00D914CE" w:rsidRDefault="004B71E2" w:rsidP="004B71E2">
      <w:pPr>
        <w:tabs>
          <w:tab w:val="left" w:pos="4500"/>
        </w:tabs>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Pravo na naknadu za novorođeno dijete ostvaruju svi građani – roditelji/skrbnici, s područja grada Karlovca pod uvjetom da novorođeno dijete i jedan roditelj/skrbnik (podnositelj zahtjeva) imaju prebivalište na području grada Karlovca. Pravo na naknadu ostvaruju i roditelji koji su strani državljani s prijavljenim stalnim boravištem na području grada Karlovca. Naknada se isplaćuje u novcu, u iznosu od 450,00 € po djetetu.</w:t>
      </w:r>
    </w:p>
    <w:p w14:paraId="37AF23E3" w14:textId="77777777" w:rsidR="004B71E2" w:rsidRPr="00D914CE" w:rsidRDefault="004B71E2" w:rsidP="004B71E2">
      <w:pPr>
        <w:tabs>
          <w:tab w:val="left" w:pos="4500"/>
        </w:tabs>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Pravo na naknadu ostvaruje se za djecu rođenu/posvojenu u razdoblju od 1. siječnja do 31. prosinca 2024. godine, a za djecu rođenu u zadnjem tromjesečju prethodne godine naknadu je moguće ostvariti i početkom tekuće godine. Kako bi ostvarili pravo na naknadu za novorođenu djecu, roditelji trebaju Upravnom odjelu za društvene djelatnosti podnijeti zahtjev kroz aplikaciju e-novorođenče, u pisanom obliku ili elektroničkom obliku putem maila </w:t>
      </w:r>
      <w:hyperlink r:id="rId217" w:history="1">
        <w:r w:rsidRPr="00D914CE">
          <w:rPr>
            <w:rStyle w:val="Hyperlink"/>
            <w:rFonts w:ascii="Arial" w:eastAsia="Times New Roman" w:hAnsi="Arial" w:cs="Arial"/>
            <w:sz w:val="18"/>
            <w:szCs w:val="18"/>
            <w:lang w:eastAsia="hr-HR"/>
          </w:rPr>
          <w:t>bebe@karlovac.hr</w:t>
        </w:r>
      </w:hyperlink>
      <w:r w:rsidRPr="00D914CE">
        <w:rPr>
          <w:rFonts w:ascii="Arial" w:eastAsia="Times New Roman" w:hAnsi="Arial" w:cs="Arial"/>
          <w:sz w:val="18"/>
          <w:szCs w:val="18"/>
          <w:lang w:eastAsia="hr-HR"/>
        </w:rPr>
        <w:t>, te uz zahtjev priložiti kopiranu ili skeniranu dokumentaciju:</w:t>
      </w:r>
    </w:p>
    <w:p w14:paraId="55009F32" w14:textId="77777777" w:rsidR="004B71E2" w:rsidRPr="00D914CE" w:rsidRDefault="004B71E2" w:rsidP="004B71E2">
      <w:pPr>
        <w:tabs>
          <w:tab w:val="left" w:pos="4500"/>
        </w:tabs>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-rodni list novorođenog djeteta</w:t>
      </w:r>
    </w:p>
    <w:p w14:paraId="13E811F1" w14:textId="77777777" w:rsidR="004B71E2" w:rsidRPr="00D914CE" w:rsidRDefault="004B71E2" w:rsidP="004B71E2">
      <w:pPr>
        <w:tabs>
          <w:tab w:val="left" w:pos="4500"/>
        </w:tabs>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-rodne listove za ostalu djecu u obitelji</w:t>
      </w:r>
    </w:p>
    <w:p w14:paraId="4904F6AF" w14:textId="77777777" w:rsidR="004B71E2" w:rsidRPr="00D914CE" w:rsidRDefault="004B71E2" w:rsidP="004B71E2">
      <w:pPr>
        <w:tabs>
          <w:tab w:val="left" w:pos="4500"/>
        </w:tabs>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-potvrdu o prebivalištu djeteta/stalnom boravištu na području grada Karlovca za koje se traži naknada,</w:t>
      </w:r>
    </w:p>
    <w:p w14:paraId="5E7870E3" w14:textId="77777777" w:rsidR="004B71E2" w:rsidRPr="00D914CE" w:rsidRDefault="004B71E2" w:rsidP="004B71E2">
      <w:pPr>
        <w:tabs>
          <w:tab w:val="left" w:pos="4500"/>
        </w:tabs>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-potvrdu o prebivalištu za roditelja/skrbnika podnositelja zahtjeva</w:t>
      </w:r>
    </w:p>
    <w:p w14:paraId="4D8FA216" w14:textId="77777777" w:rsidR="004B71E2" w:rsidRPr="00D914CE" w:rsidRDefault="004B71E2" w:rsidP="004B71E2">
      <w:pPr>
        <w:tabs>
          <w:tab w:val="left" w:pos="4500"/>
        </w:tabs>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-karticu tekućeg računa podnositelja zahtjeva (s vidljivim IBAN brojem) na kojemu će se izvršiti isplata</w:t>
      </w:r>
    </w:p>
    <w:p w14:paraId="1A49F5DE" w14:textId="77777777" w:rsidR="004B71E2" w:rsidRPr="00D914CE" w:rsidRDefault="004B71E2" w:rsidP="004B71E2">
      <w:pPr>
        <w:tabs>
          <w:tab w:val="left" w:pos="4500"/>
        </w:tabs>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-ukoliko su roditelji strani državljani potrebno je priložiti dokaz o prijavljenom stalnom boravištu roditelja podnositelja zahtjeva</w:t>
      </w:r>
    </w:p>
    <w:p w14:paraId="226A1141" w14:textId="77777777" w:rsidR="004B71E2" w:rsidRPr="00D914CE" w:rsidRDefault="004B71E2" w:rsidP="004B71E2">
      <w:pPr>
        <w:tabs>
          <w:tab w:val="left" w:pos="4500"/>
        </w:tabs>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-rješenje o posvojenju.</w:t>
      </w:r>
    </w:p>
    <w:p w14:paraId="5A24A8A7" w14:textId="77777777" w:rsidR="004B71E2" w:rsidRPr="00D914CE" w:rsidRDefault="004B71E2" w:rsidP="004B71E2">
      <w:pPr>
        <w:tabs>
          <w:tab w:val="left" w:pos="4500"/>
        </w:tabs>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Upravni odjel za društvene djelatnosti, utvrditi će pravo na isplatu naknade, te izdati Naredbu za isplatu temeljem koje će se naknada isplatiti na tekući račun podnositelja zahtjeva.</w:t>
      </w:r>
    </w:p>
    <w:p w14:paraId="4B66F7CB" w14:textId="77777777" w:rsidR="004B71E2" w:rsidRPr="00D914CE" w:rsidRDefault="004B71E2" w:rsidP="004B71E2">
      <w:pPr>
        <w:tabs>
          <w:tab w:val="left" w:pos="4500"/>
        </w:tabs>
        <w:spacing w:after="0" w:line="240" w:lineRule="auto"/>
        <w:jc w:val="both"/>
        <w:rPr>
          <w:rFonts w:ascii="Arial" w:eastAsia="Times New Roman" w:hAnsi="Arial" w:cs="Arial"/>
          <w:b/>
          <w:sz w:val="18"/>
          <w:szCs w:val="18"/>
          <w:lang w:eastAsia="hr-HR"/>
        </w:rPr>
      </w:pPr>
    </w:p>
    <w:p w14:paraId="483CFA84" w14:textId="77777777" w:rsidR="004B71E2" w:rsidRPr="00D914CE" w:rsidRDefault="004B71E2" w:rsidP="004B71E2">
      <w:pPr>
        <w:pStyle w:val="ListParagraph"/>
        <w:numPr>
          <w:ilvl w:val="0"/>
          <w:numId w:val="70"/>
        </w:numPr>
        <w:spacing w:after="0" w:line="240" w:lineRule="auto"/>
        <w:ind w:left="714" w:hanging="357"/>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STIPENDIJE GRADA KARLOVCA</w:t>
      </w:r>
    </w:p>
    <w:p w14:paraId="666376A3"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Grad Karlovac osigurava sredstva za stipendije koje se dodjeljuju učenicima i studentima s područja Grada Karlovca. Postupak natječaja provodi se temeljem Pravilnika o stipendiranju učenika i studenata grada Karlovca kojeg donosi Gradsko vijeće Grada Karlovca. Sukladno Pravilniku o stipendiranju učenika i studenata Grada Karlovca stipendije se dodjeljuju prema kriterijima: opći uspjeh, rezultati na natjecanjima, materijalni, zdravstveni status, sudjelovanje roditelja u Domovinskom ratu. Također stipendije se dodjeljuju učenicima i studentima koji se školuju za deficitarna zanimanja sukladno Preporukama Hrvatskog zavoda za zapošljavanje za obrazovnu upisnu politiku i politiku stipendiranja.</w:t>
      </w:r>
    </w:p>
    <w:p w14:paraId="10CB3F82"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Iznos stipendije za učenike je u visini od 75,00 eura mjesečno, za studente u visini od 140,00 eura mjesečno. </w:t>
      </w:r>
    </w:p>
    <w:p w14:paraId="60500E1B" w14:textId="77777777" w:rsidR="004B71E2" w:rsidRPr="00D914CE" w:rsidRDefault="004B71E2" w:rsidP="004B71E2">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Sredstva će se stipendistima dodijeliti temeljem ugovora i isplatiti putem Naredbe za isplatu sredstava.</w:t>
      </w:r>
    </w:p>
    <w:p w14:paraId="7A39FE44" w14:textId="77777777" w:rsidR="004B71E2" w:rsidRPr="00D914CE" w:rsidRDefault="004B71E2" w:rsidP="004B71E2">
      <w:pPr>
        <w:spacing w:after="0" w:line="240" w:lineRule="auto"/>
        <w:rPr>
          <w:rFonts w:ascii="Arial" w:eastAsia="Times New Roman" w:hAnsi="Arial" w:cs="Arial"/>
          <w:sz w:val="18"/>
          <w:szCs w:val="18"/>
          <w:lang w:eastAsia="hr-HR"/>
        </w:rPr>
      </w:pPr>
    </w:p>
    <w:p w14:paraId="1DDC7C74" w14:textId="77777777" w:rsidR="004B71E2" w:rsidRPr="00D914CE" w:rsidRDefault="004B71E2" w:rsidP="004B71E2">
      <w:pPr>
        <w:pStyle w:val="ListParagraph"/>
        <w:numPr>
          <w:ilvl w:val="0"/>
          <w:numId w:val="70"/>
        </w:numPr>
        <w:spacing w:after="0" w:line="240" w:lineRule="auto"/>
        <w:ind w:left="714" w:hanging="357"/>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 xml:space="preserve">ZAKLADA IZVRSNOSTI I INOVATIVNOSTI GRADA KARLOVCA  </w:t>
      </w:r>
    </w:p>
    <w:p w14:paraId="2E9F2A76" w14:textId="77777777" w:rsidR="004B71E2" w:rsidRPr="00D914CE" w:rsidRDefault="004B71E2" w:rsidP="004B71E2">
      <w:pPr>
        <w:spacing w:after="0" w:line="240" w:lineRule="auto"/>
        <w:jc w:val="both"/>
        <w:outlineLvl w:val="0"/>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Zaklada Nikola Tesla osnovana je 28. rujna 2016. godine u svrhu poticanja izvrsnosti u obrazovanju, poticanja stvaralačkog i inovativnog znanstveno-istraživačkog rada za nove tehnologije djece i mladih do 30 godina s područja Grada Karlovca. Cilj Zaklade Nikola Tesla je ulaganje u znanstvene ideje i istraživače, poticanje istraživačkih projekata mladih i darovitih, pomaganje i podržavanje razvoja darovitih pojedinaca koji u školskoj i studijskoj izobrazbi rade na istraživačkim projektima, potpore znanstvenim i tehnologijskim programima i projektima mladih, potpore za odlazak mladih iz osnovnih i srednjih škola na međunarodna natjecanja te pomoći doktorandima do navršenih 30 godina za njihova istraživanja, čiji bi rezultati poslužili kao potpora i mogućnost održivom i strateškom razvoju grada Karlovca i Republike Hrvatske, uz primjenu novih metoda dobivenih istraživanjem u praksi, a čime se kontinuirano osiguravaju uvjeti za usvajanje kompetencija i vještina istih te se osiguravaju konkurentni stručnjaci na tržištu rada. Svrha Zaklade ostvaruje se pružanjem potpora kategoriziranih Pravilnikom o dodjeli stipendija i drugih oblika potpora za darovite učenike i studente. Zaklada je namijenjena mladim darovitim učenicima osnovnih i srednjih škola, studentima, postdiplomantima i doktorandima koji imaju prebivalište na području Grada Karlovca. </w:t>
      </w:r>
    </w:p>
    <w:p w14:paraId="2B2CACD0" w14:textId="77777777" w:rsidR="004B71E2" w:rsidRPr="00D914CE" w:rsidRDefault="004B71E2" w:rsidP="004B71E2">
      <w:pPr>
        <w:spacing w:after="0" w:line="240" w:lineRule="auto"/>
        <w:jc w:val="both"/>
        <w:outlineLvl w:val="0"/>
        <w:rPr>
          <w:rFonts w:ascii="Arial" w:eastAsia="Times New Roman" w:hAnsi="Arial" w:cs="Arial"/>
          <w:sz w:val="18"/>
          <w:szCs w:val="18"/>
        </w:rPr>
      </w:pPr>
      <w:r w:rsidRPr="00D914CE">
        <w:rPr>
          <w:rFonts w:ascii="Arial" w:eastAsia="Times New Roman" w:hAnsi="Arial" w:cs="Arial"/>
          <w:sz w:val="18"/>
          <w:szCs w:val="18"/>
        </w:rPr>
        <w:t>Sredstva će se isplatiti po zahtjevu Zaklade Nikola Tesla putem rješenja gradonačelnika.</w:t>
      </w:r>
    </w:p>
    <w:p w14:paraId="6BEE6706" w14:textId="77777777" w:rsidR="004B71E2" w:rsidRPr="00D914CE" w:rsidRDefault="004B71E2" w:rsidP="004B71E2">
      <w:pPr>
        <w:spacing w:after="0" w:line="240" w:lineRule="auto"/>
        <w:jc w:val="both"/>
        <w:outlineLvl w:val="0"/>
        <w:rPr>
          <w:rFonts w:ascii="Arial" w:eastAsia="Times New Roman" w:hAnsi="Arial" w:cs="Arial"/>
          <w:sz w:val="18"/>
          <w:szCs w:val="18"/>
        </w:rPr>
      </w:pPr>
    </w:p>
    <w:p w14:paraId="33F34B9D" w14:textId="77777777" w:rsidR="004B71E2" w:rsidRPr="00D914CE" w:rsidRDefault="004B71E2" w:rsidP="004B71E2">
      <w:pPr>
        <w:pStyle w:val="ListParagraph"/>
        <w:numPr>
          <w:ilvl w:val="0"/>
          <w:numId w:val="70"/>
        </w:numPr>
        <w:spacing w:after="0" w:line="240" w:lineRule="auto"/>
        <w:ind w:left="714" w:hanging="357"/>
        <w:rPr>
          <w:rFonts w:ascii="Arial" w:eastAsia="Times New Roman" w:hAnsi="Arial" w:cs="Arial"/>
          <w:b/>
          <w:sz w:val="18"/>
          <w:szCs w:val="18"/>
          <w:lang w:eastAsia="hr-HR"/>
        </w:rPr>
      </w:pPr>
      <w:r w:rsidRPr="00D914CE">
        <w:rPr>
          <w:rFonts w:ascii="Arial" w:eastAsia="Times New Roman" w:hAnsi="Arial" w:cs="Arial"/>
          <w:b/>
          <w:sz w:val="18"/>
          <w:szCs w:val="18"/>
          <w:lang w:eastAsia="hr-HR"/>
        </w:rPr>
        <w:t>PRIJEVOZ UČENIKA SREDNJIH ŠKOLA</w:t>
      </w:r>
    </w:p>
    <w:p w14:paraId="17A89862" w14:textId="77777777" w:rsidR="004B71E2" w:rsidRPr="00D914CE" w:rsidRDefault="004B71E2" w:rsidP="004B71E2">
      <w:pPr>
        <w:overflowPunct w:val="0"/>
        <w:autoSpaceDE w:val="0"/>
        <w:autoSpaceDN w:val="0"/>
        <w:adjustRightInd w:val="0"/>
        <w:spacing w:after="0" w:line="240" w:lineRule="auto"/>
        <w:jc w:val="both"/>
        <w:textAlignment w:val="baseline"/>
        <w:rPr>
          <w:rFonts w:ascii="Arial" w:eastAsia="Times New Roman" w:hAnsi="Arial" w:cs="Arial"/>
          <w:sz w:val="18"/>
          <w:szCs w:val="18"/>
          <w:lang w:eastAsia="hr-HR"/>
        </w:rPr>
      </w:pPr>
      <w:r w:rsidRPr="00D914CE">
        <w:rPr>
          <w:rFonts w:ascii="Arial" w:eastAsia="Times New Roman" w:hAnsi="Arial" w:cs="Arial"/>
          <w:sz w:val="18"/>
          <w:szCs w:val="18"/>
          <w:lang w:eastAsia="hr-HR"/>
        </w:rPr>
        <w:t>Odlukom o kriterijima i načinu financiranja troškova javnog prijevoza redovitih učenika srednjih škola za školsku godinu 2023./2024. (Narodne novine, broj 95/23), (u daljnjem tekstu: Odluka) utvrđeni su kriteriji i način sufinanciranja, odnosno financiranja troškova javnog prijevoza redovitih učenika srednjih škola za školsku godinu 2023./2024. Pravo na sufinanciranje 75% troškova međumjesnoga javnog prijevoza ostvaruju učenici koji su u školskoj godini 2023./2024. upisali i redovito pohađaju srednju školu na području Republike Hrvatske, koji kupuju mjesečnu kartu za korištenje sredstava redovitoga javnog prijevoza (autobus i vlak), a kojima udaljenost od adrese u mjestu prebivališta odnosno boravišta učenika do adrese u mjestu škole/praktične nastave i vježbi te stručne prakse iznosi više od pet (5) kilometara.</w:t>
      </w:r>
    </w:p>
    <w:p w14:paraId="39EAB2FB" w14:textId="77777777" w:rsidR="004B71E2" w:rsidRPr="00D914CE" w:rsidRDefault="004B71E2" w:rsidP="004B71E2">
      <w:pPr>
        <w:overflowPunct w:val="0"/>
        <w:autoSpaceDE w:val="0"/>
        <w:autoSpaceDN w:val="0"/>
        <w:adjustRightInd w:val="0"/>
        <w:spacing w:after="0" w:line="240" w:lineRule="auto"/>
        <w:jc w:val="both"/>
        <w:textAlignment w:val="baseline"/>
        <w:rPr>
          <w:rFonts w:ascii="Arial" w:eastAsia="Times New Roman" w:hAnsi="Arial" w:cs="Arial"/>
          <w:sz w:val="18"/>
          <w:szCs w:val="18"/>
          <w:lang w:eastAsia="hr-HR"/>
        </w:rPr>
      </w:pPr>
      <w:r w:rsidRPr="00D914CE">
        <w:rPr>
          <w:rFonts w:ascii="Arial" w:eastAsia="Times New Roman" w:hAnsi="Arial" w:cs="Arial"/>
          <w:sz w:val="18"/>
          <w:szCs w:val="18"/>
          <w:lang w:eastAsia="hr-HR"/>
        </w:rPr>
        <w:t>Na osnovu kriterija propisanih Odlukom Vlade RH i Odlukom o sufinanciranju troškova javnog prijevoza redovitih učenika srednjih škola na području Karlovačke županije za školsku godinu 2023./2024 (Glasnik Karlovačke županije broj 36/23), Grad Karlovac sufinancira troškove javnog prijevoza redovitih učenika srednjih škola na području Karlovačke županije koji imaju adresu prebivališta odnosno boravišta na području grada Karlovca u iznosu od 12,5% od limita utvrđenog Odlukom.</w:t>
      </w:r>
    </w:p>
    <w:p w14:paraId="7BE116AE" w14:textId="77777777" w:rsidR="004B71E2" w:rsidRPr="00D914CE" w:rsidRDefault="004B71E2" w:rsidP="004B71E2">
      <w:pPr>
        <w:overflowPunct w:val="0"/>
        <w:autoSpaceDE w:val="0"/>
        <w:autoSpaceDN w:val="0"/>
        <w:adjustRightInd w:val="0"/>
        <w:spacing w:after="0" w:line="240" w:lineRule="auto"/>
        <w:jc w:val="both"/>
        <w:textAlignment w:val="baseline"/>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Sredstva će se isplaćivati autoprijevoznicima temeljem potpisanog ugovora i izdanog računa od strane autoprijevoznika. </w:t>
      </w:r>
    </w:p>
    <w:p w14:paraId="053006B4" w14:textId="77777777" w:rsidR="004B71E2" w:rsidRPr="00D914CE" w:rsidRDefault="004B71E2" w:rsidP="004B71E2">
      <w:pPr>
        <w:overflowPunct w:val="0"/>
        <w:autoSpaceDE w:val="0"/>
        <w:autoSpaceDN w:val="0"/>
        <w:adjustRightInd w:val="0"/>
        <w:spacing w:after="0" w:line="240" w:lineRule="auto"/>
        <w:jc w:val="both"/>
        <w:textAlignment w:val="baseline"/>
        <w:rPr>
          <w:rFonts w:ascii="Arial" w:eastAsia="Times New Roman" w:hAnsi="Arial" w:cs="Arial"/>
          <w:bCs/>
          <w:sz w:val="18"/>
          <w:szCs w:val="18"/>
          <w:lang w:eastAsia="hr-HR"/>
        </w:rPr>
      </w:pPr>
    </w:p>
    <w:p w14:paraId="1E7DD3AD" w14:textId="77777777" w:rsidR="004B71E2" w:rsidRPr="00D914CE" w:rsidRDefault="004B71E2" w:rsidP="004B71E2">
      <w:pPr>
        <w:pStyle w:val="ListParagraph"/>
        <w:numPr>
          <w:ilvl w:val="0"/>
          <w:numId w:val="70"/>
        </w:numPr>
        <w:overflowPunct w:val="0"/>
        <w:autoSpaceDE w:val="0"/>
        <w:autoSpaceDN w:val="0"/>
        <w:adjustRightInd w:val="0"/>
        <w:spacing w:after="0" w:line="240" w:lineRule="auto"/>
        <w:ind w:left="714" w:hanging="357"/>
        <w:jc w:val="both"/>
        <w:textAlignment w:val="baseline"/>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 xml:space="preserve">SUFINANCIRANJE STUDENTSKE PREHRANE  </w:t>
      </w:r>
    </w:p>
    <w:p w14:paraId="5C2E54BC"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rPr>
        <w:t>Kako bi se studentima koji studiraju na Veleučilištu Karlovac osigurali kvalitetni uvjeti života, Grad Karlovac je osigurao sufinanciranje prehrane studenata, a sve s ciljem podizanja studentskog standarda te uspostave stabilnog sustava potpore kako bi se povećala završnost, ustrajnost i uspješnost studenata koji studiraju na Veleučilištu u Karlovcu.</w:t>
      </w:r>
      <w:r w:rsidRPr="00D914CE">
        <w:rPr>
          <w:rFonts w:ascii="Arial" w:hAnsi="Arial" w:cs="Arial"/>
          <w:sz w:val="18"/>
          <w:szCs w:val="18"/>
        </w:rPr>
        <w:t xml:space="preserve"> </w:t>
      </w:r>
      <w:r w:rsidRPr="00D914CE">
        <w:rPr>
          <w:rFonts w:ascii="Arial" w:eastAsia="Times New Roman" w:hAnsi="Arial" w:cs="Arial"/>
          <w:sz w:val="18"/>
          <w:szCs w:val="18"/>
        </w:rPr>
        <w:t xml:space="preserve">Pravo na subvencioniranu prehranu, trajanje i uvjete ostvarivanja subvencionirane prehrane kao i ugovor s određenim restoranom definira i određuje Studentski centar Karlovac </w:t>
      </w:r>
      <w:r w:rsidRPr="00D914CE">
        <w:rPr>
          <w:rFonts w:ascii="Arial" w:eastAsia="Times New Roman" w:hAnsi="Arial" w:cs="Arial"/>
          <w:sz w:val="18"/>
          <w:szCs w:val="18"/>
          <w:lang w:eastAsia="hr-HR"/>
        </w:rPr>
        <w:t xml:space="preserve">Sredstva će se doznačiti prema zahtjevu Studentskog centra Karlovac putem potpisanog ugovora između Grada Karlovca i Studentskog centra Karlovac. </w:t>
      </w:r>
    </w:p>
    <w:p w14:paraId="787595AC" w14:textId="77777777" w:rsidR="004B71E2" w:rsidRPr="00D914CE" w:rsidRDefault="004B71E2" w:rsidP="004B71E2">
      <w:pPr>
        <w:spacing w:after="0" w:line="240" w:lineRule="auto"/>
        <w:jc w:val="both"/>
        <w:rPr>
          <w:rFonts w:ascii="Arial" w:eastAsia="Times New Roman" w:hAnsi="Arial" w:cs="Arial"/>
          <w:b/>
          <w:bCs/>
          <w:sz w:val="18"/>
          <w:szCs w:val="18"/>
          <w:lang w:eastAsia="hr-HR"/>
        </w:rPr>
      </w:pPr>
    </w:p>
    <w:p w14:paraId="51FBDE78" w14:textId="77777777" w:rsidR="004B71E2" w:rsidRPr="00D914CE" w:rsidRDefault="004B71E2" w:rsidP="004B71E2">
      <w:pPr>
        <w:pStyle w:val="ListParagraph"/>
        <w:numPr>
          <w:ilvl w:val="0"/>
          <w:numId w:val="70"/>
        </w:numPr>
        <w:spacing w:after="0" w:line="240" w:lineRule="auto"/>
        <w:ind w:left="714" w:hanging="357"/>
        <w:jc w:val="both"/>
        <w:rPr>
          <w:rFonts w:ascii="Arial" w:eastAsia="Times New Roman" w:hAnsi="Arial" w:cs="Arial"/>
          <w:b/>
          <w:sz w:val="18"/>
          <w:szCs w:val="18"/>
          <w:lang w:eastAsia="hr-HR"/>
        </w:rPr>
      </w:pPr>
      <w:r w:rsidRPr="00D914CE">
        <w:rPr>
          <w:rFonts w:ascii="Arial" w:eastAsia="Times New Roman" w:hAnsi="Arial" w:cs="Arial"/>
          <w:b/>
          <w:bCs/>
          <w:sz w:val="18"/>
          <w:szCs w:val="18"/>
          <w:lang w:eastAsia="hr-HR"/>
        </w:rPr>
        <w:t>POMOĆI PRORAČUNSKIM KORISNICIMA U ŠKOLSTVU</w:t>
      </w:r>
    </w:p>
    <w:p w14:paraId="46928C84" w14:textId="77777777" w:rsidR="004B71E2" w:rsidRPr="00D914CE" w:rsidRDefault="004B71E2" w:rsidP="004B71E2">
      <w:pPr>
        <w:spacing w:after="0" w:line="240" w:lineRule="auto"/>
        <w:jc w:val="both"/>
        <w:rPr>
          <w:rFonts w:ascii="Arial" w:eastAsia="Times New Roman" w:hAnsi="Arial" w:cs="Arial"/>
          <w:bCs/>
          <w:sz w:val="18"/>
          <w:szCs w:val="18"/>
          <w:lang w:eastAsia="hr-HR"/>
        </w:rPr>
      </w:pPr>
      <w:r w:rsidRPr="00D914CE">
        <w:rPr>
          <w:rFonts w:ascii="Arial" w:eastAsia="Times New Roman" w:hAnsi="Arial" w:cs="Arial"/>
          <w:bCs/>
          <w:sz w:val="18"/>
          <w:szCs w:val="18"/>
          <w:lang w:eastAsia="hr-HR"/>
        </w:rPr>
        <w:t>Srednje škole na području grada Karlovca kojima je osnivač Karlovačka županija, provode različite programe i aktivnosti i izvan redovnog školskog programa. Na taj način učenici zadovoljavaju svoje stvaralačke i kreativne potrebe, a posebice stječu kulturu slobodnog vremena. One omogućuju stvaralačko djelovanje učenika i nastavnika te značajno doprinose sveukupnom ostvarivanju odgojno-obrazovnih zadataka. Grad financira, stimulira i potiče angažman učenika u nastavnim i izvannastavnim aktivnostima srednjoškolskog obrazovanja.</w:t>
      </w:r>
    </w:p>
    <w:p w14:paraId="7F258582" w14:textId="77777777" w:rsidR="004B71E2" w:rsidRPr="00D914CE" w:rsidRDefault="004B71E2" w:rsidP="004B71E2">
      <w:pPr>
        <w:spacing w:after="0" w:line="240" w:lineRule="auto"/>
        <w:jc w:val="both"/>
        <w:rPr>
          <w:rFonts w:ascii="Arial" w:eastAsia="Times New Roman" w:hAnsi="Arial" w:cs="Arial"/>
          <w:bCs/>
          <w:sz w:val="18"/>
          <w:szCs w:val="18"/>
          <w:lang w:eastAsia="hr-HR"/>
        </w:rPr>
      </w:pPr>
      <w:bookmarkStart w:id="62" w:name="_Hlk151972032"/>
      <w:r w:rsidRPr="00D914CE">
        <w:rPr>
          <w:rFonts w:ascii="Arial" w:eastAsia="Times New Roman" w:hAnsi="Arial" w:cs="Arial"/>
          <w:bCs/>
          <w:sz w:val="18"/>
          <w:szCs w:val="18"/>
          <w:lang w:eastAsia="hr-HR"/>
        </w:rPr>
        <w:t xml:space="preserve">Sredstva će se isplatiti prema zahtjeva škola i korisnika u školstvu, a putem Rješenja gradonačelnika. </w:t>
      </w:r>
    </w:p>
    <w:p w14:paraId="5D7FB919" w14:textId="77777777" w:rsidR="004B71E2" w:rsidRPr="00D914CE" w:rsidRDefault="004B71E2" w:rsidP="004B71E2">
      <w:pPr>
        <w:spacing w:after="0" w:line="240" w:lineRule="auto"/>
        <w:jc w:val="both"/>
        <w:rPr>
          <w:rFonts w:ascii="Arial" w:eastAsia="Times New Roman" w:hAnsi="Arial" w:cs="Arial"/>
          <w:bCs/>
          <w:sz w:val="18"/>
          <w:szCs w:val="18"/>
          <w:lang w:eastAsia="hr-HR"/>
        </w:rPr>
      </w:pPr>
    </w:p>
    <w:bookmarkEnd w:id="62"/>
    <w:p w14:paraId="07ECCB14" w14:textId="77777777" w:rsidR="004B71E2" w:rsidRPr="00D914CE" w:rsidRDefault="004B71E2" w:rsidP="004B71E2">
      <w:pPr>
        <w:pStyle w:val="ListParagraph"/>
        <w:numPr>
          <w:ilvl w:val="0"/>
          <w:numId w:val="70"/>
        </w:numPr>
        <w:tabs>
          <w:tab w:val="left" w:pos="0"/>
        </w:tabs>
        <w:spacing w:after="0" w:line="240" w:lineRule="auto"/>
        <w:ind w:left="714" w:hanging="357"/>
        <w:jc w:val="both"/>
        <w:rPr>
          <w:rFonts w:ascii="Arial" w:eastAsia="Times New Roman" w:hAnsi="Arial" w:cs="Arial"/>
          <w:b/>
          <w:sz w:val="18"/>
          <w:szCs w:val="18"/>
          <w:lang w:eastAsia="hr-HR"/>
        </w:rPr>
      </w:pPr>
      <w:r w:rsidRPr="00D914CE">
        <w:rPr>
          <w:rFonts w:ascii="Arial" w:eastAsia="Times New Roman" w:hAnsi="Arial" w:cs="Arial"/>
          <w:b/>
          <w:bCs/>
          <w:sz w:val="18"/>
          <w:szCs w:val="18"/>
          <w:lang w:eastAsia="hr-HR"/>
        </w:rPr>
        <w:t xml:space="preserve">PROVEDBA GRADSKOG PROGRAMA ZA MLADE  </w:t>
      </w:r>
    </w:p>
    <w:p w14:paraId="22376D53"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Ovom aktivnosti Programa, s ciljem poboljšanja kvalitete života mladih u gradu Karlovcu, te do donošenja novog Gradskog programa za mlade, nastoji se doprinijeti ostvarenju ciljeva i mjera definiranih u Gradskom programu za mlade grada Karlovca za razdoblje od 2020.-2023. godine (u daljnjem tekstu GPM). Provedbom GPM  je važno ojačati položaj mladih, ali i svih dionika koji rade s mladima i za mlade, kako bi doprinijeli razvoju strukturiranog dijaloga, osnažili ulogu mladih te ih potaknuli na aktivno sudjelovanje u procesima donošenja odluka. Kroz aktivnost se potiče i koordinira rad i djelovanje Savjeta mladih Grada Karlovca sukladno Zakonu o savjetima mladih (NN 41/14, 83/23), potiče i sufinancira rad udruga mladih i za mlade koje provode aktivnosti informiranja, obrazovanja te poticanja i razvoja kulture mladih s naglaskom na razvoj organizacijskih kapaciteta udruga kroz vođenje Centra za mlade i upravljanje prostorima Male scene i Urbanog parka Hrvatskog doma te Društvenog centra Prostorija. Uz to, nastoji se osnažiti i potaknuti mlade na provođenje vlastitih inicijativa te usvajanje novih znanja i kompetencija u sklopu sudjelovanja na mobilnostima u svrhu učenja kroz Erasmus+ programe. Grad Karlovac dugi niz godina sudjeluje u organizaciji i sufinanciranju manifestacije Maturijada za sve maturante srednjih škola s područja grada Karlovca. U tijeku je provedbe evaluacije Gradskog programa za mlade od 2020. do 2023. godine čiji će rezultati biti podloga pri izradi Gradskog programa za mlade za naredno razdoblje od 2025. do 2028. godine čija izrada se planira realizirati do kraja 2024. godine. </w:t>
      </w:r>
    </w:p>
    <w:p w14:paraId="4369BF53"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4ADDB981"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bCs/>
          <w:sz w:val="18"/>
          <w:szCs w:val="18"/>
          <w:lang w:eastAsia="hr-HR"/>
        </w:rPr>
        <w:t>Sredstva će se isplatiti temeljem sklopljenih ugovora, zahtjeva ili računa korisnika, te putem Naredbi za isplatu sredstava.</w:t>
      </w:r>
    </w:p>
    <w:p w14:paraId="37226859" w14:textId="77777777" w:rsidR="004B71E2" w:rsidRPr="00D914CE" w:rsidRDefault="004B71E2" w:rsidP="004B71E2">
      <w:pPr>
        <w:tabs>
          <w:tab w:val="left" w:pos="0"/>
        </w:tabs>
        <w:spacing w:after="0" w:line="240" w:lineRule="auto"/>
        <w:ind w:hanging="360"/>
        <w:jc w:val="both"/>
        <w:rPr>
          <w:rFonts w:ascii="Arial" w:eastAsia="Times New Roman" w:hAnsi="Arial" w:cs="Arial"/>
          <w:sz w:val="18"/>
          <w:szCs w:val="18"/>
          <w:lang w:eastAsia="hr-HR"/>
        </w:rPr>
      </w:pPr>
    </w:p>
    <w:p w14:paraId="3E09FA0B" w14:textId="77777777" w:rsidR="004B71E2" w:rsidRPr="00D914CE" w:rsidRDefault="004B71E2" w:rsidP="004B71E2">
      <w:pPr>
        <w:pStyle w:val="ListParagraph"/>
        <w:numPr>
          <w:ilvl w:val="0"/>
          <w:numId w:val="70"/>
        </w:numPr>
        <w:spacing w:after="0" w:line="240" w:lineRule="auto"/>
        <w:ind w:left="714" w:hanging="357"/>
        <w:jc w:val="both"/>
        <w:rPr>
          <w:rFonts w:ascii="Arial" w:eastAsia="Times New Roman" w:hAnsi="Arial" w:cs="Arial"/>
          <w:b/>
          <w:bCs/>
          <w:sz w:val="18"/>
          <w:szCs w:val="18"/>
          <w:lang w:eastAsia="hr-HR"/>
        </w:rPr>
      </w:pPr>
      <w:r w:rsidRPr="00D914CE">
        <w:rPr>
          <w:rFonts w:ascii="Arial" w:eastAsia="Times New Roman" w:hAnsi="Arial" w:cs="Arial"/>
          <w:b/>
          <w:sz w:val="18"/>
          <w:szCs w:val="18"/>
          <w:lang w:eastAsia="hr-HR"/>
        </w:rPr>
        <w:t xml:space="preserve">SUFINANCIRANJE PRIJEVOZA STUDENATA  </w:t>
      </w:r>
    </w:p>
    <w:p w14:paraId="1FCA5E6D" w14:textId="77777777" w:rsidR="004B71E2" w:rsidRPr="00D914CE" w:rsidRDefault="004B71E2" w:rsidP="004B71E2">
      <w:pPr>
        <w:spacing w:after="0" w:line="240" w:lineRule="auto"/>
        <w:jc w:val="both"/>
        <w:rPr>
          <w:rFonts w:ascii="Arial" w:eastAsia="Times New Roman" w:hAnsi="Arial" w:cs="Arial"/>
          <w:color w:val="FF0000"/>
          <w:sz w:val="18"/>
          <w:szCs w:val="18"/>
          <w:lang w:eastAsia="hr-HR"/>
        </w:rPr>
      </w:pPr>
      <w:r w:rsidRPr="00D914CE">
        <w:rPr>
          <w:rFonts w:ascii="Arial" w:eastAsia="Times New Roman" w:hAnsi="Arial" w:cs="Arial"/>
          <w:sz w:val="18"/>
          <w:szCs w:val="18"/>
          <w:lang w:eastAsia="hr-HR"/>
        </w:rPr>
        <w:t>Grad Karlovac osigurao je sredstva za sufinanciranje prijevoza redovnih studenata na linijama javnog prijevoza (željeznica) u okviru realizacije projekta povoljnijeg prijevoza redovitih studenata.</w:t>
      </w:r>
      <w:r w:rsidRPr="00D914CE">
        <w:rPr>
          <w:rFonts w:ascii="Arial" w:hAnsi="Arial" w:cs="Arial"/>
          <w:sz w:val="18"/>
          <w:szCs w:val="18"/>
        </w:rPr>
        <w:t xml:space="preserve"> </w:t>
      </w:r>
      <w:r w:rsidRPr="00D914CE">
        <w:rPr>
          <w:rFonts w:ascii="Arial" w:eastAsia="Times New Roman" w:hAnsi="Arial" w:cs="Arial"/>
          <w:sz w:val="18"/>
          <w:szCs w:val="18"/>
          <w:lang w:eastAsia="hr-HR"/>
        </w:rPr>
        <w:t>Cilj ove mjere je podignuti kvalitetu životnog standarda studenata, povećanje mobilnosti studenata i poticanje korištenja željezničkog prijevoza. Pravo na ovu mjeru imat će redoviti studenti na području Republike Hrvatske koji imaju prebivalište na području grada Karlovca.</w:t>
      </w:r>
    </w:p>
    <w:p w14:paraId="31953AB0"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Grad Karlovac i Hrvatske željeznice potpisat će ugovor o sufinanciranju troškova javnog prijevoza vlakom redovitih studenata kojim će regulirati međusobne obveze. Sredstva će se isplaćivati na temelju ugovora i izdanog računa. </w:t>
      </w:r>
    </w:p>
    <w:p w14:paraId="44F94987"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2A86A6D9" w14:textId="77777777" w:rsidR="004B71E2" w:rsidRPr="00D914CE" w:rsidRDefault="004B71E2" w:rsidP="004B71E2">
      <w:pPr>
        <w:pStyle w:val="ListParagraph"/>
        <w:numPr>
          <w:ilvl w:val="0"/>
          <w:numId w:val="70"/>
        </w:numPr>
        <w:spacing w:after="0" w:line="240" w:lineRule="auto"/>
        <w:ind w:left="714" w:hanging="357"/>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 xml:space="preserve">GRAD-PRIJATELJ DJECE  </w:t>
      </w:r>
    </w:p>
    <w:p w14:paraId="0ABB8E67"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Grad Karlovac od 2000. godine sudjeluje u programu pod nazivom „Gradovi i općine – prijatelji djece u Hrvatskoj“ koji se provodi pod vodstvom Saveza društava „Naša djeca“ Hrvatske i Hrvatskog društva za preventivnu i socijalnu pedijatriju, a u suradnji s 158 gradova i općina, kao i partnerima iz Ureda UNICEF-a, Udruge gradova, Hrvatske zajednice županija, gradovima Velikom Goricom i Zagrebom. Osnovni cilj ove aktivnosti je motivirati odrasle u gradovima i općinama Hrvatske da potpunije ostvaruju prava i potrebe djece priznate u Konvenciji UN-a o pravima djeteta. Od 2000. godine pa sve do danas proveden je niz programa i akcija iz područja kulture, ekologije, sporta, obrazovanja, sigurnosti djece, zdravlja djece, slobodnog vremena i rekreacije s ciljem poboljšanja uvjeta života djece u našem gradu kao i poticanje bržeg i kvalitetnijeg ostvarivanja prava i potreba djece. </w:t>
      </w:r>
    </w:p>
    <w:p w14:paraId="5852C867"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7ADF0017"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Većinu akcija kao i rad Dječjeg gradskog vijeća koordinira i vodi Društvo naša djeca Karlovac čiji je cilj zalaganje za bolji položaj djece u društvu i zaštitu dječjih prava u skladu s Konvencijom te provodi projekte usmjerene djeci, njihovim pravima i potrebama i daju mogućnost razvijanja njihovih potencijala. Grad Karlovac kroz suradnju s Društvom naša djeca Karlovac promiče i provodi akcije i aktivnosti namijenjene dobrobiti djece putem osmišljenih i organiziranih akcija i aktivnosti s djecom i za djecu u slobodno vrijeme uz promicanje volonterskog rada s djecom i za djecu.</w:t>
      </w:r>
    </w:p>
    <w:p w14:paraId="5813690A"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Sredstva će se isplaćivati na temelju narudžbenica i računa. </w:t>
      </w:r>
    </w:p>
    <w:p w14:paraId="7BB19A0B" w14:textId="77777777" w:rsidR="004B71E2" w:rsidRPr="00D914CE" w:rsidRDefault="004B71E2" w:rsidP="004B71E2">
      <w:pPr>
        <w:spacing w:after="0" w:line="240" w:lineRule="auto"/>
        <w:jc w:val="both"/>
        <w:rPr>
          <w:rFonts w:ascii="Arial" w:eastAsia="Times New Roman" w:hAnsi="Arial" w:cs="Arial"/>
          <w:sz w:val="18"/>
          <w:szCs w:val="18"/>
          <w:lang w:eastAsia="hr-HR"/>
        </w:rPr>
      </w:pPr>
    </w:p>
    <w:p w14:paraId="676F8A09" w14:textId="77777777" w:rsidR="004B71E2" w:rsidRPr="00D914CE" w:rsidRDefault="004B71E2" w:rsidP="004B71E2">
      <w:pPr>
        <w:spacing w:after="0" w:line="240" w:lineRule="auto"/>
        <w:jc w:val="both"/>
        <w:rPr>
          <w:rFonts w:ascii="Arial" w:eastAsia="Times New Roman" w:hAnsi="Arial" w:cs="Arial"/>
          <w:b/>
          <w:sz w:val="18"/>
          <w:szCs w:val="18"/>
          <w:lang w:eastAsia="hr-HR"/>
        </w:rPr>
      </w:pPr>
      <w:r w:rsidRPr="00D914CE">
        <w:rPr>
          <w:rFonts w:ascii="Arial" w:eastAsia="Times New Roman" w:hAnsi="Arial" w:cs="Arial"/>
          <w:b/>
          <w:sz w:val="18"/>
          <w:szCs w:val="18"/>
          <w:lang w:eastAsia="hr-HR"/>
        </w:rPr>
        <w:t>PRIJELAZNE I ZAVRŠNE ODREDBE</w:t>
      </w:r>
    </w:p>
    <w:p w14:paraId="3D0F66CB" w14:textId="77777777" w:rsidR="004B71E2" w:rsidRPr="00D914CE" w:rsidRDefault="004B71E2" w:rsidP="004B71E2">
      <w:pPr>
        <w:spacing w:after="0" w:line="240" w:lineRule="auto"/>
        <w:jc w:val="center"/>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IV.</w:t>
      </w:r>
    </w:p>
    <w:p w14:paraId="12E74653"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Sredstva za provođenja ovog Programa planirana su u Proračunu Grada Karlovca za 2024. godinu. Predviđena struktura i ukupni iznos potrebnih sredstava za izvršenje Programa za 2024. godinu, sastavni su dio Programa. Razlika između iznosa sredstava utvrđenih Proračunom Grada Karlovca za 2024. godinu za izvršenje Programa po pojedinim proračunskim pozicijama i iznosa potrebnih sredstava za izvršenje Programa u 2024. godini, osigurat će se Izmjenama i dopunama Proračuna Grada Karlovca za 2024. godinu.</w:t>
      </w:r>
    </w:p>
    <w:p w14:paraId="4D81AA0E" w14:textId="77777777" w:rsidR="004B71E2" w:rsidRDefault="004B71E2" w:rsidP="004B71E2">
      <w:pPr>
        <w:spacing w:after="0" w:line="240" w:lineRule="auto"/>
        <w:jc w:val="center"/>
        <w:rPr>
          <w:rFonts w:ascii="Arial" w:eastAsia="Times New Roman" w:hAnsi="Arial" w:cs="Arial"/>
          <w:b/>
          <w:sz w:val="18"/>
          <w:szCs w:val="18"/>
          <w:lang w:eastAsia="hr-HR"/>
        </w:rPr>
      </w:pPr>
    </w:p>
    <w:p w14:paraId="6F24807D" w14:textId="77777777" w:rsidR="00CD0E42" w:rsidRDefault="00CD0E42" w:rsidP="004B71E2">
      <w:pPr>
        <w:spacing w:after="0" w:line="240" w:lineRule="auto"/>
        <w:jc w:val="center"/>
        <w:rPr>
          <w:rFonts w:ascii="Arial" w:eastAsia="Times New Roman" w:hAnsi="Arial" w:cs="Arial"/>
          <w:b/>
          <w:sz w:val="18"/>
          <w:szCs w:val="18"/>
          <w:lang w:eastAsia="hr-HR"/>
        </w:rPr>
      </w:pPr>
    </w:p>
    <w:p w14:paraId="600359E3" w14:textId="77777777" w:rsidR="00CD0E42" w:rsidRDefault="00CD0E42" w:rsidP="004B71E2">
      <w:pPr>
        <w:spacing w:after="0" w:line="240" w:lineRule="auto"/>
        <w:jc w:val="center"/>
        <w:rPr>
          <w:rFonts w:ascii="Arial" w:eastAsia="Times New Roman" w:hAnsi="Arial" w:cs="Arial"/>
          <w:b/>
          <w:sz w:val="18"/>
          <w:szCs w:val="18"/>
          <w:lang w:eastAsia="hr-HR"/>
        </w:rPr>
      </w:pPr>
    </w:p>
    <w:p w14:paraId="339C9B2C" w14:textId="77777777" w:rsidR="00CD0E42" w:rsidRPr="00D914CE" w:rsidRDefault="00CD0E42" w:rsidP="004B71E2">
      <w:pPr>
        <w:spacing w:after="0" w:line="240" w:lineRule="auto"/>
        <w:jc w:val="center"/>
        <w:rPr>
          <w:rFonts w:ascii="Arial" w:eastAsia="Times New Roman" w:hAnsi="Arial" w:cs="Arial"/>
          <w:b/>
          <w:sz w:val="18"/>
          <w:szCs w:val="18"/>
          <w:lang w:eastAsia="hr-HR"/>
        </w:rPr>
      </w:pPr>
    </w:p>
    <w:p w14:paraId="0265B501" w14:textId="77777777" w:rsidR="004B71E2" w:rsidRPr="00D914CE" w:rsidRDefault="004B71E2" w:rsidP="004B71E2">
      <w:pPr>
        <w:spacing w:after="0" w:line="240" w:lineRule="auto"/>
        <w:jc w:val="center"/>
        <w:rPr>
          <w:rFonts w:ascii="Arial" w:eastAsia="Times New Roman" w:hAnsi="Arial" w:cs="Arial"/>
          <w:b/>
          <w:sz w:val="18"/>
          <w:szCs w:val="18"/>
          <w:lang w:eastAsia="hr-HR"/>
        </w:rPr>
      </w:pPr>
      <w:r w:rsidRPr="00D914CE">
        <w:rPr>
          <w:rFonts w:ascii="Arial" w:eastAsia="Times New Roman" w:hAnsi="Arial" w:cs="Arial"/>
          <w:b/>
          <w:sz w:val="18"/>
          <w:szCs w:val="18"/>
          <w:lang w:eastAsia="hr-HR"/>
        </w:rPr>
        <w:t>V.</w:t>
      </w:r>
    </w:p>
    <w:p w14:paraId="12DD99A5" w14:textId="77777777" w:rsidR="004B71E2" w:rsidRPr="00D914CE" w:rsidRDefault="004B71E2" w:rsidP="004B71E2">
      <w:pPr>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Zadužuju se gore navedeni korisnici za namjensko trošenje doznačenih sredstava. </w:t>
      </w:r>
    </w:p>
    <w:p w14:paraId="5A5BFDD9" w14:textId="77777777" w:rsidR="004B71E2" w:rsidRPr="00D914CE" w:rsidRDefault="004B71E2" w:rsidP="004B71E2">
      <w:pPr>
        <w:tabs>
          <w:tab w:val="left" w:pos="0"/>
        </w:tabs>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Upravni odjel za društvene djelatnosti obvezuje se Gradskom vijeću Grada Karlovca podnijeti izvješće o provedbi ovog Programa za proteklu godinu, najkasnije do 31. svibnja tekuće godine.</w:t>
      </w:r>
    </w:p>
    <w:p w14:paraId="16265370" w14:textId="77777777" w:rsidR="004B71E2" w:rsidRPr="00D914CE" w:rsidRDefault="004B71E2" w:rsidP="004B71E2">
      <w:pPr>
        <w:tabs>
          <w:tab w:val="left" w:pos="0"/>
        </w:tabs>
        <w:spacing w:after="0" w:line="240" w:lineRule="auto"/>
        <w:jc w:val="both"/>
        <w:rPr>
          <w:rFonts w:ascii="Arial" w:eastAsia="Times New Roman" w:hAnsi="Arial" w:cs="Arial"/>
          <w:sz w:val="18"/>
          <w:szCs w:val="18"/>
          <w:lang w:eastAsia="hr-HR"/>
        </w:rPr>
      </w:pPr>
    </w:p>
    <w:p w14:paraId="575BAEDA" w14:textId="77777777" w:rsidR="004B71E2" w:rsidRPr="00D914CE" w:rsidRDefault="004B71E2" w:rsidP="004B71E2">
      <w:pPr>
        <w:tabs>
          <w:tab w:val="left" w:pos="0"/>
        </w:tabs>
        <w:spacing w:after="0" w:line="240" w:lineRule="auto"/>
        <w:jc w:val="center"/>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VI.</w:t>
      </w:r>
    </w:p>
    <w:p w14:paraId="734FBFC1" w14:textId="77777777" w:rsidR="004B71E2" w:rsidRPr="00D914CE" w:rsidRDefault="004B71E2" w:rsidP="004B71E2">
      <w:pPr>
        <w:widowControl w:val="0"/>
        <w:spacing w:after="0" w:line="240" w:lineRule="auto"/>
        <w:jc w:val="both"/>
        <w:rPr>
          <w:rFonts w:ascii="Arial" w:hAnsi="Arial" w:cs="Arial"/>
          <w:sz w:val="18"/>
          <w:szCs w:val="18"/>
        </w:rPr>
      </w:pPr>
      <w:r w:rsidRPr="00D914CE">
        <w:rPr>
          <w:rFonts w:ascii="Arial" w:hAnsi="Arial" w:cs="Arial"/>
          <w:sz w:val="18"/>
          <w:szCs w:val="18"/>
        </w:rPr>
        <w:t>Ovaj Program stupa na snagu osmog dana od dana objave u Glasniku Grada Karlovca, a primjenjuje se od 01.01.2024. godine do 31. prosinca 2023. godine.</w:t>
      </w:r>
    </w:p>
    <w:p w14:paraId="6D87E525" w14:textId="77777777" w:rsidR="004B71E2" w:rsidRPr="00D914CE" w:rsidRDefault="004B71E2" w:rsidP="004B71E2">
      <w:pPr>
        <w:widowControl w:val="0"/>
        <w:spacing w:after="0" w:line="240" w:lineRule="auto"/>
        <w:jc w:val="both"/>
        <w:rPr>
          <w:rFonts w:ascii="Arial" w:hAnsi="Arial" w:cs="Arial"/>
          <w:sz w:val="18"/>
          <w:szCs w:val="18"/>
        </w:rPr>
      </w:pPr>
    </w:p>
    <w:p w14:paraId="2C2572A8"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33AC73B8"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79E027C4"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2133-1-01/01-23-22           </w:t>
      </w:r>
      <w:r w:rsidRPr="00D914CE">
        <w:rPr>
          <w:rFonts w:ascii="Arial" w:hAnsi="Arial" w:cs="Arial"/>
          <w:sz w:val="18"/>
          <w:szCs w:val="18"/>
        </w:rPr>
        <w:tab/>
      </w:r>
      <w:r w:rsidRPr="00D914CE">
        <w:rPr>
          <w:rFonts w:ascii="Arial" w:hAnsi="Arial" w:cs="Arial"/>
          <w:sz w:val="18"/>
          <w:szCs w:val="18"/>
        </w:rPr>
        <w:tab/>
      </w:r>
    </w:p>
    <w:p w14:paraId="62563DC4" w14:textId="5AEA8FCA" w:rsidR="004B71E2" w:rsidRPr="00D914CE" w:rsidRDefault="004B71E2" w:rsidP="004B71E2">
      <w:pPr>
        <w:widowControl w:val="0"/>
        <w:spacing w:after="0" w:line="240" w:lineRule="auto"/>
        <w:jc w:val="both"/>
        <w:rPr>
          <w:rFonts w:ascii="Arial" w:hAnsi="Arial" w:cs="Arial"/>
          <w:b/>
          <w:bCs/>
          <w:sz w:val="18"/>
          <w:szCs w:val="18"/>
        </w:rPr>
      </w:pPr>
      <w:r w:rsidRPr="00D914CE">
        <w:rPr>
          <w:rFonts w:ascii="Arial" w:hAnsi="Arial" w:cs="Arial"/>
          <w:sz w:val="18"/>
          <w:szCs w:val="18"/>
        </w:rPr>
        <w:t>Karlovac, 14. prosinca 2023. godine</w:t>
      </w:r>
    </w:p>
    <w:p w14:paraId="7F901739"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55D7E3A9"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5645B145"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1F5EC326" w14:textId="77777777" w:rsidR="004B71E2" w:rsidRPr="00D914CE" w:rsidRDefault="004B71E2" w:rsidP="004B71E2">
      <w:pPr>
        <w:spacing w:after="0" w:line="240" w:lineRule="auto"/>
        <w:rPr>
          <w:rFonts w:ascii="Arial" w:hAnsi="Arial" w:cs="Arial"/>
          <w:b/>
          <w:bCs/>
          <w:sz w:val="18"/>
          <w:szCs w:val="18"/>
        </w:rPr>
      </w:pPr>
    </w:p>
    <w:p w14:paraId="41E2D3A7" w14:textId="77777777" w:rsidR="004B71E2" w:rsidRPr="00D914CE" w:rsidRDefault="004B71E2" w:rsidP="004B71E2">
      <w:pPr>
        <w:spacing w:after="0" w:line="240" w:lineRule="auto"/>
        <w:rPr>
          <w:rFonts w:ascii="Arial" w:hAnsi="Arial" w:cs="Arial"/>
          <w:b/>
          <w:bCs/>
          <w:sz w:val="18"/>
          <w:szCs w:val="18"/>
        </w:rPr>
      </w:pPr>
    </w:p>
    <w:p w14:paraId="1A8191B1" w14:textId="77777777" w:rsidR="00CD0E42" w:rsidRDefault="00CD0E42" w:rsidP="004B71E2">
      <w:pPr>
        <w:spacing w:after="0" w:line="240" w:lineRule="auto"/>
        <w:rPr>
          <w:rFonts w:ascii="Arial" w:hAnsi="Arial" w:cs="Arial"/>
          <w:b/>
          <w:bCs/>
          <w:sz w:val="18"/>
          <w:szCs w:val="18"/>
        </w:rPr>
      </w:pPr>
    </w:p>
    <w:p w14:paraId="648C907E" w14:textId="77BF01BF"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247.</w:t>
      </w:r>
    </w:p>
    <w:p w14:paraId="365488A4" w14:textId="77777777" w:rsidR="004B71E2" w:rsidRDefault="004B71E2" w:rsidP="004B71E2">
      <w:pPr>
        <w:spacing w:after="0" w:line="240" w:lineRule="auto"/>
        <w:rPr>
          <w:rFonts w:ascii="Arial" w:hAnsi="Arial" w:cs="Arial"/>
          <w:b/>
          <w:bCs/>
          <w:sz w:val="18"/>
          <w:szCs w:val="18"/>
        </w:rPr>
      </w:pPr>
    </w:p>
    <w:p w14:paraId="7F0213CE" w14:textId="77777777" w:rsidR="004B71E2" w:rsidRPr="00D914CE" w:rsidRDefault="004B71E2" w:rsidP="004B71E2">
      <w:pPr>
        <w:spacing w:after="0" w:line="240" w:lineRule="auto"/>
        <w:jc w:val="both"/>
        <w:rPr>
          <w:rFonts w:ascii="Arial" w:hAnsi="Arial" w:cs="Arial"/>
          <w:noProof/>
          <w:sz w:val="18"/>
          <w:szCs w:val="18"/>
        </w:rPr>
      </w:pPr>
      <w:r w:rsidRPr="00D914CE">
        <w:rPr>
          <w:rFonts w:ascii="Arial" w:hAnsi="Arial" w:cs="Arial"/>
          <w:noProof/>
          <w:sz w:val="18"/>
          <w:szCs w:val="18"/>
        </w:rPr>
        <w:t xml:space="preserve">Na temelju članka 5. stavka 1. Zakona o kulturnim vijećima i financiranju javnih potreba u kulturi (NN br. 83/22), članka 35. Zakona o lokalnoj i područnoj (regionalnoj) samoupravi („Narodne novine“ broj 33/01, 60/01, 129/05, 109/07, 125/08, 36/09, 36/09, 150/11, 144/12, 19/13, 137/15, 123/17, 98/19 i 144/20), i članaka 34. i 97. Statuta Grada Karlovca („Glasnik Grada Karlovca“ broj 9/2021-potpuni tekst, 10/22) Gradsko vijeće Grada Karlovca je na 31. sjednici održanoj dana 14. prosinca 2023. godine donijelo            </w:t>
      </w:r>
    </w:p>
    <w:p w14:paraId="0DBEB52F" w14:textId="77777777" w:rsidR="004B71E2" w:rsidRPr="00D914CE" w:rsidRDefault="004B71E2" w:rsidP="004B71E2">
      <w:pPr>
        <w:pStyle w:val="NoSpacing"/>
        <w:jc w:val="both"/>
        <w:rPr>
          <w:rFonts w:ascii="Arial" w:hAnsi="Arial" w:cs="Arial"/>
          <w:noProof/>
          <w:sz w:val="18"/>
          <w:szCs w:val="18"/>
        </w:rPr>
      </w:pPr>
    </w:p>
    <w:p w14:paraId="006C1B12" w14:textId="77777777" w:rsidR="004B71E2" w:rsidRPr="00D914CE" w:rsidRDefault="004B71E2" w:rsidP="004B71E2">
      <w:pPr>
        <w:pStyle w:val="NoSpacing"/>
        <w:jc w:val="center"/>
        <w:rPr>
          <w:rFonts w:ascii="Arial" w:hAnsi="Arial" w:cs="Arial"/>
          <w:b/>
          <w:bCs/>
          <w:noProof/>
          <w:sz w:val="18"/>
          <w:szCs w:val="18"/>
        </w:rPr>
      </w:pPr>
      <w:r w:rsidRPr="00D914CE">
        <w:rPr>
          <w:rFonts w:ascii="Arial" w:hAnsi="Arial" w:cs="Arial"/>
          <w:b/>
          <w:bCs/>
          <w:noProof/>
          <w:sz w:val="18"/>
          <w:szCs w:val="18"/>
        </w:rPr>
        <w:t>PRVE IZMJENE I DOPUNE</w:t>
      </w:r>
    </w:p>
    <w:p w14:paraId="4E573FF4" w14:textId="77777777" w:rsidR="004B71E2" w:rsidRPr="00D914CE" w:rsidRDefault="004B71E2" w:rsidP="004B71E2">
      <w:pPr>
        <w:pStyle w:val="NoSpacing"/>
        <w:jc w:val="center"/>
        <w:rPr>
          <w:rFonts w:ascii="Arial" w:hAnsi="Arial" w:cs="Arial"/>
          <w:b/>
          <w:bCs/>
          <w:noProof/>
          <w:sz w:val="18"/>
          <w:szCs w:val="18"/>
        </w:rPr>
      </w:pPr>
      <w:r w:rsidRPr="00D914CE">
        <w:rPr>
          <w:rFonts w:ascii="Arial" w:hAnsi="Arial" w:cs="Arial"/>
          <w:b/>
          <w:bCs/>
          <w:noProof/>
          <w:sz w:val="18"/>
          <w:szCs w:val="18"/>
        </w:rPr>
        <w:t>PROGRAMA JAVNIH POTREBA U KULTURI GRADA KARLOVCA ZA 2023. GODINU</w:t>
      </w:r>
    </w:p>
    <w:p w14:paraId="40959084" w14:textId="77777777" w:rsidR="004B71E2" w:rsidRPr="00D914CE" w:rsidRDefault="004B71E2" w:rsidP="004B71E2">
      <w:pPr>
        <w:pStyle w:val="NoSpacing"/>
        <w:jc w:val="both"/>
        <w:rPr>
          <w:rFonts w:ascii="Arial" w:hAnsi="Arial" w:cs="Arial"/>
          <w:noProof/>
          <w:sz w:val="18"/>
          <w:szCs w:val="18"/>
        </w:rPr>
      </w:pPr>
    </w:p>
    <w:p w14:paraId="44D5EE7F" w14:textId="77777777" w:rsidR="004B71E2" w:rsidRPr="00D914CE" w:rsidRDefault="004B71E2" w:rsidP="004B71E2">
      <w:pPr>
        <w:pStyle w:val="NoSpacing"/>
        <w:jc w:val="center"/>
        <w:rPr>
          <w:rFonts w:ascii="Arial" w:hAnsi="Arial" w:cs="Arial"/>
          <w:noProof/>
          <w:sz w:val="18"/>
          <w:szCs w:val="18"/>
        </w:rPr>
      </w:pPr>
      <w:r w:rsidRPr="00D914CE">
        <w:rPr>
          <w:rFonts w:ascii="Arial" w:hAnsi="Arial" w:cs="Arial"/>
          <w:noProof/>
          <w:sz w:val="18"/>
          <w:szCs w:val="18"/>
        </w:rPr>
        <w:t>I</w:t>
      </w:r>
    </w:p>
    <w:p w14:paraId="5E2B501B" w14:textId="77777777" w:rsidR="004B71E2" w:rsidRPr="00D914CE" w:rsidRDefault="004B71E2" w:rsidP="004B71E2">
      <w:pPr>
        <w:pStyle w:val="NoSpacing"/>
        <w:jc w:val="both"/>
        <w:rPr>
          <w:rFonts w:ascii="Arial" w:hAnsi="Arial" w:cs="Arial"/>
          <w:noProof/>
          <w:sz w:val="18"/>
          <w:szCs w:val="18"/>
        </w:rPr>
      </w:pPr>
      <w:r w:rsidRPr="00D914CE">
        <w:rPr>
          <w:rFonts w:ascii="Arial" w:hAnsi="Arial" w:cs="Arial"/>
          <w:noProof/>
          <w:sz w:val="18"/>
          <w:szCs w:val="18"/>
        </w:rPr>
        <w:tab/>
        <w:t>U Programu javnih potreba u kulturi Grada Karlovca za 2023. godinu  (Glasnik Grada Karlovca  20/22)  u članku 2. mijenja se stavak 2. i sada glasi:</w:t>
      </w:r>
    </w:p>
    <w:p w14:paraId="3EAD1112" w14:textId="77777777" w:rsidR="004B71E2" w:rsidRPr="00D914CE" w:rsidRDefault="004B71E2" w:rsidP="004B71E2">
      <w:pPr>
        <w:pStyle w:val="NoSpacing"/>
        <w:jc w:val="both"/>
        <w:rPr>
          <w:rFonts w:ascii="Arial" w:hAnsi="Arial" w:cs="Arial"/>
          <w:noProof/>
          <w:sz w:val="18"/>
          <w:szCs w:val="18"/>
        </w:rPr>
      </w:pPr>
    </w:p>
    <w:p w14:paraId="1074C3A6" w14:textId="77777777" w:rsidR="004B71E2" w:rsidRPr="00D914CE" w:rsidRDefault="004B71E2" w:rsidP="004B71E2">
      <w:pPr>
        <w:pStyle w:val="NoSpacing"/>
        <w:rPr>
          <w:rFonts w:ascii="Arial" w:hAnsi="Arial" w:cs="Arial"/>
          <w:noProof/>
          <w:sz w:val="18"/>
          <w:szCs w:val="18"/>
        </w:rPr>
      </w:pPr>
      <w:r w:rsidRPr="00D914CE">
        <w:rPr>
          <w:rFonts w:ascii="Arial" w:hAnsi="Arial" w:cs="Arial"/>
          <w:noProof/>
          <w:sz w:val="18"/>
          <w:szCs w:val="18"/>
        </w:rPr>
        <w:t>Ovim Programom u 2023. godini u Proračunu Grada Karlovca planirane su javne potrebe u kulturi u ukupnom iznosu od 145.995,00 eura,  kako slijedi:</w:t>
      </w:r>
    </w:p>
    <w:p w14:paraId="6A825E31" w14:textId="77777777" w:rsidR="004B71E2" w:rsidRPr="00D914CE" w:rsidRDefault="004B71E2" w:rsidP="004B71E2">
      <w:pPr>
        <w:pStyle w:val="NoSpacing"/>
        <w:rPr>
          <w:rFonts w:ascii="Arial" w:hAnsi="Arial" w:cs="Arial"/>
          <w:noProof/>
          <w:sz w:val="18"/>
          <w:szCs w:val="18"/>
        </w:rPr>
      </w:pPr>
    </w:p>
    <w:p w14:paraId="2664620F" w14:textId="77777777" w:rsidR="004B71E2" w:rsidRPr="00D914CE" w:rsidRDefault="004B71E2" w:rsidP="004B71E2">
      <w:pPr>
        <w:pStyle w:val="NoSpacing"/>
        <w:jc w:val="both"/>
        <w:rPr>
          <w:rFonts w:ascii="Arial" w:hAnsi="Arial" w:cs="Arial"/>
          <w:noProof/>
          <w:sz w:val="18"/>
          <w:szCs w:val="18"/>
        </w:rPr>
      </w:pPr>
      <w:r w:rsidRPr="00D914CE">
        <w:rPr>
          <w:rFonts w:ascii="Arial" w:hAnsi="Arial" w:cs="Arial"/>
          <w:b/>
          <w:bCs/>
          <w:noProof/>
          <w:sz w:val="18"/>
          <w:szCs w:val="18"/>
        </w:rPr>
        <w:t>I.</w:t>
      </w:r>
      <w:r w:rsidRPr="00D914CE">
        <w:rPr>
          <w:rFonts w:ascii="Arial" w:hAnsi="Arial" w:cs="Arial"/>
          <w:noProof/>
          <w:sz w:val="18"/>
          <w:szCs w:val="18"/>
        </w:rPr>
        <w:t xml:space="preserve"> </w:t>
      </w:r>
      <w:r w:rsidRPr="00D914CE">
        <w:rPr>
          <w:rFonts w:ascii="Arial" w:hAnsi="Arial" w:cs="Arial"/>
          <w:b/>
          <w:bCs/>
          <w:noProof/>
          <w:sz w:val="18"/>
          <w:szCs w:val="18"/>
        </w:rPr>
        <w:t xml:space="preserve">TEKUĆE DONACIJE U NOVCU PREMA </w:t>
      </w:r>
      <w:bookmarkStart w:id="63" w:name="_Hlk134703976"/>
      <w:r w:rsidRPr="00D914CE">
        <w:rPr>
          <w:rFonts w:ascii="Arial" w:hAnsi="Arial" w:cs="Arial"/>
          <w:b/>
          <w:bCs/>
          <w:noProof/>
          <w:sz w:val="18"/>
          <w:szCs w:val="18"/>
        </w:rPr>
        <w:t>PROGRAMU JAVNIH POTREBA</w:t>
      </w:r>
      <w:bookmarkEnd w:id="63"/>
      <w:r w:rsidRPr="00D914CE">
        <w:rPr>
          <w:rFonts w:ascii="Arial" w:hAnsi="Arial" w:cs="Arial"/>
          <w:b/>
          <w:bCs/>
          <w:noProof/>
          <w:sz w:val="18"/>
          <w:szCs w:val="18"/>
        </w:rPr>
        <w:t xml:space="preserve"> –</w:t>
      </w:r>
      <w:r w:rsidRPr="00D914CE">
        <w:rPr>
          <w:rFonts w:ascii="Arial" w:hAnsi="Arial" w:cs="Arial"/>
          <w:noProof/>
          <w:sz w:val="18"/>
          <w:szCs w:val="18"/>
        </w:rPr>
        <w:t xml:space="preserve"> program 6004 Promicanje kulture,  </w:t>
      </w:r>
      <w:bookmarkStart w:id="64" w:name="_Hlk134703443"/>
      <w:r w:rsidRPr="00D914CE">
        <w:rPr>
          <w:rFonts w:ascii="Arial" w:hAnsi="Arial" w:cs="Arial"/>
          <w:noProof/>
          <w:sz w:val="18"/>
          <w:szCs w:val="18"/>
        </w:rPr>
        <w:t>aktivnost A60041 Javne potrebe u kulturi,</w:t>
      </w:r>
      <w:bookmarkEnd w:id="64"/>
      <w:r w:rsidRPr="00D914CE">
        <w:rPr>
          <w:rFonts w:ascii="Arial" w:hAnsi="Arial" w:cs="Arial"/>
          <w:noProof/>
          <w:sz w:val="18"/>
          <w:szCs w:val="18"/>
        </w:rPr>
        <w:t xml:space="preserve"> planiran u iznosu od 132.723,00 eura,  koji se odnose  na  programe ustanova kojima Grad Karlovac nije osnivač, umjetničke organizacije, udruge civilnog društva i drugih pravnih i fizičkih osoba koje djeluju u području kulturnih djelatnosti.</w:t>
      </w:r>
    </w:p>
    <w:p w14:paraId="74128E45" w14:textId="77777777" w:rsidR="004B71E2" w:rsidRPr="00D914CE" w:rsidRDefault="004B71E2" w:rsidP="004B71E2">
      <w:pPr>
        <w:pStyle w:val="NoSpacing"/>
        <w:rPr>
          <w:rFonts w:ascii="Arial" w:hAnsi="Arial" w:cs="Arial"/>
          <w:noProof/>
          <w:sz w:val="18"/>
          <w:szCs w:val="18"/>
        </w:rPr>
      </w:pPr>
    </w:p>
    <w:p w14:paraId="06E8EF72" w14:textId="77777777" w:rsidR="004B71E2" w:rsidRPr="00D914CE" w:rsidRDefault="004B71E2" w:rsidP="004B71E2">
      <w:pPr>
        <w:pStyle w:val="NoSpacing"/>
        <w:jc w:val="both"/>
        <w:rPr>
          <w:rFonts w:ascii="Arial" w:hAnsi="Arial" w:cs="Arial"/>
          <w:noProof/>
          <w:sz w:val="18"/>
          <w:szCs w:val="18"/>
        </w:rPr>
      </w:pPr>
      <w:r w:rsidRPr="00D914CE">
        <w:rPr>
          <w:rFonts w:ascii="Arial" w:hAnsi="Arial" w:cs="Arial"/>
          <w:b/>
          <w:bCs/>
          <w:noProof/>
          <w:sz w:val="18"/>
          <w:szCs w:val="18"/>
        </w:rPr>
        <w:t>II.</w:t>
      </w:r>
      <w:r w:rsidRPr="00D914CE">
        <w:rPr>
          <w:rFonts w:ascii="Arial" w:hAnsi="Arial" w:cs="Arial"/>
          <w:noProof/>
          <w:sz w:val="18"/>
          <w:szCs w:val="18"/>
        </w:rPr>
        <w:t xml:space="preserve"> </w:t>
      </w:r>
      <w:r w:rsidRPr="00D914CE">
        <w:rPr>
          <w:rFonts w:ascii="Arial" w:hAnsi="Arial" w:cs="Arial"/>
          <w:b/>
          <w:bCs/>
          <w:noProof/>
          <w:sz w:val="18"/>
          <w:szCs w:val="18"/>
        </w:rPr>
        <w:t>KAPITALNE DONACIJE ZA OBNOVU SAKRALNIH OBJEKATA PREMA PROGRAMU JAVNIH POTREBA</w:t>
      </w:r>
      <w:r w:rsidRPr="00D914CE">
        <w:rPr>
          <w:rFonts w:ascii="Arial" w:hAnsi="Arial" w:cs="Arial"/>
          <w:noProof/>
          <w:sz w:val="18"/>
          <w:szCs w:val="18"/>
        </w:rPr>
        <w:t xml:space="preserve"> –- program 6004 Promicanje kulture, aktivnost A60041 Javne potrebe u kulturi u iznosu od 13.272,00 eura, koji se odnosi na vjerske zajednice koje provode projekte zaštite i očuvanja lokalne kulturne baštine prema Programu.</w:t>
      </w:r>
    </w:p>
    <w:p w14:paraId="31369DFD" w14:textId="77777777" w:rsidR="004B71E2" w:rsidRPr="00D914CE" w:rsidRDefault="004B71E2" w:rsidP="004B71E2">
      <w:pPr>
        <w:pStyle w:val="NoSpacing"/>
        <w:jc w:val="both"/>
        <w:rPr>
          <w:rFonts w:ascii="Arial" w:hAnsi="Arial" w:cs="Arial"/>
          <w:noProof/>
          <w:sz w:val="18"/>
          <w:szCs w:val="18"/>
        </w:rPr>
      </w:pPr>
    </w:p>
    <w:p w14:paraId="1757C7E2" w14:textId="77777777" w:rsidR="004B71E2" w:rsidRPr="00D914CE" w:rsidRDefault="004B71E2" w:rsidP="004B71E2">
      <w:pPr>
        <w:pStyle w:val="NoSpacing"/>
        <w:jc w:val="both"/>
        <w:rPr>
          <w:rFonts w:ascii="Arial" w:hAnsi="Arial" w:cs="Arial"/>
          <w:noProof/>
          <w:sz w:val="18"/>
          <w:szCs w:val="18"/>
        </w:rPr>
      </w:pPr>
      <w:r w:rsidRPr="00D914CE">
        <w:rPr>
          <w:rFonts w:ascii="Arial" w:hAnsi="Arial" w:cs="Arial"/>
          <w:b/>
          <w:bCs/>
          <w:noProof/>
          <w:sz w:val="18"/>
          <w:szCs w:val="18"/>
        </w:rPr>
        <w:t>PLAN RASPODJELE SREDSTAVA</w:t>
      </w:r>
      <w:r w:rsidRPr="00D914CE">
        <w:rPr>
          <w:rFonts w:ascii="Arial" w:hAnsi="Arial" w:cs="Arial"/>
          <w:noProof/>
          <w:sz w:val="18"/>
          <w:szCs w:val="18"/>
        </w:rPr>
        <w:t xml:space="preserve"> iz stavka 2. članka 3. mijenja se i glasi:</w:t>
      </w:r>
    </w:p>
    <w:p w14:paraId="1D9BDBD5" w14:textId="77777777" w:rsidR="004B71E2" w:rsidRPr="00D914CE" w:rsidRDefault="004B71E2" w:rsidP="004B71E2">
      <w:pPr>
        <w:pStyle w:val="NoSpacing"/>
        <w:jc w:val="both"/>
        <w:rPr>
          <w:rFonts w:ascii="Arial" w:hAnsi="Arial" w:cs="Arial"/>
          <w:noProof/>
          <w:sz w:val="18"/>
          <w:szCs w:val="18"/>
        </w:rPr>
      </w:pPr>
    </w:p>
    <w:p w14:paraId="7F4D2CBA" w14:textId="77777777" w:rsidR="004B71E2" w:rsidRPr="00D914CE" w:rsidRDefault="004B71E2" w:rsidP="004B71E2">
      <w:pPr>
        <w:pStyle w:val="NoSpacing"/>
        <w:rPr>
          <w:rFonts w:ascii="Arial" w:hAnsi="Arial" w:cs="Arial"/>
          <w:noProof/>
          <w:sz w:val="18"/>
          <w:szCs w:val="18"/>
        </w:rPr>
      </w:pPr>
      <w:r w:rsidRPr="00D914CE">
        <w:rPr>
          <w:rFonts w:ascii="Arial" w:hAnsi="Arial" w:cs="Arial"/>
          <w:noProof/>
          <w:sz w:val="18"/>
          <w:szCs w:val="18"/>
        </w:rPr>
        <w:t xml:space="preserve">-pod naslovom </w:t>
      </w:r>
      <w:r w:rsidRPr="00D914CE">
        <w:rPr>
          <w:rFonts w:ascii="Arial" w:hAnsi="Arial" w:cs="Arial"/>
          <w:b/>
          <w:bCs/>
          <w:noProof/>
          <w:sz w:val="18"/>
          <w:szCs w:val="18"/>
        </w:rPr>
        <w:t>A) GLAZBENA I GLAZBENO-SCENSKA DJELATNOST,</w:t>
      </w:r>
      <w:r w:rsidRPr="00D914CE">
        <w:rPr>
          <w:rFonts w:ascii="Arial" w:hAnsi="Arial" w:cs="Arial"/>
          <w:noProof/>
          <w:sz w:val="18"/>
          <w:szCs w:val="18"/>
        </w:rPr>
        <w:t xml:space="preserve"> </w:t>
      </w:r>
    </w:p>
    <w:p w14:paraId="4EB9DE2B" w14:textId="77777777" w:rsidR="004B71E2" w:rsidRPr="00D914CE" w:rsidRDefault="004B71E2" w:rsidP="004B71E2">
      <w:pPr>
        <w:pStyle w:val="NoSpacing"/>
        <w:rPr>
          <w:rFonts w:ascii="Arial" w:hAnsi="Arial" w:cs="Arial"/>
          <w:noProof/>
          <w:sz w:val="18"/>
          <w:szCs w:val="18"/>
        </w:rPr>
      </w:pPr>
      <w:r w:rsidRPr="00D914CE">
        <w:rPr>
          <w:rFonts w:ascii="Arial" w:hAnsi="Arial" w:cs="Arial"/>
          <w:noProof/>
          <w:sz w:val="18"/>
          <w:szCs w:val="18"/>
        </w:rPr>
        <w:t xml:space="preserve"> podnaslov </w:t>
      </w:r>
      <w:r w:rsidRPr="00D914CE">
        <w:rPr>
          <w:rFonts w:ascii="Arial" w:hAnsi="Arial" w:cs="Arial"/>
          <w:b/>
          <w:bCs/>
          <w:noProof/>
          <w:sz w:val="18"/>
          <w:szCs w:val="18"/>
        </w:rPr>
        <w:t>1.</w:t>
      </w:r>
      <w:r w:rsidRPr="00D914CE">
        <w:rPr>
          <w:rFonts w:ascii="Arial" w:hAnsi="Arial" w:cs="Arial"/>
          <w:noProof/>
          <w:sz w:val="18"/>
          <w:szCs w:val="18"/>
        </w:rPr>
        <w:t xml:space="preserve"> </w:t>
      </w:r>
      <w:r w:rsidRPr="00D914CE">
        <w:rPr>
          <w:rFonts w:ascii="Arial" w:hAnsi="Arial" w:cs="Arial"/>
          <w:b/>
          <w:bCs/>
          <w:noProof/>
          <w:sz w:val="18"/>
          <w:szCs w:val="18"/>
        </w:rPr>
        <w:t>Zajednica organizacija amaterskih kulturnih djelatnosti Karlovac – ZOAKD</w:t>
      </w:r>
    </w:p>
    <w:p w14:paraId="4B8D088A" w14:textId="77777777" w:rsidR="004B71E2" w:rsidRPr="00D914CE" w:rsidRDefault="004B71E2" w:rsidP="004B71E2">
      <w:pPr>
        <w:pStyle w:val="NoSpacing"/>
        <w:rPr>
          <w:rFonts w:ascii="Arial" w:hAnsi="Arial" w:cs="Arial"/>
          <w:noProof/>
          <w:sz w:val="18"/>
          <w:szCs w:val="18"/>
        </w:rPr>
      </w:pPr>
      <w:r w:rsidRPr="00D914CE">
        <w:rPr>
          <w:rFonts w:ascii="Arial" w:hAnsi="Arial" w:cs="Arial"/>
          <w:noProof/>
          <w:sz w:val="18"/>
          <w:szCs w:val="18"/>
        </w:rPr>
        <w:t>-program „Očuvanje kulturne baštine – radionice“ umanjuje se za iznos od 633,75 eura te sada iznosi 693,25 eura</w:t>
      </w:r>
    </w:p>
    <w:p w14:paraId="7C8D65B4" w14:textId="77777777" w:rsidR="004B71E2" w:rsidRPr="00D914CE" w:rsidRDefault="004B71E2" w:rsidP="004B71E2">
      <w:pPr>
        <w:pStyle w:val="NoSpacing"/>
        <w:jc w:val="both"/>
        <w:rPr>
          <w:rFonts w:ascii="Arial" w:hAnsi="Arial" w:cs="Arial"/>
          <w:noProof/>
          <w:sz w:val="18"/>
          <w:szCs w:val="18"/>
        </w:rPr>
      </w:pPr>
      <w:r w:rsidRPr="00D914CE">
        <w:rPr>
          <w:rFonts w:ascii="Arial" w:hAnsi="Arial" w:cs="Arial"/>
          <w:noProof/>
          <w:sz w:val="18"/>
          <w:szCs w:val="18"/>
        </w:rPr>
        <w:t>-program „Organizacija smotri“ uvećava se za iznos od 633,75 eura i sada iznosi 3.287,75 eura</w:t>
      </w:r>
    </w:p>
    <w:p w14:paraId="5783A6D8" w14:textId="77777777" w:rsidR="004B71E2" w:rsidRPr="00D914CE" w:rsidRDefault="004B71E2" w:rsidP="004B71E2">
      <w:pPr>
        <w:pStyle w:val="NoSpacing"/>
        <w:jc w:val="both"/>
        <w:rPr>
          <w:rFonts w:ascii="Arial" w:hAnsi="Arial" w:cs="Arial"/>
          <w:noProof/>
          <w:sz w:val="18"/>
          <w:szCs w:val="18"/>
        </w:rPr>
      </w:pPr>
    </w:p>
    <w:p w14:paraId="76D1E78D" w14:textId="77777777" w:rsidR="004B71E2" w:rsidRPr="00D914CE" w:rsidRDefault="004B71E2" w:rsidP="004B71E2">
      <w:pPr>
        <w:pStyle w:val="NoSpacing"/>
        <w:jc w:val="center"/>
        <w:rPr>
          <w:rFonts w:ascii="Arial" w:hAnsi="Arial" w:cs="Arial"/>
          <w:noProof/>
          <w:sz w:val="18"/>
          <w:szCs w:val="18"/>
        </w:rPr>
      </w:pPr>
      <w:r w:rsidRPr="00D914CE">
        <w:rPr>
          <w:rFonts w:ascii="Arial" w:hAnsi="Arial" w:cs="Arial"/>
          <w:noProof/>
          <w:sz w:val="18"/>
          <w:szCs w:val="18"/>
        </w:rPr>
        <w:t>II</w:t>
      </w:r>
    </w:p>
    <w:p w14:paraId="6DAD1052" w14:textId="77777777" w:rsidR="004B71E2" w:rsidRPr="00D914CE" w:rsidRDefault="004B71E2" w:rsidP="004B71E2">
      <w:pPr>
        <w:pStyle w:val="NoSpacing"/>
        <w:ind w:firstLine="708"/>
        <w:jc w:val="both"/>
        <w:rPr>
          <w:rFonts w:ascii="Arial" w:hAnsi="Arial" w:cs="Arial"/>
          <w:noProof/>
          <w:sz w:val="18"/>
          <w:szCs w:val="18"/>
        </w:rPr>
      </w:pPr>
      <w:r w:rsidRPr="00D914CE">
        <w:rPr>
          <w:rFonts w:ascii="Arial" w:hAnsi="Arial" w:cs="Arial"/>
          <w:noProof/>
          <w:sz w:val="18"/>
          <w:szCs w:val="18"/>
        </w:rPr>
        <w:t>U preostalom dijelu Program javnih potreba u kulturi Grada Karlovca za 2023. godinu ne mijenja se.</w:t>
      </w:r>
    </w:p>
    <w:p w14:paraId="0C0C10BD" w14:textId="77777777" w:rsidR="004B71E2" w:rsidRPr="00D914CE" w:rsidRDefault="004B71E2" w:rsidP="004B71E2">
      <w:pPr>
        <w:pStyle w:val="NoSpacing"/>
        <w:jc w:val="center"/>
        <w:rPr>
          <w:rFonts w:ascii="Arial" w:hAnsi="Arial" w:cs="Arial"/>
          <w:noProof/>
          <w:sz w:val="18"/>
          <w:szCs w:val="18"/>
        </w:rPr>
      </w:pPr>
    </w:p>
    <w:p w14:paraId="10F9C7F9" w14:textId="55CF480D" w:rsidR="004B71E2" w:rsidRPr="00D914CE" w:rsidRDefault="004B71E2" w:rsidP="004B71E2">
      <w:pPr>
        <w:pStyle w:val="NoSpacing"/>
        <w:jc w:val="center"/>
        <w:rPr>
          <w:rFonts w:ascii="Arial" w:hAnsi="Arial" w:cs="Arial"/>
          <w:noProof/>
          <w:sz w:val="18"/>
          <w:szCs w:val="18"/>
        </w:rPr>
      </w:pPr>
      <w:r w:rsidRPr="00D914CE">
        <w:rPr>
          <w:rFonts w:ascii="Arial" w:hAnsi="Arial" w:cs="Arial"/>
          <w:noProof/>
          <w:sz w:val="18"/>
          <w:szCs w:val="18"/>
        </w:rPr>
        <w:t>III</w:t>
      </w:r>
    </w:p>
    <w:p w14:paraId="59794C1F" w14:textId="77777777" w:rsidR="004B71E2" w:rsidRPr="00D914CE" w:rsidRDefault="004B71E2" w:rsidP="004B71E2">
      <w:pPr>
        <w:pStyle w:val="NoSpacing"/>
        <w:ind w:firstLine="708"/>
        <w:jc w:val="both"/>
        <w:rPr>
          <w:rFonts w:ascii="Arial" w:hAnsi="Arial" w:cs="Arial"/>
          <w:noProof/>
          <w:sz w:val="18"/>
          <w:szCs w:val="18"/>
        </w:rPr>
      </w:pPr>
      <w:r w:rsidRPr="00D914CE">
        <w:rPr>
          <w:rFonts w:ascii="Arial" w:hAnsi="Arial" w:cs="Arial"/>
          <w:noProof/>
          <w:sz w:val="18"/>
          <w:szCs w:val="18"/>
        </w:rPr>
        <w:t>Prve izmjene i dopune Programa javnih potreba u kulturi Grada Karlovca za 2023. godinu   stupaju na snagu  osmog dana od dana objave u Glasniku Grada Karlovca.</w:t>
      </w:r>
    </w:p>
    <w:p w14:paraId="5DA168D3" w14:textId="77777777" w:rsidR="004B71E2" w:rsidRPr="00D914CE" w:rsidRDefault="004B71E2" w:rsidP="004B71E2">
      <w:pPr>
        <w:pStyle w:val="NoSpacing"/>
        <w:jc w:val="both"/>
        <w:rPr>
          <w:rFonts w:ascii="Arial" w:hAnsi="Arial" w:cs="Arial"/>
          <w:noProof/>
          <w:sz w:val="18"/>
          <w:szCs w:val="18"/>
        </w:rPr>
      </w:pPr>
    </w:p>
    <w:p w14:paraId="6C196323"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24FD2463"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1E69A862"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2133-1-01/01-23-23           </w:t>
      </w:r>
      <w:r w:rsidRPr="00D914CE">
        <w:rPr>
          <w:rFonts w:ascii="Arial" w:hAnsi="Arial" w:cs="Arial"/>
          <w:sz w:val="18"/>
          <w:szCs w:val="18"/>
        </w:rPr>
        <w:tab/>
      </w:r>
      <w:r w:rsidRPr="00D914CE">
        <w:rPr>
          <w:rFonts w:ascii="Arial" w:hAnsi="Arial" w:cs="Arial"/>
          <w:sz w:val="18"/>
          <w:szCs w:val="18"/>
        </w:rPr>
        <w:tab/>
      </w:r>
    </w:p>
    <w:p w14:paraId="566D76D7"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29FCB306"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5E6CBEED"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0CE56A75"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79576CFA" w14:textId="7D99CED4"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248.</w:t>
      </w:r>
    </w:p>
    <w:p w14:paraId="3226AA01" w14:textId="77777777" w:rsidR="004B71E2" w:rsidRPr="00D914CE" w:rsidRDefault="004B71E2" w:rsidP="004B71E2">
      <w:pPr>
        <w:spacing w:after="0" w:line="240" w:lineRule="auto"/>
        <w:rPr>
          <w:rFonts w:ascii="Arial" w:hAnsi="Arial" w:cs="Arial"/>
          <w:b/>
          <w:bCs/>
          <w:sz w:val="18"/>
          <w:szCs w:val="18"/>
        </w:rPr>
      </w:pPr>
    </w:p>
    <w:p w14:paraId="44A555F3"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Na temelju članka 75. Zakona o sportu (NN 141/22), članka 35. Zakona o lokalnoj i područnoj (regionalnoj) samoupravi (NN broj 33/01, 60/01, 129/05, 109/07, 125/08, 36/09, 36/09, 150/11, 144/12, 19/13, 137/15, 123/17, 98/19 i 144/20) i članka 34. i 97. Statuta Grada Karlovca (Glasnik Grada Karlovca broj 9/21 – potpuni tekst, 10/22) Gradsko vijeće Grada Karlovca je na 31. sjednici održanoj dana 14. prosinca 2023. godine donijelo </w:t>
      </w:r>
    </w:p>
    <w:p w14:paraId="15DF2904" w14:textId="77777777" w:rsidR="004B71E2" w:rsidRPr="00D914CE" w:rsidRDefault="004B71E2" w:rsidP="004B71E2">
      <w:pPr>
        <w:spacing w:after="0" w:line="240" w:lineRule="auto"/>
        <w:jc w:val="center"/>
        <w:rPr>
          <w:rFonts w:ascii="Arial" w:hAnsi="Arial" w:cs="Arial"/>
          <w:b/>
          <w:sz w:val="18"/>
          <w:szCs w:val="18"/>
        </w:rPr>
      </w:pPr>
    </w:p>
    <w:p w14:paraId="6E1F59BE" w14:textId="77777777" w:rsidR="004B71E2" w:rsidRPr="00D914CE" w:rsidRDefault="004B71E2" w:rsidP="004B71E2">
      <w:pPr>
        <w:spacing w:after="0" w:line="240" w:lineRule="auto"/>
        <w:jc w:val="center"/>
        <w:rPr>
          <w:rFonts w:ascii="Arial" w:hAnsi="Arial" w:cs="Arial"/>
          <w:b/>
          <w:sz w:val="18"/>
          <w:szCs w:val="18"/>
        </w:rPr>
      </w:pPr>
      <w:r w:rsidRPr="00D914CE">
        <w:rPr>
          <w:rFonts w:ascii="Arial" w:hAnsi="Arial" w:cs="Arial"/>
          <w:b/>
          <w:sz w:val="18"/>
          <w:szCs w:val="18"/>
        </w:rPr>
        <w:t>TREĆE IZMJENE I DOPUNE</w:t>
      </w:r>
    </w:p>
    <w:p w14:paraId="43C2AFBB" w14:textId="77777777" w:rsidR="004B71E2" w:rsidRPr="00D914CE" w:rsidRDefault="004B71E2" w:rsidP="004B71E2">
      <w:pPr>
        <w:spacing w:after="0" w:line="240" w:lineRule="auto"/>
        <w:jc w:val="center"/>
        <w:rPr>
          <w:rFonts w:ascii="Arial" w:hAnsi="Arial" w:cs="Arial"/>
          <w:b/>
          <w:sz w:val="18"/>
          <w:szCs w:val="18"/>
        </w:rPr>
      </w:pPr>
      <w:r w:rsidRPr="00D914CE">
        <w:rPr>
          <w:rFonts w:ascii="Arial" w:hAnsi="Arial" w:cs="Arial"/>
          <w:b/>
          <w:sz w:val="18"/>
          <w:szCs w:val="18"/>
        </w:rPr>
        <w:t xml:space="preserve">PROGRAMA JAVNIH POTREBA U SPORTU GRADA KARLOVCA </w:t>
      </w:r>
    </w:p>
    <w:p w14:paraId="1EDC6D61"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b/>
          <w:sz w:val="18"/>
          <w:szCs w:val="18"/>
        </w:rPr>
        <w:t>ZA 2023. GODINU</w:t>
      </w:r>
    </w:p>
    <w:p w14:paraId="095CF0EB" w14:textId="77777777" w:rsidR="004B71E2" w:rsidRPr="00D914CE" w:rsidRDefault="004B71E2" w:rsidP="004B71E2">
      <w:pPr>
        <w:spacing w:after="0" w:line="240" w:lineRule="auto"/>
        <w:jc w:val="center"/>
        <w:rPr>
          <w:rFonts w:ascii="Arial" w:hAnsi="Arial" w:cs="Arial"/>
          <w:sz w:val="18"/>
          <w:szCs w:val="18"/>
        </w:rPr>
      </w:pPr>
    </w:p>
    <w:p w14:paraId="4D931035" w14:textId="77777777" w:rsidR="004B71E2" w:rsidRPr="00D914CE" w:rsidRDefault="004B71E2" w:rsidP="004B71E2">
      <w:pPr>
        <w:spacing w:after="0" w:line="240" w:lineRule="auto"/>
        <w:jc w:val="center"/>
        <w:rPr>
          <w:rFonts w:ascii="Arial" w:hAnsi="Arial" w:cs="Arial"/>
          <w:b/>
          <w:bCs/>
          <w:sz w:val="18"/>
          <w:szCs w:val="18"/>
        </w:rPr>
      </w:pPr>
      <w:r w:rsidRPr="00D914CE">
        <w:rPr>
          <w:rFonts w:ascii="Arial" w:hAnsi="Arial" w:cs="Arial"/>
          <w:b/>
          <w:bCs/>
          <w:sz w:val="18"/>
          <w:szCs w:val="18"/>
        </w:rPr>
        <w:t>I.</w:t>
      </w:r>
    </w:p>
    <w:p w14:paraId="1DE19ADF" w14:textId="77777777" w:rsidR="004B71E2" w:rsidRPr="00D914CE" w:rsidRDefault="004B71E2" w:rsidP="004B71E2">
      <w:pPr>
        <w:spacing w:after="0" w:line="240" w:lineRule="auto"/>
        <w:jc w:val="both"/>
        <w:rPr>
          <w:rFonts w:ascii="Arial" w:hAnsi="Arial" w:cs="Arial"/>
          <w:sz w:val="18"/>
          <w:szCs w:val="18"/>
        </w:rPr>
      </w:pPr>
      <w:bookmarkStart w:id="65" w:name="_Hlk134538009"/>
      <w:r w:rsidRPr="00D914CE">
        <w:rPr>
          <w:rFonts w:ascii="Arial" w:hAnsi="Arial" w:cs="Arial"/>
          <w:sz w:val="18"/>
          <w:szCs w:val="18"/>
        </w:rPr>
        <w:t>U Programu javnih potreba u sportu Grada Karlovca za 2023. godinu (Glasnik Grada Karlovca 20/22, 10/23, 19/23) članak III. – PLANIRANA SREDSTVA, mijenja se i glasi:</w:t>
      </w:r>
    </w:p>
    <w:bookmarkEnd w:id="65"/>
    <w:p w14:paraId="72FF19C7" w14:textId="77777777" w:rsidR="004B71E2" w:rsidRPr="00D914CE" w:rsidRDefault="004B71E2" w:rsidP="004B71E2">
      <w:p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U Proračunu Grada Karlovca za 2023. godinu planiran je iznos od 1.533.069,00 eura za Program javnih potreba u sportu koji se raspoređuje na sljedeći način:</w:t>
      </w:r>
    </w:p>
    <w:p w14:paraId="3F8CCD0C" w14:textId="77777777" w:rsidR="004B71E2" w:rsidRPr="00D914CE" w:rsidRDefault="004B71E2" w:rsidP="004B71E2">
      <w:pPr>
        <w:spacing w:after="0" w:line="240" w:lineRule="auto"/>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9"/>
        <w:gridCol w:w="1417"/>
        <w:gridCol w:w="1560"/>
      </w:tblGrid>
      <w:tr w:rsidR="004B71E2" w:rsidRPr="00D914CE" w14:paraId="2DB10D88" w14:textId="77777777" w:rsidTr="0033219C">
        <w:trPr>
          <w:trHeight w:val="281"/>
        </w:trPr>
        <w:tc>
          <w:tcPr>
            <w:tcW w:w="5949" w:type="dxa"/>
            <w:shd w:val="clear" w:color="auto" w:fill="auto"/>
          </w:tcPr>
          <w:p w14:paraId="17A3129D" w14:textId="77777777" w:rsidR="004B71E2" w:rsidRPr="00D914CE" w:rsidRDefault="004B71E2" w:rsidP="0033219C">
            <w:pPr>
              <w:spacing w:after="0" w:line="240" w:lineRule="auto"/>
              <w:rPr>
                <w:rFonts w:ascii="Arial" w:eastAsia="Times New Roman" w:hAnsi="Arial" w:cs="Arial"/>
                <w:b/>
                <w:noProof/>
                <w:sz w:val="18"/>
                <w:szCs w:val="18"/>
              </w:rPr>
            </w:pPr>
          </w:p>
        </w:tc>
        <w:tc>
          <w:tcPr>
            <w:tcW w:w="1417" w:type="dxa"/>
            <w:vAlign w:val="bottom"/>
          </w:tcPr>
          <w:p w14:paraId="660DCEED" w14:textId="77777777" w:rsidR="004B71E2" w:rsidRPr="00D914CE" w:rsidRDefault="004B71E2" w:rsidP="0033219C">
            <w:pPr>
              <w:spacing w:after="0" w:line="240" w:lineRule="auto"/>
              <w:jc w:val="right"/>
              <w:rPr>
                <w:rFonts w:ascii="Arial" w:eastAsia="Times New Roman" w:hAnsi="Arial" w:cs="Arial"/>
                <w:b/>
                <w:noProof/>
                <w:sz w:val="18"/>
                <w:szCs w:val="18"/>
              </w:rPr>
            </w:pPr>
            <w:r w:rsidRPr="00D914CE">
              <w:rPr>
                <w:rFonts w:ascii="Arial" w:eastAsia="Times New Roman" w:hAnsi="Arial" w:cs="Arial"/>
                <w:b/>
                <w:noProof/>
                <w:sz w:val="18"/>
                <w:szCs w:val="18"/>
              </w:rPr>
              <w:t>PLAN</w:t>
            </w:r>
          </w:p>
        </w:tc>
        <w:tc>
          <w:tcPr>
            <w:tcW w:w="1560" w:type="dxa"/>
            <w:vAlign w:val="bottom"/>
          </w:tcPr>
          <w:p w14:paraId="3AC83549" w14:textId="77777777" w:rsidR="004B71E2" w:rsidRPr="00D914CE" w:rsidRDefault="004B71E2" w:rsidP="0033219C">
            <w:pPr>
              <w:spacing w:after="0" w:line="240" w:lineRule="auto"/>
              <w:jc w:val="right"/>
              <w:rPr>
                <w:rFonts w:ascii="Arial" w:eastAsia="Times New Roman" w:hAnsi="Arial" w:cs="Arial"/>
                <w:b/>
                <w:noProof/>
                <w:sz w:val="18"/>
                <w:szCs w:val="18"/>
              </w:rPr>
            </w:pPr>
            <w:r w:rsidRPr="00D914CE">
              <w:rPr>
                <w:rFonts w:ascii="Arial" w:eastAsia="Times New Roman" w:hAnsi="Arial" w:cs="Arial"/>
                <w:b/>
                <w:noProof/>
                <w:sz w:val="18"/>
                <w:szCs w:val="18"/>
              </w:rPr>
              <w:t>NOVI PLAN</w:t>
            </w:r>
          </w:p>
        </w:tc>
      </w:tr>
      <w:tr w:rsidR="004B71E2" w:rsidRPr="00D914CE" w14:paraId="33FFC576" w14:textId="77777777" w:rsidTr="0033219C">
        <w:tc>
          <w:tcPr>
            <w:tcW w:w="5949" w:type="dxa"/>
            <w:shd w:val="clear" w:color="auto" w:fill="auto"/>
          </w:tcPr>
          <w:p w14:paraId="7C60F657" w14:textId="77777777" w:rsidR="004B71E2" w:rsidRPr="00D914CE" w:rsidRDefault="004B71E2" w:rsidP="004B71E2">
            <w:pPr>
              <w:numPr>
                <w:ilvl w:val="0"/>
                <w:numId w:val="71"/>
              </w:numPr>
              <w:spacing w:after="0" w:line="240" w:lineRule="auto"/>
              <w:rPr>
                <w:rFonts w:ascii="Arial" w:eastAsia="Times New Roman" w:hAnsi="Arial" w:cs="Arial"/>
                <w:b/>
                <w:noProof/>
                <w:sz w:val="18"/>
                <w:szCs w:val="18"/>
              </w:rPr>
            </w:pPr>
            <w:r w:rsidRPr="00D914CE">
              <w:rPr>
                <w:rFonts w:ascii="Arial" w:eastAsia="Times New Roman" w:hAnsi="Arial" w:cs="Arial"/>
                <w:b/>
                <w:noProof/>
                <w:sz w:val="18"/>
                <w:szCs w:val="18"/>
              </w:rPr>
              <w:t>PRIHODI</w:t>
            </w:r>
          </w:p>
          <w:p w14:paraId="2ED762F0" w14:textId="77777777" w:rsidR="004B71E2" w:rsidRPr="00D914CE" w:rsidRDefault="004B71E2" w:rsidP="0033219C">
            <w:pPr>
              <w:spacing w:after="0" w:line="240" w:lineRule="auto"/>
              <w:ind w:left="720"/>
              <w:rPr>
                <w:rFonts w:ascii="Arial" w:eastAsia="Times New Roman" w:hAnsi="Arial" w:cs="Arial"/>
                <w:b/>
                <w:noProof/>
                <w:sz w:val="18"/>
                <w:szCs w:val="18"/>
              </w:rPr>
            </w:pPr>
            <w:r w:rsidRPr="00D914CE">
              <w:rPr>
                <w:rFonts w:ascii="Arial" w:eastAsia="Times New Roman" w:hAnsi="Arial" w:cs="Arial"/>
                <w:b/>
                <w:noProof/>
                <w:sz w:val="18"/>
                <w:szCs w:val="18"/>
              </w:rPr>
              <w:t>SREDSTVA PRORAČUNA GRADA KARLOVCA</w:t>
            </w:r>
          </w:p>
        </w:tc>
        <w:tc>
          <w:tcPr>
            <w:tcW w:w="1417" w:type="dxa"/>
            <w:vAlign w:val="center"/>
          </w:tcPr>
          <w:p w14:paraId="17FB6A6E" w14:textId="77777777" w:rsidR="004B71E2" w:rsidRPr="00D914CE" w:rsidRDefault="004B71E2" w:rsidP="0033219C">
            <w:pPr>
              <w:spacing w:after="0" w:line="240" w:lineRule="auto"/>
              <w:jc w:val="right"/>
              <w:rPr>
                <w:rFonts w:ascii="Arial" w:eastAsia="Times New Roman" w:hAnsi="Arial" w:cs="Arial"/>
                <w:b/>
                <w:noProof/>
                <w:sz w:val="18"/>
                <w:szCs w:val="18"/>
              </w:rPr>
            </w:pPr>
          </w:p>
          <w:p w14:paraId="232EBE40" w14:textId="77777777" w:rsidR="004B71E2" w:rsidRPr="00D914CE" w:rsidRDefault="004B71E2" w:rsidP="0033219C">
            <w:pPr>
              <w:spacing w:after="0" w:line="240" w:lineRule="auto"/>
              <w:jc w:val="right"/>
              <w:rPr>
                <w:rFonts w:ascii="Arial" w:eastAsia="Times New Roman" w:hAnsi="Arial" w:cs="Arial"/>
                <w:b/>
                <w:noProof/>
                <w:sz w:val="18"/>
                <w:szCs w:val="18"/>
              </w:rPr>
            </w:pPr>
            <w:r w:rsidRPr="00D914CE">
              <w:rPr>
                <w:rFonts w:ascii="Arial" w:eastAsia="Times New Roman" w:hAnsi="Arial" w:cs="Arial"/>
                <w:b/>
                <w:noProof/>
                <w:sz w:val="18"/>
                <w:szCs w:val="18"/>
              </w:rPr>
              <w:t>1.533.069,00</w:t>
            </w:r>
          </w:p>
        </w:tc>
        <w:tc>
          <w:tcPr>
            <w:tcW w:w="1560" w:type="dxa"/>
            <w:vAlign w:val="center"/>
          </w:tcPr>
          <w:p w14:paraId="5345713E" w14:textId="77777777" w:rsidR="004B71E2" w:rsidRPr="00D914CE" w:rsidRDefault="004B71E2" w:rsidP="0033219C">
            <w:pPr>
              <w:spacing w:after="0" w:line="240" w:lineRule="auto"/>
              <w:jc w:val="right"/>
              <w:rPr>
                <w:rFonts w:ascii="Arial" w:eastAsia="Times New Roman" w:hAnsi="Arial" w:cs="Arial"/>
                <w:b/>
                <w:noProof/>
                <w:sz w:val="18"/>
                <w:szCs w:val="18"/>
              </w:rPr>
            </w:pPr>
          </w:p>
          <w:p w14:paraId="2A16491E" w14:textId="77777777" w:rsidR="004B71E2" w:rsidRPr="00D914CE" w:rsidRDefault="004B71E2" w:rsidP="0033219C">
            <w:pPr>
              <w:spacing w:after="0" w:line="240" w:lineRule="auto"/>
              <w:jc w:val="right"/>
              <w:rPr>
                <w:rFonts w:ascii="Arial" w:eastAsia="Times New Roman" w:hAnsi="Arial" w:cs="Arial"/>
                <w:b/>
                <w:noProof/>
                <w:sz w:val="18"/>
                <w:szCs w:val="18"/>
              </w:rPr>
            </w:pPr>
            <w:r w:rsidRPr="00D914CE">
              <w:rPr>
                <w:rFonts w:ascii="Arial" w:eastAsia="Times New Roman" w:hAnsi="Arial" w:cs="Arial"/>
                <w:b/>
                <w:noProof/>
                <w:sz w:val="18"/>
                <w:szCs w:val="18"/>
              </w:rPr>
              <w:t>1.533.069,00</w:t>
            </w:r>
          </w:p>
        </w:tc>
      </w:tr>
      <w:tr w:rsidR="004B71E2" w:rsidRPr="00D914CE" w14:paraId="6862C52E" w14:textId="77777777" w:rsidTr="0033219C">
        <w:tc>
          <w:tcPr>
            <w:tcW w:w="5949" w:type="dxa"/>
            <w:shd w:val="clear" w:color="auto" w:fill="auto"/>
          </w:tcPr>
          <w:p w14:paraId="7647173B" w14:textId="77777777" w:rsidR="004B71E2" w:rsidRPr="00D914CE" w:rsidRDefault="004B71E2" w:rsidP="004B71E2">
            <w:pPr>
              <w:numPr>
                <w:ilvl w:val="0"/>
                <w:numId w:val="71"/>
              </w:numPr>
              <w:spacing w:after="0" w:line="240" w:lineRule="auto"/>
              <w:rPr>
                <w:rFonts w:ascii="Arial" w:eastAsia="Times New Roman" w:hAnsi="Arial" w:cs="Arial"/>
                <w:b/>
                <w:noProof/>
                <w:sz w:val="18"/>
                <w:szCs w:val="18"/>
              </w:rPr>
            </w:pPr>
            <w:r w:rsidRPr="00D914CE">
              <w:rPr>
                <w:rFonts w:ascii="Arial" w:eastAsia="Times New Roman" w:hAnsi="Arial" w:cs="Arial"/>
                <w:b/>
                <w:noProof/>
                <w:sz w:val="18"/>
                <w:szCs w:val="18"/>
              </w:rPr>
              <w:t>RASHODI</w:t>
            </w:r>
          </w:p>
          <w:p w14:paraId="20532AB2" w14:textId="77777777" w:rsidR="004B71E2" w:rsidRPr="00D914CE" w:rsidRDefault="004B71E2" w:rsidP="0033219C">
            <w:pPr>
              <w:spacing w:after="0" w:line="240" w:lineRule="auto"/>
              <w:rPr>
                <w:rFonts w:ascii="Arial" w:eastAsia="Times New Roman" w:hAnsi="Arial" w:cs="Arial"/>
                <w:b/>
                <w:noProof/>
                <w:sz w:val="18"/>
                <w:szCs w:val="18"/>
              </w:rPr>
            </w:pPr>
            <w:r w:rsidRPr="00D914CE">
              <w:rPr>
                <w:rFonts w:ascii="Arial" w:eastAsia="Times New Roman" w:hAnsi="Arial" w:cs="Arial"/>
                <w:b/>
                <w:noProof/>
                <w:sz w:val="18"/>
                <w:szCs w:val="18"/>
              </w:rPr>
              <w:t>JAVNE POTREBE U SPORTU GRADA KARLOVCA</w:t>
            </w:r>
          </w:p>
        </w:tc>
        <w:tc>
          <w:tcPr>
            <w:tcW w:w="1417" w:type="dxa"/>
            <w:vAlign w:val="center"/>
          </w:tcPr>
          <w:p w14:paraId="3199B6AC" w14:textId="77777777" w:rsidR="004B71E2" w:rsidRPr="00D914CE" w:rsidRDefault="004B71E2" w:rsidP="0033219C">
            <w:pPr>
              <w:spacing w:after="0" w:line="240" w:lineRule="auto"/>
              <w:jc w:val="right"/>
              <w:rPr>
                <w:rFonts w:ascii="Arial" w:eastAsia="Times New Roman" w:hAnsi="Arial" w:cs="Arial"/>
                <w:b/>
                <w:noProof/>
                <w:sz w:val="18"/>
                <w:szCs w:val="18"/>
              </w:rPr>
            </w:pPr>
            <w:r w:rsidRPr="00D914CE">
              <w:rPr>
                <w:rFonts w:ascii="Arial" w:eastAsia="Times New Roman" w:hAnsi="Arial" w:cs="Arial"/>
                <w:b/>
                <w:noProof/>
                <w:sz w:val="18"/>
                <w:szCs w:val="18"/>
              </w:rPr>
              <w:t>1.533.069,00</w:t>
            </w:r>
          </w:p>
        </w:tc>
        <w:tc>
          <w:tcPr>
            <w:tcW w:w="1560" w:type="dxa"/>
            <w:vAlign w:val="center"/>
          </w:tcPr>
          <w:p w14:paraId="7101AD50" w14:textId="77777777" w:rsidR="004B71E2" w:rsidRPr="00D914CE" w:rsidRDefault="004B71E2" w:rsidP="0033219C">
            <w:pPr>
              <w:spacing w:after="0" w:line="240" w:lineRule="auto"/>
              <w:jc w:val="right"/>
              <w:rPr>
                <w:rFonts w:ascii="Arial" w:eastAsia="Times New Roman" w:hAnsi="Arial" w:cs="Arial"/>
                <w:b/>
                <w:noProof/>
                <w:sz w:val="18"/>
                <w:szCs w:val="18"/>
              </w:rPr>
            </w:pPr>
            <w:r w:rsidRPr="00D914CE">
              <w:rPr>
                <w:rFonts w:ascii="Arial" w:eastAsia="Times New Roman" w:hAnsi="Arial" w:cs="Arial"/>
                <w:b/>
                <w:noProof/>
                <w:sz w:val="18"/>
                <w:szCs w:val="18"/>
              </w:rPr>
              <w:t>1.533.069,00</w:t>
            </w:r>
          </w:p>
        </w:tc>
      </w:tr>
      <w:tr w:rsidR="004B71E2" w:rsidRPr="00D914CE" w14:paraId="56D05493" w14:textId="77777777" w:rsidTr="0033219C">
        <w:tc>
          <w:tcPr>
            <w:tcW w:w="5949" w:type="dxa"/>
            <w:shd w:val="clear" w:color="auto" w:fill="E7E6E6" w:themeFill="background2"/>
          </w:tcPr>
          <w:p w14:paraId="30335DF0" w14:textId="77777777" w:rsidR="004B71E2" w:rsidRPr="00D914CE" w:rsidRDefault="004B71E2" w:rsidP="0033219C">
            <w:pPr>
              <w:spacing w:after="0" w:line="240" w:lineRule="auto"/>
              <w:rPr>
                <w:rFonts w:ascii="Arial" w:eastAsia="Times New Roman" w:hAnsi="Arial" w:cs="Arial"/>
                <w:b/>
                <w:noProof/>
                <w:sz w:val="18"/>
                <w:szCs w:val="18"/>
              </w:rPr>
            </w:pPr>
            <w:r w:rsidRPr="00D914CE">
              <w:rPr>
                <w:rFonts w:ascii="Arial" w:eastAsia="Times New Roman" w:hAnsi="Arial" w:cs="Arial"/>
                <w:b/>
                <w:noProof/>
                <w:sz w:val="18"/>
                <w:szCs w:val="18"/>
              </w:rPr>
              <w:t>1. TEKUĆE DONACIJE U NOVCU - SPORTSKE UDRUGE ČLANICE KARLOVAČKE ŠPORTSKE ZAJEDNICE</w:t>
            </w:r>
          </w:p>
        </w:tc>
        <w:tc>
          <w:tcPr>
            <w:tcW w:w="1417" w:type="dxa"/>
            <w:shd w:val="clear" w:color="auto" w:fill="E7E6E6" w:themeFill="background2"/>
            <w:vAlign w:val="center"/>
          </w:tcPr>
          <w:p w14:paraId="3DA78D10" w14:textId="77777777" w:rsidR="004B71E2" w:rsidRPr="00D914CE" w:rsidRDefault="004B71E2" w:rsidP="0033219C">
            <w:pPr>
              <w:spacing w:after="0" w:line="240" w:lineRule="auto"/>
              <w:jc w:val="right"/>
              <w:rPr>
                <w:rFonts w:ascii="Arial" w:eastAsia="Times New Roman" w:hAnsi="Arial" w:cs="Arial"/>
                <w:b/>
                <w:noProof/>
                <w:sz w:val="18"/>
                <w:szCs w:val="18"/>
              </w:rPr>
            </w:pPr>
          </w:p>
          <w:p w14:paraId="5FDB8696" w14:textId="77777777" w:rsidR="004B71E2" w:rsidRPr="00D914CE" w:rsidRDefault="004B71E2" w:rsidP="0033219C">
            <w:pPr>
              <w:spacing w:after="0" w:line="240" w:lineRule="auto"/>
              <w:jc w:val="right"/>
              <w:rPr>
                <w:rFonts w:ascii="Arial" w:eastAsia="Times New Roman" w:hAnsi="Arial" w:cs="Arial"/>
                <w:b/>
                <w:noProof/>
                <w:sz w:val="18"/>
                <w:szCs w:val="18"/>
              </w:rPr>
            </w:pPr>
            <w:r w:rsidRPr="00D914CE">
              <w:rPr>
                <w:rFonts w:ascii="Arial" w:eastAsia="Times New Roman" w:hAnsi="Arial" w:cs="Arial"/>
                <w:b/>
                <w:noProof/>
                <w:sz w:val="18"/>
                <w:szCs w:val="18"/>
              </w:rPr>
              <w:t>538.088,00</w:t>
            </w:r>
          </w:p>
        </w:tc>
        <w:tc>
          <w:tcPr>
            <w:tcW w:w="1560" w:type="dxa"/>
            <w:shd w:val="clear" w:color="auto" w:fill="E7E6E6" w:themeFill="background2"/>
            <w:vAlign w:val="center"/>
          </w:tcPr>
          <w:p w14:paraId="03C7184A" w14:textId="77777777" w:rsidR="004B71E2" w:rsidRPr="00D914CE" w:rsidRDefault="004B71E2" w:rsidP="0033219C">
            <w:pPr>
              <w:spacing w:after="0" w:line="240" w:lineRule="auto"/>
              <w:jc w:val="right"/>
              <w:rPr>
                <w:rFonts w:ascii="Arial" w:eastAsia="Times New Roman" w:hAnsi="Arial" w:cs="Arial"/>
                <w:b/>
                <w:noProof/>
                <w:sz w:val="18"/>
                <w:szCs w:val="18"/>
              </w:rPr>
            </w:pPr>
          </w:p>
          <w:p w14:paraId="07FB82A9" w14:textId="77777777" w:rsidR="004B71E2" w:rsidRPr="00D914CE" w:rsidRDefault="004B71E2" w:rsidP="0033219C">
            <w:pPr>
              <w:spacing w:after="0" w:line="240" w:lineRule="auto"/>
              <w:jc w:val="right"/>
              <w:rPr>
                <w:rFonts w:ascii="Arial" w:eastAsia="Times New Roman" w:hAnsi="Arial" w:cs="Arial"/>
                <w:b/>
                <w:noProof/>
                <w:sz w:val="18"/>
                <w:szCs w:val="18"/>
              </w:rPr>
            </w:pPr>
            <w:r w:rsidRPr="00D914CE">
              <w:rPr>
                <w:rFonts w:ascii="Arial" w:eastAsia="Times New Roman" w:hAnsi="Arial" w:cs="Arial"/>
                <w:b/>
                <w:noProof/>
                <w:sz w:val="18"/>
                <w:szCs w:val="18"/>
              </w:rPr>
              <w:t>596.398,00</w:t>
            </w:r>
          </w:p>
        </w:tc>
      </w:tr>
      <w:tr w:rsidR="004B71E2" w:rsidRPr="00D914CE" w14:paraId="0D103FCE" w14:textId="77777777" w:rsidTr="0033219C">
        <w:tc>
          <w:tcPr>
            <w:tcW w:w="5949" w:type="dxa"/>
            <w:shd w:val="clear" w:color="auto" w:fill="auto"/>
          </w:tcPr>
          <w:p w14:paraId="11497AAD"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xml:space="preserve">   1.1. Tekuće donacije sportskim udrugama članicama KŠZ-a:</w:t>
            </w:r>
          </w:p>
        </w:tc>
        <w:tc>
          <w:tcPr>
            <w:tcW w:w="1417" w:type="dxa"/>
            <w:vAlign w:val="center"/>
          </w:tcPr>
          <w:p w14:paraId="4AF3E835"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410.000,00</w:t>
            </w:r>
          </w:p>
        </w:tc>
        <w:tc>
          <w:tcPr>
            <w:tcW w:w="1560" w:type="dxa"/>
            <w:vAlign w:val="center"/>
          </w:tcPr>
          <w:p w14:paraId="0A201D49"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410.000,00</w:t>
            </w:r>
          </w:p>
        </w:tc>
      </w:tr>
      <w:tr w:rsidR="004B71E2" w:rsidRPr="00D914CE" w14:paraId="53B6CD80" w14:textId="77777777" w:rsidTr="0033219C">
        <w:tc>
          <w:tcPr>
            <w:tcW w:w="5949" w:type="dxa"/>
            <w:shd w:val="clear" w:color="auto" w:fill="auto"/>
          </w:tcPr>
          <w:p w14:paraId="436C83D9" w14:textId="77777777" w:rsidR="004B71E2" w:rsidRPr="00D914CE" w:rsidRDefault="004B71E2" w:rsidP="0033219C">
            <w:pPr>
              <w:spacing w:after="0" w:line="240" w:lineRule="auto"/>
              <w:rPr>
                <w:rFonts w:ascii="Arial" w:eastAsia="Times New Roman" w:hAnsi="Arial" w:cs="Arial"/>
                <w:noProof/>
                <w:sz w:val="18"/>
                <w:szCs w:val="18"/>
              </w:rPr>
            </w:pPr>
            <w:bookmarkStart w:id="66" w:name="_Hlk89430202"/>
            <w:r w:rsidRPr="00D914CE">
              <w:rPr>
                <w:rFonts w:ascii="Arial" w:eastAsia="Times New Roman" w:hAnsi="Arial" w:cs="Arial"/>
                <w:noProof/>
                <w:sz w:val="18"/>
                <w:szCs w:val="18"/>
              </w:rPr>
              <w:t xml:space="preserve">          1.1.1. Osnovne ekipne sportske udruge</w:t>
            </w:r>
          </w:p>
        </w:tc>
        <w:tc>
          <w:tcPr>
            <w:tcW w:w="1417" w:type="dxa"/>
            <w:vAlign w:val="center"/>
          </w:tcPr>
          <w:p w14:paraId="350AF6A5"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178.000,00</w:t>
            </w:r>
          </w:p>
        </w:tc>
        <w:tc>
          <w:tcPr>
            <w:tcW w:w="1560" w:type="dxa"/>
            <w:vAlign w:val="center"/>
          </w:tcPr>
          <w:p w14:paraId="00A4F77B"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178.000,00</w:t>
            </w:r>
          </w:p>
        </w:tc>
      </w:tr>
      <w:tr w:rsidR="004B71E2" w:rsidRPr="00D914CE" w14:paraId="1BFFD153" w14:textId="77777777" w:rsidTr="0033219C">
        <w:tc>
          <w:tcPr>
            <w:tcW w:w="5949" w:type="dxa"/>
            <w:shd w:val="clear" w:color="auto" w:fill="auto"/>
          </w:tcPr>
          <w:p w14:paraId="26F67A99"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xml:space="preserve">          1.1.2. Ekipne sportske udruge nositelji kvalitete</w:t>
            </w:r>
          </w:p>
        </w:tc>
        <w:tc>
          <w:tcPr>
            <w:tcW w:w="1417" w:type="dxa"/>
            <w:vAlign w:val="center"/>
          </w:tcPr>
          <w:p w14:paraId="58CA0F61"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40.000,00</w:t>
            </w:r>
          </w:p>
        </w:tc>
        <w:tc>
          <w:tcPr>
            <w:tcW w:w="1560" w:type="dxa"/>
            <w:vAlign w:val="center"/>
          </w:tcPr>
          <w:p w14:paraId="5ABCE73C"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40.000,00</w:t>
            </w:r>
          </w:p>
        </w:tc>
      </w:tr>
      <w:tr w:rsidR="004B71E2" w:rsidRPr="00D914CE" w14:paraId="6476AF18" w14:textId="77777777" w:rsidTr="0033219C">
        <w:tc>
          <w:tcPr>
            <w:tcW w:w="5949" w:type="dxa"/>
            <w:shd w:val="clear" w:color="auto" w:fill="auto"/>
          </w:tcPr>
          <w:p w14:paraId="400E1F8A"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xml:space="preserve">          1.1.3. Individualne sportske udruge nositelji kvalitete</w:t>
            </w:r>
          </w:p>
        </w:tc>
        <w:tc>
          <w:tcPr>
            <w:tcW w:w="1417" w:type="dxa"/>
            <w:vAlign w:val="center"/>
          </w:tcPr>
          <w:p w14:paraId="78DCC86C"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145.000,00</w:t>
            </w:r>
          </w:p>
        </w:tc>
        <w:tc>
          <w:tcPr>
            <w:tcW w:w="1560" w:type="dxa"/>
            <w:vAlign w:val="center"/>
          </w:tcPr>
          <w:p w14:paraId="4901C887"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145.000,00</w:t>
            </w:r>
          </w:p>
        </w:tc>
      </w:tr>
      <w:bookmarkEnd w:id="66"/>
      <w:tr w:rsidR="004B71E2" w:rsidRPr="00D914CE" w14:paraId="64E8A54F" w14:textId="77777777" w:rsidTr="0033219C">
        <w:tc>
          <w:tcPr>
            <w:tcW w:w="5949" w:type="dxa"/>
            <w:shd w:val="clear" w:color="auto" w:fill="auto"/>
          </w:tcPr>
          <w:p w14:paraId="38281392"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xml:space="preserve">          1.1.4. Programski fond</w:t>
            </w:r>
          </w:p>
        </w:tc>
        <w:tc>
          <w:tcPr>
            <w:tcW w:w="1417" w:type="dxa"/>
            <w:vAlign w:val="center"/>
          </w:tcPr>
          <w:p w14:paraId="7483986F"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47.000,00</w:t>
            </w:r>
          </w:p>
        </w:tc>
        <w:tc>
          <w:tcPr>
            <w:tcW w:w="1560" w:type="dxa"/>
            <w:vAlign w:val="center"/>
          </w:tcPr>
          <w:p w14:paraId="777BD6B4"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47.000,00</w:t>
            </w:r>
          </w:p>
        </w:tc>
      </w:tr>
      <w:tr w:rsidR="004B71E2" w:rsidRPr="00D914CE" w14:paraId="552F63F5" w14:textId="77777777" w:rsidTr="0033219C">
        <w:tc>
          <w:tcPr>
            <w:tcW w:w="5949" w:type="dxa"/>
            <w:shd w:val="clear" w:color="auto" w:fill="auto"/>
          </w:tcPr>
          <w:p w14:paraId="4C1AB385"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xml:space="preserve">   1.2. Režijski troškovi</w:t>
            </w:r>
          </w:p>
        </w:tc>
        <w:tc>
          <w:tcPr>
            <w:tcW w:w="1417" w:type="dxa"/>
            <w:vAlign w:val="center"/>
          </w:tcPr>
          <w:p w14:paraId="3765DDC4"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33.000,00</w:t>
            </w:r>
          </w:p>
        </w:tc>
        <w:tc>
          <w:tcPr>
            <w:tcW w:w="1560" w:type="dxa"/>
            <w:vAlign w:val="center"/>
          </w:tcPr>
          <w:p w14:paraId="59F989FC"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33.000,00</w:t>
            </w:r>
          </w:p>
        </w:tc>
      </w:tr>
      <w:tr w:rsidR="004B71E2" w:rsidRPr="00D914CE" w14:paraId="0DAB2146" w14:textId="77777777" w:rsidTr="0033219C">
        <w:tc>
          <w:tcPr>
            <w:tcW w:w="5949" w:type="dxa"/>
            <w:shd w:val="clear" w:color="auto" w:fill="auto"/>
          </w:tcPr>
          <w:p w14:paraId="161A9EEC"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xml:space="preserve">   1.3. Sufinanciranje sportskih manifestacija</w:t>
            </w:r>
          </w:p>
        </w:tc>
        <w:tc>
          <w:tcPr>
            <w:tcW w:w="1417" w:type="dxa"/>
            <w:vAlign w:val="center"/>
          </w:tcPr>
          <w:p w14:paraId="164F9350"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24.000,00</w:t>
            </w:r>
          </w:p>
        </w:tc>
        <w:tc>
          <w:tcPr>
            <w:tcW w:w="1560" w:type="dxa"/>
            <w:vAlign w:val="center"/>
          </w:tcPr>
          <w:p w14:paraId="05D313CC"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24.000,00</w:t>
            </w:r>
          </w:p>
        </w:tc>
      </w:tr>
      <w:tr w:rsidR="004B71E2" w:rsidRPr="00D914CE" w14:paraId="2CEAC62F" w14:textId="77777777" w:rsidTr="0033219C">
        <w:trPr>
          <w:trHeight w:val="314"/>
        </w:trPr>
        <w:tc>
          <w:tcPr>
            <w:tcW w:w="5949" w:type="dxa"/>
            <w:shd w:val="clear" w:color="auto" w:fill="auto"/>
          </w:tcPr>
          <w:p w14:paraId="79283BB0" w14:textId="77777777" w:rsidR="004B71E2" w:rsidRPr="00D914CE" w:rsidRDefault="004B71E2" w:rsidP="0033219C">
            <w:pPr>
              <w:spacing w:after="0" w:line="240" w:lineRule="auto"/>
              <w:rPr>
                <w:rFonts w:ascii="Arial" w:eastAsia="Times New Roman" w:hAnsi="Arial" w:cs="Arial"/>
                <w:b/>
                <w:bCs/>
                <w:noProof/>
                <w:sz w:val="18"/>
                <w:szCs w:val="18"/>
              </w:rPr>
            </w:pPr>
            <w:r w:rsidRPr="00D914CE">
              <w:rPr>
                <w:rFonts w:ascii="Arial" w:eastAsia="Times New Roman" w:hAnsi="Arial" w:cs="Arial"/>
                <w:b/>
                <w:bCs/>
                <w:noProof/>
                <w:sz w:val="18"/>
                <w:szCs w:val="18"/>
              </w:rPr>
              <w:t xml:space="preserve">   1.4. Neraspoređena sredstva</w:t>
            </w:r>
          </w:p>
        </w:tc>
        <w:tc>
          <w:tcPr>
            <w:tcW w:w="1417" w:type="dxa"/>
            <w:vAlign w:val="center"/>
          </w:tcPr>
          <w:p w14:paraId="1786D729" w14:textId="77777777" w:rsidR="004B71E2" w:rsidRPr="00D914CE" w:rsidRDefault="004B71E2" w:rsidP="0033219C">
            <w:pPr>
              <w:spacing w:after="0" w:line="240" w:lineRule="auto"/>
              <w:jc w:val="right"/>
              <w:rPr>
                <w:rFonts w:ascii="Arial" w:eastAsia="Times New Roman" w:hAnsi="Arial" w:cs="Arial"/>
                <w:b/>
                <w:bCs/>
                <w:noProof/>
                <w:sz w:val="18"/>
                <w:szCs w:val="18"/>
              </w:rPr>
            </w:pPr>
            <w:r w:rsidRPr="00D914CE">
              <w:rPr>
                <w:rFonts w:ascii="Arial" w:eastAsia="Times New Roman" w:hAnsi="Arial" w:cs="Arial"/>
                <w:b/>
                <w:bCs/>
                <w:noProof/>
                <w:sz w:val="18"/>
                <w:szCs w:val="18"/>
              </w:rPr>
              <w:t>26.088,00</w:t>
            </w:r>
          </w:p>
        </w:tc>
        <w:tc>
          <w:tcPr>
            <w:tcW w:w="1560" w:type="dxa"/>
            <w:vAlign w:val="center"/>
          </w:tcPr>
          <w:p w14:paraId="2AF8FC10" w14:textId="77777777" w:rsidR="004B71E2" w:rsidRPr="00D914CE" w:rsidRDefault="004B71E2" w:rsidP="0033219C">
            <w:pPr>
              <w:spacing w:after="0" w:line="240" w:lineRule="auto"/>
              <w:jc w:val="right"/>
              <w:rPr>
                <w:rFonts w:ascii="Arial" w:eastAsia="Times New Roman" w:hAnsi="Arial" w:cs="Arial"/>
                <w:b/>
                <w:bCs/>
                <w:noProof/>
                <w:sz w:val="18"/>
                <w:szCs w:val="18"/>
              </w:rPr>
            </w:pPr>
            <w:r w:rsidRPr="00D914CE">
              <w:rPr>
                <w:rFonts w:ascii="Arial" w:eastAsia="Times New Roman" w:hAnsi="Arial" w:cs="Arial"/>
                <w:b/>
                <w:bCs/>
                <w:noProof/>
                <w:sz w:val="18"/>
                <w:szCs w:val="18"/>
              </w:rPr>
              <w:t>84.398,00</w:t>
            </w:r>
          </w:p>
        </w:tc>
      </w:tr>
      <w:tr w:rsidR="004B71E2" w:rsidRPr="00D914CE" w14:paraId="5077591A" w14:textId="77777777" w:rsidTr="0033219C">
        <w:tc>
          <w:tcPr>
            <w:tcW w:w="5949" w:type="dxa"/>
            <w:shd w:val="clear" w:color="auto" w:fill="auto"/>
          </w:tcPr>
          <w:p w14:paraId="45C1C0C8"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xml:space="preserve">   1.5. Sufinanciranje troškova prijevoza</w:t>
            </w:r>
          </w:p>
        </w:tc>
        <w:tc>
          <w:tcPr>
            <w:tcW w:w="1417" w:type="dxa"/>
            <w:vAlign w:val="center"/>
          </w:tcPr>
          <w:p w14:paraId="350D8BFA"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45.000,00</w:t>
            </w:r>
          </w:p>
        </w:tc>
        <w:tc>
          <w:tcPr>
            <w:tcW w:w="1560" w:type="dxa"/>
            <w:vAlign w:val="center"/>
          </w:tcPr>
          <w:p w14:paraId="63BFCF0F"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45.000,00</w:t>
            </w:r>
          </w:p>
        </w:tc>
      </w:tr>
      <w:tr w:rsidR="004B71E2" w:rsidRPr="00D914CE" w14:paraId="46C3F5E2" w14:textId="77777777" w:rsidTr="0033219C">
        <w:tc>
          <w:tcPr>
            <w:tcW w:w="5949" w:type="dxa"/>
            <w:shd w:val="clear" w:color="auto" w:fill="E7E6E6" w:themeFill="background2"/>
          </w:tcPr>
          <w:p w14:paraId="0DA20E71" w14:textId="77777777" w:rsidR="004B71E2" w:rsidRPr="00D914CE" w:rsidRDefault="004B71E2" w:rsidP="0033219C">
            <w:pPr>
              <w:spacing w:after="0" w:line="240" w:lineRule="auto"/>
              <w:rPr>
                <w:rFonts w:ascii="Arial" w:eastAsia="Times New Roman" w:hAnsi="Arial" w:cs="Arial"/>
                <w:b/>
                <w:noProof/>
                <w:sz w:val="18"/>
                <w:szCs w:val="18"/>
              </w:rPr>
            </w:pPr>
            <w:r w:rsidRPr="00D914CE">
              <w:rPr>
                <w:rFonts w:ascii="Arial" w:eastAsia="Times New Roman" w:hAnsi="Arial" w:cs="Arial"/>
                <w:b/>
                <w:noProof/>
                <w:sz w:val="18"/>
                <w:szCs w:val="18"/>
              </w:rPr>
              <w:t>2. PROVOĐENJE DIJELA PROGRAMA SPORTSKE KULTURE UČENIKA</w:t>
            </w:r>
          </w:p>
        </w:tc>
        <w:tc>
          <w:tcPr>
            <w:tcW w:w="1417" w:type="dxa"/>
            <w:shd w:val="clear" w:color="auto" w:fill="E7E6E6" w:themeFill="background2"/>
            <w:vAlign w:val="center"/>
          </w:tcPr>
          <w:p w14:paraId="1D10D048" w14:textId="77777777" w:rsidR="004B71E2" w:rsidRPr="00D914CE" w:rsidRDefault="004B71E2" w:rsidP="0033219C">
            <w:pPr>
              <w:spacing w:after="0" w:line="240" w:lineRule="auto"/>
              <w:jc w:val="right"/>
              <w:rPr>
                <w:rFonts w:ascii="Arial" w:eastAsia="Times New Roman" w:hAnsi="Arial" w:cs="Arial"/>
                <w:b/>
                <w:noProof/>
                <w:sz w:val="18"/>
                <w:szCs w:val="18"/>
              </w:rPr>
            </w:pPr>
          </w:p>
          <w:p w14:paraId="29131BB8" w14:textId="77777777" w:rsidR="004B71E2" w:rsidRPr="00D914CE" w:rsidRDefault="004B71E2" w:rsidP="0033219C">
            <w:pPr>
              <w:spacing w:after="0" w:line="240" w:lineRule="auto"/>
              <w:jc w:val="right"/>
              <w:rPr>
                <w:rFonts w:ascii="Arial" w:eastAsia="Times New Roman" w:hAnsi="Arial" w:cs="Arial"/>
                <w:b/>
                <w:noProof/>
                <w:sz w:val="18"/>
                <w:szCs w:val="18"/>
              </w:rPr>
            </w:pPr>
            <w:r w:rsidRPr="00D914CE">
              <w:rPr>
                <w:rFonts w:ascii="Arial" w:eastAsia="Times New Roman" w:hAnsi="Arial" w:cs="Arial"/>
                <w:b/>
                <w:noProof/>
                <w:sz w:val="18"/>
                <w:szCs w:val="18"/>
              </w:rPr>
              <w:t>10.618,00</w:t>
            </w:r>
          </w:p>
        </w:tc>
        <w:tc>
          <w:tcPr>
            <w:tcW w:w="1560" w:type="dxa"/>
            <w:shd w:val="clear" w:color="auto" w:fill="E7E6E6" w:themeFill="background2"/>
            <w:vAlign w:val="center"/>
          </w:tcPr>
          <w:p w14:paraId="5D1B3935" w14:textId="77777777" w:rsidR="004B71E2" w:rsidRPr="00D914CE" w:rsidRDefault="004B71E2" w:rsidP="0033219C">
            <w:pPr>
              <w:spacing w:after="0" w:line="240" w:lineRule="auto"/>
              <w:jc w:val="right"/>
              <w:rPr>
                <w:rFonts w:ascii="Arial" w:eastAsia="Times New Roman" w:hAnsi="Arial" w:cs="Arial"/>
                <w:b/>
                <w:noProof/>
                <w:sz w:val="18"/>
                <w:szCs w:val="18"/>
              </w:rPr>
            </w:pPr>
          </w:p>
          <w:p w14:paraId="786E9E83" w14:textId="77777777" w:rsidR="004B71E2" w:rsidRPr="00D914CE" w:rsidRDefault="004B71E2" w:rsidP="0033219C">
            <w:pPr>
              <w:spacing w:after="0" w:line="240" w:lineRule="auto"/>
              <w:jc w:val="right"/>
              <w:rPr>
                <w:rFonts w:ascii="Arial" w:eastAsia="Times New Roman" w:hAnsi="Arial" w:cs="Arial"/>
                <w:b/>
                <w:noProof/>
                <w:sz w:val="18"/>
                <w:szCs w:val="18"/>
              </w:rPr>
            </w:pPr>
            <w:r w:rsidRPr="00D914CE">
              <w:rPr>
                <w:rFonts w:ascii="Arial" w:eastAsia="Times New Roman" w:hAnsi="Arial" w:cs="Arial"/>
                <w:b/>
                <w:noProof/>
                <w:sz w:val="18"/>
                <w:szCs w:val="18"/>
              </w:rPr>
              <w:t>10.618,00</w:t>
            </w:r>
          </w:p>
        </w:tc>
      </w:tr>
      <w:tr w:rsidR="004B71E2" w:rsidRPr="00D914CE" w14:paraId="7C38474F" w14:textId="77777777" w:rsidTr="0033219C">
        <w:tc>
          <w:tcPr>
            <w:tcW w:w="5949" w:type="dxa"/>
            <w:shd w:val="clear" w:color="auto" w:fill="auto"/>
          </w:tcPr>
          <w:p w14:paraId="66BCC753"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xml:space="preserve">   2.1. Programske aktivnosti</w:t>
            </w:r>
          </w:p>
        </w:tc>
        <w:tc>
          <w:tcPr>
            <w:tcW w:w="1417" w:type="dxa"/>
            <w:vAlign w:val="center"/>
          </w:tcPr>
          <w:p w14:paraId="7337AE64"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10.618,00</w:t>
            </w:r>
          </w:p>
        </w:tc>
        <w:tc>
          <w:tcPr>
            <w:tcW w:w="1560" w:type="dxa"/>
            <w:vAlign w:val="center"/>
          </w:tcPr>
          <w:p w14:paraId="3A2A1A1B"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10.618,00</w:t>
            </w:r>
          </w:p>
        </w:tc>
      </w:tr>
      <w:tr w:rsidR="004B71E2" w:rsidRPr="00D914CE" w14:paraId="686040C7" w14:textId="77777777" w:rsidTr="0033219C">
        <w:tc>
          <w:tcPr>
            <w:tcW w:w="5949" w:type="dxa"/>
            <w:shd w:val="clear" w:color="auto" w:fill="E7E6E6" w:themeFill="background2"/>
          </w:tcPr>
          <w:p w14:paraId="1614A92C" w14:textId="77777777" w:rsidR="004B71E2" w:rsidRPr="00D914CE" w:rsidRDefault="004B71E2" w:rsidP="0033219C">
            <w:pPr>
              <w:spacing w:after="0" w:line="240" w:lineRule="auto"/>
              <w:rPr>
                <w:rFonts w:ascii="Arial" w:eastAsia="Times New Roman" w:hAnsi="Arial" w:cs="Arial"/>
                <w:b/>
                <w:noProof/>
                <w:sz w:val="18"/>
                <w:szCs w:val="18"/>
              </w:rPr>
            </w:pPr>
            <w:r w:rsidRPr="00D914CE">
              <w:rPr>
                <w:rFonts w:ascii="Arial" w:eastAsia="Times New Roman" w:hAnsi="Arial" w:cs="Arial"/>
                <w:b/>
                <w:noProof/>
                <w:sz w:val="18"/>
                <w:szCs w:val="18"/>
              </w:rPr>
              <w:t>3. TEKUĆE DONACIJE U NOVCU - ZA DJELATNOST KŠZ</w:t>
            </w:r>
          </w:p>
        </w:tc>
        <w:tc>
          <w:tcPr>
            <w:tcW w:w="1417" w:type="dxa"/>
            <w:shd w:val="clear" w:color="auto" w:fill="E7E6E6" w:themeFill="background2"/>
            <w:vAlign w:val="center"/>
          </w:tcPr>
          <w:p w14:paraId="31AAC00C"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b/>
                <w:noProof/>
                <w:sz w:val="18"/>
                <w:szCs w:val="18"/>
              </w:rPr>
              <w:t>471.382,00</w:t>
            </w:r>
          </w:p>
        </w:tc>
        <w:tc>
          <w:tcPr>
            <w:tcW w:w="1560" w:type="dxa"/>
            <w:shd w:val="clear" w:color="auto" w:fill="E7E6E6" w:themeFill="background2"/>
            <w:vAlign w:val="center"/>
          </w:tcPr>
          <w:p w14:paraId="7E9655A3" w14:textId="77777777" w:rsidR="004B71E2" w:rsidRPr="00D914CE" w:rsidRDefault="004B71E2" w:rsidP="0033219C">
            <w:pPr>
              <w:spacing w:after="0" w:line="240" w:lineRule="auto"/>
              <w:jc w:val="right"/>
              <w:rPr>
                <w:rFonts w:ascii="Arial" w:eastAsia="Times New Roman" w:hAnsi="Arial" w:cs="Arial"/>
                <w:b/>
                <w:bCs/>
                <w:noProof/>
                <w:sz w:val="18"/>
                <w:szCs w:val="18"/>
              </w:rPr>
            </w:pPr>
            <w:r w:rsidRPr="00D914CE">
              <w:rPr>
                <w:rFonts w:ascii="Arial" w:eastAsia="Times New Roman" w:hAnsi="Arial" w:cs="Arial"/>
                <w:b/>
                <w:noProof/>
                <w:sz w:val="18"/>
                <w:szCs w:val="18"/>
              </w:rPr>
              <w:t>406.072,00</w:t>
            </w:r>
          </w:p>
        </w:tc>
      </w:tr>
      <w:tr w:rsidR="004B71E2" w:rsidRPr="00D914CE" w14:paraId="6E549419" w14:textId="77777777" w:rsidTr="0033219C">
        <w:tc>
          <w:tcPr>
            <w:tcW w:w="5949" w:type="dxa"/>
            <w:shd w:val="clear" w:color="auto" w:fill="auto"/>
          </w:tcPr>
          <w:p w14:paraId="4FA20828" w14:textId="77777777" w:rsidR="004B71E2" w:rsidRPr="00D914CE" w:rsidRDefault="004B71E2" w:rsidP="0033219C">
            <w:pPr>
              <w:spacing w:after="0" w:line="240" w:lineRule="auto"/>
              <w:rPr>
                <w:rFonts w:ascii="Arial" w:eastAsia="Times New Roman" w:hAnsi="Arial" w:cs="Arial"/>
                <w:b/>
                <w:bCs/>
                <w:noProof/>
                <w:sz w:val="18"/>
                <w:szCs w:val="18"/>
              </w:rPr>
            </w:pPr>
            <w:r w:rsidRPr="00D914CE">
              <w:rPr>
                <w:rFonts w:ascii="Arial" w:eastAsia="Times New Roman" w:hAnsi="Arial" w:cs="Arial"/>
                <w:b/>
                <w:bCs/>
                <w:noProof/>
                <w:sz w:val="18"/>
                <w:szCs w:val="18"/>
              </w:rPr>
              <w:t xml:space="preserve"> 3.1. Plaće za redoviti rad</w:t>
            </w:r>
          </w:p>
        </w:tc>
        <w:tc>
          <w:tcPr>
            <w:tcW w:w="1417" w:type="dxa"/>
            <w:vAlign w:val="center"/>
          </w:tcPr>
          <w:p w14:paraId="161FB5A9" w14:textId="77777777" w:rsidR="004B71E2" w:rsidRPr="00D914CE" w:rsidRDefault="004B71E2" w:rsidP="0033219C">
            <w:pPr>
              <w:spacing w:after="0" w:line="240" w:lineRule="auto"/>
              <w:jc w:val="right"/>
              <w:rPr>
                <w:rFonts w:ascii="Arial" w:eastAsia="Times New Roman" w:hAnsi="Arial" w:cs="Arial"/>
                <w:b/>
                <w:bCs/>
                <w:noProof/>
                <w:sz w:val="18"/>
                <w:szCs w:val="18"/>
              </w:rPr>
            </w:pPr>
            <w:r w:rsidRPr="00D914CE">
              <w:rPr>
                <w:rFonts w:ascii="Arial" w:eastAsia="Times New Roman" w:hAnsi="Arial" w:cs="Arial"/>
                <w:b/>
                <w:bCs/>
                <w:noProof/>
                <w:sz w:val="18"/>
                <w:szCs w:val="18"/>
              </w:rPr>
              <w:t>408.677,00</w:t>
            </w:r>
          </w:p>
        </w:tc>
        <w:tc>
          <w:tcPr>
            <w:tcW w:w="1560" w:type="dxa"/>
            <w:vAlign w:val="center"/>
          </w:tcPr>
          <w:p w14:paraId="5988C0AD" w14:textId="77777777" w:rsidR="004B71E2" w:rsidRPr="00D914CE" w:rsidRDefault="004B71E2" w:rsidP="0033219C">
            <w:pPr>
              <w:spacing w:after="0" w:line="240" w:lineRule="auto"/>
              <w:jc w:val="right"/>
              <w:rPr>
                <w:rFonts w:ascii="Arial" w:eastAsia="Times New Roman" w:hAnsi="Arial" w:cs="Arial"/>
                <w:b/>
                <w:bCs/>
                <w:noProof/>
                <w:sz w:val="18"/>
                <w:szCs w:val="18"/>
              </w:rPr>
            </w:pPr>
            <w:r w:rsidRPr="00D914CE">
              <w:rPr>
                <w:rFonts w:ascii="Arial" w:eastAsia="Times New Roman" w:hAnsi="Arial" w:cs="Arial"/>
                <w:b/>
                <w:bCs/>
                <w:noProof/>
                <w:sz w:val="18"/>
                <w:szCs w:val="18"/>
              </w:rPr>
              <w:t>333.717,00</w:t>
            </w:r>
          </w:p>
        </w:tc>
      </w:tr>
      <w:tr w:rsidR="004B71E2" w:rsidRPr="00D914CE" w14:paraId="74441553" w14:textId="77777777" w:rsidTr="0033219C">
        <w:tc>
          <w:tcPr>
            <w:tcW w:w="5949" w:type="dxa"/>
            <w:shd w:val="clear" w:color="auto" w:fill="auto"/>
          </w:tcPr>
          <w:p w14:paraId="3DC26876"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xml:space="preserve">       3.1.1. Zaposlenici Karlovačke športske zajednice-stručna služba</w:t>
            </w:r>
          </w:p>
        </w:tc>
        <w:tc>
          <w:tcPr>
            <w:tcW w:w="1417" w:type="dxa"/>
            <w:vAlign w:val="center"/>
          </w:tcPr>
          <w:p w14:paraId="662E4790"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96.322,00</w:t>
            </w:r>
          </w:p>
        </w:tc>
        <w:tc>
          <w:tcPr>
            <w:tcW w:w="1560" w:type="dxa"/>
            <w:vAlign w:val="center"/>
          </w:tcPr>
          <w:p w14:paraId="187C5135"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94.882,00</w:t>
            </w:r>
          </w:p>
        </w:tc>
      </w:tr>
      <w:tr w:rsidR="004B71E2" w:rsidRPr="00D914CE" w14:paraId="26A11ACE" w14:textId="77777777" w:rsidTr="0033219C">
        <w:tc>
          <w:tcPr>
            <w:tcW w:w="5949" w:type="dxa"/>
            <w:shd w:val="clear" w:color="auto" w:fill="auto"/>
          </w:tcPr>
          <w:p w14:paraId="72F2FE65"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xml:space="preserve">       3.1.2. Zaposlenici-profesionalni treneri</w:t>
            </w:r>
          </w:p>
        </w:tc>
        <w:tc>
          <w:tcPr>
            <w:tcW w:w="1417" w:type="dxa"/>
            <w:vAlign w:val="center"/>
          </w:tcPr>
          <w:p w14:paraId="6F166299"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253.041,00</w:t>
            </w:r>
          </w:p>
        </w:tc>
        <w:tc>
          <w:tcPr>
            <w:tcW w:w="1560" w:type="dxa"/>
            <w:vAlign w:val="center"/>
          </w:tcPr>
          <w:p w14:paraId="48D175CD"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186.101,00</w:t>
            </w:r>
          </w:p>
        </w:tc>
      </w:tr>
      <w:tr w:rsidR="004B71E2" w:rsidRPr="00D914CE" w14:paraId="216E63E9" w14:textId="77777777" w:rsidTr="0033219C">
        <w:tc>
          <w:tcPr>
            <w:tcW w:w="5949" w:type="dxa"/>
            <w:shd w:val="clear" w:color="auto" w:fill="auto"/>
          </w:tcPr>
          <w:p w14:paraId="0D8E28CE"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xml:space="preserve">       3.1.3. Treneri </w:t>
            </w:r>
          </w:p>
        </w:tc>
        <w:tc>
          <w:tcPr>
            <w:tcW w:w="1417" w:type="dxa"/>
            <w:vAlign w:val="center"/>
          </w:tcPr>
          <w:p w14:paraId="21C023C1"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59.314,00</w:t>
            </w:r>
          </w:p>
        </w:tc>
        <w:tc>
          <w:tcPr>
            <w:tcW w:w="1560" w:type="dxa"/>
            <w:vAlign w:val="center"/>
          </w:tcPr>
          <w:p w14:paraId="63287070"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52.734,00</w:t>
            </w:r>
          </w:p>
        </w:tc>
      </w:tr>
      <w:tr w:rsidR="004B71E2" w:rsidRPr="00D914CE" w14:paraId="0CBD2D86" w14:textId="77777777" w:rsidTr="0033219C">
        <w:tc>
          <w:tcPr>
            <w:tcW w:w="5949" w:type="dxa"/>
            <w:shd w:val="clear" w:color="auto" w:fill="auto"/>
          </w:tcPr>
          <w:p w14:paraId="22FBB8B7" w14:textId="77777777" w:rsidR="004B71E2" w:rsidRPr="00D914CE" w:rsidRDefault="004B71E2" w:rsidP="0033219C">
            <w:pPr>
              <w:spacing w:after="0" w:line="240" w:lineRule="auto"/>
              <w:rPr>
                <w:rFonts w:ascii="Arial" w:eastAsia="Times New Roman" w:hAnsi="Arial" w:cs="Arial"/>
                <w:b/>
                <w:bCs/>
                <w:noProof/>
                <w:sz w:val="18"/>
                <w:szCs w:val="18"/>
              </w:rPr>
            </w:pPr>
            <w:r w:rsidRPr="00D914CE">
              <w:rPr>
                <w:rFonts w:ascii="Arial" w:eastAsia="Times New Roman" w:hAnsi="Arial" w:cs="Arial"/>
                <w:b/>
                <w:bCs/>
                <w:noProof/>
                <w:sz w:val="18"/>
                <w:szCs w:val="18"/>
              </w:rPr>
              <w:t xml:space="preserve"> 3.2. Materijalni i režijski troškovi</w:t>
            </w:r>
          </w:p>
        </w:tc>
        <w:tc>
          <w:tcPr>
            <w:tcW w:w="1417" w:type="dxa"/>
            <w:vAlign w:val="center"/>
          </w:tcPr>
          <w:p w14:paraId="2DE9FA81" w14:textId="77777777" w:rsidR="004B71E2" w:rsidRPr="00D914CE" w:rsidRDefault="004B71E2" w:rsidP="0033219C">
            <w:pPr>
              <w:spacing w:after="0" w:line="240" w:lineRule="auto"/>
              <w:jc w:val="right"/>
              <w:rPr>
                <w:rFonts w:ascii="Arial" w:eastAsia="Times New Roman" w:hAnsi="Arial" w:cs="Arial"/>
                <w:b/>
                <w:bCs/>
                <w:noProof/>
                <w:sz w:val="18"/>
                <w:szCs w:val="18"/>
              </w:rPr>
            </w:pPr>
            <w:r w:rsidRPr="00D914CE">
              <w:rPr>
                <w:rFonts w:ascii="Arial" w:eastAsia="Times New Roman" w:hAnsi="Arial" w:cs="Arial"/>
                <w:b/>
                <w:bCs/>
                <w:noProof/>
                <w:sz w:val="18"/>
                <w:szCs w:val="18"/>
              </w:rPr>
              <w:t>62.705,00</w:t>
            </w:r>
          </w:p>
        </w:tc>
        <w:tc>
          <w:tcPr>
            <w:tcW w:w="1560" w:type="dxa"/>
            <w:vAlign w:val="center"/>
          </w:tcPr>
          <w:p w14:paraId="043BFF48" w14:textId="77777777" w:rsidR="004B71E2" w:rsidRPr="00D914CE" w:rsidRDefault="004B71E2" w:rsidP="0033219C">
            <w:pPr>
              <w:spacing w:after="0" w:line="240" w:lineRule="auto"/>
              <w:jc w:val="right"/>
              <w:rPr>
                <w:rFonts w:ascii="Arial" w:eastAsia="Times New Roman" w:hAnsi="Arial" w:cs="Arial"/>
                <w:b/>
                <w:bCs/>
                <w:noProof/>
                <w:sz w:val="18"/>
                <w:szCs w:val="18"/>
              </w:rPr>
            </w:pPr>
            <w:r w:rsidRPr="00D914CE">
              <w:rPr>
                <w:rFonts w:ascii="Arial" w:eastAsia="Times New Roman" w:hAnsi="Arial" w:cs="Arial"/>
                <w:b/>
                <w:bCs/>
                <w:noProof/>
                <w:sz w:val="18"/>
                <w:szCs w:val="18"/>
              </w:rPr>
              <w:t>72.355,00</w:t>
            </w:r>
          </w:p>
        </w:tc>
      </w:tr>
      <w:tr w:rsidR="004B71E2" w:rsidRPr="00D914CE" w14:paraId="282DD46D" w14:textId="77777777" w:rsidTr="0033219C">
        <w:tc>
          <w:tcPr>
            <w:tcW w:w="5949" w:type="dxa"/>
            <w:shd w:val="clear" w:color="auto" w:fill="auto"/>
          </w:tcPr>
          <w:p w14:paraId="50882247"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xml:space="preserve">        3.2.1. Naknada troškova zaposlenima za prijevoz-stručna služba</w:t>
            </w:r>
          </w:p>
        </w:tc>
        <w:tc>
          <w:tcPr>
            <w:tcW w:w="1417" w:type="dxa"/>
            <w:vAlign w:val="center"/>
          </w:tcPr>
          <w:p w14:paraId="1197EB44"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4.912,00</w:t>
            </w:r>
          </w:p>
        </w:tc>
        <w:tc>
          <w:tcPr>
            <w:tcW w:w="1560" w:type="dxa"/>
            <w:vAlign w:val="center"/>
          </w:tcPr>
          <w:p w14:paraId="0C2951A5"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4.312,00</w:t>
            </w:r>
          </w:p>
        </w:tc>
      </w:tr>
      <w:tr w:rsidR="004B71E2" w:rsidRPr="00D914CE" w14:paraId="08F4899D" w14:textId="77777777" w:rsidTr="0033219C">
        <w:tc>
          <w:tcPr>
            <w:tcW w:w="5949" w:type="dxa"/>
            <w:shd w:val="clear" w:color="auto" w:fill="auto"/>
          </w:tcPr>
          <w:p w14:paraId="013B16E5"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xml:space="preserve">       3.2.2. Naknada troškova zaposlenicima za prijevoz-profesionalni treneri</w:t>
            </w:r>
          </w:p>
        </w:tc>
        <w:tc>
          <w:tcPr>
            <w:tcW w:w="1417" w:type="dxa"/>
            <w:vAlign w:val="center"/>
          </w:tcPr>
          <w:p w14:paraId="52E9F2A2" w14:textId="77777777" w:rsidR="004B71E2" w:rsidRPr="00D914CE" w:rsidRDefault="004B71E2" w:rsidP="0033219C">
            <w:pPr>
              <w:spacing w:after="0" w:line="240" w:lineRule="auto"/>
              <w:jc w:val="right"/>
              <w:rPr>
                <w:rFonts w:ascii="Arial" w:eastAsia="Times New Roman" w:hAnsi="Arial" w:cs="Arial"/>
                <w:noProof/>
                <w:sz w:val="18"/>
                <w:szCs w:val="18"/>
              </w:rPr>
            </w:pPr>
          </w:p>
          <w:p w14:paraId="740E0778"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16.683,00</w:t>
            </w:r>
          </w:p>
        </w:tc>
        <w:tc>
          <w:tcPr>
            <w:tcW w:w="1560" w:type="dxa"/>
            <w:vAlign w:val="center"/>
          </w:tcPr>
          <w:p w14:paraId="59416AFF" w14:textId="77777777" w:rsidR="004B71E2" w:rsidRPr="00D914CE" w:rsidRDefault="004B71E2" w:rsidP="0033219C">
            <w:pPr>
              <w:spacing w:after="0" w:line="240" w:lineRule="auto"/>
              <w:jc w:val="right"/>
              <w:rPr>
                <w:rFonts w:ascii="Arial" w:eastAsia="Times New Roman" w:hAnsi="Arial" w:cs="Arial"/>
                <w:noProof/>
                <w:sz w:val="18"/>
                <w:szCs w:val="18"/>
              </w:rPr>
            </w:pPr>
          </w:p>
          <w:p w14:paraId="3DB2A1C3"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13.433,00</w:t>
            </w:r>
          </w:p>
        </w:tc>
      </w:tr>
      <w:tr w:rsidR="004B71E2" w:rsidRPr="00D914CE" w14:paraId="59A878DD" w14:textId="77777777" w:rsidTr="0033219C">
        <w:tc>
          <w:tcPr>
            <w:tcW w:w="5949" w:type="dxa"/>
            <w:shd w:val="clear" w:color="auto" w:fill="auto"/>
          </w:tcPr>
          <w:p w14:paraId="2850025C"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xml:space="preserve">       3.2.3. Naknada troškova za prijevoz </w:t>
            </w:r>
          </w:p>
        </w:tc>
        <w:tc>
          <w:tcPr>
            <w:tcW w:w="1417" w:type="dxa"/>
            <w:vAlign w:val="center"/>
          </w:tcPr>
          <w:p w14:paraId="20775159"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10.176,00</w:t>
            </w:r>
          </w:p>
        </w:tc>
        <w:tc>
          <w:tcPr>
            <w:tcW w:w="1560" w:type="dxa"/>
            <w:vAlign w:val="center"/>
          </w:tcPr>
          <w:p w14:paraId="1C789994"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8.676,00</w:t>
            </w:r>
          </w:p>
        </w:tc>
      </w:tr>
      <w:tr w:rsidR="004B71E2" w:rsidRPr="00D914CE" w14:paraId="392D3B3B" w14:textId="77777777" w:rsidTr="0033219C">
        <w:tc>
          <w:tcPr>
            <w:tcW w:w="5949" w:type="dxa"/>
            <w:shd w:val="clear" w:color="auto" w:fill="auto"/>
          </w:tcPr>
          <w:p w14:paraId="2F3195AC"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b/>
                <w:bCs/>
                <w:noProof/>
                <w:sz w:val="18"/>
                <w:szCs w:val="18"/>
              </w:rPr>
              <w:t xml:space="preserve">       </w:t>
            </w:r>
            <w:r w:rsidRPr="00D914CE">
              <w:rPr>
                <w:rFonts w:ascii="Arial" w:eastAsia="Times New Roman" w:hAnsi="Arial" w:cs="Arial"/>
                <w:noProof/>
                <w:sz w:val="18"/>
                <w:szCs w:val="18"/>
              </w:rPr>
              <w:t>3.2.4. Rashodi za materijal i energiju (rashodi za energiju, uredski materijal, materijal i dijelovi za tekuće i investicijsko održavanje, usluge telefona, pošte i prijevoza i komunalne usluge)</w:t>
            </w:r>
          </w:p>
        </w:tc>
        <w:tc>
          <w:tcPr>
            <w:tcW w:w="1417" w:type="dxa"/>
            <w:vAlign w:val="center"/>
          </w:tcPr>
          <w:p w14:paraId="1C47A3BB"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30.934,00</w:t>
            </w:r>
          </w:p>
        </w:tc>
        <w:tc>
          <w:tcPr>
            <w:tcW w:w="1560" w:type="dxa"/>
            <w:vAlign w:val="center"/>
          </w:tcPr>
          <w:p w14:paraId="0360F1E9"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45.934,00</w:t>
            </w:r>
          </w:p>
        </w:tc>
      </w:tr>
      <w:tr w:rsidR="004B71E2" w:rsidRPr="00D914CE" w14:paraId="6702DC6A" w14:textId="77777777" w:rsidTr="0033219C">
        <w:tc>
          <w:tcPr>
            <w:tcW w:w="5949" w:type="dxa"/>
            <w:shd w:val="clear" w:color="auto" w:fill="E7E6E6" w:themeFill="background2"/>
          </w:tcPr>
          <w:p w14:paraId="17461A22" w14:textId="77777777" w:rsidR="004B71E2" w:rsidRPr="00D914CE" w:rsidRDefault="004B71E2" w:rsidP="0033219C">
            <w:pPr>
              <w:spacing w:after="0" w:line="240" w:lineRule="auto"/>
              <w:rPr>
                <w:rFonts w:ascii="Arial" w:eastAsia="Times New Roman" w:hAnsi="Arial" w:cs="Arial"/>
                <w:b/>
                <w:noProof/>
                <w:sz w:val="18"/>
                <w:szCs w:val="18"/>
              </w:rPr>
            </w:pPr>
            <w:r w:rsidRPr="00D914CE">
              <w:rPr>
                <w:rFonts w:ascii="Arial" w:eastAsia="Times New Roman" w:hAnsi="Arial" w:cs="Arial"/>
                <w:b/>
                <w:noProof/>
                <w:sz w:val="18"/>
                <w:szCs w:val="18"/>
              </w:rPr>
              <w:t>4. TEKUĆE DONACIJE U NOVCU – ZA OSOBE S INVALIDITETOM</w:t>
            </w:r>
          </w:p>
        </w:tc>
        <w:tc>
          <w:tcPr>
            <w:tcW w:w="1417" w:type="dxa"/>
            <w:shd w:val="clear" w:color="auto" w:fill="E7E6E6" w:themeFill="background2"/>
            <w:vAlign w:val="center"/>
          </w:tcPr>
          <w:p w14:paraId="776539B4" w14:textId="77777777" w:rsidR="004B71E2" w:rsidRPr="00D914CE" w:rsidRDefault="004B71E2" w:rsidP="0033219C">
            <w:pPr>
              <w:spacing w:after="0" w:line="240" w:lineRule="auto"/>
              <w:jc w:val="right"/>
              <w:rPr>
                <w:rFonts w:ascii="Arial" w:eastAsia="Times New Roman" w:hAnsi="Arial" w:cs="Arial"/>
                <w:b/>
                <w:noProof/>
                <w:sz w:val="18"/>
                <w:szCs w:val="18"/>
              </w:rPr>
            </w:pPr>
            <w:r w:rsidRPr="00D914CE">
              <w:rPr>
                <w:rFonts w:ascii="Arial" w:eastAsia="Times New Roman" w:hAnsi="Arial" w:cs="Arial"/>
                <w:b/>
                <w:noProof/>
                <w:sz w:val="18"/>
                <w:szCs w:val="18"/>
              </w:rPr>
              <w:t>6.640,00</w:t>
            </w:r>
          </w:p>
        </w:tc>
        <w:tc>
          <w:tcPr>
            <w:tcW w:w="1560" w:type="dxa"/>
            <w:shd w:val="clear" w:color="auto" w:fill="E7E6E6" w:themeFill="background2"/>
            <w:vAlign w:val="center"/>
          </w:tcPr>
          <w:p w14:paraId="0163A6CE" w14:textId="77777777" w:rsidR="004B71E2" w:rsidRPr="00D914CE" w:rsidRDefault="004B71E2" w:rsidP="0033219C">
            <w:pPr>
              <w:spacing w:after="0" w:line="240" w:lineRule="auto"/>
              <w:jc w:val="right"/>
              <w:rPr>
                <w:rFonts w:ascii="Arial" w:eastAsia="Times New Roman" w:hAnsi="Arial" w:cs="Arial"/>
                <w:b/>
                <w:noProof/>
                <w:sz w:val="18"/>
                <w:szCs w:val="18"/>
              </w:rPr>
            </w:pPr>
            <w:r w:rsidRPr="00D914CE">
              <w:rPr>
                <w:rFonts w:ascii="Arial" w:eastAsia="Times New Roman" w:hAnsi="Arial" w:cs="Arial"/>
                <w:b/>
                <w:noProof/>
                <w:sz w:val="18"/>
                <w:szCs w:val="18"/>
              </w:rPr>
              <w:t>6.640,00</w:t>
            </w:r>
          </w:p>
        </w:tc>
      </w:tr>
      <w:tr w:rsidR="004B71E2" w:rsidRPr="00D914CE" w14:paraId="235CE9D6" w14:textId="77777777" w:rsidTr="0033219C">
        <w:tc>
          <w:tcPr>
            <w:tcW w:w="5949" w:type="dxa"/>
            <w:shd w:val="clear" w:color="auto" w:fill="auto"/>
          </w:tcPr>
          <w:p w14:paraId="73CEB575"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xml:space="preserve">   4.1. Tekuće donacije sportskim udrugama osoba s invaliditetom</w:t>
            </w:r>
          </w:p>
        </w:tc>
        <w:tc>
          <w:tcPr>
            <w:tcW w:w="1417" w:type="dxa"/>
            <w:vAlign w:val="center"/>
          </w:tcPr>
          <w:p w14:paraId="5C1444D6"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6.640,00</w:t>
            </w:r>
          </w:p>
        </w:tc>
        <w:tc>
          <w:tcPr>
            <w:tcW w:w="1560" w:type="dxa"/>
            <w:vAlign w:val="center"/>
          </w:tcPr>
          <w:p w14:paraId="10A19EFC"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6.640,00</w:t>
            </w:r>
          </w:p>
        </w:tc>
      </w:tr>
      <w:tr w:rsidR="004B71E2" w:rsidRPr="00D914CE" w14:paraId="7D4206B1" w14:textId="77777777" w:rsidTr="0033219C">
        <w:tc>
          <w:tcPr>
            <w:tcW w:w="5949" w:type="dxa"/>
            <w:shd w:val="clear" w:color="auto" w:fill="E7E6E6" w:themeFill="background2"/>
          </w:tcPr>
          <w:p w14:paraId="3E838ABD" w14:textId="77777777" w:rsidR="004B71E2" w:rsidRPr="00D914CE" w:rsidRDefault="004B71E2" w:rsidP="0033219C">
            <w:pPr>
              <w:spacing w:after="0" w:line="240" w:lineRule="auto"/>
              <w:rPr>
                <w:rFonts w:ascii="Arial" w:eastAsia="Times New Roman" w:hAnsi="Arial" w:cs="Arial"/>
                <w:b/>
                <w:noProof/>
                <w:sz w:val="18"/>
                <w:szCs w:val="18"/>
              </w:rPr>
            </w:pPr>
            <w:r w:rsidRPr="00D914CE">
              <w:rPr>
                <w:rFonts w:ascii="Arial" w:eastAsia="Times New Roman" w:hAnsi="Arial" w:cs="Arial"/>
                <w:b/>
                <w:noProof/>
                <w:sz w:val="18"/>
                <w:szCs w:val="18"/>
              </w:rPr>
              <w:t>5. TEKUĆE DONACIJE U NOVCU – ZA KORIŠTENJE SPORTSKIH DVORANA</w:t>
            </w:r>
          </w:p>
        </w:tc>
        <w:tc>
          <w:tcPr>
            <w:tcW w:w="1417" w:type="dxa"/>
            <w:shd w:val="clear" w:color="auto" w:fill="E7E6E6" w:themeFill="background2"/>
            <w:vAlign w:val="center"/>
          </w:tcPr>
          <w:p w14:paraId="576E3FE3" w14:textId="77777777" w:rsidR="004B71E2" w:rsidRPr="00D914CE" w:rsidRDefault="004B71E2" w:rsidP="0033219C">
            <w:pPr>
              <w:spacing w:after="0" w:line="240" w:lineRule="auto"/>
              <w:jc w:val="right"/>
              <w:rPr>
                <w:rFonts w:ascii="Arial" w:eastAsia="Times New Roman" w:hAnsi="Arial" w:cs="Arial"/>
                <w:b/>
                <w:noProof/>
                <w:sz w:val="18"/>
                <w:szCs w:val="18"/>
              </w:rPr>
            </w:pPr>
            <w:r w:rsidRPr="00D914CE">
              <w:rPr>
                <w:rFonts w:ascii="Arial" w:eastAsia="Times New Roman" w:hAnsi="Arial" w:cs="Arial"/>
                <w:b/>
                <w:noProof/>
                <w:sz w:val="18"/>
                <w:szCs w:val="18"/>
              </w:rPr>
              <w:t>478.399,00</w:t>
            </w:r>
          </w:p>
        </w:tc>
        <w:tc>
          <w:tcPr>
            <w:tcW w:w="1560" w:type="dxa"/>
            <w:shd w:val="clear" w:color="auto" w:fill="E7E6E6" w:themeFill="background2"/>
            <w:vAlign w:val="center"/>
          </w:tcPr>
          <w:p w14:paraId="3B95CF64" w14:textId="77777777" w:rsidR="004B71E2" w:rsidRPr="00D914CE" w:rsidRDefault="004B71E2" w:rsidP="0033219C">
            <w:pPr>
              <w:spacing w:after="0" w:line="240" w:lineRule="auto"/>
              <w:jc w:val="right"/>
              <w:rPr>
                <w:rFonts w:ascii="Arial" w:eastAsia="Times New Roman" w:hAnsi="Arial" w:cs="Arial"/>
                <w:b/>
                <w:noProof/>
                <w:sz w:val="18"/>
                <w:szCs w:val="18"/>
              </w:rPr>
            </w:pPr>
            <w:r w:rsidRPr="00D914CE">
              <w:rPr>
                <w:rFonts w:ascii="Arial" w:eastAsia="Times New Roman" w:hAnsi="Arial" w:cs="Arial"/>
                <w:b/>
                <w:noProof/>
                <w:sz w:val="18"/>
                <w:szCs w:val="18"/>
              </w:rPr>
              <w:t>478.399,00</w:t>
            </w:r>
          </w:p>
        </w:tc>
      </w:tr>
      <w:tr w:rsidR="004B71E2" w:rsidRPr="00D914CE" w14:paraId="4B58BE84" w14:textId="77777777" w:rsidTr="0033219C">
        <w:tc>
          <w:tcPr>
            <w:tcW w:w="5949" w:type="dxa"/>
            <w:shd w:val="clear" w:color="auto" w:fill="auto"/>
          </w:tcPr>
          <w:p w14:paraId="6907AC8F"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xml:space="preserve">   5.1. Sportski objekti Mladost d.o.o.</w:t>
            </w:r>
          </w:p>
        </w:tc>
        <w:tc>
          <w:tcPr>
            <w:tcW w:w="1417" w:type="dxa"/>
            <w:vAlign w:val="center"/>
          </w:tcPr>
          <w:p w14:paraId="6673D851"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360.890,00</w:t>
            </w:r>
          </w:p>
        </w:tc>
        <w:tc>
          <w:tcPr>
            <w:tcW w:w="1560" w:type="dxa"/>
            <w:vAlign w:val="center"/>
          </w:tcPr>
          <w:p w14:paraId="053E8AA0"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360.890,00</w:t>
            </w:r>
          </w:p>
        </w:tc>
      </w:tr>
      <w:tr w:rsidR="004B71E2" w:rsidRPr="00D914CE" w14:paraId="7071CB9E" w14:textId="77777777" w:rsidTr="0033219C">
        <w:trPr>
          <w:trHeight w:val="270"/>
        </w:trPr>
        <w:tc>
          <w:tcPr>
            <w:tcW w:w="5949" w:type="dxa"/>
            <w:shd w:val="clear" w:color="auto" w:fill="auto"/>
          </w:tcPr>
          <w:p w14:paraId="2691B61B"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xml:space="preserve">   5.2. Sportski objekti na području grada Karlovca -</w:t>
            </w:r>
          </w:p>
          <w:p w14:paraId="3F03EFB8"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xml:space="preserve"> Ostale sportske dvorane</w:t>
            </w:r>
          </w:p>
          <w:p w14:paraId="15102B61"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dvorana Osnovne škole Grabrik</w:t>
            </w:r>
          </w:p>
          <w:p w14:paraId="285CF14C"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dvorana Ekonomsko - turističke škole i Osnovne škole D. Jarnević</w:t>
            </w:r>
          </w:p>
          <w:p w14:paraId="10A1A7E9"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dvorana Šumarske i drvodjeljske škole</w:t>
            </w:r>
          </w:p>
          <w:p w14:paraId="24B34B12"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dvorana Prirodoslovne škole</w:t>
            </w:r>
          </w:p>
          <w:p w14:paraId="0D53B893"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dvorana Tehničke škole</w:t>
            </w:r>
          </w:p>
          <w:p w14:paraId="5FDC9A5F"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dvorana Osnovne škole Dubovac</w:t>
            </w:r>
          </w:p>
          <w:p w14:paraId="2D1B067B"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dvorana Doma Oružanih snaga HV Zrinski</w:t>
            </w:r>
          </w:p>
          <w:p w14:paraId="00D4599B"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dvorana Društva za sportsku rekreaciju Out fit</w:t>
            </w:r>
          </w:p>
          <w:p w14:paraId="6D7E3645"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-dvorana FIK d.o.o.</w:t>
            </w:r>
          </w:p>
        </w:tc>
        <w:tc>
          <w:tcPr>
            <w:tcW w:w="1417" w:type="dxa"/>
            <w:vAlign w:val="center"/>
          </w:tcPr>
          <w:p w14:paraId="1DF4E04B"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117.509,00</w:t>
            </w:r>
          </w:p>
        </w:tc>
        <w:tc>
          <w:tcPr>
            <w:tcW w:w="1560" w:type="dxa"/>
            <w:vAlign w:val="center"/>
          </w:tcPr>
          <w:p w14:paraId="564D5990"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117.509,00</w:t>
            </w:r>
          </w:p>
        </w:tc>
      </w:tr>
      <w:tr w:rsidR="004B71E2" w:rsidRPr="00D914CE" w14:paraId="2E5ECD20" w14:textId="77777777" w:rsidTr="0033219C">
        <w:tc>
          <w:tcPr>
            <w:tcW w:w="5949" w:type="dxa"/>
            <w:shd w:val="clear" w:color="auto" w:fill="E7E6E6" w:themeFill="background2"/>
          </w:tcPr>
          <w:p w14:paraId="589D523A" w14:textId="77777777" w:rsidR="004B71E2" w:rsidRPr="00D914CE" w:rsidRDefault="004B71E2" w:rsidP="0033219C">
            <w:pPr>
              <w:spacing w:after="0" w:line="240" w:lineRule="auto"/>
              <w:rPr>
                <w:rFonts w:ascii="Arial" w:eastAsia="Times New Roman" w:hAnsi="Arial" w:cs="Arial"/>
                <w:b/>
                <w:noProof/>
                <w:sz w:val="18"/>
                <w:szCs w:val="18"/>
              </w:rPr>
            </w:pPr>
            <w:r w:rsidRPr="00D914CE">
              <w:rPr>
                <w:rFonts w:ascii="Arial" w:eastAsia="Times New Roman" w:hAnsi="Arial" w:cs="Arial"/>
                <w:b/>
                <w:noProof/>
                <w:sz w:val="18"/>
                <w:szCs w:val="18"/>
              </w:rPr>
              <w:t>6. ZDRAVSTVENA SKRB SPORTAŠA</w:t>
            </w:r>
          </w:p>
        </w:tc>
        <w:tc>
          <w:tcPr>
            <w:tcW w:w="1417" w:type="dxa"/>
            <w:shd w:val="clear" w:color="auto" w:fill="E7E6E6" w:themeFill="background2"/>
            <w:vAlign w:val="center"/>
          </w:tcPr>
          <w:p w14:paraId="26684F37" w14:textId="77777777" w:rsidR="004B71E2" w:rsidRPr="00D914CE" w:rsidRDefault="004B71E2" w:rsidP="0033219C">
            <w:pPr>
              <w:spacing w:after="0" w:line="240" w:lineRule="auto"/>
              <w:jc w:val="right"/>
              <w:rPr>
                <w:rFonts w:ascii="Arial" w:eastAsia="Times New Roman" w:hAnsi="Arial" w:cs="Arial"/>
                <w:b/>
                <w:noProof/>
                <w:sz w:val="18"/>
                <w:szCs w:val="18"/>
              </w:rPr>
            </w:pPr>
            <w:r w:rsidRPr="00D914CE">
              <w:rPr>
                <w:rFonts w:ascii="Arial" w:eastAsia="Times New Roman" w:hAnsi="Arial" w:cs="Arial"/>
                <w:b/>
                <w:noProof/>
                <w:sz w:val="18"/>
                <w:szCs w:val="18"/>
              </w:rPr>
              <w:t>17.917,00</w:t>
            </w:r>
          </w:p>
        </w:tc>
        <w:tc>
          <w:tcPr>
            <w:tcW w:w="1560" w:type="dxa"/>
            <w:shd w:val="clear" w:color="auto" w:fill="E7E6E6" w:themeFill="background2"/>
            <w:vAlign w:val="center"/>
          </w:tcPr>
          <w:p w14:paraId="0AB3CA26" w14:textId="77777777" w:rsidR="004B71E2" w:rsidRPr="00D914CE" w:rsidRDefault="004B71E2" w:rsidP="0033219C">
            <w:pPr>
              <w:spacing w:after="0" w:line="240" w:lineRule="auto"/>
              <w:jc w:val="right"/>
              <w:rPr>
                <w:rFonts w:ascii="Arial" w:eastAsia="Times New Roman" w:hAnsi="Arial" w:cs="Arial"/>
                <w:b/>
                <w:noProof/>
                <w:sz w:val="18"/>
                <w:szCs w:val="18"/>
              </w:rPr>
            </w:pPr>
            <w:r w:rsidRPr="00D914CE">
              <w:rPr>
                <w:rFonts w:ascii="Arial" w:eastAsia="Times New Roman" w:hAnsi="Arial" w:cs="Arial"/>
                <w:b/>
                <w:noProof/>
                <w:sz w:val="18"/>
                <w:szCs w:val="18"/>
              </w:rPr>
              <w:t>24.917,00</w:t>
            </w:r>
          </w:p>
        </w:tc>
      </w:tr>
      <w:tr w:rsidR="004B71E2" w:rsidRPr="00D914CE" w14:paraId="6FE49742" w14:textId="77777777" w:rsidTr="0033219C">
        <w:tc>
          <w:tcPr>
            <w:tcW w:w="5949" w:type="dxa"/>
            <w:shd w:val="clear" w:color="auto" w:fill="auto"/>
          </w:tcPr>
          <w:p w14:paraId="05F01CBF" w14:textId="77777777" w:rsidR="004B71E2" w:rsidRPr="00D914CE" w:rsidRDefault="004B71E2" w:rsidP="0033219C">
            <w:pPr>
              <w:spacing w:after="0" w:line="240" w:lineRule="auto"/>
              <w:rPr>
                <w:rFonts w:ascii="Arial" w:eastAsia="Times New Roman" w:hAnsi="Arial" w:cs="Arial"/>
                <w:b/>
                <w:bCs/>
                <w:noProof/>
                <w:sz w:val="18"/>
                <w:szCs w:val="18"/>
              </w:rPr>
            </w:pPr>
            <w:r w:rsidRPr="00D914CE">
              <w:rPr>
                <w:rFonts w:ascii="Arial" w:eastAsia="Times New Roman" w:hAnsi="Arial" w:cs="Arial"/>
                <w:b/>
                <w:bCs/>
                <w:noProof/>
                <w:sz w:val="18"/>
                <w:szCs w:val="18"/>
              </w:rPr>
              <w:t xml:space="preserve">   6.1. Liječnički pregledi sportaša</w:t>
            </w:r>
          </w:p>
        </w:tc>
        <w:tc>
          <w:tcPr>
            <w:tcW w:w="1417" w:type="dxa"/>
            <w:vAlign w:val="center"/>
          </w:tcPr>
          <w:p w14:paraId="678B6FE0" w14:textId="77777777" w:rsidR="004B71E2" w:rsidRPr="00D914CE" w:rsidRDefault="004B71E2" w:rsidP="0033219C">
            <w:pPr>
              <w:spacing w:after="0" w:line="240" w:lineRule="auto"/>
              <w:jc w:val="right"/>
              <w:rPr>
                <w:rFonts w:ascii="Arial" w:eastAsia="Times New Roman" w:hAnsi="Arial" w:cs="Arial"/>
                <w:b/>
                <w:bCs/>
                <w:noProof/>
                <w:sz w:val="18"/>
                <w:szCs w:val="18"/>
              </w:rPr>
            </w:pPr>
            <w:r w:rsidRPr="00D914CE">
              <w:rPr>
                <w:rFonts w:ascii="Arial" w:eastAsia="Times New Roman" w:hAnsi="Arial" w:cs="Arial"/>
                <w:b/>
                <w:bCs/>
                <w:noProof/>
                <w:sz w:val="18"/>
                <w:szCs w:val="18"/>
              </w:rPr>
              <w:t>17.917,00</w:t>
            </w:r>
          </w:p>
        </w:tc>
        <w:tc>
          <w:tcPr>
            <w:tcW w:w="1560" w:type="dxa"/>
            <w:vAlign w:val="center"/>
          </w:tcPr>
          <w:p w14:paraId="6B4FCFD2" w14:textId="77777777" w:rsidR="004B71E2" w:rsidRPr="00D914CE" w:rsidRDefault="004B71E2" w:rsidP="0033219C">
            <w:pPr>
              <w:spacing w:after="0" w:line="240" w:lineRule="auto"/>
              <w:jc w:val="right"/>
              <w:rPr>
                <w:rFonts w:ascii="Arial" w:eastAsia="Times New Roman" w:hAnsi="Arial" w:cs="Arial"/>
                <w:b/>
                <w:bCs/>
                <w:noProof/>
                <w:sz w:val="18"/>
                <w:szCs w:val="18"/>
              </w:rPr>
            </w:pPr>
            <w:r w:rsidRPr="00D914CE">
              <w:rPr>
                <w:rFonts w:ascii="Arial" w:eastAsia="Times New Roman" w:hAnsi="Arial" w:cs="Arial"/>
                <w:b/>
                <w:bCs/>
                <w:noProof/>
                <w:sz w:val="18"/>
                <w:szCs w:val="18"/>
              </w:rPr>
              <w:t>24.917,00</w:t>
            </w:r>
          </w:p>
        </w:tc>
      </w:tr>
      <w:tr w:rsidR="004B71E2" w:rsidRPr="00D914CE" w14:paraId="64189845" w14:textId="77777777" w:rsidTr="0033219C">
        <w:tc>
          <w:tcPr>
            <w:tcW w:w="5949" w:type="dxa"/>
            <w:shd w:val="clear" w:color="auto" w:fill="E7E6E6" w:themeFill="background2"/>
          </w:tcPr>
          <w:p w14:paraId="2F8BB571" w14:textId="77777777" w:rsidR="004B71E2" w:rsidRPr="00D914CE" w:rsidRDefault="004B71E2" w:rsidP="0033219C">
            <w:pPr>
              <w:spacing w:after="0" w:line="240" w:lineRule="auto"/>
              <w:rPr>
                <w:rFonts w:ascii="Arial" w:eastAsia="Times New Roman" w:hAnsi="Arial" w:cs="Arial"/>
                <w:b/>
                <w:noProof/>
                <w:sz w:val="18"/>
                <w:szCs w:val="18"/>
              </w:rPr>
            </w:pPr>
            <w:r w:rsidRPr="00D914CE">
              <w:rPr>
                <w:rFonts w:ascii="Arial" w:eastAsia="Times New Roman" w:hAnsi="Arial" w:cs="Arial"/>
                <w:b/>
                <w:noProof/>
                <w:sz w:val="18"/>
                <w:szCs w:val="18"/>
              </w:rPr>
              <w:t>7. STIPENDIJE VRHUNSKIM I PERSPEKTIVNIM SPORTAŠIMA</w:t>
            </w:r>
          </w:p>
        </w:tc>
        <w:tc>
          <w:tcPr>
            <w:tcW w:w="1417" w:type="dxa"/>
            <w:shd w:val="clear" w:color="auto" w:fill="E7E6E6" w:themeFill="background2"/>
            <w:vAlign w:val="center"/>
          </w:tcPr>
          <w:p w14:paraId="1DBC6A46" w14:textId="77777777" w:rsidR="004B71E2" w:rsidRPr="00D914CE" w:rsidRDefault="004B71E2" w:rsidP="0033219C">
            <w:pPr>
              <w:spacing w:after="0" w:line="240" w:lineRule="auto"/>
              <w:jc w:val="right"/>
              <w:rPr>
                <w:rFonts w:ascii="Arial" w:eastAsia="Times New Roman" w:hAnsi="Arial" w:cs="Arial"/>
                <w:b/>
                <w:noProof/>
                <w:sz w:val="18"/>
                <w:szCs w:val="18"/>
              </w:rPr>
            </w:pPr>
          </w:p>
          <w:p w14:paraId="6045B813" w14:textId="77777777" w:rsidR="004B71E2" w:rsidRPr="00D914CE" w:rsidRDefault="004B71E2" w:rsidP="0033219C">
            <w:pPr>
              <w:spacing w:after="0" w:line="240" w:lineRule="auto"/>
              <w:jc w:val="right"/>
              <w:rPr>
                <w:rFonts w:ascii="Arial" w:eastAsia="Times New Roman" w:hAnsi="Arial" w:cs="Arial"/>
                <w:b/>
                <w:noProof/>
                <w:sz w:val="18"/>
                <w:szCs w:val="18"/>
              </w:rPr>
            </w:pPr>
            <w:r w:rsidRPr="00D914CE">
              <w:rPr>
                <w:rFonts w:ascii="Arial" w:eastAsia="Times New Roman" w:hAnsi="Arial" w:cs="Arial"/>
                <w:b/>
                <w:noProof/>
                <w:sz w:val="18"/>
                <w:szCs w:val="18"/>
              </w:rPr>
              <w:t>10.025,00</w:t>
            </w:r>
          </w:p>
        </w:tc>
        <w:tc>
          <w:tcPr>
            <w:tcW w:w="1560" w:type="dxa"/>
            <w:shd w:val="clear" w:color="auto" w:fill="E7E6E6" w:themeFill="background2"/>
            <w:vAlign w:val="center"/>
          </w:tcPr>
          <w:p w14:paraId="6DB39707" w14:textId="77777777" w:rsidR="004B71E2" w:rsidRPr="00D914CE" w:rsidRDefault="004B71E2" w:rsidP="0033219C">
            <w:pPr>
              <w:spacing w:after="0" w:line="240" w:lineRule="auto"/>
              <w:jc w:val="right"/>
              <w:rPr>
                <w:rFonts w:ascii="Arial" w:eastAsia="Times New Roman" w:hAnsi="Arial" w:cs="Arial"/>
                <w:b/>
                <w:noProof/>
                <w:sz w:val="18"/>
                <w:szCs w:val="18"/>
              </w:rPr>
            </w:pPr>
          </w:p>
          <w:p w14:paraId="1DB5D77D" w14:textId="77777777" w:rsidR="004B71E2" w:rsidRPr="00D914CE" w:rsidRDefault="004B71E2" w:rsidP="0033219C">
            <w:pPr>
              <w:spacing w:after="0" w:line="240" w:lineRule="auto"/>
              <w:jc w:val="right"/>
              <w:rPr>
                <w:rFonts w:ascii="Arial" w:eastAsia="Times New Roman" w:hAnsi="Arial" w:cs="Arial"/>
                <w:b/>
                <w:noProof/>
                <w:sz w:val="18"/>
                <w:szCs w:val="18"/>
              </w:rPr>
            </w:pPr>
            <w:r w:rsidRPr="00D914CE">
              <w:rPr>
                <w:rFonts w:ascii="Arial" w:eastAsia="Times New Roman" w:hAnsi="Arial" w:cs="Arial"/>
                <w:b/>
                <w:noProof/>
                <w:sz w:val="18"/>
                <w:szCs w:val="18"/>
              </w:rPr>
              <w:t>10.025,00</w:t>
            </w:r>
          </w:p>
        </w:tc>
      </w:tr>
      <w:tr w:rsidR="004B71E2" w:rsidRPr="00D914CE" w14:paraId="2658BCDF" w14:textId="77777777" w:rsidTr="0033219C">
        <w:tc>
          <w:tcPr>
            <w:tcW w:w="5949" w:type="dxa"/>
            <w:shd w:val="clear" w:color="auto" w:fill="auto"/>
          </w:tcPr>
          <w:p w14:paraId="1E96824F" w14:textId="77777777" w:rsidR="004B71E2" w:rsidRPr="00D914CE" w:rsidRDefault="004B71E2" w:rsidP="0033219C">
            <w:pPr>
              <w:spacing w:after="0" w:line="240" w:lineRule="auto"/>
              <w:rPr>
                <w:rFonts w:ascii="Arial" w:eastAsia="Times New Roman" w:hAnsi="Arial" w:cs="Arial"/>
                <w:noProof/>
                <w:sz w:val="18"/>
                <w:szCs w:val="18"/>
              </w:rPr>
            </w:pPr>
            <w:r w:rsidRPr="00D914CE">
              <w:rPr>
                <w:rFonts w:ascii="Arial" w:eastAsia="Times New Roman" w:hAnsi="Arial" w:cs="Arial"/>
                <w:noProof/>
                <w:sz w:val="18"/>
                <w:szCs w:val="18"/>
              </w:rPr>
              <w:t xml:space="preserve">   7.1. Stipendije</w:t>
            </w:r>
          </w:p>
        </w:tc>
        <w:tc>
          <w:tcPr>
            <w:tcW w:w="1417" w:type="dxa"/>
            <w:vAlign w:val="center"/>
          </w:tcPr>
          <w:p w14:paraId="0F11D21D"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10.025,00</w:t>
            </w:r>
          </w:p>
        </w:tc>
        <w:tc>
          <w:tcPr>
            <w:tcW w:w="1560" w:type="dxa"/>
            <w:vAlign w:val="center"/>
          </w:tcPr>
          <w:p w14:paraId="39B66BF7" w14:textId="77777777" w:rsidR="004B71E2" w:rsidRPr="00D914CE" w:rsidRDefault="004B71E2" w:rsidP="0033219C">
            <w:pPr>
              <w:spacing w:after="0" w:line="240" w:lineRule="auto"/>
              <w:jc w:val="right"/>
              <w:rPr>
                <w:rFonts w:ascii="Arial" w:eastAsia="Times New Roman" w:hAnsi="Arial" w:cs="Arial"/>
                <w:noProof/>
                <w:sz w:val="18"/>
                <w:szCs w:val="18"/>
              </w:rPr>
            </w:pPr>
            <w:r w:rsidRPr="00D914CE">
              <w:rPr>
                <w:rFonts w:ascii="Arial" w:eastAsia="Times New Roman" w:hAnsi="Arial" w:cs="Arial"/>
                <w:noProof/>
                <w:sz w:val="18"/>
                <w:szCs w:val="18"/>
              </w:rPr>
              <w:t>10.025,00</w:t>
            </w:r>
          </w:p>
        </w:tc>
      </w:tr>
    </w:tbl>
    <w:p w14:paraId="35527E32" w14:textId="77777777" w:rsidR="004B71E2" w:rsidRPr="00D914CE" w:rsidRDefault="004B71E2" w:rsidP="004B71E2">
      <w:pPr>
        <w:spacing w:after="0" w:line="240" w:lineRule="auto"/>
        <w:rPr>
          <w:rFonts w:ascii="Arial" w:eastAsia="Times New Roman" w:hAnsi="Arial" w:cs="Arial"/>
          <w:sz w:val="18"/>
          <w:szCs w:val="18"/>
        </w:rPr>
      </w:pPr>
    </w:p>
    <w:p w14:paraId="38C00D12" w14:textId="77777777" w:rsidR="004B71E2" w:rsidRPr="00D914CE" w:rsidRDefault="004B71E2" w:rsidP="004B71E2">
      <w:pPr>
        <w:spacing w:after="0" w:line="240" w:lineRule="auto"/>
        <w:jc w:val="center"/>
        <w:rPr>
          <w:rFonts w:ascii="Arial" w:hAnsi="Arial" w:cs="Arial"/>
          <w:b/>
          <w:bCs/>
          <w:sz w:val="18"/>
          <w:szCs w:val="18"/>
        </w:rPr>
      </w:pPr>
      <w:r w:rsidRPr="00D914CE">
        <w:rPr>
          <w:rFonts w:ascii="Arial" w:hAnsi="Arial" w:cs="Arial"/>
          <w:b/>
          <w:bCs/>
          <w:sz w:val="18"/>
          <w:szCs w:val="18"/>
        </w:rPr>
        <w:t>II.</w:t>
      </w:r>
    </w:p>
    <w:p w14:paraId="3AC23B43"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Ostale odredbe Programa javnih potreba u sportu grada Karlovca za 2023. godinu ostaju neizmijenjene.</w:t>
      </w:r>
    </w:p>
    <w:p w14:paraId="48685D5E" w14:textId="77777777" w:rsidR="004B71E2" w:rsidRPr="00D914CE" w:rsidRDefault="004B71E2" w:rsidP="004B71E2">
      <w:pPr>
        <w:spacing w:after="0" w:line="240" w:lineRule="auto"/>
        <w:jc w:val="both"/>
        <w:rPr>
          <w:rFonts w:ascii="Arial" w:hAnsi="Arial" w:cs="Arial"/>
          <w:sz w:val="18"/>
          <w:szCs w:val="18"/>
        </w:rPr>
      </w:pPr>
    </w:p>
    <w:p w14:paraId="66D2CBCB" w14:textId="77777777" w:rsidR="004B71E2" w:rsidRPr="00D914CE" w:rsidRDefault="004B71E2" w:rsidP="004B71E2">
      <w:pPr>
        <w:keepNext/>
        <w:spacing w:after="0" w:line="240" w:lineRule="auto"/>
        <w:jc w:val="center"/>
        <w:outlineLvl w:val="1"/>
        <w:rPr>
          <w:rFonts w:ascii="Arial" w:eastAsia="Times New Roman" w:hAnsi="Arial" w:cs="Arial"/>
          <w:b/>
          <w:bCs/>
          <w:sz w:val="18"/>
          <w:szCs w:val="18"/>
        </w:rPr>
      </w:pPr>
      <w:r w:rsidRPr="00D914CE">
        <w:rPr>
          <w:rFonts w:ascii="Arial" w:eastAsia="Times New Roman" w:hAnsi="Arial" w:cs="Arial"/>
          <w:b/>
          <w:bCs/>
          <w:sz w:val="18"/>
          <w:szCs w:val="18"/>
        </w:rPr>
        <w:t>III.</w:t>
      </w:r>
    </w:p>
    <w:p w14:paraId="3FE1131F" w14:textId="77777777" w:rsidR="004B71E2" w:rsidRPr="00D914CE" w:rsidRDefault="004B71E2" w:rsidP="004B71E2">
      <w:pPr>
        <w:spacing w:after="0" w:line="240" w:lineRule="auto"/>
        <w:jc w:val="both"/>
        <w:rPr>
          <w:rFonts w:ascii="Arial" w:hAnsi="Arial" w:cs="Arial"/>
          <w:sz w:val="18"/>
          <w:szCs w:val="18"/>
        </w:rPr>
      </w:pPr>
      <w:r w:rsidRPr="00D914CE">
        <w:rPr>
          <w:rFonts w:ascii="Arial" w:eastAsia="Times New Roman" w:hAnsi="Arial" w:cs="Arial"/>
          <w:sz w:val="18"/>
          <w:szCs w:val="18"/>
        </w:rPr>
        <w:tab/>
        <w:t>Ove Treće izmjene i dopune Programa javnih potreba u sportu grada Karlovca za 2023. godinu stupaju na snagu osam (8) dana od dana objave u Glasniku Grada Karlovca.</w:t>
      </w:r>
    </w:p>
    <w:p w14:paraId="1D242827" w14:textId="77777777" w:rsidR="004B71E2" w:rsidRPr="00D914CE" w:rsidRDefault="004B71E2" w:rsidP="004B71E2">
      <w:pPr>
        <w:spacing w:after="0" w:line="240" w:lineRule="auto"/>
        <w:rPr>
          <w:rFonts w:ascii="Arial" w:hAnsi="Arial" w:cs="Arial"/>
          <w:b/>
          <w:bCs/>
          <w:sz w:val="18"/>
          <w:szCs w:val="18"/>
        </w:rPr>
      </w:pPr>
    </w:p>
    <w:p w14:paraId="40902D61"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7629C524"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3B7CED4A"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2133-1-01/01-23-24           </w:t>
      </w:r>
      <w:r w:rsidRPr="00D914CE">
        <w:rPr>
          <w:rFonts w:ascii="Arial" w:hAnsi="Arial" w:cs="Arial"/>
          <w:sz w:val="18"/>
          <w:szCs w:val="18"/>
        </w:rPr>
        <w:tab/>
      </w:r>
      <w:r w:rsidRPr="00D914CE">
        <w:rPr>
          <w:rFonts w:ascii="Arial" w:hAnsi="Arial" w:cs="Arial"/>
          <w:sz w:val="18"/>
          <w:szCs w:val="18"/>
        </w:rPr>
        <w:tab/>
      </w:r>
    </w:p>
    <w:p w14:paraId="07C58BC8" w14:textId="42A8096C" w:rsidR="004B71E2" w:rsidRPr="00D914CE" w:rsidRDefault="004B71E2" w:rsidP="004B71E2">
      <w:pPr>
        <w:spacing w:after="0" w:line="240" w:lineRule="auto"/>
        <w:rPr>
          <w:rFonts w:ascii="Arial" w:hAnsi="Arial" w:cs="Arial"/>
          <w:b/>
          <w:bCs/>
          <w:sz w:val="18"/>
          <w:szCs w:val="18"/>
        </w:rPr>
      </w:pPr>
      <w:r w:rsidRPr="00D914CE">
        <w:rPr>
          <w:rFonts w:ascii="Arial" w:hAnsi="Arial" w:cs="Arial"/>
          <w:sz w:val="18"/>
          <w:szCs w:val="18"/>
        </w:rPr>
        <w:t>Karlovac, 14. prosinca 2023. godine</w:t>
      </w:r>
    </w:p>
    <w:p w14:paraId="1CEC3468"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2CA336C6"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0C791E3A"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5FDF1C90" w14:textId="77777777" w:rsidR="004B71E2" w:rsidRPr="00D914CE" w:rsidRDefault="004B71E2" w:rsidP="004B71E2">
      <w:pPr>
        <w:spacing w:after="0" w:line="240" w:lineRule="auto"/>
        <w:rPr>
          <w:rFonts w:ascii="Arial" w:hAnsi="Arial" w:cs="Arial"/>
          <w:b/>
          <w:bCs/>
          <w:sz w:val="18"/>
          <w:szCs w:val="18"/>
        </w:rPr>
      </w:pPr>
    </w:p>
    <w:p w14:paraId="788A5041" w14:textId="77777777" w:rsidR="004B71E2" w:rsidRPr="00D914CE" w:rsidRDefault="004B71E2" w:rsidP="004B71E2">
      <w:pPr>
        <w:spacing w:after="0" w:line="240" w:lineRule="auto"/>
        <w:rPr>
          <w:rFonts w:ascii="Arial" w:hAnsi="Arial" w:cs="Arial"/>
          <w:b/>
          <w:bCs/>
          <w:sz w:val="18"/>
          <w:szCs w:val="18"/>
        </w:rPr>
      </w:pPr>
    </w:p>
    <w:p w14:paraId="39BB48A5" w14:textId="77777777" w:rsidR="00CD0E42" w:rsidRDefault="00CD0E42" w:rsidP="004B71E2">
      <w:pPr>
        <w:spacing w:after="0" w:line="240" w:lineRule="auto"/>
        <w:rPr>
          <w:rFonts w:ascii="Arial" w:hAnsi="Arial" w:cs="Arial"/>
          <w:b/>
          <w:bCs/>
          <w:sz w:val="18"/>
          <w:szCs w:val="18"/>
        </w:rPr>
      </w:pPr>
    </w:p>
    <w:p w14:paraId="4F2A181F" w14:textId="3EBED341"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249.</w:t>
      </w:r>
    </w:p>
    <w:p w14:paraId="42EC4AD8" w14:textId="77777777" w:rsidR="004B71E2" w:rsidRPr="00D914CE" w:rsidRDefault="004B71E2" w:rsidP="004B71E2">
      <w:pPr>
        <w:spacing w:after="0" w:line="240" w:lineRule="auto"/>
        <w:rPr>
          <w:rFonts w:ascii="Arial" w:hAnsi="Arial" w:cs="Arial"/>
          <w:b/>
          <w:bCs/>
          <w:sz w:val="18"/>
          <w:szCs w:val="18"/>
        </w:rPr>
      </w:pPr>
    </w:p>
    <w:p w14:paraId="53843BB3" w14:textId="77777777" w:rsidR="004B71E2" w:rsidRPr="00D914CE" w:rsidRDefault="004B71E2" w:rsidP="004B71E2">
      <w:pPr>
        <w:overflowPunct w:val="0"/>
        <w:autoSpaceDE w:val="0"/>
        <w:autoSpaceDN w:val="0"/>
        <w:adjustRightInd w:val="0"/>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Na temelju članka 3. Zakona o ravnopravnosti spolova („Narodne novine“ broj 82/08 i 69/17),  članka 5. Zakona o zaštiti od nasilja u obitelji („Narodne novine“ broj 70/17, 126/19, 84/21, 114/22), točke 6. Nacionalnog plana za ravnopravnost spolova do 2027. i Akcijskog plana za provedbu nacionalnog plana za ravnopravnost spolova do 2024. („Narodne novine“ broj  28/23) i članka 34. i 97. Statuta Grada Karlovca („Glasnik Grada Karlovca“ broj 9/21- potpuni tekst, 10/22), Gradsko vijeće Grada Karlovca je na 31. sjednici održanoj dana 14. prosinca 2023. godine donijelo</w:t>
      </w:r>
    </w:p>
    <w:p w14:paraId="173E1A42" w14:textId="77777777" w:rsidR="004B71E2" w:rsidRPr="00D914CE" w:rsidRDefault="004B71E2" w:rsidP="004B71E2">
      <w:pPr>
        <w:overflowPunct w:val="0"/>
        <w:autoSpaceDE w:val="0"/>
        <w:autoSpaceDN w:val="0"/>
        <w:adjustRightInd w:val="0"/>
        <w:spacing w:after="0" w:line="240" w:lineRule="auto"/>
        <w:jc w:val="both"/>
        <w:rPr>
          <w:rFonts w:ascii="Arial" w:eastAsia="Times New Roman" w:hAnsi="Arial" w:cs="Arial"/>
          <w:sz w:val="18"/>
          <w:szCs w:val="18"/>
          <w:lang w:eastAsia="hr-HR"/>
        </w:rPr>
      </w:pPr>
    </w:p>
    <w:p w14:paraId="448211C5" w14:textId="77777777" w:rsidR="004B71E2" w:rsidRPr="00D914CE" w:rsidRDefault="004B71E2" w:rsidP="004B71E2">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REZOLUCIJU</w:t>
      </w:r>
    </w:p>
    <w:p w14:paraId="4CF08A75" w14:textId="77777777" w:rsidR="004B71E2" w:rsidRPr="00D914CE" w:rsidRDefault="004B71E2" w:rsidP="004B71E2">
      <w:pPr>
        <w:overflowPunct w:val="0"/>
        <w:autoSpaceDE w:val="0"/>
        <w:autoSpaceDN w:val="0"/>
        <w:adjustRightInd w:val="0"/>
        <w:spacing w:after="0" w:line="240" w:lineRule="auto"/>
        <w:jc w:val="center"/>
        <w:rPr>
          <w:rFonts w:ascii="Arial" w:eastAsia="Times New Roman" w:hAnsi="Arial" w:cs="Arial"/>
          <w:b/>
          <w:bCs/>
          <w:sz w:val="18"/>
          <w:szCs w:val="18"/>
          <w:lang w:eastAsia="hr-HR"/>
        </w:rPr>
      </w:pPr>
      <w:bookmarkStart w:id="67" w:name="_Hlk151622026"/>
      <w:r w:rsidRPr="00D914CE">
        <w:rPr>
          <w:rFonts w:ascii="Arial" w:eastAsia="Times New Roman" w:hAnsi="Arial" w:cs="Arial"/>
          <w:b/>
          <w:bCs/>
          <w:sz w:val="18"/>
          <w:szCs w:val="18"/>
          <w:lang w:eastAsia="hr-HR"/>
        </w:rPr>
        <w:t>o proglašenju Grada Karlovca sigurnim mjestom za žene</w:t>
      </w:r>
    </w:p>
    <w:bookmarkEnd w:id="67"/>
    <w:p w14:paraId="42FC86D1" w14:textId="77777777" w:rsidR="004B71E2" w:rsidRPr="00D914CE" w:rsidRDefault="004B71E2" w:rsidP="004B71E2">
      <w:pPr>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0889145D" w14:textId="77777777" w:rsidR="004B71E2" w:rsidRPr="00D914CE" w:rsidRDefault="004B71E2" w:rsidP="004B71E2">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I.</w:t>
      </w:r>
    </w:p>
    <w:p w14:paraId="0DDEE82A" w14:textId="77777777" w:rsidR="004B71E2" w:rsidRPr="00D914CE" w:rsidRDefault="004B71E2" w:rsidP="004B71E2">
      <w:pPr>
        <w:pStyle w:val="ListParagraph"/>
        <w:numPr>
          <w:ilvl w:val="0"/>
          <w:numId w:val="72"/>
        </w:numPr>
        <w:autoSpaceDE w:val="0"/>
        <w:autoSpaceDN w:val="0"/>
        <w:adjustRightInd w:val="0"/>
        <w:spacing w:after="0" w:line="240" w:lineRule="auto"/>
        <w:jc w:val="both"/>
        <w:rPr>
          <w:rFonts w:ascii="Arial" w:hAnsi="Arial" w:cs="Arial"/>
          <w:sz w:val="18"/>
          <w:szCs w:val="18"/>
        </w:rPr>
      </w:pPr>
      <w:r w:rsidRPr="00D914CE">
        <w:rPr>
          <w:rFonts w:ascii="Arial" w:hAnsi="Arial" w:cs="Arial"/>
          <w:sz w:val="18"/>
          <w:szCs w:val="18"/>
        </w:rPr>
        <w:t xml:space="preserve">budući da su načela ravnopravnosti spolova temelj suvremenih demokratskih država </w:t>
      </w:r>
    </w:p>
    <w:p w14:paraId="3B7D4576" w14:textId="77777777" w:rsidR="004B71E2" w:rsidRPr="00D914CE" w:rsidRDefault="004B71E2" w:rsidP="004B71E2">
      <w:pPr>
        <w:pStyle w:val="ListParagraph"/>
        <w:autoSpaceDE w:val="0"/>
        <w:autoSpaceDN w:val="0"/>
        <w:adjustRightInd w:val="0"/>
        <w:spacing w:after="0" w:line="240" w:lineRule="auto"/>
        <w:ind w:left="360"/>
        <w:jc w:val="both"/>
        <w:rPr>
          <w:rFonts w:ascii="Arial" w:hAnsi="Arial" w:cs="Arial"/>
          <w:sz w:val="18"/>
          <w:szCs w:val="18"/>
        </w:rPr>
      </w:pPr>
    </w:p>
    <w:p w14:paraId="4FDE8E2B" w14:textId="77777777" w:rsidR="004B71E2" w:rsidRPr="00D914CE" w:rsidRDefault="004B71E2" w:rsidP="004B71E2">
      <w:pPr>
        <w:pStyle w:val="ListParagraph"/>
        <w:numPr>
          <w:ilvl w:val="0"/>
          <w:numId w:val="72"/>
        </w:numPr>
        <w:autoSpaceDE w:val="0"/>
        <w:autoSpaceDN w:val="0"/>
        <w:adjustRightInd w:val="0"/>
        <w:spacing w:after="0" w:line="240" w:lineRule="auto"/>
        <w:jc w:val="both"/>
        <w:rPr>
          <w:rFonts w:ascii="Arial" w:hAnsi="Arial" w:cs="Arial"/>
          <w:sz w:val="18"/>
          <w:szCs w:val="18"/>
        </w:rPr>
      </w:pPr>
      <w:r w:rsidRPr="00D914CE">
        <w:rPr>
          <w:rFonts w:ascii="Arial" w:hAnsi="Arial" w:cs="Arial"/>
          <w:sz w:val="18"/>
          <w:szCs w:val="18"/>
        </w:rPr>
        <w:t>budući da je Republika Hrvatska članica brojnih međunarodnih ugovora, koji zajedno s nacionalnim zakonodavstvom te strateškim dokumentima i drugim aktima čine pravni okvir usmjeren ka uklanjanju svih oblika nasilja nad ženama;</w:t>
      </w:r>
    </w:p>
    <w:p w14:paraId="2800DA58" w14:textId="77777777" w:rsidR="004B71E2" w:rsidRPr="00D914CE" w:rsidRDefault="004B71E2" w:rsidP="004B71E2">
      <w:pPr>
        <w:autoSpaceDE w:val="0"/>
        <w:autoSpaceDN w:val="0"/>
        <w:adjustRightInd w:val="0"/>
        <w:spacing w:after="0" w:line="240" w:lineRule="auto"/>
        <w:jc w:val="both"/>
        <w:rPr>
          <w:rFonts w:ascii="Arial" w:hAnsi="Arial" w:cs="Arial"/>
          <w:sz w:val="18"/>
          <w:szCs w:val="18"/>
        </w:rPr>
      </w:pPr>
    </w:p>
    <w:p w14:paraId="43C529D3" w14:textId="77777777" w:rsidR="004B71E2" w:rsidRPr="00D914CE" w:rsidRDefault="004B71E2" w:rsidP="004B71E2">
      <w:pPr>
        <w:pStyle w:val="ListParagraph"/>
        <w:numPr>
          <w:ilvl w:val="0"/>
          <w:numId w:val="72"/>
        </w:numPr>
        <w:autoSpaceDE w:val="0"/>
        <w:autoSpaceDN w:val="0"/>
        <w:adjustRightInd w:val="0"/>
        <w:spacing w:after="0" w:line="240" w:lineRule="auto"/>
        <w:jc w:val="both"/>
        <w:rPr>
          <w:rFonts w:ascii="Arial" w:hAnsi="Arial" w:cs="Arial"/>
          <w:sz w:val="18"/>
          <w:szCs w:val="18"/>
        </w:rPr>
      </w:pPr>
      <w:r w:rsidRPr="00D914CE">
        <w:rPr>
          <w:rFonts w:ascii="Arial" w:hAnsi="Arial" w:cs="Arial"/>
          <w:sz w:val="18"/>
          <w:szCs w:val="18"/>
        </w:rPr>
        <w:t>budući da je ravnopravnost spolova uvrštena u najviše vrednote ustavnog poretka Republike Hrvatske te je sastavni dio Ugovora o Europskoj uniji i Ugovora o funkcioniranju Europske unije;</w:t>
      </w:r>
    </w:p>
    <w:p w14:paraId="7DE264E8" w14:textId="77777777" w:rsidR="004B71E2" w:rsidRPr="00D914CE" w:rsidRDefault="004B71E2" w:rsidP="004B71E2">
      <w:pPr>
        <w:pStyle w:val="ListParagraph"/>
        <w:spacing w:after="0" w:line="240" w:lineRule="auto"/>
        <w:jc w:val="both"/>
        <w:rPr>
          <w:rFonts w:ascii="Arial" w:hAnsi="Arial" w:cs="Arial"/>
          <w:sz w:val="18"/>
          <w:szCs w:val="18"/>
        </w:rPr>
      </w:pPr>
    </w:p>
    <w:p w14:paraId="71460FA4" w14:textId="77777777" w:rsidR="004B71E2" w:rsidRPr="00D914CE" w:rsidRDefault="004B71E2" w:rsidP="004B71E2">
      <w:pPr>
        <w:pStyle w:val="ListParagraph"/>
        <w:numPr>
          <w:ilvl w:val="0"/>
          <w:numId w:val="72"/>
        </w:numPr>
        <w:autoSpaceDE w:val="0"/>
        <w:autoSpaceDN w:val="0"/>
        <w:adjustRightInd w:val="0"/>
        <w:spacing w:after="0" w:line="240" w:lineRule="auto"/>
        <w:jc w:val="both"/>
        <w:rPr>
          <w:rFonts w:ascii="Arial" w:hAnsi="Arial" w:cs="Arial"/>
          <w:sz w:val="18"/>
          <w:szCs w:val="18"/>
        </w:rPr>
      </w:pPr>
      <w:r w:rsidRPr="00D914CE">
        <w:rPr>
          <w:rFonts w:ascii="Arial" w:hAnsi="Arial" w:cs="Arial"/>
          <w:sz w:val="18"/>
          <w:szCs w:val="18"/>
        </w:rPr>
        <w:t>budući da su tijela jedinica lokalne i područne (regionalne) samouprave dužna u svim fazama planiranja, donošenja i provedbe pravnih akata, odluka ili akcija, ocjenjivati i vrednovati učinke tih akata, odluka ili akcija na položaj žena, odnosno muškaraca, radi postizanja stvarne ravnopravnosti spolova;</w:t>
      </w:r>
    </w:p>
    <w:p w14:paraId="27D2EE0E" w14:textId="77777777" w:rsidR="004B71E2" w:rsidRPr="00D914CE" w:rsidRDefault="004B71E2" w:rsidP="004B71E2">
      <w:pPr>
        <w:autoSpaceDE w:val="0"/>
        <w:autoSpaceDN w:val="0"/>
        <w:adjustRightInd w:val="0"/>
        <w:spacing w:after="0" w:line="240" w:lineRule="auto"/>
        <w:jc w:val="both"/>
        <w:rPr>
          <w:rFonts w:ascii="Arial" w:hAnsi="Arial" w:cs="Arial"/>
          <w:sz w:val="18"/>
          <w:szCs w:val="18"/>
        </w:rPr>
      </w:pPr>
    </w:p>
    <w:p w14:paraId="62036314" w14:textId="77777777" w:rsidR="004B71E2" w:rsidRPr="00D914CE" w:rsidRDefault="004B71E2" w:rsidP="004B71E2">
      <w:pPr>
        <w:pStyle w:val="ListParagraph"/>
        <w:numPr>
          <w:ilvl w:val="0"/>
          <w:numId w:val="72"/>
        </w:numPr>
        <w:autoSpaceDE w:val="0"/>
        <w:autoSpaceDN w:val="0"/>
        <w:adjustRightInd w:val="0"/>
        <w:spacing w:after="0" w:line="240" w:lineRule="auto"/>
        <w:jc w:val="both"/>
        <w:rPr>
          <w:rFonts w:ascii="Arial" w:hAnsi="Arial" w:cs="Arial"/>
          <w:sz w:val="18"/>
          <w:szCs w:val="18"/>
        </w:rPr>
      </w:pPr>
      <w:r w:rsidRPr="00D914CE">
        <w:rPr>
          <w:rFonts w:ascii="Arial" w:hAnsi="Arial" w:cs="Arial"/>
          <w:sz w:val="18"/>
          <w:szCs w:val="18"/>
        </w:rPr>
        <w:t>budući da je nasilje nad ženama, uključujući i nasilje u obitelji, najteži je oblik kršenja ljudskih prava žena, koji ujedno onemogućava postizanje pune ravnopravnosti spolova i održava postojeće odnose nejednakosti;</w:t>
      </w:r>
    </w:p>
    <w:p w14:paraId="36FCE7DC" w14:textId="77777777" w:rsidR="004B71E2" w:rsidRPr="00D914CE" w:rsidRDefault="004B71E2" w:rsidP="004B71E2">
      <w:pPr>
        <w:pStyle w:val="ListParagraph"/>
        <w:spacing w:after="0" w:line="240" w:lineRule="auto"/>
        <w:jc w:val="both"/>
        <w:rPr>
          <w:rFonts w:ascii="Arial" w:hAnsi="Arial" w:cs="Arial"/>
          <w:sz w:val="18"/>
          <w:szCs w:val="18"/>
        </w:rPr>
      </w:pPr>
    </w:p>
    <w:p w14:paraId="1F57A47D" w14:textId="77777777" w:rsidR="004B71E2" w:rsidRPr="00D914CE" w:rsidRDefault="004B71E2" w:rsidP="004B71E2">
      <w:pPr>
        <w:pStyle w:val="ListParagraph"/>
        <w:numPr>
          <w:ilvl w:val="0"/>
          <w:numId w:val="72"/>
        </w:numPr>
        <w:autoSpaceDE w:val="0"/>
        <w:autoSpaceDN w:val="0"/>
        <w:adjustRightInd w:val="0"/>
        <w:spacing w:after="0" w:line="240" w:lineRule="auto"/>
        <w:jc w:val="both"/>
        <w:rPr>
          <w:rFonts w:ascii="Arial" w:hAnsi="Arial" w:cs="Arial"/>
          <w:sz w:val="18"/>
          <w:szCs w:val="18"/>
        </w:rPr>
      </w:pPr>
      <w:r w:rsidRPr="00D914CE">
        <w:rPr>
          <w:rFonts w:ascii="Arial" w:hAnsi="Arial" w:cs="Arial"/>
          <w:sz w:val="18"/>
          <w:szCs w:val="18"/>
        </w:rPr>
        <w:t>budući da je borba protiv nasilja nad ženama opća odgovornost svakog pojedinca koja iziskuje zajedničke napore i djelovanje na svim razinama vlasti, prije svega lokalnih i regionalnih vlasti, koje u tome imaju ključnu ulogu jer su najbliže građanima i građankama;</w:t>
      </w:r>
    </w:p>
    <w:p w14:paraId="004E006B" w14:textId="77777777" w:rsidR="004B71E2" w:rsidRPr="00D914CE" w:rsidRDefault="004B71E2" w:rsidP="004B71E2">
      <w:pPr>
        <w:pStyle w:val="ListParagraph"/>
        <w:spacing w:after="0" w:line="240" w:lineRule="auto"/>
        <w:jc w:val="both"/>
        <w:rPr>
          <w:rFonts w:ascii="Arial" w:hAnsi="Arial" w:cs="Arial"/>
          <w:sz w:val="18"/>
          <w:szCs w:val="18"/>
        </w:rPr>
      </w:pPr>
    </w:p>
    <w:p w14:paraId="4B72B467" w14:textId="77777777" w:rsidR="004B71E2" w:rsidRPr="00D914CE" w:rsidRDefault="004B71E2" w:rsidP="004B71E2">
      <w:pPr>
        <w:pStyle w:val="ListParagraph"/>
        <w:numPr>
          <w:ilvl w:val="0"/>
          <w:numId w:val="72"/>
        </w:numPr>
        <w:autoSpaceDE w:val="0"/>
        <w:autoSpaceDN w:val="0"/>
        <w:adjustRightInd w:val="0"/>
        <w:spacing w:after="0" w:line="240" w:lineRule="auto"/>
        <w:jc w:val="both"/>
        <w:rPr>
          <w:rFonts w:ascii="Arial" w:hAnsi="Arial" w:cs="Arial"/>
          <w:sz w:val="18"/>
          <w:szCs w:val="18"/>
        </w:rPr>
      </w:pPr>
      <w:r w:rsidRPr="00D914CE">
        <w:rPr>
          <w:rFonts w:ascii="Arial" w:hAnsi="Arial" w:cs="Arial"/>
          <w:sz w:val="18"/>
          <w:szCs w:val="18"/>
        </w:rPr>
        <w:t>budući da prema podacima iz Nacionalnog plana za ravnopravnost spolova  do 2027. godine, nasilje nad ženama pogađa između jedne petine i jedne četvrtine svih žena, odnosno 33% žena u EU doživjelo neki oblik fizičkog i/ili seksualnog nasilja, 22% žena doživjelo je nasilje od bliskog partnera, a čak 55% žena doživjelo je seksualno uznemiravanje;</w:t>
      </w:r>
    </w:p>
    <w:p w14:paraId="0A7FC1B8" w14:textId="77777777" w:rsidR="004B71E2" w:rsidRPr="00D914CE" w:rsidRDefault="004B71E2" w:rsidP="004B71E2">
      <w:pPr>
        <w:pStyle w:val="ListParagraph"/>
        <w:spacing w:after="0" w:line="240" w:lineRule="auto"/>
        <w:jc w:val="both"/>
        <w:rPr>
          <w:rFonts w:ascii="Arial" w:hAnsi="Arial" w:cs="Arial"/>
          <w:sz w:val="18"/>
          <w:szCs w:val="18"/>
        </w:rPr>
      </w:pPr>
    </w:p>
    <w:p w14:paraId="623759BA" w14:textId="77777777" w:rsidR="004B71E2" w:rsidRPr="00D914CE" w:rsidRDefault="004B71E2" w:rsidP="004B71E2">
      <w:pPr>
        <w:pStyle w:val="ListParagraph"/>
        <w:numPr>
          <w:ilvl w:val="0"/>
          <w:numId w:val="72"/>
        </w:numPr>
        <w:autoSpaceDE w:val="0"/>
        <w:autoSpaceDN w:val="0"/>
        <w:adjustRightInd w:val="0"/>
        <w:spacing w:after="0" w:line="240" w:lineRule="auto"/>
        <w:jc w:val="both"/>
        <w:rPr>
          <w:rFonts w:ascii="Arial" w:hAnsi="Arial" w:cs="Arial"/>
          <w:sz w:val="18"/>
          <w:szCs w:val="18"/>
        </w:rPr>
      </w:pPr>
      <w:r w:rsidRPr="00D914CE">
        <w:rPr>
          <w:rFonts w:ascii="Arial" w:hAnsi="Arial" w:cs="Arial"/>
          <w:sz w:val="18"/>
          <w:szCs w:val="18"/>
        </w:rPr>
        <w:t>budući da se procjenjuje da se nasilje nad ženama i dalje u velikoj mjeri ne prijavljuje;</w:t>
      </w:r>
    </w:p>
    <w:p w14:paraId="007A2305" w14:textId="77777777" w:rsidR="004B71E2" w:rsidRPr="00D914CE" w:rsidRDefault="004B71E2" w:rsidP="004B71E2">
      <w:pPr>
        <w:pStyle w:val="ListParagraph"/>
        <w:spacing w:after="0" w:line="240" w:lineRule="auto"/>
        <w:jc w:val="both"/>
        <w:rPr>
          <w:rFonts w:ascii="Arial" w:hAnsi="Arial" w:cs="Arial"/>
          <w:sz w:val="18"/>
          <w:szCs w:val="18"/>
        </w:rPr>
      </w:pPr>
    </w:p>
    <w:p w14:paraId="689E2040" w14:textId="77777777" w:rsidR="004B71E2" w:rsidRPr="00D914CE" w:rsidRDefault="004B71E2" w:rsidP="004B71E2">
      <w:pPr>
        <w:pStyle w:val="ListParagraph"/>
        <w:numPr>
          <w:ilvl w:val="0"/>
          <w:numId w:val="72"/>
        </w:numPr>
        <w:autoSpaceDE w:val="0"/>
        <w:autoSpaceDN w:val="0"/>
        <w:adjustRightInd w:val="0"/>
        <w:spacing w:after="0" w:line="240" w:lineRule="auto"/>
        <w:jc w:val="both"/>
        <w:rPr>
          <w:rFonts w:ascii="Arial" w:hAnsi="Arial" w:cs="Arial"/>
          <w:sz w:val="18"/>
          <w:szCs w:val="18"/>
        </w:rPr>
      </w:pPr>
      <w:r w:rsidRPr="00D914CE">
        <w:rPr>
          <w:rFonts w:ascii="Arial" w:hAnsi="Arial" w:cs="Arial"/>
          <w:sz w:val="18"/>
          <w:szCs w:val="18"/>
        </w:rPr>
        <w:t xml:space="preserve">budući da nasilje nad ženama i djevojčicama na internetu nije u potpunosti konceptualizirano i definirano kako na razini EU, tako i na nacionalnim i lokalnim razinama,  te ne postoje rodno razvrstani podaci o učestalosti i posljedicama nasilja nad ženama i djevojčicama na internetu; </w:t>
      </w:r>
    </w:p>
    <w:p w14:paraId="15482240" w14:textId="77777777" w:rsidR="004B71E2" w:rsidRPr="00D914CE" w:rsidRDefault="004B71E2" w:rsidP="004B71E2">
      <w:pPr>
        <w:pStyle w:val="ListParagraph"/>
        <w:spacing w:after="0" w:line="240" w:lineRule="auto"/>
        <w:jc w:val="both"/>
        <w:rPr>
          <w:rFonts w:ascii="Arial" w:hAnsi="Arial" w:cs="Arial"/>
          <w:sz w:val="18"/>
          <w:szCs w:val="18"/>
        </w:rPr>
      </w:pPr>
    </w:p>
    <w:p w14:paraId="0B56BEE1" w14:textId="77777777" w:rsidR="004B71E2" w:rsidRPr="00D914CE" w:rsidRDefault="004B71E2" w:rsidP="004B71E2">
      <w:pPr>
        <w:pStyle w:val="ListParagraph"/>
        <w:numPr>
          <w:ilvl w:val="0"/>
          <w:numId w:val="72"/>
        </w:numPr>
        <w:autoSpaceDE w:val="0"/>
        <w:autoSpaceDN w:val="0"/>
        <w:adjustRightInd w:val="0"/>
        <w:spacing w:after="0" w:line="240" w:lineRule="auto"/>
        <w:jc w:val="both"/>
        <w:rPr>
          <w:rFonts w:ascii="Arial" w:hAnsi="Arial" w:cs="Arial"/>
          <w:sz w:val="18"/>
          <w:szCs w:val="18"/>
        </w:rPr>
      </w:pPr>
      <w:r w:rsidRPr="00D914CE">
        <w:rPr>
          <w:rFonts w:ascii="Arial" w:hAnsi="Arial" w:cs="Arial"/>
          <w:sz w:val="18"/>
          <w:szCs w:val="18"/>
        </w:rPr>
        <w:t xml:space="preserve">budući da femicid u Republici Hrvatskoj potpada pod kazneno djelo ubojstva iz članka 110. Kaznenog zakona za koje je predviđena kazna zatvora od najmanje pet godina i pod kazneno djelo teškog ubojstva iz članka 111. Kaznenog zakona za koje je predviđena kazna zatvora od najmanje deset godina ili kazna dugotrajnog zatvora, te budući da je prema podacima MUP-a RH u razdoblju od 2018. do 2022. godine ubijeno ukupno 67 žena; od toga broja, 49 žena ubijeno je od strane bliskih osoba; </w:t>
      </w:r>
    </w:p>
    <w:p w14:paraId="19E5781C" w14:textId="77777777" w:rsidR="004B71E2" w:rsidRPr="00D914CE" w:rsidRDefault="004B71E2" w:rsidP="004B71E2">
      <w:pPr>
        <w:autoSpaceDE w:val="0"/>
        <w:autoSpaceDN w:val="0"/>
        <w:adjustRightInd w:val="0"/>
        <w:spacing w:after="0" w:line="240" w:lineRule="auto"/>
        <w:jc w:val="both"/>
        <w:rPr>
          <w:rFonts w:ascii="Arial" w:hAnsi="Arial" w:cs="Arial"/>
          <w:sz w:val="18"/>
          <w:szCs w:val="18"/>
        </w:rPr>
      </w:pPr>
    </w:p>
    <w:p w14:paraId="133D90C2" w14:textId="77777777" w:rsidR="004B71E2" w:rsidRPr="00D914CE" w:rsidRDefault="004B71E2" w:rsidP="004B71E2">
      <w:pPr>
        <w:pStyle w:val="ListParagraph"/>
        <w:numPr>
          <w:ilvl w:val="0"/>
          <w:numId w:val="72"/>
        </w:numPr>
        <w:autoSpaceDE w:val="0"/>
        <w:autoSpaceDN w:val="0"/>
        <w:adjustRightInd w:val="0"/>
        <w:spacing w:after="0" w:line="240" w:lineRule="auto"/>
        <w:jc w:val="both"/>
        <w:rPr>
          <w:rFonts w:ascii="Arial" w:hAnsi="Arial" w:cs="Arial"/>
          <w:sz w:val="18"/>
          <w:szCs w:val="18"/>
        </w:rPr>
      </w:pPr>
      <w:r w:rsidRPr="00D914CE">
        <w:rPr>
          <w:rFonts w:ascii="Arial" w:hAnsi="Arial" w:cs="Arial"/>
          <w:sz w:val="18"/>
          <w:szCs w:val="18"/>
        </w:rPr>
        <w:t>budući da su posljednji kurikulumi donijeli pozitivnu promjenu te reformirali dosadašnje nastavne planove i programe na način da poučavanje uključuje i prevenciju nasilja, obveza je i dalje inzistirati da redoviti nastavni plan i program na svim razinama obrazovanja; na način prilagođen razvojnim sposobnostima učenika; sadrži nastavne materijale o pitanjima ravnopravnosti žena i muškaraca, nestereotipnim rodnim ulogama, uzajamnom poštovanju, nenasilnom rješavanju sukoba u osobnim odnosima, rodno utemeljenom nasilju nad ženama i pravu na osobni integritet;</w:t>
      </w:r>
    </w:p>
    <w:p w14:paraId="3BE71A00" w14:textId="77777777" w:rsidR="004B71E2" w:rsidRPr="00D914CE" w:rsidRDefault="004B71E2" w:rsidP="004B71E2">
      <w:pPr>
        <w:pStyle w:val="ListParagraph"/>
        <w:spacing w:after="0" w:line="240" w:lineRule="auto"/>
        <w:rPr>
          <w:rFonts w:ascii="Arial" w:hAnsi="Arial" w:cs="Arial"/>
          <w:sz w:val="18"/>
          <w:szCs w:val="18"/>
        </w:rPr>
      </w:pPr>
    </w:p>
    <w:p w14:paraId="2BDD3C55" w14:textId="77777777" w:rsidR="004B71E2" w:rsidRPr="00D914CE" w:rsidRDefault="004B71E2" w:rsidP="004B71E2">
      <w:pPr>
        <w:pStyle w:val="ListParagraph"/>
        <w:numPr>
          <w:ilvl w:val="0"/>
          <w:numId w:val="72"/>
        </w:numPr>
        <w:autoSpaceDE w:val="0"/>
        <w:autoSpaceDN w:val="0"/>
        <w:adjustRightInd w:val="0"/>
        <w:spacing w:after="0" w:line="240" w:lineRule="auto"/>
        <w:jc w:val="both"/>
        <w:rPr>
          <w:rFonts w:ascii="Arial" w:hAnsi="Arial" w:cs="Arial"/>
          <w:sz w:val="18"/>
          <w:szCs w:val="18"/>
        </w:rPr>
      </w:pPr>
      <w:r w:rsidRPr="00D914CE">
        <w:rPr>
          <w:rFonts w:ascii="Arial" w:hAnsi="Arial" w:cs="Arial"/>
          <w:sz w:val="18"/>
          <w:szCs w:val="18"/>
        </w:rPr>
        <w:t>budući da je nulta tolerancija javnih tijela prema prikazivanju žena kao objekata ili na diskriminirajući način u oglašavanju na javnim mjestima ključna za uklanjanje rodnih stereotipa koji su prvi korak prema rodno uvjetovanom nasilju;</w:t>
      </w:r>
    </w:p>
    <w:p w14:paraId="6160438C" w14:textId="77777777" w:rsidR="004B71E2" w:rsidRPr="00D914CE" w:rsidRDefault="004B71E2" w:rsidP="004B71E2">
      <w:pPr>
        <w:autoSpaceDE w:val="0"/>
        <w:autoSpaceDN w:val="0"/>
        <w:adjustRightInd w:val="0"/>
        <w:spacing w:after="0" w:line="240" w:lineRule="auto"/>
        <w:jc w:val="both"/>
        <w:rPr>
          <w:rFonts w:ascii="Arial" w:hAnsi="Arial" w:cs="Arial"/>
          <w:sz w:val="18"/>
          <w:szCs w:val="18"/>
        </w:rPr>
      </w:pPr>
    </w:p>
    <w:p w14:paraId="450C3451" w14:textId="77777777" w:rsidR="004B71E2" w:rsidRPr="00D914CE" w:rsidRDefault="004B71E2" w:rsidP="004B71E2">
      <w:pPr>
        <w:pStyle w:val="ListParagraph"/>
        <w:numPr>
          <w:ilvl w:val="0"/>
          <w:numId w:val="72"/>
        </w:numPr>
        <w:autoSpaceDE w:val="0"/>
        <w:autoSpaceDN w:val="0"/>
        <w:adjustRightInd w:val="0"/>
        <w:spacing w:after="0" w:line="240" w:lineRule="auto"/>
        <w:jc w:val="both"/>
        <w:rPr>
          <w:rFonts w:ascii="Arial" w:hAnsi="Arial" w:cs="Arial"/>
          <w:sz w:val="18"/>
          <w:szCs w:val="18"/>
        </w:rPr>
      </w:pPr>
      <w:r w:rsidRPr="00D914CE">
        <w:rPr>
          <w:rFonts w:ascii="Arial" w:hAnsi="Arial" w:cs="Arial"/>
          <w:sz w:val="18"/>
          <w:szCs w:val="18"/>
        </w:rPr>
        <w:t>budući da preduvjeti za uključenost rodne dimenzije u proces donošenja javnih politika i drugih akata kao što su spolno razvrstani statistički podaci i njihovo praćenje, rodna analiza stanja i predviđanje učinaka akata na žene i muškarce uzimajući u obzir različitost životnih okolnosti, navika i potreba kao i rodno osjetljiv proračun još uvijek predstavljaju izazov i zahtijevaju određenu razinu političkih odluka u mnogim državama članicama EU</w:t>
      </w:r>
    </w:p>
    <w:p w14:paraId="003FD4D5" w14:textId="77777777" w:rsidR="004B71E2" w:rsidRPr="00D914CE" w:rsidRDefault="004B71E2" w:rsidP="004B71E2">
      <w:pPr>
        <w:pStyle w:val="BodyText3"/>
        <w:spacing w:after="0" w:line="240" w:lineRule="auto"/>
        <w:jc w:val="center"/>
        <w:rPr>
          <w:rFonts w:ascii="Arial" w:hAnsi="Arial" w:cs="Arial"/>
          <w:sz w:val="18"/>
          <w:szCs w:val="18"/>
          <w:lang w:eastAsia="hr-HR"/>
        </w:rPr>
      </w:pPr>
    </w:p>
    <w:p w14:paraId="155EF56B" w14:textId="77777777" w:rsidR="004B71E2" w:rsidRPr="00D914CE" w:rsidRDefault="004B71E2" w:rsidP="004B71E2">
      <w:pPr>
        <w:pStyle w:val="BodyText3"/>
        <w:spacing w:after="0" w:line="240" w:lineRule="auto"/>
        <w:jc w:val="center"/>
        <w:rPr>
          <w:rFonts w:ascii="Arial" w:hAnsi="Arial" w:cs="Arial"/>
          <w:bCs/>
          <w:sz w:val="18"/>
          <w:szCs w:val="18"/>
        </w:rPr>
      </w:pPr>
      <w:r w:rsidRPr="00D914CE">
        <w:rPr>
          <w:rFonts w:ascii="Arial" w:hAnsi="Arial" w:cs="Arial"/>
          <w:sz w:val="18"/>
          <w:szCs w:val="18"/>
          <w:lang w:eastAsia="hr-HR"/>
        </w:rPr>
        <w:t xml:space="preserve">Donosi se </w:t>
      </w:r>
      <w:r w:rsidRPr="00D914CE">
        <w:rPr>
          <w:rFonts w:ascii="Arial" w:hAnsi="Arial" w:cs="Arial"/>
          <w:b/>
          <w:sz w:val="18"/>
          <w:szCs w:val="18"/>
        </w:rPr>
        <w:t>Rezolucija o proglašenju Grada Karlovca sigurnim mjestom za žene</w:t>
      </w:r>
      <w:r w:rsidRPr="00D914CE">
        <w:rPr>
          <w:rFonts w:ascii="Arial" w:hAnsi="Arial" w:cs="Arial"/>
          <w:bCs/>
          <w:sz w:val="18"/>
          <w:szCs w:val="18"/>
        </w:rPr>
        <w:t xml:space="preserve"> </w:t>
      </w:r>
    </w:p>
    <w:p w14:paraId="76F9CEA7" w14:textId="77777777" w:rsidR="004B71E2" w:rsidRPr="00D914CE" w:rsidRDefault="004B71E2" w:rsidP="004B71E2">
      <w:pPr>
        <w:pStyle w:val="BodyText3"/>
        <w:spacing w:after="0" w:line="240" w:lineRule="auto"/>
        <w:jc w:val="center"/>
        <w:rPr>
          <w:rFonts w:ascii="Arial" w:hAnsi="Arial" w:cs="Arial"/>
          <w:bCs/>
          <w:sz w:val="18"/>
          <w:szCs w:val="18"/>
        </w:rPr>
      </w:pPr>
      <w:r w:rsidRPr="00D914CE">
        <w:rPr>
          <w:rFonts w:ascii="Arial" w:hAnsi="Arial" w:cs="Arial"/>
          <w:bCs/>
          <w:sz w:val="18"/>
          <w:szCs w:val="18"/>
        </w:rPr>
        <w:t>kojom je utvrđeno kako slijedi</w:t>
      </w:r>
    </w:p>
    <w:p w14:paraId="6879D321" w14:textId="77777777" w:rsidR="004B71E2" w:rsidRPr="00D914CE" w:rsidRDefault="004B71E2" w:rsidP="004B71E2">
      <w:pPr>
        <w:pStyle w:val="BodyText3"/>
        <w:spacing w:after="0" w:line="240" w:lineRule="auto"/>
        <w:jc w:val="center"/>
        <w:rPr>
          <w:rFonts w:ascii="Arial" w:hAnsi="Arial" w:cs="Arial"/>
          <w:bCs/>
          <w:sz w:val="18"/>
          <w:szCs w:val="18"/>
        </w:rPr>
      </w:pPr>
    </w:p>
    <w:p w14:paraId="24A57993" w14:textId="77777777" w:rsidR="004B71E2" w:rsidRPr="00D914CE" w:rsidRDefault="004B71E2" w:rsidP="004B71E2">
      <w:pPr>
        <w:pStyle w:val="BodyText3"/>
        <w:spacing w:after="0" w:line="240" w:lineRule="auto"/>
        <w:jc w:val="center"/>
        <w:rPr>
          <w:rFonts w:ascii="Arial" w:hAnsi="Arial" w:cs="Arial"/>
          <w:b/>
          <w:sz w:val="18"/>
          <w:szCs w:val="18"/>
        </w:rPr>
      </w:pPr>
      <w:r w:rsidRPr="00D914CE">
        <w:rPr>
          <w:rFonts w:ascii="Arial" w:hAnsi="Arial" w:cs="Arial"/>
          <w:b/>
          <w:sz w:val="18"/>
          <w:szCs w:val="18"/>
        </w:rPr>
        <w:t>II.</w:t>
      </w:r>
    </w:p>
    <w:p w14:paraId="7B35B50B" w14:textId="77777777" w:rsidR="004B71E2" w:rsidRPr="00D914CE" w:rsidRDefault="004B71E2" w:rsidP="004B71E2">
      <w:pPr>
        <w:pStyle w:val="ListParagraph"/>
        <w:numPr>
          <w:ilvl w:val="0"/>
          <w:numId w:val="73"/>
        </w:numPr>
        <w:spacing w:after="0" w:line="240" w:lineRule="auto"/>
        <w:jc w:val="both"/>
        <w:rPr>
          <w:rFonts w:ascii="Arial" w:hAnsi="Arial" w:cs="Arial"/>
          <w:sz w:val="18"/>
          <w:szCs w:val="18"/>
        </w:rPr>
      </w:pPr>
      <w:r w:rsidRPr="00D914CE">
        <w:rPr>
          <w:rFonts w:ascii="Arial" w:hAnsi="Arial" w:cs="Arial"/>
          <w:bCs/>
          <w:sz w:val="18"/>
          <w:szCs w:val="18"/>
        </w:rPr>
        <w:t>Primjenjivati NULTU STOPU tolerancije prema nasilju nad ženama.</w:t>
      </w:r>
    </w:p>
    <w:p w14:paraId="566F737C" w14:textId="77777777" w:rsidR="004B71E2" w:rsidRPr="00D914CE" w:rsidRDefault="004B71E2" w:rsidP="004B71E2">
      <w:pPr>
        <w:pStyle w:val="ListParagraph"/>
        <w:spacing w:after="0" w:line="240" w:lineRule="auto"/>
        <w:jc w:val="both"/>
        <w:rPr>
          <w:rFonts w:ascii="Arial" w:hAnsi="Arial" w:cs="Arial"/>
          <w:sz w:val="18"/>
          <w:szCs w:val="18"/>
        </w:rPr>
      </w:pPr>
    </w:p>
    <w:p w14:paraId="0CAE4C11" w14:textId="77777777" w:rsidR="004B71E2" w:rsidRPr="00D914CE" w:rsidRDefault="004B71E2" w:rsidP="004B71E2">
      <w:pPr>
        <w:pStyle w:val="ListParagraph"/>
        <w:numPr>
          <w:ilvl w:val="0"/>
          <w:numId w:val="73"/>
        </w:numPr>
        <w:spacing w:after="0" w:line="240" w:lineRule="auto"/>
        <w:jc w:val="both"/>
        <w:rPr>
          <w:rFonts w:ascii="Arial" w:hAnsi="Arial" w:cs="Arial"/>
          <w:sz w:val="18"/>
          <w:szCs w:val="18"/>
        </w:rPr>
      </w:pPr>
      <w:r w:rsidRPr="00D914CE">
        <w:rPr>
          <w:rFonts w:ascii="Arial" w:hAnsi="Arial" w:cs="Arial"/>
          <w:bCs/>
          <w:sz w:val="18"/>
          <w:szCs w:val="18"/>
        </w:rPr>
        <w:t>Aktivno i sustavno raditi na uvođenju javnih politika kojima se jamči sigurnost žena te sukladno nadležnosti i stvarnim mogućnostima unaprijediti preventivne aktivnosti u cilju jačanja svijesti o razmjerima različitih oblika nasilja nad ženama, a posebnu pozornost posvetiti ženama s invaliditetom i ženama starije životne dobi kao posebno ranjivoj skupini žena.</w:t>
      </w:r>
    </w:p>
    <w:p w14:paraId="15A8F0DC" w14:textId="77777777" w:rsidR="004B71E2" w:rsidRPr="00D914CE" w:rsidRDefault="004B71E2" w:rsidP="004B71E2">
      <w:pPr>
        <w:pStyle w:val="ListParagraph"/>
        <w:spacing w:after="0" w:line="240" w:lineRule="auto"/>
        <w:jc w:val="both"/>
        <w:rPr>
          <w:rFonts w:ascii="Arial" w:hAnsi="Arial" w:cs="Arial"/>
          <w:sz w:val="18"/>
          <w:szCs w:val="18"/>
        </w:rPr>
      </w:pPr>
    </w:p>
    <w:p w14:paraId="0D2CE2BE" w14:textId="77777777" w:rsidR="004B71E2" w:rsidRPr="00D914CE" w:rsidRDefault="004B71E2" w:rsidP="004B71E2">
      <w:pPr>
        <w:pStyle w:val="ListParagraph"/>
        <w:numPr>
          <w:ilvl w:val="0"/>
          <w:numId w:val="73"/>
        </w:numPr>
        <w:spacing w:after="0" w:line="240" w:lineRule="auto"/>
        <w:jc w:val="both"/>
        <w:rPr>
          <w:rFonts w:ascii="Arial" w:hAnsi="Arial" w:cs="Arial"/>
          <w:sz w:val="18"/>
          <w:szCs w:val="18"/>
        </w:rPr>
      </w:pPr>
      <w:r w:rsidRPr="00D914CE">
        <w:rPr>
          <w:rFonts w:ascii="Arial" w:hAnsi="Arial" w:cs="Arial"/>
          <w:bCs/>
          <w:sz w:val="18"/>
          <w:szCs w:val="18"/>
        </w:rPr>
        <w:t>Osigurati izravan i trajan pristup prilagođenim, sigurnim i sveobuhvatnim uslugama potpore za žrtve rodno uvjetovanog nasilja, uključujući nasilje u obitelji i seksualno nasilje.</w:t>
      </w:r>
    </w:p>
    <w:p w14:paraId="0E035D0E" w14:textId="77777777" w:rsidR="004B71E2" w:rsidRPr="00D914CE" w:rsidRDefault="004B71E2" w:rsidP="004B71E2">
      <w:pPr>
        <w:pStyle w:val="ListParagraph"/>
        <w:spacing w:after="0" w:line="240" w:lineRule="auto"/>
        <w:jc w:val="both"/>
        <w:rPr>
          <w:rFonts w:ascii="Arial" w:hAnsi="Arial" w:cs="Arial"/>
          <w:sz w:val="18"/>
          <w:szCs w:val="18"/>
        </w:rPr>
      </w:pPr>
    </w:p>
    <w:p w14:paraId="3215A73F" w14:textId="77777777" w:rsidR="004B71E2" w:rsidRPr="00D914CE" w:rsidRDefault="004B71E2" w:rsidP="004B71E2">
      <w:pPr>
        <w:pStyle w:val="ListParagraph"/>
        <w:numPr>
          <w:ilvl w:val="0"/>
          <w:numId w:val="73"/>
        </w:numPr>
        <w:spacing w:after="0" w:line="240" w:lineRule="auto"/>
        <w:jc w:val="both"/>
        <w:rPr>
          <w:rFonts w:ascii="Arial" w:hAnsi="Arial" w:cs="Arial"/>
          <w:sz w:val="18"/>
          <w:szCs w:val="18"/>
        </w:rPr>
      </w:pPr>
      <w:r w:rsidRPr="00D914CE">
        <w:rPr>
          <w:rFonts w:ascii="Arial" w:hAnsi="Arial" w:cs="Arial"/>
          <w:sz w:val="18"/>
          <w:szCs w:val="18"/>
        </w:rPr>
        <w:t xml:space="preserve">Urediti i ažurirati mrežnu stranicu Grada sa jasno definiranim informacijama o adresama, kontaktima i uslugama potpore koje postoje u zajednici, a koje žrtvama nasilja stoje na raspolaganju u slučaju doživljenog nasilja. </w:t>
      </w:r>
    </w:p>
    <w:p w14:paraId="03BDE878" w14:textId="77777777" w:rsidR="004B71E2" w:rsidRPr="00D914CE" w:rsidRDefault="004B71E2" w:rsidP="004B71E2">
      <w:pPr>
        <w:pStyle w:val="ListParagraph"/>
        <w:spacing w:after="0" w:line="240" w:lineRule="auto"/>
        <w:jc w:val="both"/>
        <w:rPr>
          <w:rFonts w:ascii="Arial" w:hAnsi="Arial" w:cs="Arial"/>
          <w:bCs/>
          <w:sz w:val="18"/>
          <w:szCs w:val="18"/>
        </w:rPr>
      </w:pPr>
    </w:p>
    <w:p w14:paraId="278BE922" w14:textId="77777777" w:rsidR="004B71E2" w:rsidRPr="00D914CE" w:rsidRDefault="004B71E2" w:rsidP="004B71E2">
      <w:pPr>
        <w:pStyle w:val="ListParagraph"/>
        <w:numPr>
          <w:ilvl w:val="0"/>
          <w:numId w:val="73"/>
        </w:numPr>
        <w:spacing w:after="0" w:line="240" w:lineRule="auto"/>
        <w:jc w:val="both"/>
        <w:rPr>
          <w:rFonts w:ascii="Arial" w:hAnsi="Arial" w:cs="Arial"/>
          <w:sz w:val="18"/>
          <w:szCs w:val="18"/>
        </w:rPr>
      </w:pPr>
      <w:r w:rsidRPr="00D914CE">
        <w:rPr>
          <w:rFonts w:ascii="Arial" w:hAnsi="Arial" w:cs="Arial"/>
          <w:bCs/>
          <w:sz w:val="18"/>
          <w:szCs w:val="18"/>
        </w:rPr>
        <w:t>Aktivno uključivati u kampanje s ciljem osviještenosti potrebe za brzom reakcijom nadležnih tijela u svrhu evidentiranja slučajeva rodno uvjetovanog nasilja bez ikakve diskriminacije.</w:t>
      </w:r>
    </w:p>
    <w:p w14:paraId="3D7B9744" w14:textId="77777777" w:rsidR="004B71E2" w:rsidRPr="00D914CE" w:rsidRDefault="004B71E2" w:rsidP="004B71E2">
      <w:pPr>
        <w:pStyle w:val="ListParagraph"/>
        <w:spacing w:after="0" w:line="240" w:lineRule="auto"/>
        <w:jc w:val="both"/>
        <w:rPr>
          <w:rFonts w:ascii="Arial" w:hAnsi="Arial" w:cs="Arial"/>
          <w:sz w:val="18"/>
          <w:szCs w:val="18"/>
        </w:rPr>
      </w:pPr>
    </w:p>
    <w:p w14:paraId="4966E458" w14:textId="77777777" w:rsidR="004B71E2" w:rsidRPr="00D914CE" w:rsidRDefault="004B71E2" w:rsidP="004B71E2">
      <w:pPr>
        <w:pStyle w:val="ListParagraph"/>
        <w:numPr>
          <w:ilvl w:val="0"/>
          <w:numId w:val="73"/>
        </w:numPr>
        <w:spacing w:after="0" w:line="240" w:lineRule="auto"/>
        <w:jc w:val="both"/>
        <w:rPr>
          <w:rFonts w:ascii="Arial" w:hAnsi="Arial" w:cs="Arial"/>
          <w:sz w:val="18"/>
          <w:szCs w:val="18"/>
        </w:rPr>
      </w:pPr>
      <w:r w:rsidRPr="00D914CE">
        <w:rPr>
          <w:rFonts w:ascii="Arial" w:hAnsi="Arial" w:cs="Arial"/>
          <w:bCs/>
          <w:sz w:val="18"/>
          <w:szCs w:val="18"/>
        </w:rPr>
        <w:t xml:space="preserve">Poticati i podržavati mjere te programe vezane za edukaciju s područja rodne ravnopravnosti svih subjekata neposredno i posredno uključenih u ostvarenje ciljeva i mjera utvrđenih propisima i dokumentima s tog područja (policija, stručne službe, osoblje specijaliziranih prihvatnih centara, uključujući skloništa za žene žrtve rodno uvjetovanog nasilja, pri čemu je najveći prioritet da takvo osposobljavanje prođu osobe koje potrebitima prve pružaju pomoć). </w:t>
      </w:r>
    </w:p>
    <w:p w14:paraId="0B52D93E" w14:textId="77777777" w:rsidR="004B71E2" w:rsidRPr="00D914CE" w:rsidRDefault="004B71E2" w:rsidP="004B71E2">
      <w:pPr>
        <w:pStyle w:val="ListParagraph"/>
        <w:spacing w:after="0" w:line="240" w:lineRule="auto"/>
        <w:rPr>
          <w:rFonts w:ascii="Arial" w:hAnsi="Arial" w:cs="Arial"/>
          <w:bCs/>
          <w:sz w:val="18"/>
          <w:szCs w:val="18"/>
        </w:rPr>
      </w:pPr>
    </w:p>
    <w:p w14:paraId="0464C7C4" w14:textId="77777777" w:rsidR="004B71E2" w:rsidRPr="00D914CE" w:rsidRDefault="004B71E2" w:rsidP="004B71E2">
      <w:pPr>
        <w:pStyle w:val="ListParagraph"/>
        <w:numPr>
          <w:ilvl w:val="0"/>
          <w:numId w:val="73"/>
        </w:numPr>
        <w:spacing w:after="0" w:line="240" w:lineRule="auto"/>
        <w:jc w:val="both"/>
        <w:rPr>
          <w:rFonts w:ascii="Arial" w:hAnsi="Arial" w:cs="Arial"/>
          <w:sz w:val="18"/>
          <w:szCs w:val="18"/>
        </w:rPr>
      </w:pPr>
      <w:r w:rsidRPr="00D914CE">
        <w:rPr>
          <w:rFonts w:ascii="Arial" w:hAnsi="Arial" w:cs="Arial"/>
          <w:bCs/>
          <w:sz w:val="18"/>
          <w:szCs w:val="18"/>
        </w:rPr>
        <w:t>Primjenjivati politiku nulte tolerancije na seksističko oglašavanje na javnim mjestima, radi sprječavanja promicanja štetnih rodnih stereotipa.</w:t>
      </w:r>
    </w:p>
    <w:p w14:paraId="29504C13" w14:textId="77777777" w:rsidR="004B71E2" w:rsidRPr="00D914CE" w:rsidRDefault="004B71E2" w:rsidP="004B71E2">
      <w:pPr>
        <w:pStyle w:val="ListParagraph"/>
        <w:spacing w:after="0" w:line="240" w:lineRule="auto"/>
        <w:jc w:val="both"/>
        <w:rPr>
          <w:rFonts w:ascii="Arial" w:hAnsi="Arial" w:cs="Arial"/>
          <w:sz w:val="18"/>
          <w:szCs w:val="18"/>
        </w:rPr>
      </w:pPr>
    </w:p>
    <w:p w14:paraId="08832C47" w14:textId="77777777" w:rsidR="004B71E2" w:rsidRPr="00D914CE" w:rsidRDefault="004B71E2" w:rsidP="004B71E2">
      <w:pPr>
        <w:pStyle w:val="ListParagraph"/>
        <w:numPr>
          <w:ilvl w:val="0"/>
          <w:numId w:val="73"/>
        </w:numPr>
        <w:spacing w:after="0" w:line="240" w:lineRule="auto"/>
        <w:jc w:val="both"/>
        <w:rPr>
          <w:rFonts w:ascii="Arial" w:hAnsi="Arial" w:cs="Arial"/>
          <w:sz w:val="18"/>
          <w:szCs w:val="18"/>
        </w:rPr>
      </w:pPr>
      <w:r w:rsidRPr="00D914CE">
        <w:rPr>
          <w:rFonts w:ascii="Arial" w:hAnsi="Arial" w:cs="Arial"/>
          <w:bCs/>
          <w:sz w:val="18"/>
          <w:szCs w:val="18"/>
        </w:rPr>
        <w:t>Sustavno uvažavati sigurnost i potrebe žena pri odlučivanju o proračunskim mjerama povezanima s javnim uslugama kao što su javna rasvjeta, javni prijevoz ili resursi u socijalnim službama koje se bave žrtvama rodno uvjetovanog nasilja.</w:t>
      </w:r>
    </w:p>
    <w:p w14:paraId="2B465C30" w14:textId="77777777" w:rsidR="004B71E2" w:rsidRPr="00D914CE" w:rsidRDefault="004B71E2" w:rsidP="004B71E2">
      <w:pPr>
        <w:pStyle w:val="ListParagraph"/>
        <w:spacing w:after="0" w:line="240" w:lineRule="auto"/>
        <w:jc w:val="both"/>
        <w:rPr>
          <w:rFonts w:ascii="Arial" w:hAnsi="Arial" w:cs="Arial"/>
          <w:sz w:val="18"/>
          <w:szCs w:val="18"/>
        </w:rPr>
      </w:pPr>
    </w:p>
    <w:p w14:paraId="454B6059" w14:textId="77777777" w:rsidR="004B71E2" w:rsidRPr="00D914CE" w:rsidRDefault="004B71E2" w:rsidP="004B71E2">
      <w:pPr>
        <w:pStyle w:val="ListParagraph"/>
        <w:numPr>
          <w:ilvl w:val="0"/>
          <w:numId w:val="73"/>
        </w:numPr>
        <w:spacing w:after="0" w:line="240" w:lineRule="auto"/>
        <w:jc w:val="both"/>
        <w:rPr>
          <w:rFonts w:ascii="Arial" w:hAnsi="Arial" w:cs="Arial"/>
          <w:sz w:val="18"/>
          <w:szCs w:val="18"/>
        </w:rPr>
      </w:pPr>
      <w:r w:rsidRPr="00D914CE">
        <w:rPr>
          <w:rFonts w:ascii="Arial" w:hAnsi="Arial" w:cs="Arial"/>
          <w:bCs/>
          <w:sz w:val="18"/>
          <w:szCs w:val="18"/>
        </w:rPr>
        <w:t xml:space="preserve">Poticati mjere i programe za povećanje osjetljivosti sustava odgoja i obrazovanja (ranog, predškolskog, osnovnoškolskog i srednjoškolskog), u cilju izgradnje kulture nenasilja, posebno internet nasilja kao najvećeg izvora stresa kod djece, te poticanja i povećanja svijesti o važnosti prevencije nasilja u svim njegovim oblicima. </w:t>
      </w:r>
    </w:p>
    <w:p w14:paraId="77BC1809" w14:textId="77777777" w:rsidR="004B71E2" w:rsidRPr="00D914CE" w:rsidRDefault="004B71E2" w:rsidP="004B71E2">
      <w:pPr>
        <w:pStyle w:val="ListParagraph"/>
        <w:spacing w:after="0" w:line="240" w:lineRule="auto"/>
        <w:rPr>
          <w:rFonts w:ascii="Arial" w:hAnsi="Arial" w:cs="Arial"/>
          <w:bCs/>
          <w:sz w:val="18"/>
          <w:szCs w:val="18"/>
        </w:rPr>
      </w:pPr>
    </w:p>
    <w:p w14:paraId="05F30C15" w14:textId="77777777" w:rsidR="004B71E2" w:rsidRPr="00D914CE" w:rsidRDefault="004B71E2" w:rsidP="004B71E2">
      <w:pPr>
        <w:pStyle w:val="ListParagraph"/>
        <w:numPr>
          <w:ilvl w:val="0"/>
          <w:numId w:val="73"/>
        </w:numPr>
        <w:spacing w:after="0" w:line="240" w:lineRule="auto"/>
        <w:jc w:val="both"/>
        <w:rPr>
          <w:rFonts w:ascii="Arial" w:hAnsi="Arial" w:cs="Arial"/>
          <w:sz w:val="18"/>
          <w:szCs w:val="18"/>
        </w:rPr>
      </w:pPr>
      <w:r w:rsidRPr="00D914CE">
        <w:rPr>
          <w:rFonts w:ascii="Arial" w:hAnsi="Arial" w:cs="Arial"/>
          <w:bCs/>
          <w:sz w:val="18"/>
          <w:szCs w:val="18"/>
        </w:rPr>
        <w:t>Osvješćivati javnost o rodno uvjetovanom nasilju putem komunikacijskih kampanja koje za cilj imaju i informiranje žrtava nasilja o načinu i mjestima pristupanja službama za potporu, pri čemu se utvrđuje osobito intenziviranje predmetnih aktivnosti uoči prigodnih datuma, kao pr. Dan borbe protiv vršnjačkog nasilja u mjesecu veljači,  zatim Nacionalni dan borbe protiv nasilja nad ženama koji se obilježava 22. rujna, Međunarodni dan borbe protiv nasilja nad ženama 25. studenoga i dr.</w:t>
      </w:r>
    </w:p>
    <w:p w14:paraId="58232A04" w14:textId="77777777" w:rsidR="004B71E2" w:rsidRPr="00D914CE" w:rsidRDefault="004B71E2" w:rsidP="004B71E2">
      <w:pPr>
        <w:pStyle w:val="ListParagraph"/>
        <w:spacing w:after="0" w:line="240" w:lineRule="auto"/>
        <w:rPr>
          <w:rFonts w:ascii="Arial" w:hAnsi="Arial" w:cs="Arial"/>
          <w:sz w:val="18"/>
          <w:szCs w:val="18"/>
        </w:rPr>
      </w:pPr>
    </w:p>
    <w:p w14:paraId="580FB19F" w14:textId="77777777" w:rsidR="004B71E2" w:rsidRPr="00D914CE" w:rsidRDefault="004B71E2" w:rsidP="004B71E2">
      <w:pPr>
        <w:pStyle w:val="ListParagraph"/>
        <w:numPr>
          <w:ilvl w:val="0"/>
          <w:numId w:val="73"/>
        </w:numPr>
        <w:spacing w:after="0" w:line="240" w:lineRule="auto"/>
        <w:jc w:val="both"/>
        <w:rPr>
          <w:rFonts w:ascii="Arial" w:hAnsi="Arial" w:cs="Arial"/>
          <w:sz w:val="18"/>
          <w:szCs w:val="18"/>
        </w:rPr>
      </w:pPr>
      <w:r w:rsidRPr="00D914CE">
        <w:rPr>
          <w:rFonts w:ascii="Arial" w:hAnsi="Arial" w:cs="Arial"/>
          <w:sz w:val="18"/>
          <w:szCs w:val="18"/>
        </w:rPr>
        <w:t>Kroz sudjelovanje u različitim programima i projektima poticati i podržavati razvoj međugeneracijske suradnje u skrbi za žene koje imaju iskustvo nasilja.</w:t>
      </w:r>
    </w:p>
    <w:p w14:paraId="6D1DF641" w14:textId="77777777" w:rsidR="004B71E2" w:rsidRPr="00D914CE" w:rsidRDefault="004B71E2" w:rsidP="004B71E2">
      <w:pPr>
        <w:pStyle w:val="ListParagraph"/>
        <w:spacing w:after="0" w:line="240" w:lineRule="auto"/>
        <w:rPr>
          <w:rFonts w:ascii="Arial" w:hAnsi="Arial" w:cs="Arial"/>
          <w:sz w:val="18"/>
          <w:szCs w:val="18"/>
        </w:rPr>
      </w:pPr>
    </w:p>
    <w:p w14:paraId="317CFF1F" w14:textId="77777777" w:rsidR="004B71E2" w:rsidRPr="00D914CE" w:rsidRDefault="004B71E2" w:rsidP="004B71E2">
      <w:pPr>
        <w:pStyle w:val="ListParagraph"/>
        <w:numPr>
          <w:ilvl w:val="0"/>
          <w:numId w:val="73"/>
        </w:numPr>
        <w:spacing w:after="0" w:line="240" w:lineRule="auto"/>
        <w:jc w:val="both"/>
        <w:rPr>
          <w:rFonts w:ascii="Arial" w:hAnsi="Arial" w:cs="Arial"/>
          <w:sz w:val="18"/>
          <w:szCs w:val="18"/>
        </w:rPr>
      </w:pPr>
      <w:r w:rsidRPr="00D914CE">
        <w:rPr>
          <w:rFonts w:ascii="Arial" w:hAnsi="Arial" w:cs="Arial"/>
          <w:sz w:val="18"/>
          <w:szCs w:val="18"/>
        </w:rPr>
        <w:t>Uključiti novo prioritetno programsko područje putem natječaja namijenjenih udrugama civilnog društva s ciljem prevencije i suzbijanja nasilja u obitelji, seksualnog nasilja, internet nasilja i dr. oblika nasilja, a u svrhu organiziranja mobilnih timova za podršku žrtvama nasilja, provođenje edukacija i sl.</w:t>
      </w:r>
    </w:p>
    <w:p w14:paraId="23540422" w14:textId="77777777" w:rsidR="004B71E2" w:rsidRPr="00D914CE" w:rsidRDefault="004B71E2" w:rsidP="004B71E2">
      <w:pPr>
        <w:pStyle w:val="ListParagraph"/>
        <w:spacing w:after="0" w:line="240" w:lineRule="auto"/>
        <w:rPr>
          <w:rFonts w:ascii="Arial" w:hAnsi="Arial" w:cs="Arial"/>
          <w:sz w:val="18"/>
          <w:szCs w:val="18"/>
        </w:rPr>
      </w:pPr>
    </w:p>
    <w:p w14:paraId="692F44D8" w14:textId="77777777" w:rsidR="004B71E2" w:rsidRPr="00D914CE" w:rsidRDefault="004B71E2" w:rsidP="004B71E2">
      <w:pPr>
        <w:pStyle w:val="ListParagraph"/>
        <w:numPr>
          <w:ilvl w:val="0"/>
          <w:numId w:val="73"/>
        </w:numPr>
        <w:spacing w:after="0" w:line="240" w:lineRule="auto"/>
        <w:jc w:val="both"/>
        <w:rPr>
          <w:rFonts w:ascii="Arial" w:hAnsi="Arial" w:cs="Arial"/>
          <w:sz w:val="18"/>
          <w:szCs w:val="18"/>
        </w:rPr>
      </w:pPr>
      <w:r w:rsidRPr="00D914CE">
        <w:rPr>
          <w:rFonts w:ascii="Arial" w:hAnsi="Arial" w:cs="Arial"/>
          <w:sz w:val="18"/>
          <w:szCs w:val="18"/>
        </w:rPr>
        <w:t>Poticati i podržati organizaciju besplatnih radionica za stjecanje znanja na računalu, pisanje zamolbi za traženje zaposlenja, i sl. kako bi potaknuli žene -žrtve nasilja, za aktivno uključivanje u svijet tržišta rada, bilo kroz  traženje posla ili samozapošljavanje.</w:t>
      </w:r>
    </w:p>
    <w:p w14:paraId="55711106" w14:textId="77777777" w:rsidR="004B71E2" w:rsidRPr="00D914CE" w:rsidRDefault="004B71E2" w:rsidP="004B71E2">
      <w:pPr>
        <w:spacing w:after="0" w:line="240" w:lineRule="auto"/>
        <w:jc w:val="both"/>
        <w:rPr>
          <w:rFonts w:ascii="Arial" w:hAnsi="Arial" w:cs="Arial"/>
          <w:sz w:val="18"/>
          <w:szCs w:val="18"/>
        </w:rPr>
      </w:pPr>
    </w:p>
    <w:p w14:paraId="6DA6E500" w14:textId="77777777" w:rsidR="004B71E2" w:rsidRPr="00D914CE" w:rsidRDefault="004B71E2" w:rsidP="004B71E2">
      <w:pPr>
        <w:pStyle w:val="ListParagraph"/>
        <w:numPr>
          <w:ilvl w:val="0"/>
          <w:numId w:val="73"/>
        </w:numPr>
        <w:spacing w:after="0" w:line="240" w:lineRule="auto"/>
        <w:jc w:val="both"/>
        <w:rPr>
          <w:rFonts w:ascii="Arial" w:hAnsi="Arial" w:cs="Arial"/>
          <w:sz w:val="18"/>
          <w:szCs w:val="18"/>
        </w:rPr>
      </w:pPr>
      <w:r w:rsidRPr="00D914CE">
        <w:rPr>
          <w:rFonts w:ascii="Arial" w:hAnsi="Arial" w:cs="Arial"/>
          <w:sz w:val="18"/>
          <w:szCs w:val="18"/>
        </w:rPr>
        <w:t>Osvijestiti i senzibilizirati javnost o doprinosu koji svatko od nas može dati u borbi protiv svih oblika nasilja, prihvaćanjem tolerancije kao najviše vrijednosti zajedničkog života.</w:t>
      </w:r>
    </w:p>
    <w:p w14:paraId="36AC1854" w14:textId="77777777" w:rsidR="004B71E2" w:rsidRPr="00D914CE" w:rsidRDefault="004B71E2" w:rsidP="004B71E2">
      <w:pPr>
        <w:pStyle w:val="ListParagraph"/>
        <w:spacing w:after="0" w:line="240" w:lineRule="auto"/>
        <w:rPr>
          <w:rFonts w:ascii="Arial" w:hAnsi="Arial" w:cs="Arial"/>
          <w:sz w:val="18"/>
          <w:szCs w:val="18"/>
        </w:rPr>
      </w:pPr>
    </w:p>
    <w:p w14:paraId="032E1494" w14:textId="77777777" w:rsidR="004B71E2" w:rsidRPr="00D914CE" w:rsidRDefault="004B71E2" w:rsidP="004B71E2">
      <w:pPr>
        <w:pStyle w:val="ListParagraph"/>
        <w:numPr>
          <w:ilvl w:val="0"/>
          <w:numId w:val="73"/>
        </w:numPr>
        <w:spacing w:after="0" w:line="240" w:lineRule="auto"/>
        <w:jc w:val="both"/>
        <w:rPr>
          <w:rFonts w:ascii="Arial" w:hAnsi="Arial" w:cs="Arial"/>
          <w:sz w:val="18"/>
          <w:szCs w:val="18"/>
        </w:rPr>
      </w:pPr>
      <w:r w:rsidRPr="00D914CE">
        <w:rPr>
          <w:rFonts w:ascii="Arial" w:hAnsi="Arial" w:cs="Arial"/>
          <w:bCs/>
          <w:sz w:val="18"/>
          <w:szCs w:val="18"/>
        </w:rPr>
        <w:t>Služiti kao primjer organizaciji i radu drugim jedinicama lokalne samouprave.</w:t>
      </w:r>
    </w:p>
    <w:p w14:paraId="13253832" w14:textId="77777777" w:rsidR="004B71E2" w:rsidRPr="00D914CE" w:rsidRDefault="004B71E2" w:rsidP="004B71E2">
      <w:pPr>
        <w:pStyle w:val="BodyText3"/>
        <w:spacing w:after="0" w:line="240" w:lineRule="auto"/>
        <w:rPr>
          <w:rFonts w:ascii="Arial" w:hAnsi="Arial" w:cs="Arial"/>
          <w:bCs/>
          <w:sz w:val="18"/>
          <w:szCs w:val="18"/>
        </w:rPr>
      </w:pPr>
    </w:p>
    <w:p w14:paraId="15E97EDA" w14:textId="77777777" w:rsidR="004B71E2" w:rsidRPr="00D914CE" w:rsidRDefault="004B71E2" w:rsidP="004B71E2">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III.</w:t>
      </w:r>
    </w:p>
    <w:p w14:paraId="39B43CE0" w14:textId="77777777" w:rsidR="004B71E2" w:rsidRPr="00D914CE" w:rsidRDefault="004B71E2" w:rsidP="004B71E2">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ab/>
        <w:t>Ova Rezolucija objaviti će se u „Glasniku Grada Karlovca“.</w:t>
      </w:r>
    </w:p>
    <w:p w14:paraId="0FE184CD" w14:textId="77777777" w:rsidR="004B71E2" w:rsidRPr="00D914CE" w:rsidRDefault="004B71E2" w:rsidP="004B71E2">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p>
    <w:p w14:paraId="5959167A"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49C02A6D"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6C2864D9"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2133-1-01/01-23-25           </w:t>
      </w:r>
      <w:r w:rsidRPr="00D914CE">
        <w:rPr>
          <w:rFonts w:ascii="Arial" w:hAnsi="Arial" w:cs="Arial"/>
          <w:sz w:val="18"/>
          <w:szCs w:val="18"/>
        </w:rPr>
        <w:tab/>
      </w:r>
      <w:r w:rsidRPr="00D914CE">
        <w:rPr>
          <w:rFonts w:ascii="Arial" w:hAnsi="Arial" w:cs="Arial"/>
          <w:sz w:val="18"/>
          <w:szCs w:val="18"/>
        </w:rPr>
        <w:tab/>
      </w:r>
    </w:p>
    <w:p w14:paraId="64B1BD16"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6D2B3504"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2D9DC860"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191CD056"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2AC61654" w14:textId="77777777" w:rsidR="004B71E2" w:rsidRPr="00D914CE" w:rsidRDefault="004B71E2" w:rsidP="004B71E2">
      <w:pPr>
        <w:spacing w:after="0" w:line="240" w:lineRule="auto"/>
        <w:rPr>
          <w:rFonts w:ascii="Arial" w:hAnsi="Arial" w:cs="Arial"/>
          <w:b/>
          <w:bCs/>
          <w:sz w:val="18"/>
          <w:szCs w:val="18"/>
        </w:rPr>
      </w:pPr>
    </w:p>
    <w:p w14:paraId="37247695" w14:textId="77777777" w:rsidR="00CD0E42" w:rsidRDefault="00CD0E42" w:rsidP="004B71E2">
      <w:pPr>
        <w:spacing w:after="0" w:line="240" w:lineRule="auto"/>
        <w:rPr>
          <w:rFonts w:ascii="Arial" w:hAnsi="Arial" w:cs="Arial"/>
          <w:b/>
          <w:bCs/>
          <w:sz w:val="18"/>
          <w:szCs w:val="18"/>
        </w:rPr>
      </w:pPr>
    </w:p>
    <w:p w14:paraId="6D2CFFE1" w14:textId="77777777" w:rsidR="00CD0E42" w:rsidRDefault="00CD0E42" w:rsidP="004B71E2">
      <w:pPr>
        <w:spacing w:after="0" w:line="240" w:lineRule="auto"/>
        <w:rPr>
          <w:rFonts w:ascii="Arial" w:hAnsi="Arial" w:cs="Arial"/>
          <w:b/>
          <w:bCs/>
          <w:sz w:val="18"/>
          <w:szCs w:val="18"/>
        </w:rPr>
      </w:pPr>
    </w:p>
    <w:p w14:paraId="4E13EB00" w14:textId="0CE5F678"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250.</w:t>
      </w:r>
    </w:p>
    <w:p w14:paraId="72E96256" w14:textId="77777777" w:rsidR="004B71E2" w:rsidRPr="00D914CE" w:rsidRDefault="004B71E2" w:rsidP="004B71E2">
      <w:pPr>
        <w:spacing w:after="0" w:line="240" w:lineRule="auto"/>
        <w:rPr>
          <w:rFonts w:ascii="Arial" w:hAnsi="Arial" w:cs="Arial"/>
          <w:b/>
          <w:bCs/>
          <w:sz w:val="18"/>
          <w:szCs w:val="18"/>
        </w:rPr>
      </w:pPr>
    </w:p>
    <w:p w14:paraId="63BCF825" w14:textId="77777777" w:rsidR="004B71E2" w:rsidRPr="00D914CE" w:rsidRDefault="004B71E2" w:rsidP="004B71E2">
      <w:pPr>
        <w:widowControl w:val="0"/>
        <w:spacing w:after="0" w:line="240" w:lineRule="auto"/>
        <w:jc w:val="both"/>
        <w:rPr>
          <w:rFonts w:ascii="Arial" w:eastAsia="Calibri" w:hAnsi="Arial" w:cs="Arial"/>
          <w:sz w:val="18"/>
          <w:szCs w:val="18"/>
        </w:rPr>
      </w:pPr>
      <w:r w:rsidRPr="00D914CE">
        <w:rPr>
          <w:rFonts w:ascii="Arial" w:hAnsi="Arial" w:cs="Arial"/>
          <w:sz w:val="18"/>
          <w:szCs w:val="18"/>
        </w:rPr>
        <w:t xml:space="preserve">Na temelju članka 35. Zakona o lokalnoj i područnoj (regionalnoj) samoupravi („Narodne novine“ broj 33/01, 60/01, 129/05, 109/07, 125/08, 36/09, 36/09, 150/11, 144/12, 19/13, 137/15, 123/17, 98/19 i 144/20), Zakona o odgoju i obrazovanju u osnovnoj i srednjoj školi (NN br. 87/08, 86/09, 92/10, 105/10, 90/11, 16/12, 86/12, 94/13, 152/14, 07/17, 68/18, 98/19 i 64/20, 151/22), Proračuna Grada Karlovca za 2024. godinu i </w:t>
      </w:r>
      <w:r w:rsidRPr="00D914CE">
        <w:rPr>
          <w:rFonts w:ascii="Arial" w:hAnsi="Arial" w:cs="Arial"/>
          <w:bCs/>
          <w:sz w:val="18"/>
          <w:szCs w:val="18"/>
        </w:rPr>
        <w:t xml:space="preserve">članka 34. i 97. Statuta Grada Karlovca (Glasnik Grada Karlovca broj 9/21-potpuni tekst i 10/22), </w:t>
      </w:r>
      <w:r w:rsidRPr="00D914CE">
        <w:rPr>
          <w:rFonts w:ascii="Arial" w:eastAsia="Calibri" w:hAnsi="Arial" w:cs="Arial"/>
          <w:sz w:val="18"/>
          <w:szCs w:val="18"/>
        </w:rPr>
        <w:t>Gradsko vijeće Grada Karlovca na 31. sjednici održanoj dana 14. prosinca 2023. godine donosi</w:t>
      </w:r>
    </w:p>
    <w:p w14:paraId="6388872B" w14:textId="77777777" w:rsidR="004B71E2" w:rsidRPr="00D914CE" w:rsidRDefault="004B71E2" w:rsidP="004B71E2">
      <w:pPr>
        <w:spacing w:after="0" w:line="240" w:lineRule="auto"/>
        <w:jc w:val="center"/>
        <w:rPr>
          <w:rFonts w:ascii="Arial" w:eastAsia="Times New Roman" w:hAnsi="Arial" w:cs="Arial"/>
          <w:b/>
          <w:bCs/>
          <w:noProof/>
          <w:sz w:val="18"/>
          <w:szCs w:val="18"/>
        </w:rPr>
      </w:pPr>
    </w:p>
    <w:p w14:paraId="07B673C3" w14:textId="77777777" w:rsidR="004B71E2" w:rsidRPr="00D914CE" w:rsidRDefault="004B71E2" w:rsidP="004B71E2">
      <w:pPr>
        <w:spacing w:after="0" w:line="240" w:lineRule="auto"/>
        <w:jc w:val="center"/>
        <w:rPr>
          <w:rFonts w:ascii="Arial" w:eastAsia="Times New Roman" w:hAnsi="Arial" w:cs="Arial"/>
          <w:b/>
          <w:bCs/>
          <w:noProof/>
          <w:sz w:val="18"/>
          <w:szCs w:val="18"/>
        </w:rPr>
      </w:pPr>
      <w:r w:rsidRPr="00D914CE">
        <w:rPr>
          <w:rFonts w:ascii="Arial" w:eastAsia="Times New Roman" w:hAnsi="Arial" w:cs="Arial"/>
          <w:b/>
          <w:bCs/>
          <w:noProof/>
          <w:sz w:val="18"/>
          <w:szCs w:val="18"/>
        </w:rPr>
        <w:t>O D L U K U</w:t>
      </w:r>
    </w:p>
    <w:p w14:paraId="7D83ABF8" w14:textId="77777777" w:rsidR="004B71E2" w:rsidRPr="00D914CE" w:rsidRDefault="004B71E2" w:rsidP="004B71E2">
      <w:pPr>
        <w:spacing w:after="0" w:line="240" w:lineRule="auto"/>
        <w:jc w:val="center"/>
        <w:rPr>
          <w:rFonts w:ascii="Arial" w:eastAsia="Times New Roman" w:hAnsi="Arial" w:cs="Arial"/>
          <w:b/>
          <w:bCs/>
          <w:noProof/>
          <w:sz w:val="18"/>
          <w:szCs w:val="18"/>
        </w:rPr>
      </w:pPr>
      <w:r w:rsidRPr="00D914CE">
        <w:rPr>
          <w:rFonts w:ascii="Arial" w:eastAsia="Times New Roman" w:hAnsi="Arial" w:cs="Arial"/>
          <w:b/>
          <w:noProof/>
          <w:sz w:val="18"/>
          <w:szCs w:val="18"/>
        </w:rPr>
        <w:t xml:space="preserve">o </w:t>
      </w:r>
      <w:r w:rsidRPr="00D914CE">
        <w:rPr>
          <w:rFonts w:ascii="Arial" w:eastAsia="Times New Roman" w:hAnsi="Arial" w:cs="Arial"/>
          <w:b/>
          <w:bCs/>
          <w:noProof/>
          <w:sz w:val="18"/>
          <w:szCs w:val="18"/>
        </w:rPr>
        <w:t xml:space="preserve">kriterijima, mjerilima i načinu financiranja decentraliziranih funkcija </w:t>
      </w:r>
    </w:p>
    <w:p w14:paraId="3F6948C6" w14:textId="77777777" w:rsidR="004B71E2" w:rsidRPr="00D914CE" w:rsidRDefault="004B71E2" w:rsidP="004B71E2">
      <w:pPr>
        <w:spacing w:after="0" w:line="240" w:lineRule="auto"/>
        <w:jc w:val="center"/>
        <w:rPr>
          <w:rFonts w:ascii="Arial" w:eastAsia="Times New Roman" w:hAnsi="Arial" w:cs="Arial"/>
          <w:b/>
          <w:bCs/>
          <w:noProof/>
          <w:sz w:val="18"/>
          <w:szCs w:val="18"/>
        </w:rPr>
      </w:pPr>
      <w:r w:rsidRPr="00D914CE">
        <w:rPr>
          <w:rFonts w:ascii="Arial" w:eastAsia="Times New Roman" w:hAnsi="Arial" w:cs="Arial"/>
          <w:b/>
          <w:bCs/>
          <w:noProof/>
          <w:sz w:val="18"/>
          <w:szCs w:val="18"/>
        </w:rPr>
        <w:t>u osnovnim školama na području grada Karlovca za 2024. godinu</w:t>
      </w:r>
    </w:p>
    <w:p w14:paraId="45199B30" w14:textId="77777777" w:rsidR="004B71E2" w:rsidRPr="00D914CE" w:rsidRDefault="004B71E2" w:rsidP="004B71E2">
      <w:pPr>
        <w:spacing w:after="0" w:line="240" w:lineRule="auto"/>
        <w:jc w:val="center"/>
        <w:rPr>
          <w:rFonts w:ascii="Arial" w:eastAsia="Times New Roman" w:hAnsi="Arial" w:cs="Arial"/>
          <w:b/>
          <w:noProof/>
          <w:sz w:val="18"/>
          <w:szCs w:val="18"/>
        </w:rPr>
      </w:pPr>
    </w:p>
    <w:p w14:paraId="02635051" w14:textId="77777777" w:rsidR="004B71E2" w:rsidRPr="00D914CE" w:rsidRDefault="004B71E2" w:rsidP="004B71E2">
      <w:pPr>
        <w:spacing w:after="0" w:line="240" w:lineRule="auto"/>
        <w:jc w:val="center"/>
        <w:rPr>
          <w:rFonts w:ascii="Arial" w:eastAsia="Times New Roman" w:hAnsi="Arial" w:cs="Arial"/>
          <w:bCs/>
          <w:noProof/>
          <w:sz w:val="18"/>
          <w:szCs w:val="18"/>
        </w:rPr>
      </w:pPr>
      <w:r w:rsidRPr="00D914CE">
        <w:rPr>
          <w:rFonts w:ascii="Arial" w:eastAsia="Times New Roman" w:hAnsi="Arial" w:cs="Arial"/>
          <w:bCs/>
          <w:noProof/>
          <w:sz w:val="18"/>
          <w:szCs w:val="18"/>
        </w:rPr>
        <w:t xml:space="preserve">I. </w:t>
      </w:r>
    </w:p>
    <w:p w14:paraId="370CD8AB" w14:textId="77777777" w:rsidR="004B71E2" w:rsidRPr="00D914CE" w:rsidRDefault="004B71E2" w:rsidP="004B71E2">
      <w:pPr>
        <w:spacing w:after="0" w:line="240" w:lineRule="auto"/>
        <w:jc w:val="both"/>
        <w:rPr>
          <w:rFonts w:ascii="Arial" w:eastAsia="Times New Roman" w:hAnsi="Arial" w:cs="Arial"/>
          <w:bCs/>
          <w:noProof/>
          <w:sz w:val="18"/>
          <w:szCs w:val="18"/>
        </w:rPr>
      </w:pPr>
      <w:r w:rsidRPr="00D914CE">
        <w:rPr>
          <w:rFonts w:ascii="Arial" w:eastAsia="Times New Roman" w:hAnsi="Arial" w:cs="Arial"/>
          <w:bCs/>
          <w:noProof/>
          <w:sz w:val="18"/>
          <w:szCs w:val="18"/>
        </w:rPr>
        <w:tab/>
        <w:t>Odlukom o kriterijima, mjerilima i načinu financiranja decentraliziranih funkcija u osnovnim školama na području grada Karlovca u 2024. godini (u daljnjem tekstu: Odluka), utvrđuje se opseg djelatnosti, kriteriji, mjerila i način financiranja rashoda osnovnih škola sukladno okvirima bilančnih sredstava koja utvrđuje Vlada RH Odlukom o kriterijima i mjerilima za utvrđivanje bilančnih prava za financiranje minimalnog financijskog standarda javnih potreba osnovnog školstva u 2024. godini i planiranim sredstvima u Proračunu Grada Karlovca za 2024. godinu.</w:t>
      </w:r>
    </w:p>
    <w:p w14:paraId="02E0D62B" w14:textId="77777777" w:rsidR="004B71E2" w:rsidRPr="00D914CE" w:rsidRDefault="004B71E2" w:rsidP="004B71E2">
      <w:pPr>
        <w:spacing w:after="0" w:line="240" w:lineRule="auto"/>
        <w:jc w:val="center"/>
        <w:rPr>
          <w:rFonts w:ascii="Arial" w:eastAsia="Times New Roman" w:hAnsi="Arial" w:cs="Arial"/>
          <w:bCs/>
          <w:noProof/>
          <w:sz w:val="18"/>
          <w:szCs w:val="18"/>
        </w:rPr>
      </w:pPr>
    </w:p>
    <w:p w14:paraId="0684E307" w14:textId="77777777" w:rsidR="004B71E2" w:rsidRPr="00D914CE" w:rsidRDefault="004B71E2" w:rsidP="004B71E2">
      <w:pPr>
        <w:spacing w:after="0" w:line="240" w:lineRule="auto"/>
        <w:jc w:val="center"/>
        <w:rPr>
          <w:rFonts w:ascii="Arial" w:eastAsia="Times New Roman" w:hAnsi="Arial" w:cs="Arial"/>
          <w:bCs/>
          <w:noProof/>
          <w:sz w:val="18"/>
          <w:szCs w:val="18"/>
        </w:rPr>
      </w:pPr>
      <w:r w:rsidRPr="00D914CE">
        <w:rPr>
          <w:rFonts w:ascii="Arial" w:eastAsia="Times New Roman" w:hAnsi="Arial" w:cs="Arial"/>
          <w:bCs/>
          <w:noProof/>
          <w:sz w:val="18"/>
          <w:szCs w:val="18"/>
        </w:rPr>
        <w:t>II.</w:t>
      </w:r>
    </w:p>
    <w:p w14:paraId="330627E3" w14:textId="77777777" w:rsidR="004B71E2" w:rsidRPr="00D914CE" w:rsidRDefault="004B71E2" w:rsidP="004B71E2">
      <w:pPr>
        <w:spacing w:after="0" w:line="240" w:lineRule="auto"/>
        <w:jc w:val="both"/>
        <w:rPr>
          <w:rFonts w:ascii="Arial" w:eastAsia="Times New Roman" w:hAnsi="Arial" w:cs="Arial"/>
          <w:bCs/>
          <w:noProof/>
          <w:sz w:val="18"/>
          <w:szCs w:val="18"/>
        </w:rPr>
      </w:pPr>
      <w:r w:rsidRPr="00D914CE">
        <w:rPr>
          <w:rFonts w:ascii="Arial" w:eastAsia="Times New Roman" w:hAnsi="Arial" w:cs="Arial"/>
          <w:bCs/>
          <w:noProof/>
          <w:sz w:val="18"/>
          <w:szCs w:val="18"/>
        </w:rPr>
        <w:tab/>
        <w:t xml:space="preserve">U Proračunu Grada Karlovca za 2024. godinu, osiguravaju se sredstva za financiranje decentraliziranih funkcija u osnovnom školstvu grada Karlovca iz točke I. ove Odluke u ukupnom iznosu od </w:t>
      </w:r>
      <w:r w:rsidRPr="00D914CE">
        <w:rPr>
          <w:rFonts w:ascii="Arial" w:eastAsia="Times New Roman" w:hAnsi="Arial" w:cs="Arial"/>
          <w:b/>
          <w:bCs/>
          <w:noProof/>
          <w:sz w:val="18"/>
          <w:szCs w:val="18"/>
        </w:rPr>
        <w:t>1.445.927,00 €</w:t>
      </w:r>
      <w:r w:rsidRPr="00D914CE">
        <w:rPr>
          <w:rFonts w:ascii="Arial" w:eastAsia="Times New Roman" w:hAnsi="Arial" w:cs="Arial"/>
          <w:bCs/>
          <w:noProof/>
          <w:sz w:val="18"/>
          <w:szCs w:val="18"/>
        </w:rPr>
        <w:t xml:space="preserve"> za sljedeće izdatke: </w:t>
      </w:r>
    </w:p>
    <w:p w14:paraId="0E34FD9C" w14:textId="77777777" w:rsidR="004B71E2" w:rsidRPr="00D914CE" w:rsidRDefault="004B71E2" w:rsidP="004B71E2">
      <w:pPr>
        <w:spacing w:after="0" w:line="240" w:lineRule="auto"/>
        <w:jc w:val="both"/>
        <w:rPr>
          <w:rFonts w:ascii="Arial" w:eastAsia="Times New Roman" w:hAnsi="Arial" w:cs="Arial"/>
          <w:bCs/>
          <w:noProof/>
          <w:sz w:val="18"/>
          <w:szCs w:val="18"/>
        </w:rPr>
      </w:pPr>
    </w:p>
    <w:p w14:paraId="21F1FF36" w14:textId="77777777" w:rsidR="004B71E2" w:rsidRPr="00D914CE" w:rsidRDefault="004B71E2" w:rsidP="004B71E2">
      <w:pPr>
        <w:pStyle w:val="ListParagraph"/>
        <w:numPr>
          <w:ilvl w:val="0"/>
          <w:numId w:val="77"/>
        </w:numPr>
        <w:spacing w:after="0" w:line="240" w:lineRule="auto"/>
        <w:rPr>
          <w:rFonts w:ascii="Arial" w:eastAsia="Times New Roman" w:hAnsi="Arial" w:cs="Arial"/>
          <w:b/>
          <w:bCs/>
          <w:noProof/>
          <w:sz w:val="18"/>
          <w:szCs w:val="18"/>
        </w:rPr>
      </w:pPr>
      <w:r w:rsidRPr="00D914CE">
        <w:rPr>
          <w:rFonts w:ascii="Arial" w:eastAsia="Times New Roman" w:hAnsi="Arial" w:cs="Arial"/>
          <w:b/>
          <w:bCs/>
          <w:noProof/>
          <w:sz w:val="18"/>
          <w:szCs w:val="18"/>
        </w:rPr>
        <w:t xml:space="preserve">materijalne i financijske rashode te rashode za tekuće i investicijsko </w:t>
      </w:r>
    </w:p>
    <w:p w14:paraId="5BD878EB" w14:textId="77777777" w:rsidR="004B71E2" w:rsidRPr="00D914CE" w:rsidRDefault="004B71E2" w:rsidP="004B71E2">
      <w:pPr>
        <w:pStyle w:val="ListParagraph"/>
        <w:spacing w:after="0" w:line="240" w:lineRule="auto"/>
        <w:ind w:left="1068"/>
        <w:rPr>
          <w:rFonts w:ascii="Arial" w:eastAsia="Times New Roman" w:hAnsi="Arial" w:cs="Arial"/>
          <w:b/>
          <w:bCs/>
          <w:noProof/>
          <w:sz w:val="18"/>
          <w:szCs w:val="18"/>
        </w:rPr>
      </w:pPr>
      <w:r w:rsidRPr="00D914CE">
        <w:rPr>
          <w:rFonts w:ascii="Arial" w:eastAsia="Times New Roman" w:hAnsi="Arial" w:cs="Arial"/>
          <w:b/>
          <w:bCs/>
          <w:noProof/>
          <w:sz w:val="18"/>
          <w:szCs w:val="18"/>
        </w:rPr>
        <w:t>održavanje osnovnih škola u iznosu od 1.160.927,00 €,</w:t>
      </w:r>
    </w:p>
    <w:p w14:paraId="1AA3BDB5" w14:textId="77777777" w:rsidR="004B71E2" w:rsidRPr="00D914CE" w:rsidRDefault="004B71E2" w:rsidP="004B71E2">
      <w:pPr>
        <w:pStyle w:val="ListParagraph"/>
        <w:spacing w:after="0" w:line="240" w:lineRule="auto"/>
        <w:ind w:left="1068"/>
        <w:rPr>
          <w:rFonts w:ascii="Arial" w:eastAsia="Times New Roman" w:hAnsi="Arial" w:cs="Arial"/>
          <w:b/>
          <w:bCs/>
          <w:noProof/>
          <w:sz w:val="18"/>
          <w:szCs w:val="18"/>
        </w:rPr>
      </w:pPr>
    </w:p>
    <w:p w14:paraId="16B17AF5" w14:textId="77777777" w:rsidR="004B71E2" w:rsidRPr="00D914CE" w:rsidRDefault="004B71E2" w:rsidP="004B71E2">
      <w:pPr>
        <w:spacing w:after="0" w:line="240" w:lineRule="auto"/>
        <w:ind w:firstLine="708"/>
        <w:rPr>
          <w:rFonts w:ascii="Arial" w:eastAsia="Times New Roman" w:hAnsi="Arial" w:cs="Arial"/>
          <w:b/>
          <w:bCs/>
          <w:noProof/>
          <w:sz w:val="18"/>
          <w:szCs w:val="18"/>
        </w:rPr>
      </w:pPr>
      <w:r w:rsidRPr="00D914CE">
        <w:rPr>
          <w:rFonts w:ascii="Arial" w:eastAsia="Times New Roman" w:hAnsi="Arial" w:cs="Arial"/>
          <w:b/>
          <w:bCs/>
          <w:noProof/>
          <w:sz w:val="18"/>
          <w:szCs w:val="18"/>
        </w:rPr>
        <w:t>2.   rashode za nabavu proizvedene dugotrajne imovine i dodatna ulaganja na</w:t>
      </w:r>
    </w:p>
    <w:p w14:paraId="31C6D74E" w14:textId="77777777" w:rsidR="004B71E2" w:rsidRPr="00D914CE" w:rsidRDefault="004B71E2" w:rsidP="004B71E2">
      <w:pPr>
        <w:spacing w:after="0" w:line="240" w:lineRule="auto"/>
        <w:ind w:firstLine="708"/>
        <w:rPr>
          <w:rFonts w:ascii="Arial" w:eastAsia="Times New Roman" w:hAnsi="Arial" w:cs="Arial"/>
          <w:b/>
          <w:bCs/>
          <w:noProof/>
          <w:sz w:val="18"/>
          <w:szCs w:val="18"/>
        </w:rPr>
      </w:pPr>
      <w:r w:rsidRPr="00D914CE">
        <w:rPr>
          <w:rFonts w:ascii="Arial" w:eastAsia="Times New Roman" w:hAnsi="Arial" w:cs="Arial"/>
          <w:b/>
          <w:bCs/>
          <w:noProof/>
          <w:sz w:val="18"/>
          <w:szCs w:val="18"/>
        </w:rPr>
        <w:t xml:space="preserve">      nefinancijskoj imovini u iznosu od 285.000,00 €.</w:t>
      </w:r>
    </w:p>
    <w:p w14:paraId="343E9E0F" w14:textId="77777777" w:rsidR="004B71E2" w:rsidRPr="00D914CE" w:rsidRDefault="004B71E2" w:rsidP="004B71E2">
      <w:pPr>
        <w:spacing w:after="0" w:line="240" w:lineRule="auto"/>
        <w:ind w:left="720"/>
        <w:jc w:val="center"/>
        <w:rPr>
          <w:rFonts w:ascii="Arial" w:eastAsia="Times New Roman" w:hAnsi="Arial" w:cs="Arial"/>
          <w:b/>
          <w:bCs/>
          <w:noProof/>
          <w:sz w:val="18"/>
          <w:szCs w:val="18"/>
        </w:rPr>
      </w:pPr>
    </w:p>
    <w:p w14:paraId="61426D4E" w14:textId="77777777" w:rsidR="004B71E2" w:rsidRPr="00D914CE" w:rsidRDefault="004B71E2" w:rsidP="004B71E2">
      <w:pPr>
        <w:keepNext/>
        <w:spacing w:after="0" w:line="240" w:lineRule="auto"/>
        <w:jc w:val="center"/>
        <w:outlineLvl w:val="8"/>
        <w:rPr>
          <w:rFonts w:ascii="Arial" w:eastAsia="Times New Roman" w:hAnsi="Arial" w:cs="Arial"/>
          <w:bCs/>
          <w:noProof/>
          <w:sz w:val="18"/>
          <w:szCs w:val="18"/>
        </w:rPr>
      </w:pPr>
      <w:r w:rsidRPr="00D914CE">
        <w:rPr>
          <w:rFonts w:ascii="Arial" w:eastAsia="Times New Roman" w:hAnsi="Arial" w:cs="Arial"/>
          <w:bCs/>
          <w:noProof/>
          <w:sz w:val="18"/>
          <w:szCs w:val="18"/>
        </w:rPr>
        <w:t>III.</w:t>
      </w:r>
    </w:p>
    <w:p w14:paraId="4C682A98" w14:textId="77777777" w:rsidR="004B71E2" w:rsidRPr="00D914CE" w:rsidRDefault="004B71E2" w:rsidP="004B71E2">
      <w:pPr>
        <w:spacing w:after="0" w:line="240" w:lineRule="auto"/>
        <w:ind w:firstLine="360"/>
        <w:jc w:val="both"/>
        <w:rPr>
          <w:rFonts w:ascii="Arial" w:eastAsia="Times New Roman" w:hAnsi="Arial" w:cs="Arial"/>
          <w:bCs/>
          <w:noProof/>
          <w:sz w:val="18"/>
          <w:szCs w:val="18"/>
        </w:rPr>
      </w:pPr>
      <w:r w:rsidRPr="00D914CE">
        <w:rPr>
          <w:rFonts w:ascii="Arial" w:eastAsia="Times New Roman" w:hAnsi="Arial" w:cs="Arial"/>
          <w:bCs/>
          <w:noProof/>
          <w:sz w:val="18"/>
          <w:szCs w:val="18"/>
        </w:rPr>
        <w:t>Sredstva za materijalne i financijske rashode, te rashode za tekuće i investicijsko održavanje iz točke II. ove Odluke koriste se za financiranje rashoda sukladno računskom planu koji obuhvaća:</w:t>
      </w:r>
    </w:p>
    <w:p w14:paraId="5336DA37" w14:textId="77777777" w:rsidR="004B71E2" w:rsidRPr="00D914CE" w:rsidRDefault="004B71E2" w:rsidP="004B71E2">
      <w:pPr>
        <w:spacing w:after="0" w:line="240" w:lineRule="auto"/>
        <w:jc w:val="both"/>
        <w:rPr>
          <w:rFonts w:ascii="Arial" w:eastAsia="Times New Roman" w:hAnsi="Arial" w:cs="Arial"/>
          <w:bCs/>
          <w:noProof/>
          <w:sz w:val="18"/>
          <w:szCs w:val="18"/>
        </w:rPr>
      </w:pPr>
    </w:p>
    <w:p w14:paraId="7A5E5761" w14:textId="77777777" w:rsidR="004B71E2" w:rsidRPr="00D914CE" w:rsidRDefault="004B71E2" w:rsidP="004B71E2">
      <w:pPr>
        <w:numPr>
          <w:ilvl w:val="0"/>
          <w:numId w:val="74"/>
        </w:numPr>
        <w:spacing w:after="0" w:line="240" w:lineRule="auto"/>
        <w:rPr>
          <w:rFonts w:ascii="Arial" w:eastAsia="Times New Roman" w:hAnsi="Arial" w:cs="Arial"/>
          <w:b/>
          <w:bCs/>
          <w:noProof/>
          <w:sz w:val="18"/>
          <w:szCs w:val="18"/>
        </w:rPr>
      </w:pPr>
      <w:r w:rsidRPr="00D914CE">
        <w:rPr>
          <w:rFonts w:ascii="Arial" w:eastAsia="Times New Roman" w:hAnsi="Arial" w:cs="Arial"/>
          <w:b/>
          <w:bCs/>
          <w:noProof/>
          <w:sz w:val="18"/>
          <w:szCs w:val="18"/>
        </w:rPr>
        <w:t xml:space="preserve">32 – Materijalne rashode  </w:t>
      </w:r>
    </w:p>
    <w:p w14:paraId="104B178E" w14:textId="77777777" w:rsidR="004B71E2" w:rsidRPr="00D914CE" w:rsidRDefault="004B71E2" w:rsidP="004B71E2">
      <w:pPr>
        <w:numPr>
          <w:ilvl w:val="0"/>
          <w:numId w:val="74"/>
        </w:numPr>
        <w:spacing w:after="0" w:line="240" w:lineRule="auto"/>
        <w:rPr>
          <w:rFonts w:ascii="Arial" w:eastAsia="Times New Roman" w:hAnsi="Arial" w:cs="Arial"/>
          <w:b/>
          <w:bCs/>
          <w:noProof/>
          <w:sz w:val="18"/>
          <w:szCs w:val="18"/>
        </w:rPr>
      </w:pPr>
      <w:r w:rsidRPr="00D914CE">
        <w:rPr>
          <w:rFonts w:ascii="Arial" w:eastAsia="Times New Roman" w:hAnsi="Arial" w:cs="Arial"/>
          <w:b/>
          <w:bCs/>
          <w:noProof/>
          <w:sz w:val="18"/>
          <w:szCs w:val="18"/>
        </w:rPr>
        <w:t xml:space="preserve">34 - Financijske rashode </w:t>
      </w:r>
    </w:p>
    <w:p w14:paraId="2BD36B0B" w14:textId="77777777" w:rsidR="004B71E2" w:rsidRPr="00D914CE" w:rsidRDefault="004B71E2" w:rsidP="004B71E2">
      <w:pPr>
        <w:spacing w:after="0" w:line="240" w:lineRule="auto"/>
        <w:rPr>
          <w:rFonts w:ascii="Arial" w:eastAsia="Times New Roman" w:hAnsi="Arial" w:cs="Arial"/>
          <w:b/>
          <w:bCs/>
          <w:noProof/>
          <w:sz w:val="18"/>
          <w:szCs w:val="18"/>
        </w:rPr>
      </w:pPr>
    </w:p>
    <w:p w14:paraId="68BE5145" w14:textId="77777777" w:rsidR="004B71E2" w:rsidRPr="00D914CE" w:rsidRDefault="004B71E2" w:rsidP="004B71E2">
      <w:pPr>
        <w:spacing w:after="0" w:line="240" w:lineRule="auto"/>
        <w:rPr>
          <w:rFonts w:ascii="Arial" w:eastAsia="Times New Roman" w:hAnsi="Arial" w:cs="Arial"/>
          <w:bCs/>
          <w:noProof/>
          <w:sz w:val="18"/>
          <w:szCs w:val="18"/>
        </w:rPr>
      </w:pPr>
      <w:r w:rsidRPr="00D914CE">
        <w:rPr>
          <w:rFonts w:ascii="Arial" w:eastAsia="Times New Roman" w:hAnsi="Arial" w:cs="Arial"/>
          <w:bCs/>
          <w:noProof/>
          <w:sz w:val="18"/>
          <w:szCs w:val="18"/>
        </w:rPr>
        <w:t>Rashodi iz stavka I ove Odluke odnose se na sljedeće vrste troškova:</w:t>
      </w:r>
    </w:p>
    <w:p w14:paraId="6840C0D2" w14:textId="77777777" w:rsidR="004B71E2" w:rsidRPr="00D914CE" w:rsidRDefault="004B71E2" w:rsidP="004B71E2">
      <w:pPr>
        <w:spacing w:after="0" w:line="240" w:lineRule="auto"/>
        <w:ind w:left="23"/>
        <w:rPr>
          <w:rFonts w:ascii="Arial" w:eastAsia="Times New Roman" w:hAnsi="Arial" w:cs="Arial"/>
          <w:bCs/>
          <w:noProof/>
          <w:sz w:val="18"/>
          <w:szCs w:val="18"/>
        </w:rPr>
      </w:pPr>
    </w:p>
    <w:p w14:paraId="173222B1" w14:textId="77777777" w:rsidR="004B71E2" w:rsidRPr="00D914CE" w:rsidRDefault="004B71E2" w:rsidP="004B71E2">
      <w:pPr>
        <w:numPr>
          <w:ilvl w:val="0"/>
          <w:numId w:val="75"/>
        </w:numPr>
        <w:tabs>
          <w:tab w:val="num" w:pos="1620"/>
        </w:tabs>
        <w:spacing w:after="0" w:line="240" w:lineRule="auto"/>
        <w:contextualSpacing/>
        <w:jc w:val="both"/>
        <w:rPr>
          <w:rFonts w:ascii="Arial" w:eastAsia="Times New Roman" w:hAnsi="Arial" w:cs="Arial"/>
          <w:bCs/>
          <w:noProof/>
          <w:sz w:val="18"/>
          <w:szCs w:val="18"/>
        </w:rPr>
      </w:pPr>
      <w:r w:rsidRPr="00D914CE">
        <w:rPr>
          <w:rFonts w:ascii="Arial" w:eastAsia="Times New Roman" w:hAnsi="Arial" w:cs="Arial"/>
          <w:b/>
          <w:bCs/>
          <w:noProof/>
          <w:sz w:val="18"/>
          <w:szCs w:val="18"/>
        </w:rPr>
        <w:t>opći troškovi</w:t>
      </w:r>
      <w:r w:rsidRPr="00D914CE">
        <w:rPr>
          <w:rFonts w:ascii="Arial" w:eastAsia="Times New Roman" w:hAnsi="Arial" w:cs="Arial"/>
          <w:bCs/>
          <w:noProof/>
          <w:sz w:val="18"/>
          <w:szCs w:val="18"/>
        </w:rPr>
        <w:t xml:space="preserve"> -  financiraju se prema opsegu djelatnosti (broj učenika, broj razrednih odjela, broj školskih zgrada (građevina)</w:t>
      </w:r>
    </w:p>
    <w:p w14:paraId="79699113" w14:textId="77777777" w:rsidR="004B71E2" w:rsidRPr="00D914CE" w:rsidRDefault="004B71E2" w:rsidP="004B71E2">
      <w:pPr>
        <w:numPr>
          <w:ilvl w:val="0"/>
          <w:numId w:val="74"/>
        </w:numPr>
        <w:tabs>
          <w:tab w:val="num" w:pos="1620"/>
        </w:tabs>
        <w:spacing w:after="0" w:line="240" w:lineRule="auto"/>
        <w:contextualSpacing/>
        <w:jc w:val="both"/>
        <w:rPr>
          <w:rFonts w:ascii="Arial" w:eastAsia="Times New Roman" w:hAnsi="Arial" w:cs="Arial"/>
          <w:bCs/>
          <w:noProof/>
          <w:sz w:val="18"/>
          <w:szCs w:val="18"/>
        </w:rPr>
      </w:pPr>
      <w:r w:rsidRPr="00D914CE">
        <w:rPr>
          <w:rFonts w:ascii="Arial" w:eastAsia="Times New Roman" w:hAnsi="Arial" w:cs="Arial"/>
          <w:bCs/>
          <w:noProof/>
          <w:sz w:val="18"/>
          <w:szCs w:val="18"/>
        </w:rPr>
        <w:t xml:space="preserve">uvažavajući specifičnosti pojedinih škola (straost objekta, prostorni uvjeti i dr.) nadležni Upravni odjel za društvene djelatnosti  u suradnji sa školama može izvršiti određene preraspodjele utvrđenih bilančnih prava </w:t>
      </w:r>
    </w:p>
    <w:p w14:paraId="61EF8F9E" w14:textId="77777777" w:rsidR="004B71E2" w:rsidRPr="00D914CE" w:rsidRDefault="004B71E2" w:rsidP="004B71E2">
      <w:pPr>
        <w:tabs>
          <w:tab w:val="num" w:pos="1620"/>
        </w:tabs>
        <w:spacing w:after="0" w:line="240" w:lineRule="auto"/>
        <w:ind w:left="720"/>
        <w:contextualSpacing/>
        <w:rPr>
          <w:rFonts w:ascii="Arial" w:eastAsia="Times New Roman" w:hAnsi="Arial" w:cs="Arial"/>
          <w:bCs/>
          <w:noProof/>
          <w:sz w:val="18"/>
          <w:szCs w:val="18"/>
        </w:rPr>
      </w:pPr>
    </w:p>
    <w:p w14:paraId="3E659B35" w14:textId="77777777" w:rsidR="004B71E2" w:rsidRPr="00D914CE" w:rsidRDefault="004B71E2" w:rsidP="004B71E2">
      <w:pPr>
        <w:tabs>
          <w:tab w:val="num" w:pos="1620"/>
        </w:tabs>
        <w:spacing w:after="0" w:line="240" w:lineRule="auto"/>
        <w:ind w:left="720"/>
        <w:contextualSpacing/>
        <w:rPr>
          <w:rFonts w:ascii="Arial" w:eastAsia="Times New Roman" w:hAnsi="Arial" w:cs="Arial"/>
          <w:bCs/>
          <w:noProof/>
          <w:sz w:val="18"/>
          <w:szCs w:val="18"/>
        </w:rPr>
      </w:pPr>
      <w:r w:rsidRPr="00D914CE">
        <w:rPr>
          <w:rFonts w:ascii="Arial" w:eastAsia="Times New Roman" w:hAnsi="Arial" w:cs="Arial"/>
          <w:b/>
          <w:noProof/>
          <w:sz w:val="18"/>
          <w:szCs w:val="18"/>
        </w:rPr>
        <w:t>Kriteriji za financiranje općih troškova škole su</w:t>
      </w:r>
      <w:r w:rsidRPr="00D914CE">
        <w:rPr>
          <w:rFonts w:ascii="Arial" w:eastAsia="Times New Roman" w:hAnsi="Arial" w:cs="Arial"/>
          <w:bCs/>
          <w:noProof/>
          <w:sz w:val="18"/>
          <w:szCs w:val="18"/>
        </w:rPr>
        <w:t>:</w:t>
      </w:r>
    </w:p>
    <w:p w14:paraId="5B000EED" w14:textId="77777777" w:rsidR="004B71E2" w:rsidRPr="00D914CE" w:rsidRDefault="004B71E2" w:rsidP="004B71E2">
      <w:pPr>
        <w:numPr>
          <w:ilvl w:val="1"/>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iznos po učeniku</w:t>
      </w:r>
      <w:r w:rsidRPr="00D914CE">
        <w:rPr>
          <w:rFonts w:ascii="Arial" w:eastAsia="Times New Roman" w:hAnsi="Arial" w:cs="Arial"/>
          <w:bCs/>
          <w:noProof/>
          <w:sz w:val="18"/>
          <w:szCs w:val="18"/>
        </w:rPr>
        <w:tab/>
      </w:r>
      <w:r w:rsidRPr="00D914CE">
        <w:rPr>
          <w:rFonts w:ascii="Arial" w:eastAsia="Times New Roman" w:hAnsi="Arial" w:cs="Arial"/>
          <w:bCs/>
          <w:noProof/>
          <w:sz w:val="18"/>
          <w:szCs w:val="18"/>
        </w:rPr>
        <w:tab/>
      </w:r>
      <w:r w:rsidRPr="00D914CE">
        <w:rPr>
          <w:rFonts w:ascii="Arial" w:eastAsia="Times New Roman" w:hAnsi="Arial" w:cs="Arial"/>
          <w:bCs/>
          <w:noProof/>
          <w:sz w:val="18"/>
          <w:szCs w:val="18"/>
        </w:rPr>
        <w:tab/>
      </w:r>
      <w:r w:rsidRPr="00D914CE">
        <w:rPr>
          <w:rFonts w:ascii="Arial" w:eastAsia="Times New Roman" w:hAnsi="Arial" w:cs="Arial"/>
          <w:bCs/>
          <w:noProof/>
          <w:sz w:val="18"/>
          <w:szCs w:val="18"/>
        </w:rPr>
        <w:tab/>
      </w:r>
      <w:r w:rsidRPr="00D914CE">
        <w:rPr>
          <w:rFonts w:ascii="Arial" w:eastAsia="Times New Roman" w:hAnsi="Arial" w:cs="Arial"/>
          <w:bCs/>
          <w:noProof/>
          <w:sz w:val="18"/>
          <w:szCs w:val="18"/>
        </w:rPr>
        <w:tab/>
        <w:t xml:space="preserve">  5,50 € mjesečno</w:t>
      </w:r>
    </w:p>
    <w:p w14:paraId="2C498FA9" w14:textId="77777777" w:rsidR="004B71E2" w:rsidRPr="00D914CE" w:rsidRDefault="004B71E2" w:rsidP="004B71E2">
      <w:pPr>
        <w:numPr>
          <w:ilvl w:val="1"/>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iznos po razrednom odjelu</w:t>
      </w:r>
      <w:r w:rsidRPr="00D914CE">
        <w:rPr>
          <w:rFonts w:ascii="Arial" w:eastAsia="Times New Roman" w:hAnsi="Arial" w:cs="Arial"/>
          <w:bCs/>
          <w:noProof/>
          <w:sz w:val="18"/>
          <w:szCs w:val="18"/>
        </w:rPr>
        <w:tab/>
      </w:r>
      <w:r w:rsidRPr="00D914CE">
        <w:rPr>
          <w:rFonts w:ascii="Arial" w:eastAsia="Times New Roman" w:hAnsi="Arial" w:cs="Arial"/>
          <w:bCs/>
          <w:noProof/>
          <w:sz w:val="18"/>
          <w:szCs w:val="18"/>
        </w:rPr>
        <w:tab/>
      </w:r>
      <w:r w:rsidRPr="00D914CE">
        <w:rPr>
          <w:rFonts w:ascii="Arial" w:eastAsia="Times New Roman" w:hAnsi="Arial" w:cs="Arial"/>
          <w:bCs/>
          <w:noProof/>
          <w:sz w:val="18"/>
          <w:szCs w:val="18"/>
        </w:rPr>
        <w:tab/>
      </w:r>
      <w:r w:rsidRPr="00D914CE">
        <w:rPr>
          <w:rFonts w:ascii="Arial" w:eastAsia="Times New Roman" w:hAnsi="Arial" w:cs="Arial"/>
          <w:bCs/>
          <w:noProof/>
          <w:sz w:val="18"/>
          <w:szCs w:val="18"/>
        </w:rPr>
        <w:tab/>
        <w:t>20,00 € mjesečno</w:t>
      </w:r>
    </w:p>
    <w:p w14:paraId="1D192003" w14:textId="77777777" w:rsidR="004B71E2" w:rsidRPr="00D914CE" w:rsidRDefault="004B71E2" w:rsidP="004B71E2">
      <w:pPr>
        <w:numPr>
          <w:ilvl w:val="1"/>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iznos po školskoj zgradi (građevini)</w:t>
      </w:r>
      <w:r w:rsidRPr="00D914CE">
        <w:rPr>
          <w:rFonts w:ascii="Arial" w:eastAsia="Times New Roman" w:hAnsi="Arial" w:cs="Arial"/>
          <w:bCs/>
          <w:noProof/>
          <w:sz w:val="18"/>
          <w:szCs w:val="18"/>
        </w:rPr>
        <w:tab/>
      </w:r>
      <w:r w:rsidRPr="00D914CE">
        <w:rPr>
          <w:rFonts w:ascii="Arial" w:eastAsia="Times New Roman" w:hAnsi="Arial" w:cs="Arial"/>
          <w:bCs/>
          <w:noProof/>
          <w:sz w:val="18"/>
          <w:szCs w:val="18"/>
        </w:rPr>
        <w:tab/>
        <w:t xml:space="preserve">           620,00 € mjesečno</w:t>
      </w:r>
    </w:p>
    <w:p w14:paraId="67EDCFDB" w14:textId="77777777" w:rsidR="004B71E2" w:rsidRPr="00D914CE" w:rsidRDefault="004B71E2" w:rsidP="004B71E2">
      <w:pPr>
        <w:numPr>
          <w:ilvl w:val="1"/>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škole s 3 i više građevina ostvaruju pravo na dodatnh  60,00 € mjesečno</w:t>
      </w:r>
    </w:p>
    <w:p w14:paraId="294BEA50" w14:textId="77777777" w:rsidR="004B71E2" w:rsidRPr="00D914CE" w:rsidRDefault="004B71E2" w:rsidP="004B71E2">
      <w:pPr>
        <w:tabs>
          <w:tab w:val="num" w:pos="1620"/>
        </w:tabs>
        <w:spacing w:after="0" w:line="240" w:lineRule="auto"/>
        <w:rPr>
          <w:rFonts w:ascii="Arial" w:eastAsia="Times New Roman" w:hAnsi="Arial" w:cs="Arial"/>
          <w:bCs/>
          <w:noProof/>
          <w:sz w:val="18"/>
          <w:szCs w:val="18"/>
        </w:rPr>
      </w:pPr>
    </w:p>
    <w:p w14:paraId="6068CC29" w14:textId="77777777" w:rsidR="004B71E2" w:rsidRPr="00D914CE" w:rsidRDefault="004B71E2" w:rsidP="004B71E2">
      <w:pPr>
        <w:numPr>
          <w:ilvl w:val="0"/>
          <w:numId w:val="75"/>
        </w:numPr>
        <w:spacing w:after="0" w:line="240" w:lineRule="auto"/>
        <w:contextualSpacing/>
        <w:rPr>
          <w:rFonts w:ascii="Arial" w:eastAsia="Times New Roman" w:hAnsi="Arial" w:cs="Arial"/>
          <w:noProof/>
          <w:sz w:val="18"/>
          <w:szCs w:val="18"/>
        </w:rPr>
      </w:pPr>
      <w:r w:rsidRPr="00D914CE">
        <w:rPr>
          <w:rFonts w:ascii="Arial" w:eastAsia="Times New Roman" w:hAnsi="Arial" w:cs="Arial"/>
          <w:b/>
          <w:bCs/>
          <w:noProof/>
          <w:sz w:val="18"/>
          <w:szCs w:val="18"/>
        </w:rPr>
        <w:t xml:space="preserve">ostali troškovi </w:t>
      </w:r>
      <w:r w:rsidRPr="00D914CE">
        <w:rPr>
          <w:rFonts w:ascii="Arial" w:eastAsia="Times New Roman" w:hAnsi="Arial" w:cs="Arial"/>
          <w:bCs/>
          <w:noProof/>
          <w:sz w:val="18"/>
          <w:szCs w:val="18"/>
        </w:rPr>
        <w:t>- financiraju se prema kriteriju stvarnog izdatka.</w:t>
      </w:r>
    </w:p>
    <w:p w14:paraId="2F6D3D94" w14:textId="77777777" w:rsidR="004B71E2" w:rsidRPr="00D914CE" w:rsidRDefault="004B71E2" w:rsidP="004B71E2">
      <w:pPr>
        <w:spacing w:after="0" w:line="240" w:lineRule="auto"/>
        <w:ind w:left="1260"/>
        <w:jc w:val="center"/>
        <w:rPr>
          <w:rFonts w:ascii="Arial" w:eastAsia="Times New Roman" w:hAnsi="Arial" w:cs="Arial"/>
          <w:b/>
          <w:bCs/>
          <w:i/>
          <w:noProof/>
          <w:sz w:val="18"/>
          <w:szCs w:val="18"/>
        </w:rPr>
      </w:pPr>
    </w:p>
    <w:p w14:paraId="0CE013D6" w14:textId="77777777" w:rsidR="004B71E2" w:rsidRPr="00D914CE" w:rsidRDefault="004B71E2" w:rsidP="004B71E2">
      <w:pPr>
        <w:spacing w:after="0" w:line="240" w:lineRule="auto"/>
        <w:ind w:left="1260" w:hanging="1260"/>
        <w:jc w:val="center"/>
        <w:rPr>
          <w:rFonts w:ascii="Arial" w:eastAsia="Times New Roman" w:hAnsi="Arial" w:cs="Arial"/>
          <w:bCs/>
          <w:noProof/>
          <w:sz w:val="18"/>
          <w:szCs w:val="18"/>
        </w:rPr>
      </w:pPr>
      <w:r w:rsidRPr="00D914CE">
        <w:rPr>
          <w:rFonts w:ascii="Arial" w:eastAsia="Times New Roman" w:hAnsi="Arial" w:cs="Arial"/>
          <w:bCs/>
          <w:noProof/>
          <w:sz w:val="18"/>
          <w:szCs w:val="18"/>
        </w:rPr>
        <w:t>IV.</w:t>
      </w:r>
    </w:p>
    <w:p w14:paraId="0B65ADA5" w14:textId="77777777" w:rsidR="004B71E2" w:rsidRPr="00D914CE" w:rsidRDefault="004B71E2" w:rsidP="004B71E2">
      <w:pPr>
        <w:numPr>
          <w:ilvl w:val="0"/>
          <w:numId w:val="76"/>
        </w:numPr>
        <w:spacing w:after="0" w:line="240" w:lineRule="auto"/>
        <w:contextualSpacing/>
        <w:rPr>
          <w:rFonts w:ascii="Arial" w:eastAsia="Times New Roman" w:hAnsi="Arial" w:cs="Arial"/>
          <w:b/>
          <w:bCs/>
          <w:noProof/>
          <w:sz w:val="18"/>
          <w:szCs w:val="18"/>
        </w:rPr>
      </w:pPr>
      <w:r w:rsidRPr="00D914CE">
        <w:rPr>
          <w:rFonts w:ascii="Arial" w:eastAsia="Times New Roman" w:hAnsi="Arial" w:cs="Arial"/>
          <w:b/>
          <w:bCs/>
          <w:noProof/>
          <w:sz w:val="18"/>
          <w:szCs w:val="18"/>
        </w:rPr>
        <w:t>OPĆI TROŠKOVI</w:t>
      </w:r>
    </w:p>
    <w:p w14:paraId="56C34F8F" w14:textId="77777777" w:rsidR="004B71E2" w:rsidRPr="00D914CE" w:rsidRDefault="004B71E2" w:rsidP="004B71E2">
      <w:pPr>
        <w:spacing w:after="0" w:line="240" w:lineRule="auto"/>
        <w:ind w:left="720"/>
        <w:contextualSpacing/>
        <w:rPr>
          <w:rFonts w:ascii="Arial" w:eastAsia="Times New Roman" w:hAnsi="Arial" w:cs="Arial"/>
          <w:b/>
          <w:bCs/>
          <w:noProof/>
          <w:sz w:val="18"/>
          <w:szCs w:val="18"/>
        </w:rPr>
      </w:pPr>
    </w:p>
    <w:p w14:paraId="1DCFF8C5" w14:textId="77777777" w:rsidR="004B71E2" w:rsidRPr="00D914CE" w:rsidRDefault="004B71E2" w:rsidP="004B71E2">
      <w:pPr>
        <w:spacing w:after="0" w:line="240" w:lineRule="auto"/>
        <w:ind w:left="1260" w:hanging="1260"/>
        <w:rPr>
          <w:rFonts w:ascii="Arial" w:eastAsia="Times New Roman" w:hAnsi="Arial" w:cs="Arial"/>
          <w:bCs/>
          <w:noProof/>
          <w:sz w:val="18"/>
          <w:szCs w:val="18"/>
        </w:rPr>
      </w:pPr>
      <w:r w:rsidRPr="00D914CE">
        <w:rPr>
          <w:rFonts w:ascii="Arial" w:eastAsia="Times New Roman" w:hAnsi="Arial" w:cs="Arial"/>
          <w:bCs/>
          <w:noProof/>
          <w:sz w:val="18"/>
          <w:szCs w:val="18"/>
        </w:rPr>
        <w:t xml:space="preserve">Prema kriteriju </w:t>
      </w:r>
      <w:r w:rsidRPr="00D914CE">
        <w:rPr>
          <w:rFonts w:ascii="Arial" w:eastAsia="Times New Roman" w:hAnsi="Arial" w:cs="Arial"/>
          <w:b/>
          <w:bCs/>
          <w:noProof/>
          <w:sz w:val="18"/>
          <w:szCs w:val="18"/>
        </w:rPr>
        <w:t>opsega djelatnosti</w:t>
      </w:r>
      <w:r w:rsidRPr="00D914CE">
        <w:rPr>
          <w:rFonts w:ascii="Arial" w:eastAsia="Times New Roman" w:hAnsi="Arial" w:cs="Arial"/>
          <w:bCs/>
          <w:noProof/>
          <w:sz w:val="18"/>
          <w:szCs w:val="18"/>
        </w:rPr>
        <w:t xml:space="preserve"> škole financiraju se sljedeće vrste izdataka:</w:t>
      </w:r>
    </w:p>
    <w:p w14:paraId="4E874C8C"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komunalne usluge i naknade</w:t>
      </w:r>
    </w:p>
    <w:p w14:paraId="37906C6E"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 xml:space="preserve">usluge telefona, pošte i prijevoza </w:t>
      </w:r>
    </w:p>
    <w:p w14:paraId="3A9C7C12"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pedagoška i druga obvezatna periodika, časopisi prema uputi Ministarstva znanosti i obrazovanja</w:t>
      </w:r>
    </w:p>
    <w:p w14:paraId="20509CA7"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izdaci za nabavu pribora za izvođenje nastavnih planova i programa, nabavu sitnog inventara i sredstava zaštite na radu</w:t>
      </w:r>
    </w:p>
    <w:p w14:paraId="4F966B8A"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materijal za čišćenje</w:t>
      </w:r>
    </w:p>
    <w:p w14:paraId="58A861CD"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odvoz smeća</w:t>
      </w:r>
    </w:p>
    <w:p w14:paraId="4EBCD90D"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utrošak vode i propisana vodna naknada</w:t>
      </w:r>
    </w:p>
    <w:p w14:paraId="3DDFB0EC"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materijal za tekuće održavanje zgrada, sredstava rada i opreme</w:t>
      </w:r>
    </w:p>
    <w:p w14:paraId="49932879"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sredstva za zaštitu na radu</w:t>
      </w:r>
    </w:p>
    <w:p w14:paraId="2D848286"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seminari, stručna literatura i časopisi</w:t>
      </w:r>
    </w:p>
    <w:p w14:paraId="4F901CFB"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bankarske usluge i zatezne kamate te usluge fina-e</w:t>
      </w:r>
    </w:p>
    <w:p w14:paraId="66B49BE7"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intelektualne usluge, usluge studentskih servisa</w:t>
      </w:r>
    </w:p>
    <w:p w14:paraId="39CDDB23"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reprezentacija</w:t>
      </w:r>
    </w:p>
    <w:p w14:paraId="295CAEF9"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dnevnice i izdaci za službena putovanja</w:t>
      </w:r>
    </w:p>
    <w:p w14:paraId="63B15774"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izdaci za stručno usavršavanje prema programu Ministarstva znanosti i obrazovanja</w:t>
      </w:r>
    </w:p>
    <w:p w14:paraId="2574E48B"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povećani izdaci za korištenje računalne opreme, i to: održavanje softwarea, popravak računala, potrošni materijal i sl.</w:t>
      </w:r>
    </w:p>
    <w:p w14:paraId="10707573"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izdaci za čuvanje objekata</w:t>
      </w:r>
    </w:p>
    <w:p w14:paraId="45568528"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izdaci za korištenje vlastitog prijevoznog sredstva (registracija, servis, benzin i dr.)</w:t>
      </w:r>
    </w:p>
    <w:p w14:paraId="233F3B35"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ostali tekući izdaci koji su nužni za ostvarivanje nastavnog plana i programa rada škole</w:t>
      </w:r>
    </w:p>
    <w:p w14:paraId="4BCF1467" w14:textId="77777777" w:rsidR="004B71E2" w:rsidRPr="00D914CE" w:rsidRDefault="004B71E2" w:rsidP="004B71E2">
      <w:pPr>
        <w:spacing w:after="0" w:line="240" w:lineRule="auto"/>
        <w:ind w:left="1260" w:hanging="1260"/>
        <w:rPr>
          <w:rFonts w:ascii="Arial" w:eastAsia="Times New Roman" w:hAnsi="Arial" w:cs="Arial"/>
          <w:bCs/>
          <w:noProof/>
          <w:sz w:val="18"/>
          <w:szCs w:val="18"/>
        </w:rPr>
      </w:pPr>
    </w:p>
    <w:p w14:paraId="624E9D71" w14:textId="77777777" w:rsidR="004B71E2" w:rsidRPr="00D914CE" w:rsidRDefault="004B71E2" w:rsidP="004B71E2">
      <w:pPr>
        <w:numPr>
          <w:ilvl w:val="0"/>
          <w:numId w:val="76"/>
        </w:numPr>
        <w:spacing w:after="0" w:line="240" w:lineRule="auto"/>
        <w:contextualSpacing/>
        <w:rPr>
          <w:rFonts w:ascii="Arial" w:eastAsia="Times New Roman" w:hAnsi="Arial" w:cs="Arial"/>
          <w:b/>
          <w:bCs/>
          <w:noProof/>
          <w:sz w:val="18"/>
          <w:szCs w:val="18"/>
        </w:rPr>
      </w:pPr>
      <w:r w:rsidRPr="00D914CE">
        <w:rPr>
          <w:rFonts w:ascii="Arial" w:eastAsia="Times New Roman" w:hAnsi="Arial" w:cs="Arial"/>
          <w:b/>
          <w:bCs/>
          <w:noProof/>
          <w:sz w:val="18"/>
          <w:szCs w:val="18"/>
        </w:rPr>
        <w:t>OSTALI TROŠKOVI</w:t>
      </w:r>
    </w:p>
    <w:p w14:paraId="7CFAD2B6" w14:textId="77777777" w:rsidR="004B71E2" w:rsidRPr="00D914CE" w:rsidRDefault="004B71E2" w:rsidP="004B71E2">
      <w:pPr>
        <w:spacing w:after="0" w:line="240" w:lineRule="auto"/>
        <w:ind w:left="720"/>
        <w:contextualSpacing/>
        <w:rPr>
          <w:rFonts w:ascii="Arial" w:eastAsia="Times New Roman" w:hAnsi="Arial" w:cs="Arial"/>
          <w:b/>
          <w:bCs/>
          <w:noProof/>
          <w:sz w:val="18"/>
          <w:szCs w:val="18"/>
        </w:rPr>
      </w:pPr>
    </w:p>
    <w:p w14:paraId="3D728814" w14:textId="77777777" w:rsidR="004B71E2" w:rsidRPr="00D914CE" w:rsidRDefault="004B71E2" w:rsidP="004B71E2">
      <w:pPr>
        <w:spacing w:after="0" w:line="240" w:lineRule="auto"/>
        <w:ind w:left="1260" w:hanging="1260"/>
        <w:rPr>
          <w:rFonts w:ascii="Arial" w:eastAsia="Times New Roman" w:hAnsi="Arial" w:cs="Arial"/>
          <w:bCs/>
          <w:noProof/>
          <w:sz w:val="18"/>
          <w:szCs w:val="18"/>
        </w:rPr>
      </w:pPr>
      <w:r w:rsidRPr="00D914CE">
        <w:rPr>
          <w:rFonts w:ascii="Arial" w:eastAsia="Times New Roman" w:hAnsi="Arial" w:cs="Arial"/>
          <w:bCs/>
          <w:noProof/>
          <w:sz w:val="18"/>
          <w:szCs w:val="18"/>
        </w:rPr>
        <w:t xml:space="preserve">Prema kriteriju </w:t>
      </w:r>
      <w:r w:rsidRPr="00D914CE">
        <w:rPr>
          <w:rFonts w:ascii="Arial" w:eastAsia="Times New Roman" w:hAnsi="Arial" w:cs="Arial"/>
          <w:b/>
          <w:bCs/>
          <w:noProof/>
          <w:sz w:val="18"/>
          <w:szCs w:val="18"/>
        </w:rPr>
        <w:t>stvarnog izdatka</w:t>
      </w:r>
      <w:r w:rsidRPr="00D914CE">
        <w:rPr>
          <w:rFonts w:ascii="Arial" w:eastAsia="Times New Roman" w:hAnsi="Arial" w:cs="Arial"/>
          <w:bCs/>
          <w:noProof/>
          <w:sz w:val="18"/>
          <w:szCs w:val="18"/>
        </w:rPr>
        <w:t xml:space="preserve"> financiraju se sljedeće vrste rashoda:</w:t>
      </w:r>
    </w:p>
    <w:p w14:paraId="6DDB39C2"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 xml:space="preserve">prijevoz učenika sukladno Zakonu </w:t>
      </w:r>
    </w:p>
    <w:p w14:paraId="0E43C728"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energenti za grijanje, pogon i rasvjetu</w:t>
      </w:r>
    </w:p>
    <w:p w14:paraId="593C10C9"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zakupnine za zakupljeni prostor i opremu</w:t>
      </w:r>
    </w:p>
    <w:p w14:paraId="705CE541"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pedagoška dokumentacija za početak i kraj školske godine</w:t>
      </w:r>
    </w:p>
    <w:p w14:paraId="36D3E095"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zdravstveni pregled zaposlenika</w:t>
      </w:r>
    </w:p>
    <w:p w14:paraId="795B723E"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izdaci za otklanjanje nedostataka utvrđenih po ovlaštenim pravnim osobama i upravnim tijelima (inspekcijski nalazi), kao i izdaci za redovito propisane kontrole instalacija i postrojenja čije neotklanjanje ugrožava sigurnost učenika i škola</w:t>
      </w:r>
    </w:p>
    <w:p w14:paraId="443AA49E"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sanacija i održavanje krovišta, elektroinstalacija, vodovodnih instalacija i sanitarija u cilju poboljšavanja zdravstveno higijenskih uvjeta korištenja</w:t>
      </w:r>
    </w:p>
    <w:p w14:paraId="18CA110D"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održavanje kotlovnica i sustava grijanja u cilju održavanja funkcionalnosti postrojenja</w:t>
      </w:r>
    </w:p>
    <w:p w14:paraId="1AFCD66C" w14:textId="77777777" w:rsidR="004B71E2" w:rsidRPr="00D914CE" w:rsidRDefault="004B71E2" w:rsidP="004B71E2">
      <w:pPr>
        <w:numPr>
          <w:ilvl w:val="0"/>
          <w:numId w:val="74"/>
        </w:numPr>
        <w:spacing w:after="0" w:line="240" w:lineRule="auto"/>
        <w:contextualSpacing/>
        <w:rPr>
          <w:rFonts w:ascii="Arial" w:eastAsia="Times New Roman" w:hAnsi="Arial" w:cs="Arial"/>
          <w:bCs/>
          <w:noProof/>
          <w:sz w:val="18"/>
          <w:szCs w:val="18"/>
        </w:rPr>
      </w:pPr>
      <w:r w:rsidRPr="00D914CE">
        <w:rPr>
          <w:rFonts w:ascii="Arial" w:eastAsia="Times New Roman" w:hAnsi="Arial" w:cs="Arial"/>
          <w:bCs/>
          <w:noProof/>
          <w:sz w:val="18"/>
          <w:szCs w:val="18"/>
        </w:rPr>
        <w:t>održavanje opreme i objekata u cilju postizanja propisanih tehničkih i zakonskih standarda koji osiguravaju sigurnost učenika i djelatnika.</w:t>
      </w:r>
    </w:p>
    <w:p w14:paraId="70BAB7A3" w14:textId="77777777" w:rsidR="004B71E2" w:rsidRPr="00D914CE" w:rsidRDefault="004B71E2" w:rsidP="004B71E2">
      <w:pPr>
        <w:spacing w:after="0" w:line="240" w:lineRule="auto"/>
        <w:contextualSpacing/>
        <w:rPr>
          <w:rFonts w:ascii="Arial" w:eastAsia="Times New Roman" w:hAnsi="Arial" w:cs="Arial"/>
          <w:bCs/>
          <w:noProof/>
          <w:sz w:val="18"/>
          <w:szCs w:val="18"/>
        </w:rPr>
      </w:pPr>
    </w:p>
    <w:p w14:paraId="4623D037" w14:textId="77777777" w:rsidR="004B71E2" w:rsidRPr="00D914CE" w:rsidRDefault="004B71E2" w:rsidP="004B71E2">
      <w:pPr>
        <w:spacing w:after="0" w:line="240" w:lineRule="auto"/>
        <w:contextualSpacing/>
        <w:rPr>
          <w:rFonts w:ascii="Arial" w:eastAsia="Times New Roman" w:hAnsi="Arial" w:cs="Arial"/>
          <w:bCs/>
          <w:noProof/>
          <w:sz w:val="18"/>
          <w:szCs w:val="18"/>
        </w:rPr>
      </w:pPr>
    </w:p>
    <w:p w14:paraId="66F7AC50" w14:textId="77777777" w:rsidR="004B71E2" w:rsidRPr="00D914CE" w:rsidRDefault="004B71E2" w:rsidP="004B71E2">
      <w:pPr>
        <w:spacing w:after="0" w:line="240" w:lineRule="auto"/>
        <w:ind w:firstLine="360"/>
        <w:contextualSpacing/>
        <w:jc w:val="both"/>
        <w:rPr>
          <w:rFonts w:ascii="Arial" w:eastAsia="Times New Roman" w:hAnsi="Arial" w:cs="Arial"/>
          <w:bCs/>
          <w:noProof/>
          <w:sz w:val="18"/>
          <w:szCs w:val="18"/>
        </w:rPr>
      </w:pPr>
      <w:r w:rsidRPr="00D914CE">
        <w:rPr>
          <w:rFonts w:ascii="Arial" w:eastAsia="Times New Roman" w:hAnsi="Arial" w:cs="Arial"/>
          <w:bCs/>
          <w:noProof/>
          <w:sz w:val="18"/>
          <w:szCs w:val="18"/>
        </w:rPr>
        <w:t>Plaćanje navedenih rashoda izvršavat će se putem riznice, a na temelju zahtjeva osnovnih škola (ovjerenih od odgovornih osoba - ravnatelja i računovođa) u skladu s prihvaćenim godišnjim financijskim planovima te raspoloživim proračunskim sredstvima.</w:t>
      </w:r>
    </w:p>
    <w:p w14:paraId="469A6D34" w14:textId="77777777" w:rsidR="004B71E2" w:rsidRPr="00D914CE" w:rsidRDefault="004B71E2" w:rsidP="004B71E2">
      <w:pPr>
        <w:spacing w:after="0" w:line="240" w:lineRule="auto"/>
        <w:rPr>
          <w:rFonts w:ascii="Arial" w:eastAsia="Times New Roman" w:hAnsi="Arial" w:cs="Arial"/>
          <w:bCs/>
          <w:noProof/>
          <w:sz w:val="18"/>
          <w:szCs w:val="18"/>
        </w:rPr>
      </w:pPr>
      <w:r w:rsidRPr="00D914CE">
        <w:rPr>
          <w:rFonts w:ascii="Arial" w:eastAsia="Times New Roman" w:hAnsi="Arial" w:cs="Arial"/>
          <w:bCs/>
          <w:noProof/>
          <w:sz w:val="18"/>
          <w:szCs w:val="18"/>
        </w:rPr>
        <w:tab/>
        <w:t>Provedbu i nadzor plaćanja izvršavat će nadležni Upravni odjel za društvene djelatnosti i Upravni odjel za proračun i financije.</w:t>
      </w:r>
    </w:p>
    <w:p w14:paraId="2D5C2C33" w14:textId="77777777" w:rsidR="004B71E2" w:rsidRPr="00D914CE" w:rsidRDefault="004B71E2" w:rsidP="004B71E2">
      <w:pPr>
        <w:spacing w:after="0" w:line="240" w:lineRule="auto"/>
        <w:rPr>
          <w:rFonts w:ascii="Arial" w:eastAsia="Times New Roman" w:hAnsi="Arial" w:cs="Arial"/>
          <w:bCs/>
          <w:noProof/>
          <w:sz w:val="18"/>
          <w:szCs w:val="18"/>
        </w:rPr>
      </w:pPr>
    </w:p>
    <w:p w14:paraId="44185EDE" w14:textId="77777777" w:rsidR="004B71E2" w:rsidRPr="00D914CE" w:rsidRDefault="004B71E2" w:rsidP="004B71E2">
      <w:pPr>
        <w:spacing w:after="0" w:line="240" w:lineRule="auto"/>
        <w:ind w:left="23"/>
        <w:jc w:val="center"/>
        <w:rPr>
          <w:rFonts w:ascii="Arial" w:eastAsia="Times New Roman" w:hAnsi="Arial" w:cs="Arial"/>
          <w:bCs/>
          <w:noProof/>
          <w:sz w:val="18"/>
          <w:szCs w:val="18"/>
        </w:rPr>
      </w:pPr>
      <w:r w:rsidRPr="00D914CE">
        <w:rPr>
          <w:rFonts w:ascii="Arial" w:eastAsia="Times New Roman" w:hAnsi="Arial" w:cs="Arial"/>
          <w:bCs/>
          <w:noProof/>
          <w:sz w:val="18"/>
          <w:szCs w:val="18"/>
        </w:rPr>
        <w:t>V.</w:t>
      </w:r>
    </w:p>
    <w:p w14:paraId="75FC4948" w14:textId="77777777" w:rsidR="004B71E2" w:rsidRPr="00D914CE" w:rsidRDefault="004B71E2" w:rsidP="004B71E2">
      <w:pPr>
        <w:spacing w:after="0" w:line="240" w:lineRule="auto"/>
        <w:ind w:left="23"/>
        <w:jc w:val="center"/>
        <w:rPr>
          <w:rFonts w:ascii="Arial" w:eastAsia="Times New Roman" w:hAnsi="Arial" w:cs="Arial"/>
          <w:b/>
          <w:bCs/>
          <w:iCs/>
          <w:noProof/>
          <w:sz w:val="18"/>
          <w:szCs w:val="18"/>
        </w:rPr>
      </w:pPr>
      <w:r w:rsidRPr="00D914CE">
        <w:rPr>
          <w:rFonts w:ascii="Arial" w:eastAsia="Times New Roman" w:hAnsi="Arial" w:cs="Arial"/>
          <w:b/>
          <w:bCs/>
          <w:iCs/>
          <w:noProof/>
          <w:sz w:val="18"/>
          <w:szCs w:val="18"/>
        </w:rPr>
        <w:t>2. RASHODI ZA NABAVU PROIZVEDENE DUGOTRAJNE IMOVINE I DODATNA ULAGANJA NA NEFINANCIJSKOJ IMOVINI</w:t>
      </w:r>
    </w:p>
    <w:p w14:paraId="6A9438CE" w14:textId="77777777" w:rsidR="004B71E2" w:rsidRPr="00D914CE" w:rsidRDefault="004B71E2" w:rsidP="004B71E2">
      <w:pPr>
        <w:spacing w:after="0" w:line="240" w:lineRule="auto"/>
        <w:rPr>
          <w:rFonts w:ascii="Arial" w:eastAsia="Times New Roman" w:hAnsi="Arial" w:cs="Arial"/>
          <w:bCs/>
          <w:iCs/>
          <w:noProof/>
          <w:sz w:val="18"/>
          <w:szCs w:val="18"/>
        </w:rPr>
      </w:pPr>
    </w:p>
    <w:p w14:paraId="5354152B" w14:textId="77777777" w:rsidR="004B71E2" w:rsidRPr="00D914CE" w:rsidRDefault="004B71E2" w:rsidP="004B71E2">
      <w:pPr>
        <w:spacing w:after="0" w:line="240" w:lineRule="auto"/>
        <w:rPr>
          <w:rFonts w:ascii="Arial" w:eastAsia="Times New Roman" w:hAnsi="Arial" w:cs="Arial"/>
          <w:bCs/>
          <w:noProof/>
          <w:sz w:val="18"/>
          <w:szCs w:val="18"/>
        </w:rPr>
      </w:pPr>
      <w:r w:rsidRPr="00D914CE">
        <w:rPr>
          <w:rFonts w:ascii="Arial" w:eastAsia="Times New Roman" w:hAnsi="Arial" w:cs="Arial"/>
          <w:bCs/>
          <w:noProof/>
          <w:sz w:val="18"/>
          <w:szCs w:val="18"/>
        </w:rPr>
        <w:t xml:space="preserve">        </w:t>
      </w:r>
      <w:r w:rsidRPr="00D914CE">
        <w:rPr>
          <w:rFonts w:ascii="Arial" w:eastAsia="Times New Roman" w:hAnsi="Arial" w:cs="Arial"/>
          <w:sz w:val="18"/>
          <w:szCs w:val="18"/>
          <w:lang w:eastAsia="hr-HR"/>
        </w:rPr>
        <w:t>Ukupni rashodi za nabavu proizvedene dugotrajne imovine i dodatna ulaganja na nefinancijskoj imovini osnovnih škola za 2024. godinu iznose 285.000,00 €, a raspoređuju se prema slijedećem planu:</w:t>
      </w:r>
    </w:p>
    <w:p w14:paraId="5BBD06C2" w14:textId="77777777" w:rsidR="004B71E2" w:rsidRPr="00D914CE" w:rsidRDefault="004B71E2" w:rsidP="004B71E2">
      <w:pPr>
        <w:spacing w:after="0" w:line="240" w:lineRule="auto"/>
        <w:rPr>
          <w:rFonts w:ascii="Arial" w:eastAsia="Times New Roman" w:hAnsi="Arial" w:cs="Arial"/>
          <w:bCs/>
          <w:noProof/>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564"/>
        <w:gridCol w:w="2280"/>
        <w:gridCol w:w="1419"/>
        <w:gridCol w:w="4799"/>
      </w:tblGrid>
      <w:tr w:rsidR="004B71E2" w:rsidRPr="00D914CE" w14:paraId="0945EF42" w14:textId="77777777" w:rsidTr="0033219C">
        <w:trPr>
          <w:trHeight w:val="898"/>
          <w:tblHeader/>
          <w:jc w:val="center"/>
        </w:trPr>
        <w:tc>
          <w:tcPr>
            <w:tcW w:w="311" w:type="pct"/>
            <w:tcBorders>
              <w:top w:val="single" w:sz="4" w:space="0" w:color="auto"/>
              <w:left w:val="single" w:sz="4" w:space="0" w:color="auto"/>
              <w:bottom w:val="single" w:sz="4" w:space="0" w:color="auto"/>
              <w:right w:val="single" w:sz="4" w:space="0" w:color="auto"/>
            </w:tcBorders>
          </w:tcPr>
          <w:p w14:paraId="7DB92F24" w14:textId="77777777" w:rsidR="004B71E2" w:rsidRPr="00D914CE" w:rsidRDefault="004B71E2" w:rsidP="0033219C">
            <w:pPr>
              <w:overflowPunct w:val="0"/>
              <w:autoSpaceDE w:val="0"/>
              <w:autoSpaceDN w:val="0"/>
              <w:adjustRightInd w:val="0"/>
              <w:spacing w:after="0" w:line="240" w:lineRule="auto"/>
              <w:rPr>
                <w:rFonts w:ascii="Arial" w:eastAsia="Times New Roman" w:hAnsi="Arial" w:cs="Arial"/>
                <w:b/>
                <w:bCs/>
                <w:sz w:val="18"/>
                <w:szCs w:val="18"/>
              </w:rPr>
            </w:pPr>
          </w:p>
          <w:p w14:paraId="44528325" w14:textId="77777777" w:rsidR="004B71E2" w:rsidRPr="00D914CE" w:rsidRDefault="004B71E2" w:rsidP="0033219C">
            <w:pPr>
              <w:overflowPunct w:val="0"/>
              <w:autoSpaceDE w:val="0"/>
              <w:autoSpaceDN w:val="0"/>
              <w:adjustRightInd w:val="0"/>
              <w:spacing w:after="0" w:line="240" w:lineRule="auto"/>
              <w:jc w:val="center"/>
              <w:rPr>
                <w:rFonts w:ascii="Arial" w:eastAsia="Times New Roman" w:hAnsi="Arial" w:cs="Arial"/>
                <w:b/>
                <w:bCs/>
                <w:sz w:val="18"/>
                <w:szCs w:val="18"/>
              </w:rPr>
            </w:pPr>
          </w:p>
          <w:p w14:paraId="2C7E0114" w14:textId="77777777" w:rsidR="004B71E2" w:rsidRPr="00D914CE" w:rsidRDefault="004B71E2" w:rsidP="0033219C">
            <w:pPr>
              <w:overflowPunct w:val="0"/>
              <w:autoSpaceDE w:val="0"/>
              <w:autoSpaceDN w:val="0"/>
              <w:adjustRightInd w:val="0"/>
              <w:spacing w:after="0" w:line="240" w:lineRule="auto"/>
              <w:jc w:val="center"/>
              <w:rPr>
                <w:rFonts w:ascii="Arial" w:eastAsia="Times New Roman" w:hAnsi="Arial" w:cs="Arial"/>
                <w:b/>
                <w:bCs/>
                <w:sz w:val="18"/>
                <w:szCs w:val="18"/>
              </w:rPr>
            </w:pPr>
          </w:p>
        </w:tc>
        <w:tc>
          <w:tcPr>
            <w:tcW w:w="1258" w:type="pct"/>
            <w:tcBorders>
              <w:top w:val="single" w:sz="4" w:space="0" w:color="auto"/>
              <w:left w:val="single" w:sz="4" w:space="0" w:color="auto"/>
              <w:bottom w:val="single" w:sz="4" w:space="0" w:color="auto"/>
              <w:right w:val="single" w:sz="4" w:space="0" w:color="auto"/>
            </w:tcBorders>
          </w:tcPr>
          <w:p w14:paraId="78FC1F8C" w14:textId="77777777" w:rsidR="004B71E2" w:rsidRPr="00D914CE" w:rsidRDefault="004B71E2" w:rsidP="0033219C">
            <w:pPr>
              <w:overflowPunct w:val="0"/>
              <w:autoSpaceDE w:val="0"/>
              <w:autoSpaceDN w:val="0"/>
              <w:adjustRightInd w:val="0"/>
              <w:spacing w:after="0" w:line="240" w:lineRule="auto"/>
              <w:jc w:val="center"/>
              <w:rPr>
                <w:rFonts w:ascii="Arial" w:eastAsia="Times New Roman" w:hAnsi="Arial" w:cs="Arial"/>
                <w:b/>
                <w:bCs/>
                <w:sz w:val="18"/>
                <w:szCs w:val="18"/>
              </w:rPr>
            </w:pPr>
          </w:p>
          <w:p w14:paraId="7B534267" w14:textId="77777777" w:rsidR="004B71E2" w:rsidRPr="00D914CE" w:rsidRDefault="004B71E2" w:rsidP="0033219C">
            <w:pPr>
              <w:overflowPunct w:val="0"/>
              <w:autoSpaceDE w:val="0"/>
              <w:autoSpaceDN w:val="0"/>
              <w:adjustRightInd w:val="0"/>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Osnovna škola</w:t>
            </w:r>
          </w:p>
        </w:tc>
        <w:tc>
          <w:tcPr>
            <w:tcW w:w="783" w:type="pct"/>
            <w:tcBorders>
              <w:top w:val="single" w:sz="4" w:space="0" w:color="auto"/>
              <w:left w:val="single" w:sz="4" w:space="0" w:color="auto"/>
              <w:bottom w:val="single" w:sz="4" w:space="0" w:color="auto"/>
              <w:right w:val="single" w:sz="4" w:space="0" w:color="auto"/>
            </w:tcBorders>
          </w:tcPr>
          <w:p w14:paraId="4427760F" w14:textId="77777777" w:rsidR="004B71E2" w:rsidRPr="00D914CE" w:rsidRDefault="004B71E2" w:rsidP="0033219C">
            <w:pPr>
              <w:overflowPunct w:val="0"/>
              <w:autoSpaceDE w:val="0"/>
              <w:autoSpaceDN w:val="0"/>
              <w:adjustRightInd w:val="0"/>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Planirana sredstva</w:t>
            </w:r>
          </w:p>
          <w:p w14:paraId="38E8F50B" w14:textId="77777777" w:rsidR="004B71E2" w:rsidRPr="00D914CE" w:rsidRDefault="004B71E2" w:rsidP="0033219C">
            <w:pPr>
              <w:overflowPunct w:val="0"/>
              <w:autoSpaceDE w:val="0"/>
              <w:autoSpaceDN w:val="0"/>
              <w:adjustRightInd w:val="0"/>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DEC</w:t>
            </w:r>
          </w:p>
        </w:tc>
        <w:tc>
          <w:tcPr>
            <w:tcW w:w="2648" w:type="pct"/>
            <w:tcBorders>
              <w:top w:val="single" w:sz="4" w:space="0" w:color="auto"/>
              <w:left w:val="single" w:sz="4" w:space="0" w:color="auto"/>
              <w:bottom w:val="single" w:sz="4" w:space="0" w:color="auto"/>
              <w:right w:val="single" w:sz="4" w:space="0" w:color="auto"/>
            </w:tcBorders>
            <w:vAlign w:val="center"/>
          </w:tcPr>
          <w:p w14:paraId="5C0D676F" w14:textId="77777777" w:rsidR="004B71E2" w:rsidRPr="00D914CE" w:rsidRDefault="004B71E2" w:rsidP="0033219C">
            <w:pPr>
              <w:overflowPunct w:val="0"/>
              <w:autoSpaceDE w:val="0"/>
              <w:autoSpaceDN w:val="0"/>
              <w:adjustRightInd w:val="0"/>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Opis i vrsta ulaganja</w:t>
            </w:r>
          </w:p>
        </w:tc>
      </w:tr>
      <w:tr w:rsidR="004B71E2" w:rsidRPr="00D914CE" w14:paraId="1C8608C9" w14:textId="77777777" w:rsidTr="0033219C">
        <w:trPr>
          <w:trHeight w:val="674"/>
          <w:jc w:val="center"/>
        </w:trPr>
        <w:tc>
          <w:tcPr>
            <w:tcW w:w="311" w:type="pct"/>
            <w:tcBorders>
              <w:top w:val="single" w:sz="4" w:space="0" w:color="auto"/>
              <w:left w:val="single" w:sz="4" w:space="0" w:color="auto"/>
              <w:bottom w:val="single" w:sz="4" w:space="0" w:color="auto"/>
              <w:right w:val="single" w:sz="4" w:space="0" w:color="auto"/>
            </w:tcBorders>
            <w:vAlign w:val="center"/>
            <w:hideMark/>
          </w:tcPr>
          <w:p w14:paraId="5AF879F6" w14:textId="77777777" w:rsidR="004B71E2" w:rsidRPr="00D914CE" w:rsidRDefault="004B71E2" w:rsidP="0033219C">
            <w:pPr>
              <w:overflowPunct w:val="0"/>
              <w:autoSpaceDE w:val="0"/>
              <w:autoSpaceDN w:val="0"/>
              <w:adjustRightInd w:val="0"/>
              <w:spacing w:after="0" w:line="240" w:lineRule="auto"/>
              <w:jc w:val="center"/>
              <w:rPr>
                <w:rFonts w:ascii="Arial" w:eastAsia="Times New Roman" w:hAnsi="Arial" w:cs="Arial"/>
                <w:bCs/>
                <w:sz w:val="18"/>
                <w:szCs w:val="18"/>
              </w:rPr>
            </w:pPr>
            <w:r w:rsidRPr="00D914CE">
              <w:rPr>
                <w:rFonts w:ascii="Arial" w:eastAsia="Times New Roman" w:hAnsi="Arial" w:cs="Arial"/>
                <w:bCs/>
                <w:sz w:val="18"/>
                <w:szCs w:val="18"/>
              </w:rPr>
              <w:t>1.</w:t>
            </w:r>
          </w:p>
        </w:tc>
        <w:tc>
          <w:tcPr>
            <w:tcW w:w="1258" w:type="pct"/>
            <w:tcBorders>
              <w:top w:val="single" w:sz="4" w:space="0" w:color="auto"/>
              <w:left w:val="single" w:sz="4" w:space="0" w:color="auto"/>
              <w:bottom w:val="single" w:sz="4" w:space="0" w:color="auto"/>
              <w:right w:val="single" w:sz="4" w:space="0" w:color="auto"/>
            </w:tcBorders>
            <w:vAlign w:val="center"/>
            <w:hideMark/>
          </w:tcPr>
          <w:p w14:paraId="096BBB0C" w14:textId="77777777" w:rsidR="004B71E2" w:rsidRPr="00D914CE" w:rsidRDefault="004B71E2" w:rsidP="0033219C">
            <w:pPr>
              <w:overflowPunct w:val="0"/>
              <w:autoSpaceDE w:val="0"/>
              <w:autoSpaceDN w:val="0"/>
              <w:adjustRightInd w:val="0"/>
              <w:spacing w:after="0" w:line="240" w:lineRule="auto"/>
              <w:ind w:left="319" w:hanging="319"/>
              <w:rPr>
                <w:rFonts w:ascii="Arial" w:eastAsia="Times New Roman" w:hAnsi="Arial" w:cs="Arial"/>
                <w:b/>
                <w:bCs/>
                <w:sz w:val="18"/>
                <w:szCs w:val="18"/>
              </w:rPr>
            </w:pPr>
            <w:r w:rsidRPr="00D914CE">
              <w:rPr>
                <w:rFonts w:ascii="Arial" w:eastAsia="Times New Roman" w:hAnsi="Arial" w:cs="Arial"/>
                <w:b/>
                <w:bCs/>
                <w:sz w:val="18"/>
                <w:szCs w:val="18"/>
              </w:rPr>
              <w:t>OŠ Braća Seljan</w:t>
            </w:r>
          </w:p>
        </w:tc>
        <w:tc>
          <w:tcPr>
            <w:tcW w:w="783" w:type="pct"/>
            <w:tcBorders>
              <w:top w:val="single" w:sz="4" w:space="0" w:color="auto"/>
              <w:left w:val="single" w:sz="4" w:space="0" w:color="auto"/>
              <w:bottom w:val="single" w:sz="4" w:space="0" w:color="auto"/>
              <w:right w:val="single" w:sz="4" w:space="0" w:color="auto"/>
            </w:tcBorders>
            <w:vAlign w:val="center"/>
          </w:tcPr>
          <w:p w14:paraId="04F36553" w14:textId="77777777" w:rsidR="004B71E2" w:rsidRPr="00D914CE" w:rsidRDefault="004B71E2" w:rsidP="0033219C">
            <w:pPr>
              <w:overflowPunct w:val="0"/>
              <w:autoSpaceDE w:val="0"/>
              <w:autoSpaceDN w:val="0"/>
              <w:adjustRightInd w:val="0"/>
              <w:spacing w:after="0" w:line="240" w:lineRule="auto"/>
              <w:jc w:val="right"/>
              <w:rPr>
                <w:rFonts w:ascii="Arial" w:eastAsia="Times New Roman" w:hAnsi="Arial" w:cs="Arial"/>
                <w:bCs/>
                <w:sz w:val="18"/>
                <w:szCs w:val="18"/>
              </w:rPr>
            </w:pPr>
            <w:r w:rsidRPr="00D914CE">
              <w:rPr>
                <w:rFonts w:ascii="Arial" w:eastAsia="Times New Roman" w:hAnsi="Arial" w:cs="Arial"/>
                <w:bCs/>
                <w:sz w:val="18"/>
                <w:szCs w:val="18"/>
              </w:rPr>
              <w:t>60.000,00</w:t>
            </w:r>
          </w:p>
        </w:tc>
        <w:tc>
          <w:tcPr>
            <w:tcW w:w="2648" w:type="pct"/>
            <w:tcBorders>
              <w:top w:val="single" w:sz="4" w:space="0" w:color="auto"/>
              <w:left w:val="single" w:sz="4" w:space="0" w:color="auto"/>
              <w:bottom w:val="single" w:sz="4" w:space="0" w:color="auto"/>
              <w:right w:val="single" w:sz="4" w:space="0" w:color="auto"/>
            </w:tcBorders>
            <w:vAlign w:val="center"/>
          </w:tcPr>
          <w:p w14:paraId="0882C9D8" w14:textId="77777777" w:rsidR="004B71E2" w:rsidRPr="00D914CE" w:rsidRDefault="004B71E2" w:rsidP="0033219C">
            <w:pPr>
              <w:overflowPunct w:val="0"/>
              <w:autoSpaceDE w:val="0"/>
              <w:autoSpaceDN w:val="0"/>
              <w:adjustRightInd w:val="0"/>
              <w:spacing w:after="0" w:line="240" w:lineRule="auto"/>
              <w:jc w:val="center"/>
              <w:rPr>
                <w:rFonts w:ascii="Arial" w:eastAsia="Times New Roman" w:hAnsi="Arial" w:cs="Arial"/>
                <w:bCs/>
                <w:sz w:val="18"/>
                <w:szCs w:val="18"/>
              </w:rPr>
            </w:pPr>
            <w:r w:rsidRPr="00D914CE">
              <w:rPr>
                <w:rFonts w:ascii="Arial" w:eastAsia="Times New Roman" w:hAnsi="Arial" w:cs="Arial"/>
                <w:bCs/>
                <w:sz w:val="18"/>
                <w:szCs w:val="18"/>
              </w:rPr>
              <w:t>Dodatna ulaganja na građevinskim objektima – prenamjena prostora bivšeg školskog stana</w:t>
            </w:r>
          </w:p>
        </w:tc>
      </w:tr>
      <w:tr w:rsidR="004B71E2" w:rsidRPr="00D914CE" w14:paraId="555585E0" w14:textId="77777777" w:rsidTr="0033219C">
        <w:trPr>
          <w:trHeight w:val="838"/>
          <w:jc w:val="center"/>
        </w:trPr>
        <w:tc>
          <w:tcPr>
            <w:tcW w:w="311" w:type="pct"/>
            <w:tcBorders>
              <w:top w:val="single" w:sz="4" w:space="0" w:color="auto"/>
              <w:left w:val="single" w:sz="4" w:space="0" w:color="auto"/>
              <w:bottom w:val="single" w:sz="4" w:space="0" w:color="auto"/>
              <w:right w:val="single" w:sz="4" w:space="0" w:color="auto"/>
            </w:tcBorders>
            <w:vAlign w:val="center"/>
          </w:tcPr>
          <w:p w14:paraId="5D0BCC07" w14:textId="77777777" w:rsidR="004B71E2" w:rsidRPr="00D914CE" w:rsidRDefault="004B71E2" w:rsidP="0033219C">
            <w:pPr>
              <w:overflowPunct w:val="0"/>
              <w:autoSpaceDE w:val="0"/>
              <w:autoSpaceDN w:val="0"/>
              <w:adjustRightInd w:val="0"/>
              <w:spacing w:after="0" w:line="240" w:lineRule="auto"/>
              <w:jc w:val="center"/>
              <w:rPr>
                <w:rFonts w:ascii="Arial" w:eastAsia="Times New Roman" w:hAnsi="Arial" w:cs="Arial"/>
                <w:bCs/>
                <w:sz w:val="18"/>
                <w:szCs w:val="18"/>
              </w:rPr>
            </w:pPr>
            <w:r w:rsidRPr="00D914CE">
              <w:rPr>
                <w:rFonts w:ascii="Arial" w:eastAsia="Times New Roman" w:hAnsi="Arial" w:cs="Arial"/>
                <w:bCs/>
                <w:sz w:val="18"/>
                <w:szCs w:val="18"/>
              </w:rPr>
              <w:t>2.</w:t>
            </w:r>
          </w:p>
        </w:tc>
        <w:tc>
          <w:tcPr>
            <w:tcW w:w="1258" w:type="pct"/>
            <w:tcBorders>
              <w:top w:val="single" w:sz="4" w:space="0" w:color="auto"/>
              <w:left w:val="single" w:sz="4" w:space="0" w:color="auto"/>
              <w:bottom w:val="single" w:sz="4" w:space="0" w:color="auto"/>
              <w:right w:val="single" w:sz="4" w:space="0" w:color="auto"/>
            </w:tcBorders>
            <w:vAlign w:val="center"/>
          </w:tcPr>
          <w:p w14:paraId="289F0D8C" w14:textId="77777777" w:rsidR="004B71E2" w:rsidRPr="00D914CE" w:rsidRDefault="004B71E2" w:rsidP="0033219C">
            <w:pPr>
              <w:overflowPunct w:val="0"/>
              <w:autoSpaceDE w:val="0"/>
              <w:autoSpaceDN w:val="0"/>
              <w:adjustRightInd w:val="0"/>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OŠ Braća Seljan</w:t>
            </w:r>
          </w:p>
        </w:tc>
        <w:tc>
          <w:tcPr>
            <w:tcW w:w="783" w:type="pct"/>
            <w:tcBorders>
              <w:top w:val="single" w:sz="4" w:space="0" w:color="auto"/>
              <w:left w:val="single" w:sz="4" w:space="0" w:color="auto"/>
              <w:bottom w:val="single" w:sz="4" w:space="0" w:color="auto"/>
              <w:right w:val="single" w:sz="4" w:space="0" w:color="auto"/>
            </w:tcBorders>
            <w:vAlign w:val="center"/>
          </w:tcPr>
          <w:p w14:paraId="78D78800" w14:textId="77777777" w:rsidR="004B71E2" w:rsidRPr="00D914CE" w:rsidRDefault="004B71E2" w:rsidP="0033219C">
            <w:pPr>
              <w:overflowPunct w:val="0"/>
              <w:autoSpaceDE w:val="0"/>
              <w:autoSpaceDN w:val="0"/>
              <w:adjustRightInd w:val="0"/>
              <w:spacing w:after="0" w:line="240" w:lineRule="auto"/>
              <w:jc w:val="right"/>
              <w:rPr>
                <w:rFonts w:ascii="Arial" w:eastAsia="Times New Roman" w:hAnsi="Arial" w:cs="Arial"/>
                <w:bCs/>
                <w:sz w:val="18"/>
                <w:szCs w:val="18"/>
              </w:rPr>
            </w:pPr>
            <w:r w:rsidRPr="00D914CE">
              <w:rPr>
                <w:rFonts w:ascii="Arial" w:eastAsia="Times New Roman" w:hAnsi="Arial" w:cs="Arial"/>
                <w:bCs/>
                <w:sz w:val="18"/>
                <w:szCs w:val="18"/>
              </w:rPr>
              <w:t>45.000,00</w:t>
            </w:r>
          </w:p>
        </w:tc>
        <w:tc>
          <w:tcPr>
            <w:tcW w:w="2648" w:type="pct"/>
            <w:tcBorders>
              <w:top w:val="single" w:sz="4" w:space="0" w:color="auto"/>
              <w:left w:val="single" w:sz="4" w:space="0" w:color="auto"/>
              <w:bottom w:val="single" w:sz="4" w:space="0" w:color="auto"/>
              <w:right w:val="single" w:sz="4" w:space="0" w:color="auto"/>
            </w:tcBorders>
            <w:vAlign w:val="center"/>
          </w:tcPr>
          <w:p w14:paraId="7F896786" w14:textId="77777777" w:rsidR="004B71E2" w:rsidRPr="00D914CE" w:rsidRDefault="004B71E2" w:rsidP="0033219C">
            <w:pPr>
              <w:overflowPunct w:val="0"/>
              <w:autoSpaceDE w:val="0"/>
              <w:autoSpaceDN w:val="0"/>
              <w:adjustRightInd w:val="0"/>
              <w:spacing w:after="0" w:line="240" w:lineRule="auto"/>
              <w:jc w:val="center"/>
              <w:rPr>
                <w:rFonts w:ascii="Arial" w:eastAsia="Times New Roman" w:hAnsi="Arial" w:cs="Arial"/>
                <w:bCs/>
                <w:sz w:val="18"/>
                <w:szCs w:val="18"/>
              </w:rPr>
            </w:pPr>
            <w:r w:rsidRPr="00D914CE">
              <w:rPr>
                <w:rFonts w:ascii="Arial" w:eastAsia="Calibri" w:hAnsi="Arial" w:cs="Arial"/>
                <w:sz w:val="18"/>
                <w:szCs w:val="18"/>
              </w:rPr>
              <w:t>Projektna dokumentacija za izgranju sportske dvorane</w:t>
            </w:r>
          </w:p>
        </w:tc>
      </w:tr>
      <w:tr w:rsidR="004B71E2" w:rsidRPr="00D914CE" w14:paraId="1B9F111E" w14:textId="77777777" w:rsidTr="0033219C">
        <w:trPr>
          <w:trHeight w:val="838"/>
          <w:jc w:val="center"/>
        </w:trPr>
        <w:tc>
          <w:tcPr>
            <w:tcW w:w="311" w:type="pct"/>
            <w:tcBorders>
              <w:top w:val="single" w:sz="4" w:space="0" w:color="auto"/>
              <w:left w:val="single" w:sz="4" w:space="0" w:color="auto"/>
              <w:bottom w:val="single" w:sz="4" w:space="0" w:color="auto"/>
              <w:right w:val="single" w:sz="4" w:space="0" w:color="auto"/>
            </w:tcBorders>
            <w:vAlign w:val="center"/>
          </w:tcPr>
          <w:p w14:paraId="4CFDC880" w14:textId="77777777" w:rsidR="004B71E2" w:rsidRPr="00D914CE" w:rsidRDefault="004B71E2" w:rsidP="0033219C">
            <w:pPr>
              <w:overflowPunct w:val="0"/>
              <w:autoSpaceDE w:val="0"/>
              <w:autoSpaceDN w:val="0"/>
              <w:adjustRightInd w:val="0"/>
              <w:spacing w:after="0" w:line="240" w:lineRule="auto"/>
              <w:jc w:val="center"/>
              <w:rPr>
                <w:rFonts w:ascii="Arial" w:eastAsia="Times New Roman" w:hAnsi="Arial" w:cs="Arial"/>
                <w:bCs/>
                <w:sz w:val="18"/>
                <w:szCs w:val="18"/>
              </w:rPr>
            </w:pPr>
            <w:r w:rsidRPr="00D914CE">
              <w:rPr>
                <w:rFonts w:ascii="Arial" w:eastAsia="Times New Roman" w:hAnsi="Arial" w:cs="Arial"/>
                <w:bCs/>
                <w:sz w:val="18"/>
                <w:szCs w:val="18"/>
              </w:rPr>
              <w:t>3.</w:t>
            </w:r>
          </w:p>
        </w:tc>
        <w:tc>
          <w:tcPr>
            <w:tcW w:w="1258" w:type="pct"/>
            <w:tcBorders>
              <w:top w:val="single" w:sz="4" w:space="0" w:color="auto"/>
              <w:left w:val="single" w:sz="4" w:space="0" w:color="auto"/>
              <w:bottom w:val="single" w:sz="4" w:space="0" w:color="auto"/>
              <w:right w:val="single" w:sz="4" w:space="0" w:color="auto"/>
            </w:tcBorders>
            <w:vAlign w:val="center"/>
          </w:tcPr>
          <w:p w14:paraId="3F01C671" w14:textId="77777777" w:rsidR="004B71E2" w:rsidRPr="00D914CE" w:rsidRDefault="004B71E2" w:rsidP="0033219C">
            <w:pPr>
              <w:overflowPunct w:val="0"/>
              <w:autoSpaceDE w:val="0"/>
              <w:autoSpaceDN w:val="0"/>
              <w:adjustRightInd w:val="0"/>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OŠ Turanj</w:t>
            </w:r>
          </w:p>
        </w:tc>
        <w:tc>
          <w:tcPr>
            <w:tcW w:w="783" w:type="pct"/>
            <w:tcBorders>
              <w:top w:val="single" w:sz="4" w:space="0" w:color="auto"/>
              <w:left w:val="single" w:sz="4" w:space="0" w:color="auto"/>
              <w:bottom w:val="single" w:sz="4" w:space="0" w:color="auto"/>
              <w:right w:val="single" w:sz="4" w:space="0" w:color="auto"/>
            </w:tcBorders>
            <w:vAlign w:val="center"/>
          </w:tcPr>
          <w:p w14:paraId="4226C520" w14:textId="77777777" w:rsidR="004B71E2" w:rsidRPr="00D914CE" w:rsidRDefault="004B71E2" w:rsidP="0033219C">
            <w:pPr>
              <w:overflowPunct w:val="0"/>
              <w:autoSpaceDE w:val="0"/>
              <w:autoSpaceDN w:val="0"/>
              <w:adjustRightInd w:val="0"/>
              <w:spacing w:after="0" w:line="240" w:lineRule="auto"/>
              <w:jc w:val="right"/>
              <w:rPr>
                <w:rFonts w:ascii="Arial" w:eastAsia="Times New Roman" w:hAnsi="Arial" w:cs="Arial"/>
                <w:bCs/>
                <w:sz w:val="18"/>
                <w:szCs w:val="18"/>
              </w:rPr>
            </w:pPr>
            <w:r w:rsidRPr="00D914CE">
              <w:rPr>
                <w:rFonts w:ascii="Arial" w:eastAsia="Times New Roman" w:hAnsi="Arial" w:cs="Arial"/>
                <w:bCs/>
                <w:sz w:val="18"/>
                <w:szCs w:val="18"/>
              </w:rPr>
              <w:t>30.000,00</w:t>
            </w:r>
          </w:p>
        </w:tc>
        <w:tc>
          <w:tcPr>
            <w:tcW w:w="2648" w:type="pct"/>
            <w:tcBorders>
              <w:top w:val="single" w:sz="4" w:space="0" w:color="auto"/>
              <w:left w:val="single" w:sz="4" w:space="0" w:color="auto"/>
              <w:bottom w:val="single" w:sz="4" w:space="0" w:color="auto"/>
              <w:right w:val="single" w:sz="4" w:space="0" w:color="auto"/>
            </w:tcBorders>
            <w:vAlign w:val="center"/>
          </w:tcPr>
          <w:p w14:paraId="646541ED" w14:textId="77777777" w:rsidR="004B71E2" w:rsidRPr="00D914CE" w:rsidRDefault="004B71E2" w:rsidP="0033219C">
            <w:pPr>
              <w:overflowPunct w:val="0"/>
              <w:autoSpaceDE w:val="0"/>
              <w:autoSpaceDN w:val="0"/>
              <w:adjustRightInd w:val="0"/>
              <w:spacing w:after="0" w:line="240" w:lineRule="auto"/>
              <w:jc w:val="center"/>
              <w:rPr>
                <w:rFonts w:ascii="Arial" w:eastAsia="Calibri" w:hAnsi="Arial" w:cs="Arial"/>
                <w:sz w:val="18"/>
                <w:szCs w:val="18"/>
              </w:rPr>
            </w:pPr>
            <w:r w:rsidRPr="00D914CE">
              <w:rPr>
                <w:rFonts w:ascii="Arial" w:eastAsia="Calibri" w:hAnsi="Arial" w:cs="Arial"/>
                <w:sz w:val="18"/>
                <w:szCs w:val="18"/>
              </w:rPr>
              <w:t>Projektna dokumentacija za dogradnju škole radi prelaska u jednu smjenu</w:t>
            </w:r>
          </w:p>
        </w:tc>
      </w:tr>
      <w:tr w:rsidR="004B71E2" w:rsidRPr="00D914CE" w14:paraId="652FE192" w14:textId="77777777" w:rsidTr="0033219C">
        <w:trPr>
          <w:trHeight w:val="838"/>
          <w:jc w:val="center"/>
        </w:trPr>
        <w:tc>
          <w:tcPr>
            <w:tcW w:w="311" w:type="pct"/>
            <w:tcBorders>
              <w:top w:val="single" w:sz="4" w:space="0" w:color="auto"/>
              <w:left w:val="single" w:sz="4" w:space="0" w:color="auto"/>
              <w:bottom w:val="single" w:sz="4" w:space="0" w:color="auto"/>
              <w:right w:val="single" w:sz="4" w:space="0" w:color="auto"/>
            </w:tcBorders>
            <w:vAlign w:val="center"/>
          </w:tcPr>
          <w:p w14:paraId="40607494" w14:textId="77777777" w:rsidR="004B71E2" w:rsidRPr="00D914CE" w:rsidRDefault="004B71E2" w:rsidP="0033219C">
            <w:pPr>
              <w:overflowPunct w:val="0"/>
              <w:autoSpaceDE w:val="0"/>
              <w:autoSpaceDN w:val="0"/>
              <w:adjustRightInd w:val="0"/>
              <w:spacing w:after="0" w:line="240" w:lineRule="auto"/>
              <w:jc w:val="center"/>
              <w:rPr>
                <w:rFonts w:ascii="Arial" w:eastAsia="Times New Roman" w:hAnsi="Arial" w:cs="Arial"/>
                <w:bCs/>
                <w:sz w:val="18"/>
                <w:szCs w:val="18"/>
              </w:rPr>
            </w:pPr>
            <w:r w:rsidRPr="00D914CE">
              <w:rPr>
                <w:rFonts w:ascii="Arial" w:eastAsia="Times New Roman" w:hAnsi="Arial" w:cs="Arial"/>
                <w:bCs/>
                <w:sz w:val="18"/>
                <w:szCs w:val="18"/>
              </w:rPr>
              <w:t>4.</w:t>
            </w:r>
          </w:p>
        </w:tc>
        <w:tc>
          <w:tcPr>
            <w:tcW w:w="1258" w:type="pct"/>
            <w:tcBorders>
              <w:top w:val="single" w:sz="4" w:space="0" w:color="auto"/>
              <w:left w:val="single" w:sz="4" w:space="0" w:color="auto"/>
              <w:bottom w:val="single" w:sz="4" w:space="0" w:color="auto"/>
              <w:right w:val="single" w:sz="4" w:space="0" w:color="auto"/>
            </w:tcBorders>
            <w:vAlign w:val="center"/>
          </w:tcPr>
          <w:p w14:paraId="4F6532F2" w14:textId="77777777" w:rsidR="004B71E2" w:rsidRPr="00D914CE" w:rsidRDefault="004B71E2" w:rsidP="0033219C">
            <w:pPr>
              <w:overflowPunct w:val="0"/>
              <w:autoSpaceDE w:val="0"/>
              <w:autoSpaceDN w:val="0"/>
              <w:adjustRightInd w:val="0"/>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OŠ Turanj</w:t>
            </w:r>
          </w:p>
        </w:tc>
        <w:tc>
          <w:tcPr>
            <w:tcW w:w="783" w:type="pct"/>
            <w:tcBorders>
              <w:top w:val="single" w:sz="4" w:space="0" w:color="auto"/>
              <w:left w:val="single" w:sz="4" w:space="0" w:color="auto"/>
              <w:bottom w:val="single" w:sz="4" w:space="0" w:color="auto"/>
              <w:right w:val="single" w:sz="4" w:space="0" w:color="auto"/>
            </w:tcBorders>
            <w:vAlign w:val="center"/>
          </w:tcPr>
          <w:p w14:paraId="78605E4E" w14:textId="77777777" w:rsidR="004B71E2" w:rsidRPr="00D914CE" w:rsidRDefault="004B71E2" w:rsidP="0033219C">
            <w:pPr>
              <w:overflowPunct w:val="0"/>
              <w:autoSpaceDE w:val="0"/>
              <w:autoSpaceDN w:val="0"/>
              <w:adjustRightInd w:val="0"/>
              <w:spacing w:after="0" w:line="240" w:lineRule="auto"/>
              <w:jc w:val="right"/>
              <w:rPr>
                <w:rFonts w:ascii="Arial" w:eastAsia="Times New Roman" w:hAnsi="Arial" w:cs="Arial"/>
                <w:bCs/>
                <w:sz w:val="18"/>
                <w:szCs w:val="18"/>
              </w:rPr>
            </w:pPr>
            <w:r w:rsidRPr="00D914CE">
              <w:rPr>
                <w:rFonts w:ascii="Arial" w:eastAsia="Times New Roman" w:hAnsi="Arial" w:cs="Arial"/>
                <w:bCs/>
                <w:sz w:val="18"/>
                <w:szCs w:val="18"/>
              </w:rPr>
              <w:t>40.000,00</w:t>
            </w:r>
          </w:p>
        </w:tc>
        <w:tc>
          <w:tcPr>
            <w:tcW w:w="2648" w:type="pct"/>
            <w:tcBorders>
              <w:top w:val="single" w:sz="4" w:space="0" w:color="auto"/>
              <w:left w:val="single" w:sz="4" w:space="0" w:color="auto"/>
              <w:bottom w:val="single" w:sz="4" w:space="0" w:color="auto"/>
              <w:right w:val="single" w:sz="4" w:space="0" w:color="auto"/>
            </w:tcBorders>
            <w:vAlign w:val="center"/>
          </w:tcPr>
          <w:p w14:paraId="240EC1DC" w14:textId="77777777" w:rsidR="004B71E2" w:rsidRPr="00D914CE" w:rsidRDefault="004B71E2" w:rsidP="0033219C">
            <w:pPr>
              <w:overflowPunct w:val="0"/>
              <w:autoSpaceDE w:val="0"/>
              <w:autoSpaceDN w:val="0"/>
              <w:adjustRightInd w:val="0"/>
              <w:spacing w:after="0" w:line="240" w:lineRule="auto"/>
              <w:jc w:val="center"/>
              <w:rPr>
                <w:rFonts w:ascii="Arial" w:eastAsia="Calibri" w:hAnsi="Arial" w:cs="Arial"/>
                <w:sz w:val="18"/>
                <w:szCs w:val="18"/>
              </w:rPr>
            </w:pPr>
            <w:r w:rsidRPr="00D914CE">
              <w:rPr>
                <w:rFonts w:ascii="Arial" w:eastAsia="Calibri" w:hAnsi="Arial" w:cs="Arial"/>
                <w:sz w:val="18"/>
                <w:szCs w:val="18"/>
              </w:rPr>
              <w:t>Dodatna ulaganja na građevinskim objektima- sanacija sanitarija u prizemlju školske zgrade</w:t>
            </w:r>
          </w:p>
        </w:tc>
      </w:tr>
      <w:tr w:rsidR="004B71E2" w:rsidRPr="00D914CE" w14:paraId="31959DE4" w14:textId="77777777" w:rsidTr="0033219C">
        <w:trPr>
          <w:trHeight w:val="714"/>
          <w:jc w:val="center"/>
        </w:trPr>
        <w:tc>
          <w:tcPr>
            <w:tcW w:w="311" w:type="pct"/>
            <w:tcBorders>
              <w:top w:val="single" w:sz="4" w:space="0" w:color="auto"/>
              <w:left w:val="single" w:sz="4" w:space="0" w:color="auto"/>
              <w:bottom w:val="single" w:sz="4" w:space="0" w:color="auto"/>
              <w:right w:val="single" w:sz="4" w:space="0" w:color="auto"/>
            </w:tcBorders>
            <w:vAlign w:val="center"/>
          </w:tcPr>
          <w:p w14:paraId="78ED9745" w14:textId="77777777" w:rsidR="004B71E2" w:rsidRPr="00D914CE" w:rsidRDefault="004B71E2" w:rsidP="0033219C">
            <w:pPr>
              <w:overflowPunct w:val="0"/>
              <w:autoSpaceDE w:val="0"/>
              <w:autoSpaceDN w:val="0"/>
              <w:adjustRightInd w:val="0"/>
              <w:spacing w:after="0" w:line="240" w:lineRule="auto"/>
              <w:jc w:val="center"/>
              <w:rPr>
                <w:rFonts w:ascii="Arial" w:eastAsia="Times New Roman" w:hAnsi="Arial" w:cs="Arial"/>
                <w:bCs/>
                <w:sz w:val="18"/>
                <w:szCs w:val="18"/>
              </w:rPr>
            </w:pPr>
            <w:r w:rsidRPr="00D914CE">
              <w:rPr>
                <w:rFonts w:ascii="Arial" w:eastAsia="Times New Roman" w:hAnsi="Arial" w:cs="Arial"/>
                <w:bCs/>
                <w:sz w:val="18"/>
                <w:szCs w:val="18"/>
              </w:rPr>
              <w:t>5.</w:t>
            </w:r>
          </w:p>
        </w:tc>
        <w:tc>
          <w:tcPr>
            <w:tcW w:w="1258" w:type="pct"/>
            <w:tcBorders>
              <w:top w:val="single" w:sz="4" w:space="0" w:color="auto"/>
              <w:left w:val="single" w:sz="4" w:space="0" w:color="auto"/>
              <w:bottom w:val="single" w:sz="4" w:space="0" w:color="auto"/>
              <w:right w:val="single" w:sz="4" w:space="0" w:color="auto"/>
            </w:tcBorders>
            <w:vAlign w:val="center"/>
          </w:tcPr>
          <w:p w14:paraId="4DD12E39" w14:textId="77777777" w:rsidR="004B71E2" w:rsidRPr="00D914CE" w:rsidRDefault="004B71E2" w:rsidP="0033219C">
            <w:pPr>
              <w:overflowPunct w:val="0"/>
              <w:autoSpaceDE w:val="0"/>
              <w:autoSpaceDN w:val="0"/>
              <w:adjustRightInd w:val="0"/>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OŠ Mahično</w:t>
            </w:r>
          </w:p>
        </w:tc>
        <w:tc>
          <w:tcPr>
            <w:tcW w:w="783" w:type="pct"/>
            <w:tcBorders>
              <w:top w:val="single" w:sz="4" w:space="0" w:color="auto"/>
              <w:left w:val="single" w:sz="4" w:space="0" w:color="auto"/>
              <w:bottom w:val="single" w:sz="4" w:space="0" w:color="auto"/>
              <w:right w:val="single" w:sz="4" w:space="0" w:color="auto"/>
            </w:tcBorders>
            <w:vAlign w:val="center"/>
          </w:tcPr>
          <w:p w14:paraId="6CE719CB" w14:textId="77777777" w:rsidR="004B71E2" w:rsidRPr="00D914CE" w:rsidRDefault="004B71E2" w:rsidP="0033219C">
            <w:pPr>
              <w:overflowPunct w:val="0"/>
              <w:autoSpaceDE w:val="0"/>
              <w:autoSpaceDN w:val="0"/>
              <w:adjustRightInd w:val="0"/>
              <w:spacing w:after="0" w:line="240" w:lineRule="auto"/>
              <w:jc w:val="right"/>
              <w:rPr>
                <w:rFonts w:ascii="Arial" w:eastAsia="Times New Roman" w:hAnsi="Arial" w:cs="Arial"/>
                <w:bCs/>
                <w:sz w:val="18"/>
                <w:szCs w:val="18"/>
              </w:rPr>
            </w:pPr>
            <w:r w:rsidRPr="00D914CE">
              <w:rPr>
                <w:rFonts w:ascii="Arial" w:eastAsia="Times New Roman" w:hAnsi="Arial" w:cs="Arial"/>
                <w:bCs/>
                <w:sz w:val="18"/>
                <w:szCs w:val="18"/>
              </w:rPr>
              <w:t>32.000,00</w:t>
            </w:r>
          </w:p>
        </w:tc>
        <w:tc>
          <w:tcPr>
            <w:tcW w:w="2648" w:type="pct"/>
            <w:tcBorders>
              <w:top w:val="single" w:sz="4" w:space="0" w:color="auto"/>
              <w:left w:val="single" w:sz="4" w:space="0" w:color="auto"/>
              <w:bottom w:val="single" w:sz="4" w:space="0" w:color="auto"/>
              <w:right w:val="single" w:sz="4" w:space="0" w:color="auto"/>
            </w:tcBorders>
            <w:vAlign w:val="center"/>
          </w:tcPr>
          <w:p w14:paraId="78D57FD2" w14:textId="77777777" w:rsidR="004B71E2" w:rsidRPr="00D914CE" w:rsidRDefault="004B71E2" w:rsidP="0033219C">
            <w:pPr>
              <w:overflowPunct w:val="0"/>
              <w:autoSpaceDE w:val="0"/>
              <w:autoSpaceDN w:val="0"/>
              <w:adjustRightInd w:val="0"/>
              <w:spacing w:after="0" w:line="240" w:lineRule="auto"/>
              <w:jc w:val="center"/>
              <w:rPr>
                <w:rFonts w:ascii="Arial" w:eastAsia="Times New Roman" w:hAnsi="Arial" w:cs="Arial"/>
                <w:bCs/>
                <w:sz w:val="18"/>
                <w:szCs w:val="18"/>
              </w:rPr>
            </w:pPr>
            <w:r w:rsidRPr="00D914CE">
              <w:rPr>
                <w:rFonts w:ascii="Arial" w:eastAsia="Times New Roman" w:hAnsi="Arial" w:cs="Arial"/>
                <w:bCs/>
                <w:sz w:val="18"/>
                <w:szCs w:val="18"/>
              </w:rPr>
              <w:t>Projektna dokumentacija za dogradnju školske zgrade i sportske dvorane, radi prelaska u jednu smjenu</w:t>
            </w:r>
          </w:p>
        </w:tc>
      </w:tr>
      <w:tr w:rsidR="004B71E2" w:rsidRPr="00D914CE" w14:paraId="641D84E6" w14:textId="77777777" w:rsidTr="0033219C">
        <w:trPr>
          <w:trHeight w:val="714"/>
          <w:jc w:val="center"/>
        </w:trPr>
        <w:tc>
          <w:tcPr>
            <w:tcW w:w="311" w:type="pct"/>
            <w:tcBorders>
              <w:top w:val="single" w:sz="4" w:space="0" w:color="auto"/>
              <w:left w:val="single" w:sz="4" w:space="0" w:color="auto"/>
              <w:bottom w:val="single" w:sz="4" w:space="0" w:color="auto"/>
              <w:right w:val="single" w:sz="4" w:space="0" w:color="auto"/>
            </w:tcBorders>
            <w:vAlign w:val="center"/>
          </w:tcPr>
          <w:p w14:paraId="53D6FE62" w14:textId="77777777" w:rsidR="004B71E2" w:rsidRPr="00D914CE" w:rsidRDefault="004B71E2" w:rsidP="0033219C">
            <w:pPr>
              <w:overflowPunct w:val="0"/>
              <w:autoSpaceDE w:val="0"/>
              <w:autoSpaceDN w:val="0"/>
              <w:adjustRightInd w:val="0"/>
              <w:spacing w:after="0" w:line="240" w:lineRule="auto"/>
              <w:jc w:val="center"/>
              <w:rPr>
                <w:rFonts w:ascii="Arial" w:eastAsia="Times New Roman" w:hAnsi="Arial" w:cs="Arial"/>
                <w:bCs/>
                <w:sz w:val="18"/>
                <w:szCs w:val="18"/>
              </w:rPr>
            </w:pPr>
            <w:r w:rsidRPr="00D914CE">
              <w:rPr>
                <w:rFonts w:ascii="Arial" w:eastAsia="Times New Roman" w:hAnsi="Arial" w:cs="Arial"/>
                <w:bCs/>
                <w:sz w:val="18"/>
                <w:szCs w:val="18"/>
              </w:rPr>
              <w:t>6.</w:t>
            </w:r>
          </w:p>
        </w:tc>
        <w:tc>
          <w:tcPr>
            <w:tcW w:w="1258" w:type="pct"/>
            <w:tcBorders>
              <w:top w:val="single" w:sz="4" w:space="0" w:color="auto"/>
              <w:left w:val="single" w:sz="4" w:space="0" w:color="auto"/>
              <w:bottom w:val="single" w:sz="4" w:space="0" w:color="auto"/>
              <w:right w:val="single" w:sz="4" w:space="0" w:color="auto"/>
            </w:tcBorders>
            <w:vAlign w:val="center"/>
          </w:tcPr>
          <w:p w14:paraId="79E9C52C" w14:textId="77777777" w:rsidR="004B71E2" w:rsidRPr="00D914CE" w:rsidRDefault="004B71E2" w:rsidP="0033219C">
            <w:pPr>
              <w:overflowPunct w:val="0"/>
              <w:autoSpaceDE w:val="0"/>
              <w:autoSpaceDN w:val="0"/>
              <w:adjustRightInd w:val="0"/>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Osnovne škole</w:t>
            </w:r>
          </w:p>
        </w:tc>
        <w:tc>
          <w:tcPr>
            <w:tcW w:w="783" w:type="pct"/>
            <w:tcBorders>
              <w:top w:val="single" w:sz="4" w:space="0" w:color="auto"/>
              <w:left w:val="single" w:sz="4" w:space="0" w:color="auto"/>
              <w:bottom w:val="single" w:sz="4" w:space="0" w:color="auto"/>
              <w:right w:val="single" w:sz="4" w:space="0" w:color="auto"/>
            </w:tcBorders>
            <w:vAlign w:val="center"/>
          </w:tcPr>
          <w:p w14:paraId="183E2571" w14:textId="77777777" w:rsidR="004B71E2" w:rsidRPr="00D914CE" w:rsidRDefault="004B71E2" w:rsidP="0033219C">
            <w:pPr>
              <w:overflowPunct w:val="0"/>
              <w:autoSpaceDE w:val="0"/>
              <w:autoSpaceDN w:val="0"/>
              <w:adjustRightInd w:val="0"/>
              <w:spacing w:after="0" w:line="240" w:lineRule="auto"/>
              <w:jc w:val="right"/>
              <w:rPr>
                <w:rFonts w:ascii="Arial" w:eastAsia="Times New Roman" w:hAnsi="Arial" w:cs="Arial"/>
                <w:bCs/>
                <w:sz w:val="18"/>
                <w:szCs w:val="18"/>
              </w:rPr>
            </w:pPr>
            <w:r w:rsidRPr="00D914CE">
              <w:rPr>
                <w:rFonts w:ascii="Arial" w:eastAsia="Times New Roman" w:hAnsi="Arial" w:cs="Arial"/>
                <w:bCs/>
                <w:sz w:val="18"/>
                <w:szCs w:val="18"/>
              </w:rPr>
              <w:t>78.000,00</w:t>
            </w:r>
          </w:p>
        </w:tc>
        <w:tc>
          <w:tcPr>
            <w:tcW w:w="2648" w:type="pct"/>
            <w:tcBorders>
              <w:top w:val="single" w:sz="4" w:space="0" w:color="auto"/>
              <w:left w:val="single" w:sz="4" w:space="0" w:color="auto"/>
              <w:bottom w:val="single" w:sz="4" w:space="0" w:color="auto"/>
              <w:right w:val="single" w:sz="4" w:space="0" w:color="auto"/>
            </w:tcBorders>
            <w:vAlign w:val="center"/>
          </w:tcPr>
          <w:p w14:paraId="232F2EA7" w14:textId="77777777" w:rsidR="004B71E2" w:rsidRPr="00D914CE" w:rsidRDefault="004B71E2" w:rsidP="0033219C">
            <w:pPr>
              <w:overflowPunct w:val="0"/>
              <w:autoSpaceDE w:val="0"/>
              <w:autoSpaceDN w:val="0"/>
              <w:adjustRightInd w:val="0"/>
              <w:spacing w:after="0" w:line="240" w:lineRule="auto"/>
              <w:jc w:val="center"/>
              <w:rPr>
                <w:rFonts w:ascii="Arial" w:eastAsia="Times New Roman" w:hAnsi="Arial" w:cs="Arial"/>
                <w:bCs/>
                <w:sz w:val="18"/>
                <w:szCs w:val="18"/>
              </w:rPr>
            </w:pPr>
            <w:r w:rsidRPr="00D914CE">
              <w:rPr>
                <w:rFonts w:ascii="Arial" w:eastAsia="Times New Roman" w:hAnsi="Arial" w:cs="Arial"/>
                <w:bCs/>
                <w:sz w:val="18"/>
                <w:szCs w:val="18"/>
              </w:rPr>
              <w:t>Nabavka opreme za sve škole u cilju unaprjeđenja odgojno-obrazovnog procesa.</w:t>
            </w:r>
          </w:p>
        </w:tc>
      </w:tr>
      <w:tr w:rsidR="004B71E2" w:rsidRPr="00D914CE" w14:paraId="4A7DF6B8" w14:textId="77777777" w:rsidTr="0033219C">
        <w:trPr>
          <w:trHeight w:val="518"/>
          <w:jc w:val="center"/>
        </w:trPr>
        <w:tc>
          <w:tcPr>
            <w:tcW w:w="311" w:type="pct"/>
            <w:tcBorders>
              <w:top w:val="single" w:sz="4" w:space="0" w:color="auto"/>
              <w:left w:val="single" w:sz="4" w:space="0" w:color="auto"/>
              <w:bottom w:val="single" w:sz="4" w:space="0" w:color="auto"/>
              <w:right w:val="single" w:sz="4" w:space="0" w:color="auto"/>
            </w:tcBorders>
            <w:vAlign w:val="center"/>
            <w:hideMark/>
          </w:tcPr>
          <w:p w14:paraId="5B80494A" w14:textId="77777777" w:rsidR="004B71E2" w:rsidRPr="00D914CE" w:rsidRDefault="004B71E2" w:rsidP="0033219C">
            <w:pPr>
              <w:overflowPunct w:val="0"/>
              <w:autoSpaceDE w:val="0"/>
              <w:autoSpaceDN w:val="0"/>
              <w:adjustRightInd w:val="0"/>
              <w:spacing w:after="0" w:line="240" w:lineRule="auto"/>
              <w:jc w:val="center"/>
              <w:rPr>
                <w:rFonts w:ascii="Arial" w:eastAsia="Times New Roman" w:hAnsi="Arial" w:cs="Arial"/>
                <w:bCs/>
                <w:sz w:val="18"/>
                <w:szCs w:val="18"/>
              </w:rPr>
            </w:pPr>
          </w:p>
        </w:tc>
        <w:tc>
          <w:tcPr>
            <w:tcW w:w="1258" w:type="pct"/>
            <w:tcBorders>
              <w:top w:val="single" w:sz="4" w:space="0" w:color="auto"/>
              <w:left w:val="single" w:sz="4" w:space="0" w:color="auto"/>
              <w:bottom w:val="single" w:sz="4" w:space="0" w:color="auto"/>
              <w:right w:val="single" w:sz="4" w:space="0" w:color="auto"/>
            </w:tcBorders>
            <w:vAlign w:val="bottom"/>
            <w:hideMark/>
          </w:tcPr>
          <w:p w14:paraId="63887EA3" w14:textId="77777777" w:rsidR="004B71E2" w:rsidRPr="00D914CE" w:rsidRDefault="004B71E2" w:rsidP="0033219C">
            <w:pPr>
              <w:overflowPunct w:val="0"/>
              <w:autoSpaceDE w:val="0"/>
              <w:autoSpaceDN w:val="0"/>
              <w:adjustRightInd w:val="0"/>
              <w:spacing w:after="0" w:line="240" w:lineRule="auto"/>
              <w:jc w:val="center"/>
              <w:rPr>
                <w:rFonts w:ascii="Arial" w:eastAsia="Times New Roman" w:hAnsi="Arial" w:cs="Arial"/>
                <w:b/>
                <w:sz w:val="18"/>
                <w:szCs w:val="18"/>
              </w:rPr>
            </w:pPr>
          </w:p>
          <w:p w14:paraId="066F1C7E" w14:textId="77777777" w:rsidR="004B71E2" w:rsidRPr="00D914CE" w:rsidRDefault="004B71E2" w:rsidP="0033219C">
            <w:pPr>
              <w:overflowPunct w:val="0"/>
              <w:autoSpaceDE w:val="0"/>
              <w:autoSpaceDN w:val="0"/>
              <w:adjustRightInd w:val="0"/>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UKUPNO</w:t>
            </w:r>
          </w:p>
        </w:tc>
        <w:tc>
          <w:tcPr>
            <w:tcW w:w="783" w:type="pct"/>
            <w:tcBorders>
              <w:top w:val="single" w:sz="4" w:space="0" w:color="auto"/>
              <w:left w:val="single" w:sz="4" w:space="0" w:color="auto"/>
              <w:bottom w:val="single" w:sz="4" w:space="0" w:color="auto"/>
              <w:right w:val="single" w:sz="4" w:space="0" w:color="auto"/>
            </w:tcBorders>
            <w:vAlign w:val="bottom"/>
          </w:tcPr>
          <w:p w14:paraId="6FA4C91D" w14:textId="77777777" w:rsidR="004B71E2" w:rsidRPr="00D914CE" w:rsidRDefault="004B71E2" w:rsidP="0033219C">
            <w:pPr>
              <w:overflowPunct w:val="0"/>
              <w:autoSpaceDE w:val="0"/>
              <w:autoSpaceDN w:val="0"/>
              <w:adjustRightInd w:val="0"/>
              <w:spacing w:after="0" w:line="240" w:lineRule="auto"/>
              <w:jc w:val="right"/>
              <w:rPr>
                <w:rFonts w:ascii="Arial" w:eastAsia="Times New Roman" w:hAnsi="Arial" w:cs="Arial"/>
                <w:b/>
                <w:bCs/>
                <w:sz w:val="18"/>
                <w:szCs w:val="18"/>
              </w:rPr>
            </w:pPr>
            <w:r w:rsidRPr="00D914CE">
              <w:rPr>
                <w:rFonts w:ascii="Arial" w:eastAsia="Times New Roman" w:hAnsi="Arial" w:cs="Arial"/>
                <w:b/>
                <w:bCs/>
                <w:sz w:val="18"/>
                <w:szCs w:val="18"/>
              </w:rPr>
              <w:t>285.000,00</w:t>
            </w:r>
          </w:p>
        </w:tc>
        <w:tc>
          <w:tcPr>
            <w:tcW w:w="2648" w:type="pct"/>
            <w:tcBorders>
              <w:top w:val="single" w:sz="4" w:space="0" w:color="auto"/>
              <w:left w:val="single" w:sz="4" w:space="0" w:color="auto"/>
              <w:bottom w:val="single" w:sz="4" w:space="0" w:color="auto"/>
              <w:right w:val="single" w:sz="4" w:space="0" w:color="auto"/>
            </w:tcBorders>
            <w:vAlign w:val="center"/>
            <w:hideMark/>
          </w:tcPr>
          <w:p w14:paraId="1FC45858" w14:textId="77777777" w:rsidR="004B71E2" w:rsidRPr="00D914CE" w:rsidRDefault="004B71E2" w:rsidP="0033219C">
            <w:pPr>
              <w:overflowPunct w:val="0"/>
              <w:autoSpaceDE w:val="0"/>
              <w:autoSpaceDN w:val="0"/>
              <w:adjustRightInd w:val="0"/>
              <w:spacing w:after="0" w:line="240" w:lineRule="auto"/>
              <w:jc w:val="center"/>
              <w:rPr>
                <w:rFonts w:ascii="Arial" w:eastAsia="Times New Roman" w:hAnsi="Arial" w:cs="Arial"/>
                <w:bCs/>
                <w:sz w:val="18"/>
                <w:szCs w:val="18"/>
              </w:rPr>
            </w:pPr>
          </w:p>
        </w:tc>
      </w:tr>
    </w:tbl>
    <w:p w14:paraId="5D6EC703" w14:textId="77777777" w:rsidR="004B71E2" w:rsidRPr="00D914CE" w:rsidRDefault="004B71E2" w:rsidP="004B71E2">
      <w:pPr>
        <w:spacing w:after="0" w:line="240" w:lineRule="auto"/>
        <w:rPr>
          <w:rFonts w:ascii="Arial" w:eastAsia="Times New Roman" w:hAnsi="Arial" w:cs="Arial"/>
          <w:bCs/>
          <w:noProof/>
          <w:sz w:val="18"/>
          <w:szCs w:val="18"/>
        </w:rPr>
      </w:pPr>
    </w:p>
    <w:p w14:paraId="7DD59394" w14:textId="77777777" w:rsidR="004B71E2" w:rsidRPr="00D914CE" w:rsidRDefault="004B71E2" w:rsidP="004B71E2">
      <w:pPr>
        <w:spacing w:after="0" w:line="240" w:lineRule="auto"/>
        <w:ind w:firstLine="720"/>
        <w:jc w:val="both"/>
        <w:rPr>
          <w:rFonts w:ascii="Arial" w:eastAsia="Times New Roman" w:hAnsi="Arial" w:cs="Arial"/>
          <w:bCs/>
          <w:noProof/>
          <w:sz w:val="18"/>
          <w:szCs w:val="18"/>
        </w:rPr>
      </w:pPr>
      <w:r w:rsidRPr="00D914CE">
        <w:rPr>
          <w:rFonts w:ascii="Arial" w:eastAsia="Times New Roman" w:hAnsi="Arial" w:cs="Arial"/>
          <w:bCs/>
          <w:noProof/>
          <w:sz w:val="18"/>
          <w:szCs w:val="18"/>
        </w:rPr>
        <w:t>Navedeni rashodi odnose se na skupine:</w:t>
      </w:r>
    </w:p>
    <w:p w14:paraId="058B9EA3" w14:textId="77777777" w:rsidR="004B71E2" w:rsidRPr="00D914CE" w:rsidRDefault="004B71E2" w:rsidP="004B71E2">
      <w:pPr>
        <w:numPr>
          <w:ilvl w:val="0"/>
          <w:numId w:val="74"/>
        </w:numPr>
        <w:spacing w:after="0" w:line="240" w:lineRule="auto"/>
        <w:contextualSpacing/>
        <w:jc w:val="both"/>
        <w:rPr>
          <w:rFonts w:ascii="Arial" w:eastAsia="Times New Roman" w:hAnsi="Arial" w:cs="Arial"/>
          <w:b/>
          <w:bCs/>
          <w:noProof/>
          <w:sz w:val="18"/>
          <w:szCs w:val="18"/>
        </w:rPr>
      </w:pPr>
      <w:r w:rsidRPr="00D914CE">
        <w:rPr>
          <w:rFonts w:ascii="Arial" w:eastAsia="Times New Roman" w:hAnsi="Arial" w:cs="Arial"/>
          <w:b/>
          <w:bCs/>
          <w:noProof/>
          <w:sz w:val="18"/>
          <w:szCs w:val="18"/>
        </w:rPr>
        <w:t>42 -</w:t>
      </w:r>
      <w:r w:rsidRPr="00D914CE">
        <w:rPr>
          <w:rFonts w:ascii="Arial" w:eastAsia="Times New Roman" w:hAnsi="Arial" w:cs="Arial"/>
          <w:bCs/>
          <w:noProof/>
          <w:sz w:val="18"/>
          <w:szCs w:val="18"/>
        </w:rPr>
        <w:t xml:space="preserve"> </w:t>
      </w:r>
      <w:r w:rsidRPr="00D914CE">
        <w:rPr>
          <w:rFonts w:ascii="Arial" w:eastAsia="Times New Roman" w:hAnsi="Arial" w:cs="Arial"/>
          <w:b/>
          <w:bCs/>
          <w:noProof/>
          <w:sz w:val="18"/>
          <w:szCs w:val="18"/>
        </w:rPr>
        <w:t xml:space="preserve">Rashodi za nabavu proizvedene dugotrajne imovine </w:t>
      </w:r>
    </w:p>
    <w:p w14:paraId="58518F15" w14:textId="77777777" w:rsidR="004B71E2" w:rsidRPr="00D914CE" w:rsidRDefault="004B71E2" w:rsidP="004B71E2">
      <w:pPr>
        <w:numPr>
          <w:ilvl w:val="0"/>
          <w:numId w:val="74"/>
        </w:numPr>
        <w:spacing w:after="0" w:line="240" w:lineRule="auto"/>
        <w:contextualSpacing/>
        <w:jc w:val="both"/>
        <w:rPr>
          <w:rFonts w:ascii="Arial" w:eastAsia="Times New Roman" w:hAnsi="Arial" w:cs="Arial"/>
          <w:b/>
          <w:bCs/>
          <w:noProof/>
          <w:sz w:val="18"/>
          <w:szCs w:val="18"/>
        </w:rPr>
      </w:pPr>
      <w:r w:rsidRPr="00D914CE">
        <w:rPr>
          <w:rFonts w:ascii="Arial" w:eastAsia="Times New Roman" w:hAnsi="Arial" w:cs="Arial"/>
          <w:b/>
          <w:bCs/>
          <w:noProof/>
          <w:sz w:val="18"/>
          <w:szCs w:val="18"/>
        </w:rPr>
        <w:t>45 - Rashodi za dodatna ulaganja na nefinancijskoj imovini.</w:t>
      </w:r>
    </w:p>
    <w:p w14:paraId="4BEAF77D" w14:textId="77777777" w:rsidR="004B71E2" w:rsidRPr="00D914CE" w:rsidRDefault="004B71E2" w:rsidP="004B71E2">
      <w:pPr>
        <w:spacing w:after="0" w:line="240" w:lineRule="auto"/>
        <w:ind w:firstLine="720"/>
        <w:jc w:val="both"/>
        <w:rPr>
          <w:rFonts w:ascii="Arial" w:eastAsia="Times New Roman" w:hAnsi="Arial" w:cs="Arial"/>
          <w:bCs/>
          <w:noProof/>
          <w:sz w:val="18"/>
          <w:szCs w:val="18"/>
        </w:rPr>
      </w:pPr>
      <w:r w:rsidRPr="00D914CE">
        <w:rPr>
          <w:rFonts w:ascii="Arial" w:eastAsia="Times New Roman" w:hAnsi="Arial" w:cs="Arial"/>
          <w:bCs/>
          <w:noProof/>
          <w:sz w:val="18"/>
          <w:szCs w:val="18"/>
        </w:rPr>
        <w:t>Rashodi za nabavu proizvedene dugotrajne imovine i dodatna ulaganja na nefinancijskoj imovini se planiraju i troše na osnovi ove Odluke, a realizacija ovih rashoda moguća je tek po izvršenju radova i nabavi roba/usluga.</w:t>
      </w:r>
    </w:p>
    <w:p w14:paraId="10254E9B" w14:textId="77777777" w:rsidR="004B71E2" w:rsidRPr="00D914CE" w:rsidRDefault="004B71E2" w:rsidP="004B71E2">
      <w:pPr>
        <w:spacing w:after="0" w:line="240" w:lineRule="auto"/>
        <w:ind w:firstLine="720"/>
        <w:jc w:val="both"/>
        <w:rPr>
          <w:rFonts w:ascii="Arial" w:eastAsia="Times New Roman" w:hAnsi="Arial" w:cs="Arial"/>
          <w:bCs/>
          <w:noProof/>
          <w:sz w:val="18"/>
          <w:szCs w:val="18"/>
        </w:rPr>
      </w:pPr>
    </w:p>
    <w:p w14:paraId="02453BC5" w14:textId="77777777" w:rsidR="004B71E2" w:rsidRPr="00D914CE" w:rsidRDefault="004B71E2" w:rsidP="004B71E2">
      <w:pPr>
        <w:spacing w:after="0" w:line="240" w:lineRule="auto"/>
        <w:ind w:firstLine="720"/>
        <w:jc w:val="both"/>
        <w:rPr>
          <w:rFonts w:ascii="Arial" w:eastAsia="Times New Roman" w:hAnsi="Arial" w:cs="Arial"/>
          <w:b/>
          <w:noProof/>
          <w:sz w:val="18"/>
          <w:szCs w:val="18"/>
        </w:rPr>
      </w:pPr>
      <w:r w:rsidRPr="00D914CE">
        <w:rPr>
          <w:rFonts w:ascii="Arial" w:eastAsia="Times New Roman" w:hAnsi="Arial" w:cs="Arial"/>
          <w:b/>
          <w:noProof/>
          <w:sz w:val="18"/>
          <w:szCs w:val="18"/>
        </w:rPr>
        <w:t>Kriteriji i prioriteti za financiranje rashoda iz stavaka 1. ovog članka su:</w:t>
      </w:r>
    </w:p>
    <w:p w14:paraId="3512B588" w14:textId="77777777" w:rsidR="004B71E2" w:rsidRPr="00D914CE" w:rsidRDefault="004B71E2" w:rsidP="004B71E2">
      <w:pPr>
        <w:numPr>
          <w:ilvl w:val="0"/>
          <w:numId w:val="74"/>
        </w:numPr>
        <w:spacing w:after="0" w:line="240" w:lineRule="auto"/>
        <w:contextualSpacing/>
        <w:jc w:val="both"/>
        <w:rPr>
          <w:rFonts w:ascii="Arial" w:eastAsia="Times New Roman" w:hAnsi="Arial" w:cs="Arial"/>
          <w:bCs/>
          <w:noProof/>
          <w:sz w:val="18"/>
          <w:szCs w:val="18"/>
        </w:rPr>
      </w:pPr>
      <w:r w:rsidRPr="00D914CE">
        <w:rPr>
          <w:rFonts w:ascii="Arial" w:eastAsia="Times New Roman" w:hAnsi="Arial" w:cs="Arial"/>
          <w:bCs/>
          <w:noProof/>
          <w:sz w:val="18"/>
          <w:szCs w:val="18"/>
        </w:rPr>
        <w:t>nastavak i/ili završetak projekata započetih u 2023. godini,</w:t>
      </w:r>
    </w:p>
    <w:p w14:paraId="29CAE865" w14:textId="77777777" w:rsidR="004B71E2" w:rsidRPr="00D914CE" w:rsidRDefault="004B71E2" w:rsidP="004B71E2">
      <w:pPr>
        <w:numPr>
          <w:ilvl w:val="0"/>
          <w:numId w:val="74"/>
        </w:numPr>
        <w:spacing w:after="0" w:line="240" w:lineRule="auto"/>
        <w:contextualSpacing/>
        <w:jc w:val="both"/>
        <w:rPr>
          <w:rFonts w:ascii="Arial" w:eastAsia="Times New Roman" w:hAnsi="Arial" w:cs="Arial"/>
          <w:bCs/>
          <w:noProof/>
          <w:sz w:val="18"/>
          <w:szCs w:val="18"/>
        </w:rPr>
      </w:pPr>
      <w:r w:rsidRPr="00D914CE">
        <w:rPr>
          <w:rFonts w:ascii="Arial" w:eastAsia="Times New Roman" w:hAnsi="Arial" w:cs="Arial"/>
          <w:bCs/>
          <w:noProof/>
          <w:sz w:val="18"/>
          <w:szCs w:val="18"/>
        </w:rPr>
        <w:t xml:space="preserve">priprema projektne dokumentacije za projekte koji se financiraju putem EU i nacionalnih izvora financiranja, a odnose se na dogradnju školskog prostora u cilju prelaska na jednosmjenski rad, </w:t>
      </w:r>
    </w:p>
    <w:p w14:paraId="684227D5" w14:textId="77777777" w:rsidR="004B71E2" w:rsidRPr="00D914CE" w:rsidRDefault="004B71E2" w:rsidP="004B71E2">
      <w:pPr>
        <w:numPr>
          <w:ilvl w:val="0"/>
          <w:numId w:val="74"/>
        </w:numPr>
        <w:spacing w:after="0" w:line="240" w:lineRule="auto"/>
        <w:contextualSpacing/>
        <w:jc w:val="both"/>
        <w:rPr>
          <w:rFonts w:ascii="Arial" w:eastAsia="Times New Roman" w:hAnsi="Arial" w:cs="Arial"/>
          <w:bCs/>
          <w:noProof/>
          <w:sz w:val="18"/>
          <w:szCs w:val="18"/>
        </w:rPr>
      </w:pPr>
      <w:r w:rsidRPr="00D914CE">
        <w:rPr>
          <w:rFonts w:ascii="Arial" w:eastAsia="Times New Roman" w:hAnsi="Arial" w:cs="Arial"/>
          <w:bCs/>
          <w:noProof/>
          <w:sz w:val="18"/>
          <w:szCs w:val="18"/>
        </w:rPr>
        <w:t>priprema projektne dokumentacije za izgradnju školskih sportskih dvorana,</w:t>
      </w:r>
    </w:p>
    <w:p w14:paraId="4CFEF89C" w14:textId="77777777" w:rsidR="004B71E2" w:rsidRPr="00D914CE" w:rsidRDefault="004B71E2" w:rsidP="004B71E2">
      <w:pPr>
        <w:widowControl w:val="0"/>
        <w:numPr>
          <w:ilvl w:val="0"/>
          <w:numId w:val="74"/>
        </w:numPr>
        <w:autoSpaceDN w:val="0"/>
        <w:adjustRightInd w:val="0"/>
        <w:spacing w:after="0" w:line="240" w:lineRule="auto"/>
        <w:contextualSpacing/>
        <w:jc w:val="both"/>
        <w:rPr>
          <w:rFonts w:ascii="Arial" w:eastAsia="Times New Roman" w:hAnsi="Arial" w:cs="Arial"/>
          <w:noProof/>
          <w:sz w:val="18"/>
          <w:szCs w:val="18"/>
          <w:lang w:eastAsia="hr-HR"/>
        </w:rPr>
      </w:pPr>
      <w:r w:rsidRPr="00D914CE">
        <w:rPr>
          <w:rFonts w:ascii="Arial" w:eastAsia="Times New Roman" w:hAnsi="Arial" w:cs="Arial"/>
          <w:bCs/>
          <w:noProof/>
          <w:sz w:val="18"/>
          <w:szCs w:val="18"/>
        </w:rPr>
        <w:t xml:space="preserve">dodatna ulaganja na uređenju i rekonstrukciji u cilju stvranja boljih uvjeta i </w:t>
      </w:r>
      <w:r w:rsidRPr="00D914CE">
        <w:rPr>
          <w:rFonts w:ascii="Arial" w:eastAsia="Times New Roman" w:hAnsi="Arial" w:cs="Arial"/>
          <w:noProof/>
          <w:sz w:val="18"/>
          <w:szCs w:val="18"/>
          <w:lang w:eastAsia="hr-HR"/>
        </w:rPr>
        <w:t>poboljšanja funkcionalnosti prostora školskih zgrada,</w:t>
      </w:r>
    </w:p>
    <w:p w14:paraId="6C945787" w14:textId="77777777" w:rsidR="004B71E2" w:rsidRPr="00D914CE" w:rsidRDefault="004B71E2" w:rsidP="004B71E2">
      <w:pPr>
        <w:numPr>
          <w:ilvl w:val="0"/>
          <w:numId w:val="74"/>
        </w:numPr>
        <w:spacing w:after="0" w:line="240" w:lineRule="auto"/>
        <w:contextualSpacing/>
        <w:jc w:val="both"/>
        <w:rPr>
          <w:rFonts w:ascii="Arial" w:eastAsia="Times New Roman" w:hAnsi="Arial" w:cs="Arial"/>
          <w:bCs/>
          <w:noProof/>
          <w:sz w:val="18"/>
          <w:szCs w:val="18"/>
        </w:rPr>
      </w:pPr>
      <w:r w:rsidRPr="00D914CE">
        <w:rPr>
          <w:rFonts w:ascii="Arial" w:eastAsia="Times New Roman" w:hAnsi="Arial" w:cs="Arial"/>
          <w:bCs/>
          <w:noProof/>
          <w:sz w:val="18"/>
          <w:szCs w:val="18"/>
        </w:rPr>
        <w:t>nabavka računalne i druge opreme u cilju unaprjeđenja odgojno – obrazovnog procesa.</w:t>
      </w:r>
    </w:p>
    <w:p w14:paraId="11EED49A" w14:textId="77777777" w:rsidR="004B71E2" w:rsidRPr="00D914CE" w:rsidRDefault="004B71E2" w:rsidP="004B71E2">
      <w:pPr>
        <w:spacing w:after="0" w:line="240" w:lineRule="auto"/>
        <w:ind w:left="720"/>
        <w:contextualSpacing/>
        <w:jc w:val="both"/>
        <w:rPr>
          <w:rFonts w:ascii="Arial" w:eastAsia="Times New Roman" w:hAnsi="Arial" w:cs="Arial"/>
          <w:bCs/>
          <w:noProof/>
          <w:sz w:val="18"/>
          <w:szCs w:val="18"/>
        </w:rPr>
      </w:pPr>
    </w:p>
    <w:p w14:paraId="125EC37B" w14:textId="77777777" w:rsidR="004B71E2" w:rsidRPr="00D914CE" w:rsidRDefault="004B71E2" w:rsidP="004B71E2">
      <w:pPr>
        <w:widowControl w:val="0"/>
        <w:tabs>
          <w:tab w:val="left" w:pos="2153"/>
        </w:tabs>
        <w:overflowPunct w:val="0"/>
        <w:autoSpaceDE w:val="0"/>
        <w:autoSpaceDN w:val="0"/>
        <w:adjustRightInd w:val="0"/>
        <w:spacing w:after="0" w:line="240" w:lineRule="auto"/>
        <w:jc w:val="center"/>
        <w:rPr>
          <w:rFonts w:ascii="Arial" w:eastAsia="Times New Roman" w:hAnsi="Arial" w:cs="Arial"/>
          <w:bCs/>
          <w:noProof/>
          <w:sz w:val="18"/>
          <w:szCs w:val="18"/>
        </w:rPr>
      </w:pPr>
      <w:r w:rsidRPr="00D914CE">
        <w:rPr>
          <w:rFonts w:ascii="Arial" w:eastAsia="Times New Roman" w:hAnsi="Arial" w:cs="Arial"/>
          <w:bCs/>
          <w:noProof/>
          <w:sz w:val="18"/>
          <w:szCs w:val="18"/>
        </w:rPr>
        <w:t>VI.</w:t>
      </w:r>
    </w:p>
    <w:p w14:paraId="587E0D9D" w14:textId="77777777" w:rsidR="004B71E2" w:rsidRPr="00D914CE" w:rsidRDefault="004B71E2" w:rsidP="004B71E2">
      <w:pPr>
        <w:spacing w:after="0" w:line="240" w:lineRule="auto"/>
        <w:ind w:firstLine="708"/>
        <w:jc w:val="both"/>
        <w:rPr>
          <w:rFonts w:ascii="Arial" w:eastAsia="Times New Roman" w:hAnsi="Arial" w:cs="Arial"/>
          <w:noProof/>
          <w:sz w:val="18"/>
          <w:szCs w:val="18"/>
        </w:rPr>
      </w:pPr>
      <w:r w:rsidRPr="00D914CE">
        <w:rPr>
          <w:rFonts w:ascii="Arial" w:eastAsia="Times New Roman" w:hAnsi="Arial" w:cs="Arial"/>
          <w:bCs/>
          <w:noProof/>
          <w:sz w:val="18"/>
          <w:szCs w:val="18"/>
        </w:rPr>
        <w:t xml:space="preserve">Sredstva za nabavu proizvedene dugotrajne imovine i dodatno ulaganje na nefinancijskoj imovini doznačit će se prema zahtjevima korisnika putem interne pisane procedure lokalne riznice na temelju dostavljene dokumentacije o provedenom postupku, u skladu sa zakonom, dostavljenim ovjerenim računima o nabavi roba i/ili ovjerenih (privremenih ili okončanih situacija) za izvršene radove koji su dospjeli ili dospijevaju na plaćanje u tekućem mjesecu. </w:t>
      </w:r>
    </w:p>
    <w:p w14:paraId="76DD2842" w14:textId="77777777" w:rsidR="004B71E2" w:rsidRPr="00D914CE" w:rsidRDefault="004B71E2" w:rsidP="004B71E2">
      <w:pPr>
        <w:spacing w:after="0" w:line="240" w:lineRule="auto"/>
        <w:jc w:val="both"/>
        <w:rPr>
          <w:rFonts w:ascii="Arial" w:eastAsia="Times New Roman" w:hAnsi="Arial" w:cs="Arial"/>
          <w:bCs/>
          <w:noProof/>
          <w:sz w:val="18"/>
          <w:szCs w:val="18"/>
        </w:rPr>
      </w:pPr>
    </w:p>
    <w:p w14:paraId="1ADF4D67" w14:textId="77777777" w:rsidR="00CD0E42" w:rsidRDefault="00CD0E42" w:rsidP="004B71E2">
      <w:pPr>
        <w:spacing w:after="0" w:line="240" w:lineRule="auto"/>
        <w:jc w:val="center"/>
        <w:rPr>
          <w:rFonts w:ascii="Arial" w:eastAsia="Times New Roman" w:hAnsi="Arial" w:cs="Arial"/>
          <w:bCs/>
          <w:noProof/>
          <w:sz w:val="18"/>
          <w:szCs w:val="18"/>
        </w:rPr>
      </w:pPr>
    </w:p>
    <w:p w14:paraId="1D5E5F38" w14:textId="726153F8" w:rsidR="004B71E2" w:rsidRPr="00D914CE" w:rsidRDefault="004B71E2" w:rsidP="004B71E2">
      <w:pPr>
        <w:spacing w:after="0" w:line="240" w:lineRule="auto"/>
        <w:jc w:val="center"/>
        <w:rPr>
          <w:rFonts w:ascii="Arial" w:eastAsia="Times New Roman" w:hAnsi="Arial" w:cs="Arial"/>
          <w:bCs/>
          <w:noProof/>
          <w:sz w:val="18"/>
          <w:szCs w:val="18"/>
        </w:rPr>
      </w:pPr>
      <w:r w:rsidRPr="00D914CE">
        <w:rPr>
          <w:rFonts w:ascii="Arial" w:eastAsia="Times New Roman" w:hAnsi="Arial" w:cs="Arial"/>
          <w:bCs/>
          <w:noProof/>
          <w:sz w:val="18"/>
          <w:szCs w:val="18"/>
        </w:rPr>
        <w:t>VII.</w:t>
      </w:r>
    </w:p>
    <w:p w14:paraId="4877A8E8" w14:textId="77777777" w:rsidR="004B71E2" w:rsidRPr="00D914CE" w:rsidRDefault="004B71E2" w:rsidP="004B71E2">
      <w:pPr>
        <w:spacing w:after="0" w:line="240" w:lineRule="auto"/>
        <w:ind w:firstLine="708"/>
        <w:jc w:val="both"/>
        <w:rPr>
          <w:rFonts w:ascii="Arial" w:eastAsia="Times New Roman" w:hAnsi="Arial" w:cs="Arial"/>
          <w:bCs/>
          <w:noProof/>
          <w:sz w:val="18"/>
          <w:szCs w:val="18"/>
        </w:rPr>
      </w:pPr>
      <w:r w:rsidRPr="00D914CE">
        <w:rPr>
          <w:rFonts w:ascii="Arial" w:eastAsia="Times New Roman" w:hAnsi="Arial" w:cs="Arial"/>
          <w:bCs/>
          <w:noProof/>
          <w:sz w:val="18"/>
          <w:szCs w:val="18"/>
        </w:rPr>
        <w:t>Korisnici su dužni rashode za materijal, dijelove i usluge tekućeg i investicijskog održavanja, te rashode za nabavu proizvedene dugotrajne imovine i dodatna ulaganja na nefinancijskoj imovini, realizirati u skladu s važećim zakonskim propisima.</w:t>
      </w:r>
    </w:p>
    <w:p w14:paraId="3197A3A6" w14:textId="77777777" w:rsidR="004B71E2" w:rsidRPr="00D914CE" w:rsidRDefault="004B71E2" w:rsidP="004B71E2">
      <w:pPr>
        <w:spacing w:after="0" w:line="240" w:lineRule="auto"/>
        <w:ind w:firstLine="708"/>
        <w:jc w:val="both"/>
        <w:rPr>
          <w:rFonts w:ascii="Arial" w:eastAsia="Times New Roman" w:hAnsi="Arial" w:cs="Arial"/>
          <w:bCs/>
          <w:noProof/>
          <w:sz w:val="18"/>
          <w:szCs w:val="18"/>
        </w:rPr>
      </w:pPr>
    </w:p>
    <w:p w14:paraId="216DE934" w14:textId="77777777" w:rsidR="004B71E2" w:rsidRPr="00D914CE" w:rsidRDefault="004B71E2" w:rsidP="004B71E2">
      <w:pPr>
        <w:spacing w:after="0" w:line="240" w:lineRule="auto"/>
        <w:jc w:val="center"/>
        <w:rPr>
          <w:rFonts w:ascii="Arial" w:eastAsia="Times New Roman" w:hAnsi="Arial" w:cs="Arial"/>
          <w:bCs/>
          <w:noProof/>
          <w:sz w:val="18"/>
          <w:szCs w:val="18"/>
        </w:rPr>
      </w:pPr>
      <w:r w:rsidRPr="00D914CE">
        <w:rPr>
          <w:rFonts w:ascii="Arial" w:eastAsia="Times New Roman" w:hAnsi="Arial" w:cs="Arial"/>
          <w:bCs/>
          <w:noProof/>
          <w:sz w:val="18"/>
          <w:szCs w:val="18"/>
        </w:rPr>
        <w:t>VIII.</w:t>
      </w:r>
    </w:p>
    <w:p w14:paraId="109837D3" w14:textId="77777777" w:rsidR="004B71E2" w:rsidRPr="00D914CE" w:rsidRDefault="004B71E2" w:rsidP="004B71E2">
      <w:pPr>
        <w:spacing w:after="0" w:line="240" w:lineRule="auto"/>
        <w:jc w:val="both"/>
        <w:rPr>
          <w:rFonts w:ascii="Arial" w:eastAsia="Times New Roman" w:hAnsi="Arial" w:cs="Arial"/>
          <w:bCs/>
          <w:noProof/>
          <w:sz w:val="18"/>
          <w:szCs w:val="18"/>
        </w:rPr>
      </w:pPr>
      <w:r w:rsidRPr="00D914CE">
        <w:rPr>
          <w:rFonts w:ascii="Arial" w:eastAsia="Times New Roman" w:hAnsi="Arial" w:cs="Arial"/>
          <w:bCs/>
          <w:noProof/>
          <w:sz w:val="18"/>
          <w:szCs w:val="18"/>
        </w:rPr>
        <w:tab/>
        <w:t xml:space="preserve">U okviru materijalnih i financijskih rashoda financiraju se troškovi redovitog programa za učenike s teškoćama u razvoju, a povećani troškovi školovanja tih učenika financirat će se sukladno posebnim kriterijima koje utvrđuje ministar znanosti i obrazovanja. </w:t>
      </w:r>
    </w:p>
    <w:p w14:paraId="3AA25B84" w14:textId="77777777" w:rsidR="004B71E2" w:rsidRPr="00D914CE" w:rsidRDefault="004B71E2" w:rsidP="004B71E2">
      <w:pPr>
        <w:spacing w:after="0" w:line="240" w:lineRule="auto"/>
        <w:jc w:val="both"/>
        <w:rPr>
          <w:rFonts w:ascii="Arial" w:eastAsia="Times New Roman" w:hAnsi="Arial" w:cs="Arial"/>
          <w:bCs/>
          <w:noProof/>
          <w:sz w:val="18"/>
          <w:szCs w:val="18"/>
        </w:rPr>
      </w:pPr>
    </w:p>
    <w:p w14:paraId="019DA3D5" w14:textId="77777777" w:rsidR="004B71E2" w:rsidRPr="00D914CE" w:rsidRDefault="004B71E2" w:rsidP="004B71E2">
      <w:pPr>
        <w:spacing w:after="0" w:line="240" w:lineRule="auto"/>
        <w:jc w:val="center"/>
        <w:rPr>
          <w:rFonts w:ascii="Arial" w:eastAsia="Times New Roman" w:hAnsi="Arial" w:cs="Arial"/>
          <w:bCs/>
          <w:noProof/>
          <w:sz w:val="18"/>
          <w:szCs w:val="18"/>
        </w:rPr>
      </w:pPr>
      <w:r w:rsidRPr="00D914CE">
        <w:rPr>
          <w:rFonts w:ascii="Arial" w:eastAsia="Times New Roman" w:hAnsi="Arial" w:cs="Arial"/>
          <w:bCs/>
          <w:noProof/>
          <w:sz w:val="18"/>
          <w:szCs w:val="18"/>
        </w:rPr>
        <w:t>IX.</w:t>
      </w:r>
    </w:p>
    <w:p w14:paraId="17A2E3CB" w14:textId="77777777" w:rsidR="004B71E2" w:rsidRPr="00D914CE" w:rsidRDefault="004B71E2" w:rsidP="004B71E2">
      <w:pPr>
        <w:spacing w:after="0" w:line="240" w:lineRule="auto"/>
        <w:jc w:val="both"/>
        <w:rPr>
          <w:rFonts w:ascii="Arial" w:eastAsia="Times New Roman" w:hAnsi="Arial" w:cs="Arial"/>
          <w:bCs/>
          <w:noProof/>
          <w:sz w:val="18"/>
          <w:szCs w:val="18"/>
        </w:rPr>
      </w:pPr>
      <w:r w:rsidRPr="00D914CE">
        <w:rPr>
          <w:rFonts w:ascii="Arial" w:eastAsia="Times New Roman" w:hAnsi="Arial" w:cs="Arial"/>
          <w:bCs/>
          <w:noProof/>
          <w:sz w:val="18"/>
          <w:szCs w:val="18"/>
        </w:rPr>
        <w:tab/>
        <w:t>Krajnji korisnik (ustanova), dužan je postupati u skladu s Pravilnikom o proračunskom računovodstvu i računskom planu, Pravilnikom o financijskom izvještavanju u proračunskom računovodstvu, Naputkom o ekonomskoj i funkcijskoj klasifikaciji rashoda/izdataka i prihoda/primitaka, Zakonom o fiskalnoj odgovornosti i Zakonom o javnoj nabavi.</w:t>
      </w:r>
    </w:p>
    <w:p w14:paraId="5F09AC2D" w14:textId="77777777" w:rsidR="004B71E2" w:rsidRPr="00D914CE" w:rsidRDefault="004B71E2" w:rsidP="004B71E2">
      <w:pPr>
        <w:spacing w:after="0" w:line="240" w:lineRule="auto"/>
        <w:jc w:val="both"/>
        <w:rPr>
          <w:rFonts w:ascii="Arial" w:eastAsia="Times New Roman" w:hAnsi="Arial" w:cs="Arial"/>
          <w:bCs/>
          <w:noProof/>
          <w:sz w:val="18"/>
          <w:szCs w:val="18"/>
        </w:rPr>
      </w:pPr>
    </w:p>
    <w:p w14:paraId="111F1FFE" w14:textId="77777777" w:rsidR="004B71E2" w:rsidRPr="00D914CE" w:rsidRDefault="004B71E2" w:rsidP="004B71E2">
      <w:pPr>
        <w:spacing w:after="0" w:line="240" w:lineRule="auto"/>
        <w:jc w:val="center"/>
        <w:rPr>
          <w:rFonts w:ascii="Arial" w:eastAsia="Times New Roman" w:hAnsi="Arial" w:cs="Arial"/>
          <w:bCs/>
          <w:noProof/>
          <w:sz w:val="18"/>
          <w:szCs w:val="18"/>
        </w:rPr>
      </w:pPr>
      <w:r w:rsidRPr="00D914CE">
        <w:rPr>
          <w:rFonts w:ascii="Arial" w:eastAsia="Times New Roman" w:hAnsi="Arial" w:cs="Arial"/>
          <w:bCs/>
          <w:noProof/>
          <w:sz w:val="18"/>
          <w:szCs w:val="18"/>
        </w:rPr>
        <w:t>X.</w:t>
      </w:r>
    </w:p>
    <w:p w14:paraId="721B02C6" w14:textId="77777777" w:rsidR="004B71E2" w:rsidRPr="00D914CE" w:rsidRDefault="004B71E2" w:rsidP="004B71E2">
      <w:pPr>
        <w:spacing w:after="0" w:line="240" w:lineRule="auto"/>
        <w:ind w:firstLine="708"/>
        <w:jc w:val="both"/>
        <w:rPr>
          <w:rFonts w:ascii="Arial" w:eastAsia="Times New Roman" w:hAnsi="Arial" w:cs="Arial"/>
          <w:bCs/>
          <w:noProof/>
          <w:sz w:val="18"/>
          <w:szCs w:val="18"/>
        </w:rPr>
      </w:pPr>
      <w:r w:rsidRPr="00D914CE">
        <w:rPr>
          <w:rFonts w:ascii="Arial" w:eastAsia="Times New Roman" w:hAnsi="Arial" w:cs="Arial"/>
          <w:bCs/>
          <w:noProof/>
          <w:sz w:val="18"/>
          <w:szCs w:val="18"/>
        </w:rPr>
        <w:t>Nadležno tijelo krajnjeg korisnika (ustanove) donosi financijski plan i obrazloženje plana i program rada za 2024. godinu, te financijske planove na temelju ove odluke i u skladu s odredbama Zakona o proračunu.</w:t>
      </w:r>
    </w:p>
    <w:p w14:paraId="11466C47" w14:textId="77777777" w:rsidR="004B71E2" w:rsidRPr="00D914CE" w:rsidRDefault="004B71E2" w:rsidP="004B71E2">
      <w:pPr>
        <w:spacing w:after="0" w:line="240" w:lineRule="auto"/>
        <w:jc w:val="both"/>
        <w:rPr>
          <w:rFonts w:ascii="Arial" w:eastAsia="Times New Roman" w:hAnsi="Arial" w:cs="Arial"/>
          <w:bCs/>
          <w:noProof/>
          <w:sz w:val="18"/>
          <w:szCs w:val="18"/>
        </w:rPr>
      </w:pPr>
    </w:p>
    <w:p w14:paraId="55B4AD7E" w14:textId="77777777" w:rsidR="004B71E2" w:rsidRPr="00D914CE" w:rsidRDefault="004B71E2" w:rsidP="004B71E2">
      <w:pPr>
        <w:spacing w:after="0" w:line="240" w:lineRule="auto"/>
        <w:jc w:val="center"/>
        <w:rPr>
          <w:rFonts w:ascii="Arial" w:eastAsia="Times New Roman" w:hAnsi="Arial" w:cs="Arial"/>
          <w:bCs/>
          <w:noProof/>
          <w:sz w:val="18"/>
          <w:szCs w:val="18"/>
        </w:rPr>
      </w:pPr>
      <w:r w:rsidRPr="00D914CE">
        <w:rPr>
          <w:rFonts w:ascii="Arial" w:eastAsia="Times New Roman" w:hAnsi="Arial" w:cs="Arial"/>
          <w:bCs/>
          <w:noProof/>
          <w:sz w:val="18"/>
          <w:szCs w:val="18"/>
        </w:rPr>
        <w:t>XI.</w:t>
      </w:r>
    </w:p>
    <w:p w14:paraId="0F70A27A" w14:textId="77777777" w:rsidR="004B71E2" w:rsidRPr="00D914CE" w:rsidRDefault="004B71E2" w:rsidP="004B71E2">
      <w:pPr>
        <w:spacing w:after="0" w:line="240" w:lineRule="auto"/>
        <w:ind w:firstLine="708"/>
        <w:jc w:val="both"/>
        <w:rPr>
          <w:rFonts w:ascii="Arial" w:eastAsia="Times New Roman" w:hAnsi="Arial" w:cs="Arial"/>
          <w:bCs/>
          <w:noProof/>
          <w:sz w:val="18"/>
          <w:szCs w:val="18"/>
        </w:rPr>
      </w:pPr>
      <w:r w:rsidRPr="00D914CE">
        <w:rPr>
          <w:rFonts w:ascii="Arial" w:eastAsia="Times New Roman" w:hAnsi="Arial" w:cs="Arial"/>
          <w:bCs/>
          <w:noProof/>
          <w:sz w:val="18"/>
          <w:szCs w:val="18"/>
        </w:rPr>
        <w:t>Ova Odluka stupa na snagu osmog dana od dana objave u Glasniku Grada Karlovca, a primjenjuje se od 1. siječnja 2024. godine.</w:t>
      </w:r>
    </w:p>
    <w:p w14:paraId="40FE41A6" w14:textId="77777777" w:rsidR="004B71E2" w:rsidRPr="00D914CE" w:rsidRDefault="004B71E2" w:rsidP="004B71E2">
      <w:pPr>
        <w:spacing w:after="0" w:line="240" w:lineRule="auto"/>
        <w:jc w:val="both"/>
        <w:rPr>
          <w:rFonts w:ascii="Arial" w:eastAsia="Times New Roman" w:hAnsi="Arial" w:cs="Arial"/>
          <w:bCs/>
          <w:noProof/>
          <w:sz w:val="18"/>
          <w:szCs w:val="18"/>
        </w:rPr>
      </w:pPr>
    </w:p>
    <w:p w14:paraId="4D8D2A9B"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3BA85387"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43992601"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2133-1-01/01-23-26           </w:t>
      </w:r>
      <w:r w:rsidRPr="00D914CE">
        <w:rPr>
          <w:rFonts w:ascii="Arial" w:hAnsi="Arial" w:cs="Arial"/>
          <w:sz w:val="18"/>
          <w:szCs w:val="18"/>
        </w:rPr>
        <w:tab/>
      </w:r>
      <w:r w:rsidRPr="00D914CE">
        <w:rPr>
          <w:rFonts w:ascii="Arial" w:hAnsi="Arial" w:cs="Arial"/>
          <w:sz w:val="18"/>
          <w:szCs w:val="18"/>
        </w:rPr>
        <w:tab/>
      </w:r>
    </w:p>
    <w:p w14:paraId="6553C489"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27EA5774"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6429B988"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2FBF7FAF"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34EA5176" w14:textId="77777777" w:rsidR="004B71E2" w:rsidRPr="00D914CE" w:rsidRDefault="004B71E2" w:rsidP="004B71E2">
      <w:pPr>
        <w:spacing w:after="0" w:line="240" w:lineRule="auto"/>
        <w:rPr>
          <w:rFonts w:ascii="Arial" w:hAnsi="Arial" w:cs="Arial"/>
          <w:b/>
          <w:bCs/>
          <w:sz w:val="18"/>
          <w:szCs w:val="18"/>
        </w:rPr>
      </w:pPr>
    </w:p>
    <w:p w14:paraId="735EB324" w14:textId="77777777" w:rsidR="004B71E2" w:rsidRPr="00D914CE" w:rsidRDefault="004B71E2" w:rsidP="004B71E2">
      <w:pPr>
        <w:spacing w:after="0" w:line="240" w:lineRule="auto"/>
        <w:rPr>
          <w:rFonts w:ascii="Arial" w:hAnsi="Arial" w:cs="Arial"/>
          <w:b/>
          <w:bCs/>
          <w:sz w:val="18"/>
          <w:szCs w:val="18"/>
        </w:rPr>
      </w:pPr>
    </w:p>
    <w:p w14:paraId="0B99DB1B" w14:textId="77777777" w:rsidR="00CD0E42" w:rsidRDefault="00CD0E42" w:rsidP="004B71E2">
      <w:pPr>
        <w:spacing w:after="0" w:line="240" w:lineRule="auto"/>
        <w:rPr>
          <w:rFonts w:ascii="Arial" w:hAnsi="Arial" w:cs="Arial"/>
          <w:b/>
          <w:bCs/>
          <w:sz w:val="18"/>
          <w:szCs w:val="18"/>
        </w:rPr>
      </w:pPr>
    </w:p>
    <w:p w14:paraId="047BD2C3" w14:textId="77777777" w:rsidR="00CD0E42" w:rsidRDefault="00CD0E42" w:rsidP="004B71E2">
      <w:pPr>
        <w:spacing w:after="0" w:line="240" w:lineRule="auto"/>
        <w:rPr>
          <w:rFonts w:ascii="Arial" w:hAnsi="Arial" w:cs="Arial"/>
          <w:b/>
          <w:bCs/>
          <w:sz w:val="18"/>
          <w:szCs w:val="18"/>
        </w:rPr>
      </w:pPr>
    </w:p>
    <w:p w14:paraId="50DF7723" w14:textId="03A92916"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251.</w:t>
      </w:r>
    </w:p>
    <w:p w14:paraId="393A2CD6" w14:textId="77777777" w:rsidR="004B71E2" w:rsidRPr="00D914CE" w:rsidRDefault="004B71E2" w:rsidP="004B71E2">
      <w:pPr>
        <w:spacing w:after="0" w:line="240" w:lineRule="auto"/>
        <w:rPr>
          <w:rFonts w:ascii="Arial" w:hAnsi="Arial" w:cs="Arial"/>
          <w:b/>
          <w:bCs/>
          <w:sz w:val="18"/>
          <w:szCs w:val="18"/>
        </w:rPr>
      </w:pPr>
    </w:p>
    <w:p w14:paraId="63E4AFD9"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Na temelju članka 35. Zakona o lokalnoj i područnoj (regionalnoj) samoupravi („Narodne novine“ broj 33/01, 60/01, 129/05, 109/07, 125/08, 36/09, 36/09, 150/11, 144/12, 19/13, 137/15, 123/17, 98/19 i 144/20), članka 54. stavak 1. Zakona o ustanovama („Narodne novine“ broj 76/93, 29/97, 47/99, 35/08, 127/19 i 151/22) i članka 34. i 97. Statuta Grada Karlovca („Glasnik Grada Karlovca“ broj 9/2021-potpuni tekst i 10/2022) Gradsko vijeće Grada Karlovca na 31. sjednici, održanoj dana 14. prosinca 2023. godine donijelo je</w:t>
      </w:r>
    </w:p>
    <w:p w14:paraId="573B0168" w14:textId="77777777" w:rsidR="004B71E2" w:rsidRPr="00D914CE" w:rsidRDefault="004B71E2" w:rsidP="004B71E2">
      <w:pPr>
        <w:spacing w:after="0" w:line="240" w:lineRule="auto"/>
        <w:jc w:val="center"/>
        <w:rPr>
          <w:rFonts w:ascii="Arial" w:hAnsi="Arial" w:cs="Arial"/>
          <w:sz w:val="18"/>
          <w:szCs w:val="18"/>
        </w:rPr>
      </w:pPr>
    </w:p>
    <w:p w14:paraId="0DB1CA00" w14:textId="77777777" w:rsidR="004B71E2" w:rsidRPr="00D914CE" w:rsidRDefault="004B71E2" w:rsidP="004B71E2">
      <w:pPr>
        <w:pStyle w:val="NoSpacing"/>
        <w:jc w:val="center"/>
        <w:rPr>
          <w:rFonts w:ascii="Arial" w:hAnsi="Arial" w:cs="Arial"/>
          <w:b/>
          <w:bCs/>
          <w:sz w:val="18"/>
          <w:szCs w:val="18"/>
        </w:rPr>
      </w:pPr>
      <w:r w:rsidRPr="00D914CE">
        <w:rPr>
          <w:rFonts w:ascii="Arial" w:hAnsi="Arial" w:cs="Arial"/>
          <w:b/>
          <w:bCs/>
          <w:sz w:val="18"/>
          <w:szCs w:val="18"/>
        </w:rPr>
        <w:t>O D L U K U</w:t>
      </w:r>
    </w:p>
    <w:p w14:paraId="789F25F5" w14:textId="77777777" w:rsidR="004B71E2" w:rsidRPr="00D914CE" w:rsidRDefault="004B71E2" w:rsidP="004B71E2">
      <w:pPr>
        <w:pStyle w:val="NoSpacing"/>
        <w:jc w:val="center"/>
        <w:rPr>
          <w:rFonts w:ascii="Arial" w:hAnsi="Arial" w:cs="Arial"/>
          <w:sz w:val="18"/>
          <w:szCs w:val="18"/>
        </w:rPr>
      </w:pPr>
      <w:bookmarkStart w:id="68" w:name="_Hlk24533834"/>
      <w:bookmarkStart w:id="69" w:name="_Hlk25750653"/>
      <w:r w:rsidRPr="00D914CE">
        <w:rPr>
          <w:rFonts w:ascii="Arial" w:hAnsi="Arial" w:cs="Arial"/>
          <w:sz w:val="18"/>
          <w:szCs w:val="18"/>
        </w:rPr>
        <w:t xml:space="preserve">o </w:t>
      </w:r>
      <w:bookmarkEnd w:id="68"/>
      <w:r w:rsidRPr="00D914CE">
        <w:rPr>
          <w:rFonts w:ascii="Arial" w:hAnsi="Arial" w:cs="Arial"/>
          <w:sz w:val="18"/>
          <w:szCs w:val="18"/>
        </w:rPr>
        <w:t xml:space="preserve">davanju suglasnosti na tekst Statuta ustanove Sportski objekti Karlovac </w:t>
      </w:r>
    </w:p>
    <w:bookmarkEnd w:id="69"/>
    <w:p w14:paraId="0C801E8B" w14:textId="77777777" w:rsidR="004B71E2" w:rsidRPr="00D914CE" w:rsidRDefault="004B71E2" w:rsidP="004B71E2">
      <w:pPr>
        <w:spacing w:after="0" w:line="240" w:lineRule="auto"/>
        <w:jc w:val="center"/>
        <w:rPr>
          <w:rFonts w:ascii="Arial" w:hAnsi="Arial" w:cs="Arial"/>
          <w:sz w:val="18"/>
          <w:szCs w:val="18"/>
        </w:rPr>
      </w:pPr>
    </w:p>
    <w:p w14:paraId="2A207BC3"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1.</w:t>
      </w:r>
    </w:p>
    <w:p w14:paraId="3B38A355"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ab/>
        <w:t xml:space="preserve">Daje se suglasnost na prijedlog Statuta </w:t>
      </w:r>
      <w:bookmarkStart w:id="70" w:name="_Hlk127444303"/>
      <w:r w:rsidRPr="00D914CE">
        <w:rPr>
          <w:rFonts w:ascii="Arial" w:hAnsi="Arial" w:cs="Arial"/>
          <w:sz w:val="18"/>
          <w:szCs w:val="18"/>
        </w:rPr>
        <w:t xml:space="preserve">ustanove Sportski objekti Karlovac </w:t>
      </w:r>
      <w:bookmarkEnd w:id="70"/>
      <w:r w:rsidRPr="00D914CE">
        <w:rPr>
          <w:rFonts w:ascii="Arial" w:hAnsi="Arial" w:cs="Arial"/>
          <w:sz w:val="18"/>
          <w:szCs w:val="18"/>
        </w:rPr>
        <w:t>koji se nalazi u privitku ove Odluke i čini njezin sastavni dio.</w:t>
      </w:r>
    </w:p>
    <w:p w14:paraId="06DED643" w14:textId="77777777" w:rsidR="004B71E2" w:rsidRPr="00D914CE" w:rsidRDefault="004B71E2" w:rsidP="004B71E2">
      <w:pPr>
        <w:spacing w:after="0" w:line="240" w:lineRule="auto"/>
        <w:jc w:val="center"/>
        <w:rPr>
          <w:rFonts w:ascii="Arial" w:hAnsi="Arial" w:cs="Arial"/>
          <w:sz w:val="18"/>
          <w:szCs w:val="18"/>
        </w:rPr>
      </w:pPr>
    </w:p>
    <w:p w14:paraId="2DCE8EC6"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2.</w:t>
      </w:r>
    </w:p>
    <w:p w14:paraId="684811E0" w14:textId="77777777" w:rsidR="004B71E2" w:rsidRPr="00D914CE" w:rsidRDefault="004B71E2" w:rsidP="004B71E2">
      <w:pPr>
        <w:spacing w:after="0" w:line="240" w:lineRule="auto"/>
        <w:ind w:firstLine="709"/>
        <w:jc w:val="both"/>
        <w:rPr>
          <w:rFonts w:ascii="Arial" w:hAnsi="Arial" w:cs="Arial"/>
          <w:sz w:val="18"/>
          <w:szCs w:val="18"/>
        </w:rPr>
      </w:pPr>
      <w:r w:rsidRPr="00D914CE">
        <w:rPr>
          <w:rFonts w:ascii="Arial" w:hAnsi="Arial" w:cs="Arial"/>
          <w:sz w:val="18"/>
          <w:szCs w:val="18"/>
        </w:rPr>
        <w:t xml:space="preserve">Ova Odluka objavit će se u Glasniku Grada Karlovca, a izvornik teksta Statuta neće se objaviti, nego će se pohraniti uz izvornik ove Odluke. </w:t>
      </w:r>
    </w:p>
    <w:p w14:paraId="2FE2B750" w14:textId="77777777" w:rsidR="004B71E2" w:rsidRPr="00D914CE" w:rsidRDefault="004B71E2" w:rsidP="004B71E2">
      <w:pPr>
        <w:spacing w:after="0" w:line="240" w:lineRule="auto"/>
        <w:jc w:val="both"/>
        <w:rPr>
          <w:rFonts w:ascii="Arial" w:hAnsi="Arial" w:cs="Arial"/>
          <w:sz w:val="18"/>
          <w:szCs w:val="18"/>
        </w:rPr>
      </w:pPr>
    </w:p>
    <w:p w14:paraId="279F31FC"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3.</w:t>
      </w:r>
    </w:p>
    <w:p w14:paraId="214D53AF" w14:textId="77777777" w:rsidR="004B71E2" w:rsidRPr="00D914CE" w:rsidRDefault="004B71E2" w:rsidP="004B71E2">
      <w:pPr>
        <w:spacing w:after="0" w:line="240" w:lineRule="auto"/>
        <w:ind w:firstLine="709"/>
        <w:jc w:val="both"/>
        <w:rPr>
          <w:rFonts w:ascii="Arial" w:hAnsi="Arial" w:cs="Arial"/>
          <w:sz w:val="18"/>
          <w:szCs w:val="18"/>
        </w:rPr>
      </w:pPr>
      <w:r w:rsidRPr="00D914CE">
        <w:rPr>
          <w:rFonts w:ascii="Arial" w:hAnsi="Arial" w:cs="Arial"/>
          <w:sz w:val="18"/>
          <w:szCs w:val="18"/>
        </w:rPr>
        <w:t>Ova Odluka stupa na snagu osmog dana od dana objave u Glasniku Grada Karlovca.</w:t>
      </w:r>
    </w:p>
    <w:p w14:paraId="5205F6B8" w14:textId="77777777" w:rsidR="004B71E2" w:rsidRPr="00D914CE" w:rsidRDefault="004B71E2" w:rsidP="004B71E2">
      <w:pPr>
        <w:spacing w:after="0" w:line="240" w:lineRule="auto"/>
        <w:rPr>
          <w:rFonts w:ascii="Arial" w:hAnsi="Arial" w:cs="Arial"/>
          <w:sz w:val="18"/>
          <w:szCs w:val="18"/>
        </w:rPr>
      </w:pPr>
    </w:p>
    <w:p w14:paraId="54251F19" w14:textId="0B6237DE"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2F26DB8C"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00C15F0F"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2133-1-01/01-23-27           </w:t>
      </w:r>
      <w:r w:rsidRPr="00D914CE">
        <w:rPr>
          <w:rFonts w:ascii="Arial" w:hAnsi="Arial" w:cs="Arial"/>
          <w:sz w:val="18"/>
          <w:szCs w:val="18"/>
        </w:rPr>
        <w:tab/>
      </w:r>
      <w:r w:rsidRPr="00D914CE">
        <w:rPr>
          <w:rFonts w:ascii="Arial" w:hAnsi="Arial" w:cs="Arial"/>
          <w:sz w:val="18"/>
          <w:szCs w:val="18"/>
        </w:rPr>
        <w:tab/>
      </w:r>
    </w:p>
    <w:p w14:paraId="59AD3A3E" w14:textId="0BF8CC12" w:rsidR="004B71E2" w:rsidRPr="00D914CE" w:rsidRDefault="004B71E2" w:rsidP="004B71E2">
      <w:pPr>
        <w:spacing w:after="0" w:line="240" w:lineRule="auto"/>
        <w:jc w:val="both"/>
        <w:rPr>
          <w:rFonts w:ascii="Arial" w:hAnsi="Arial" w:cs="Arial"/>
          <w:b/>
          <w:bCs/>
          <w:sz w:val="18"/>
          <w:szCs w:val="18"/>
        </w:rPr>
      </w:pPr>
      <w:r w:rsidRPr="00D914CE">
        <w:rPr>
          <w:rFonts w:ascii="Arial" w:hAnsi="Arial" w:cs="Arial"/>
          <w:sz w:val="18"/>
          <w:szCs w:val="18"/>
        </w:rPr>
        <w:t>Karlovac, 14. prosinca 2023. godine</w:t>
      </w:r>
    </w:p>
    <w:p w14:paraId="63AB639F"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4119BEAD"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13B4CC9D"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5312EBC0" w14:textId="77777777" w:rsidR="004B71E2" w:rsidRPr="00D914CE" w:rsidRDefault="004B71E2" w:rsidP="004B71E2">
      <w:pPr>
        <w:spacing w:after="0" w:line="240" w:lineRule="auto"/>
        <w:rPr>
          <w:rFonts w:ascii="Arial" w:hAnsi="Arial" w:cs="Arial"/>
          <w:b/>
          <w:bCs/>
          <w:sz w:val="18"/>
          <w:szCs w:val="18"/>
        </w:rPr>
      </w:pPr>
    </w:p>
    <w:p w14:paraId="525AF38B" w14:textId="77777777" w:rsidR="00CD0E42" w:rsidRDefault="00CD0E42" w:rsidP="004B71E2">
      <w:pPr>
        <w:spacing w:after="0" w:line="240" w:lineRule="auto"/>
        <w:rPr>
          <w:rFonts w:ascii="Arial" w:hAnsi="Arial" w:cs="Arial"/>
          <w:b/>
          <w:bCs/>
          <w:sz w:val="18"/>
          <w:szCs w:val="18"/>
        </w:rPr>
      </w:pPr>
    </w:p>
    <w:p w14:paraId="10B204A9" w14:textId="77777777" w:rsidR="00CD0E42" w:rsidRDefault="00CD0E42" w:rsidP="004B71E2">
      <w:pPr>
        <w:spacing w:after="0" w:line="240" w:lineRule="auto"/>
        <w:rPr>
          <w:rFonts w:ascii="Arial" w:hAnsi="Arial" w:cs="Arial"/>
          <w:b/>
          <w:bCs/>
          <w:sz w:val="18"/>
          <w:szCs w:val="18"/>
        </w:rPr>
      </w:pPr>
    </w:p>
    <w:p w14:paraId="7028AE16" w14:textId="063DECCC" w:rsidR="004B71E2" w:rsidRPr="00D914CE" w:rsidRDefault="004B71E2" w:rsidP="004B71E2">
      <w:pPr>
        <w:spacing w:after="0" w:line="240" w:lineRule="auto"/>
        <w:rPr>
          <w:rFonts w:ascii="Arial" w:hAnsi="Arial" w:cs="Arial"/>
          <w:sz w:val="18"/>
          <w:szCs w:val="18"/>
        </w:rPr>
      </w:pPr>
      <w:r w:rsidRPr="00D914CE">
        <w:rPr>
          <w:rFonts w:ascii="Arial" w:hAnsi="Arial" w:cs="Arial"/>
          <w:b/>
          <w:bCs/>
          <w:sz w:val="18"/>
          <w:szCs w:val="18"/>
        </w:rPr>
        <w:t>252</w:t>
      </w:r>
      <w:r w:rsidRPr="00D914CE">
        <w:rPr>
          <w:rFonts w:ascii="Arial" w:hAnsi="Arial" w:cs="Arial"/>
          <w:sz w:val="18"/>
          <w:szCs w:val="18"/>
        </w:rPr>
        <w:t>.</w:t>
      </w:r>
    </w:p>
    <w:p w14:paraId="2E2A0D89" w14:textId="77777777" w:rsidR="004B71E2" w:rsidRPr="00D914CE" w:rsidRDefault="004B71E2" w:rsidP="004B71E2">
      <w:pPr>
        <w:spacing w:after="0" w:line="240" w:lineRule="auto"/>
        <w:rPr>
          <w:rFonts w:ascii="Arial" w:hAnsi="Arial" w:cs="Arial"/>
          <w:sz w:val="18"/>
          <w:szCs w:val="18"/>
        </w:rPr>
      </w:pPr>
    </w:p>
    <w:p w14:paraId="5966BDAA" w14:textId="77777777" w:rsidR="004B71E2" w:rsidRPr="00D914CE" w:rsidRDefault="004B71E2" w:rsidP="004B71E2">
      <w:pPr>
        <w:spacing w:after="0" w:line="240" w:lineRule="auto"/>
        <w:jc w:val="both"/>
        <w:rPr>
          <w:rFonts w:ascii="Arial" w:hAnsi="Arial" w:cs="Arial"/>
          <w:sz w:val="18"/>
          <w:szCs w:val="18"/>
        </w:rPr>
      </w:pPr>
      <w:bookmarkStart w:id="71" w:name="_Hlk89343765"/>
      <w:r w:rsidRPr="00D914CE">
        <w:rPr>
          <w:rFonts w:ascii="Arial" w:hAnsi="Arial" w:cs="Arial"/>
          <w:sz w:val="18"/>
          <w:szCs w:val="18"/>
        </w:rPr>
        <w:t>Na temelju članka 15., st. 5. Zakona o</w:t>
      </w:r>
      <w:r w:rsidRPr="00D914CE">
        <w:rPr>
          <w:rFonts w:ascii="Arial" w:hAnsi="Arial" w:cs="Arial"/>
          <w:spacing w:val="1"/>
          <w:sz w:val="18"/>
          <w:szCs w:val="18"/>
        </w:rPr>
        <w:t xml:space="preserve"> </w:t>
      </w:r>
      <w:r w:rsidRPr="00D914CE">
        <w:rPr>
          <w:rFonts w:ascii="Arial" w:hAnsi="Arial" w:cs="Arial"/>
          <w:sz w:val="18"/>
          <w:szCs w:val="18"/>
        </w:rPr>
        <w:t>regionalnom razvoju Republike Hrvatske (NN 147/14, 123/17,</w:t>
      </w:r>
      <w:r w:rsidRPr="00D914CE">
        <w:rPr>
          <w:rFonts w:ascii="Arial" w:hAnsi="Arial" w:cs="Arial"/>
          <w:spacing w:val="1"/>
          <w:sz w:val="18"/>
          <w:szCs w:val="18"/>
        </w:rPr>
        <w:t xml:space="preserve"> </w:t>
      </w:r>
      <w:r w:rsidRPr="00D914CE">
        <w:rPr>
          <w:rFonts w:ascii="Arial" w:hAnsi="Arial" w:cs="Arial"/>
          <w:sz w:val="18"/>
          <w:szCs w:val="18"/>
        </w:rPr>
        <w:t xml:space="preserve">118/18), </w:t>
      </w:r>
      <w:r w:rsidRPr="00D914CE">
        <w:rPr>
          <w:rFonts w:ascii="Arial" w:eastAsia="Calibri" w:hAnsi="Arial" w:cs="Arial"/>
          <w:color w:val="000000"/>
          <w:sz w:val="18"/>
          <w:szCs w:val="18"/>
        </w:rPr>
        <w:t>članaka 34. i 97. Statuta Grada Karlovca (Glasnik Grada Karlovca broj 9/21 – potpuni tekst i 10/22</w:t>
      </w:r>
      <w:r w:rsidRPr="00D914CE">
        <w:rPr>
          <w:rFonts w:ascii="Arial" w:eastAsia="Calibri" w:hAnsi="Arial" w:cs="Arial"/>
          <w:sz w:val="18"/>
          <w:szCs w:val="18"/>
          <w:lang w:eastAsia="hr-HR"/>
        </w:rPr>
        <w:t>), točke 2.3.3 i točke 2.3.4 Smjernica za uspostavu urbanih područja i izradu strategija razvoja urbanih područja, verzija 2.0,</w:t>
      </w:r>
      <w:r w:rsidRPr="00D914CE">
        <w:rPr>
          <w:rFonts w:ascii="Arial" w:eastAsia="Calibri" w:hAnsi="Arial" w:cs="Arial"/>
          <w:color w:val="000000"/>
          <w:sz w:val="18"/>
          <w:szCs w:val="18"/>
        </w:rPr>
        <w:t xml:space="preserve"> Gradsko vijeće Grada Karlovca na 31. sjednici održanoj dana 14. prosinca 2023. godine donosi</w:t>
      </w:r>
    </w:p>
    <w:bookmarkEnd w:id="71"/>
    <w:p w14:paraId="55871699" w14:textId="77777777" w:rsidR="004B71E2" w:rsidRPr="00D914CE" w:rsidRDefault="004B71E2" w:rsidP="004B71E2">
      <w:pPr>
        <w:autoSpaceDE w:val="0"/>
        <w:autoSpaceDN w:val="0"/>
        <w:adjustRightInd w:val="0"/>
        <w:spacing w:after="0" w:line="240" w:lineRule="auto"/>
        <w:rPr>
          <w:rFonts w:ascii="Arial" w:eastAsia="Calibri" w:hAnsi="Arial" w:cs="Arial"/>
          <w:b/>
          <w:color w:val="000000"/>
          <w:spacing w:val="100"/>
          <w:sz w:val="18"/>
          <w:szCs w:val="18"/>
        </w:rPr>
      </w:pPr>
    </w:p>
    <w:p w14:paraId="3A7ABE61" w14:textId="77777777" w:rsidR="004B71E2" w:rsidRPr="00D914CE" w:rsidRDefault="004B71E2" w:rsidP="004B71E2">
      <w:pPr>
        <w:autoSpaceDE w:val="0"/>
        <w:autoSpaceDN w:val="0"/>
        <w:adjustRightInd w:val="0"/>
        <w:spacing w:after="0" w:line="240" w:lineRule="auto"/>
        <w:jc w:val="center"/>
        <w:rPr>
          <w:rFonts w:ascii="Arial" w:eastAsia="Calibri" w:hAnsi="Arial" w:cs="Arial"/>
          <w:b/>
          <w:sz w:val="18"/>
          <w:szCs w:val="18"/>
          <w:lang w:eastAsia="hr-HR"/>
        </w:rPr>
      </w:pPr>
      <w:r w:rsidRPr="00D914CE">
        <w:rPr>
          <w:rFonts w:ascii="Arial" w:eastAsia="Calibri" w:hAnsi="Arial" w:cs="Arial"/>
          <w:b/>
          <w:sz w:val="18"/>
          <w:szCs w:val="18"/>
          <w:lang w:eastAsia="hr-HR"/>
        </w:rPr>
        <w:t>ODLUKU</w:t>
      </w:r>
    </w:p>
    <w:p w14:paraId="11E65E11" w14:textId="77777777" w:rsidR="004B71E2" w:rsidRPr="00D914CE" w:rsidRDefault="004B71E2" w:rsidP="004B71E2">
      <w:pPr>
        <w:spacing w:after="0" w:line="240" w:lineRule="auto"/>
        <w:jc w:val="center"/>
        <w:rPr>
          <w:rFonts w:ascii="Arial" w:hAnsi="Arial" w:cs="Arial"/>
          <w:b/>
          <w:bCs/>
          <w:sz w:val="18"/>
          <w:szCs w:val="18"/>
        </w:rPr>
      </w:pPr>
      <w:r w:rsidRPr="00D914CE">
        <w:rPr>
          <w:rFonts w:ascii="Arial" w:hAnsi="Arial" w:cs="Arial"/>
          <w:b/>
          <w:bCs/>
          <w:sz w:val="18"/>
          <w:szCs w:val="18"/>
        </w:rPr>
        <w:t>o usvajanju Strategije razvoja Većeg urbanog područja Karlovac za razdoblje 2021.–2027. i Akcijskog plana Strategije razvoja Većeg urbanog područja Karlovac za razdoblje 2023.-2025.</w:t>
      </w:r>
    </w:p>
    <w:p w14:paraId="4DB368F3" w14:textId="77777777" w:rsidR="004B71E2" w:rsidRPr="00D914CE" w:rsidRDefault="004B71E2" w:rsidP="004B71E2">
      <w:pPr>
        <w:spacing w:after="0" w:line="240" w:lineRule="auto"/>
        <w:jc w:val="center"/>
        <w:rPr>
          <w:rFonts w:ascii="Arial" w:hAnsi="Arial" w:cs="Arial"/>
          <w:b/>
          <w:bCs/>
          <w:sz w:val="18"/>
          <w:szCs w:val="18"/>
        </w:rPr>
      </w:pPr>
    </w:p>
    <w:p w14:paraId="586EDB2F" w14:textId="77777777" w:rsidR="004B71E2" w:rsidRPr="00D914CE" w:rsidRDefault="004B71E2" w:rsidP="004B71E2">
      <w:pPr>
        <w:spacing w:after="0" w:line="240" w:lineRule="auto"/>
        <w:jc w:val="center"/>
        <w:rPr>
          <w:rFonts w:ascii="Arial" w:hAnsi="Arial" w:cs="Arial"/>
          <w:b/>
          <w:bCs/>
          <w:sz w:val="18"/>
          <w:szCs w:val="18"/>
        </w:rPr>
      </w:pPr>
      <w:r w:rsidRPr="00D914CE">
        <w:rPr>
          <w:rFonts w:ascii="Arial" w:hAnsi="Arial" w:cs="Arial"/>
          <w:b/>
          <w:bCs/>
          <w:sz w:val="18"/>
          <w:szCs w:val="18"/>
        </w:rPr>
        <w:t>Članak</w:t>
      </w:r>
      <w:r w:rsidRPr="00D914CE">
        <w:rPr>
          <w:rFonts w:ascii="Arial" w:hAnsi="Arial" w:cs="Arial"/>
          <w:b/>
          <w:bCs/>
          <w:spacing w:val="-3"/>
          <w:sz w:val="18"/>
          <w:szCs w:val="18"/>
        </w:rPr>
        <w:t xml:space="preserve"> </w:t>
      </w:r>
      <w:r w:rsidRPr="00D914CE">
        <w:rPr>
          <w:rFonts w:ascii="Arial" w:hAnsi="Arial" w:cs="Arial"/>
          <w:b/>
          <w:bCs/>
          <w:sz w:val="18"/>
          <w:szCs w:val="18"/>
        </w:rPr>
        <w:t>1.</w:t>
      </w:r>
    </w:p>
    <w:p w14:paraId="2FDB78DC" w14:textId="77777777" w:rsidR="004B71E2" w:rsidRPr="00D914CE" w:rsidRDefault="004B71E2" w:rsidP="004B71E2">
      <w:pPr>
        <w:spacing w:after="0" w:line="240" w:lineRule="auto"/>
        <w:jc w:val="both"/>
        <w:rPr>
          <w:rFonts w:ascii="Arial" w:eastAsia="Calibri" w:hAnsi="Arial" w:cs="Arial"/>
          <w:sz w:val="18"/>
          <w:szCs w:val="18"/>
          <w:lang w:eastAsia="hr-HR"/>
        </w:rPr>
      </w:pPr>
      <w:r w:rsidRPr="00D914CE">
        <w:rPr>
          <w:rFonts w:ascii="Arial" w:eastAsia="Calibri" w:hAnsi="Arial" w:cs="Arial"/>
          <w:sz w:val="18"/>
          <w:szCs w:val="18"/>
          <w:lang w:eastAsia="hr-HR"/>
        </w:rPr>
        <w:t>Ovom Odlukom usvaja se Strategija razvoja Većeg urbanog područja Karlovac za razdoblje 2021.-2027. i Akcijski plan Strategije razvoja Većeg urbanog područja Karlovac za razdoblje 2023.-2025. koji se nalaze u privitku ove Odluke i čine njezin sastavni dio.</w:t>
      </w:r>
    </w:p>
    <w:p w14:paraId="69739E62" w14:textId="77777777" w:rsidR="004B71E2" w:rsidRPr="00D914CE" w:rsidRDefault="004B71E2" w:rsidP="004B71E2">
      <w:pPr>
        <w:spacing w:after="0" w:line="240" w:lineRule="auto"/>
        <w:jc w:val="both"/>
        <w:rPr>
          <w:rFonts w:ascii="Arial" w:eastAsia="Calibri" w:hAnsi="Arial" w:cs="Arial"/>
          <w:sz w:val="18"/>
          <w:szCs w:val="18"/>
          <w:lang w:eastAsia="hr-HR"/>
        </w:rPr>
      </w:pPr>
    </w:p>
    <w:p w14:paraId="29BF0C39" w14:textId="77777777" w:rsidR="00D914CE" w:rsidRPr="00D914CE" w:rsidRDefault="00D914CE" w:rsidP="004B71E2">
      <w:pPr>
        <w:spacing w:after="0" w:line="240" w:lineRule="auto"/>
        <w:jc w:val="both"/>
        <w:rPr>
          <w:rFonts w:ascii="Arial" w:eastAsia="Calibri" w:hAnsi="Arial" w:cs="Arial"/>
          <w:sz w:val="18"/>
          <w:szCs w:val="18"/>
          <w:lang w:eastAsia="hr-HR"/>
        </w:rPr>
      </w:pPr>
    </w:p>
    <w:p w14:paraId="138FFC8E" w14:textId="77777777" w:rsidR="004B71E2" w:rsidRPr="00D914CE" w:rsidRDefault="004B71E2" w:rsidP="004B71E2">
      <w:pPr>
        <w:spacing w:after="0" w:line="240" w:lineRule="auto"/>
        <w:jc w:val="center"/>
        <w:rPr>
          <w:rFonts w:ascii="Arial" w:hAnsi="Arial" w:cs="Arial"/>
          <w:b/>
          <w:bCs/>
          <w:sz w:val="18"/>
          <w:szCs w:val="18"/>
        </w:rPr>
      </w:pPr>
      <w:r w:rsidRPr="00D914CE">
        <w:rPr>
          <w:rFonts w:ascii="Arial" w:hAnsi="Arial" w:cs="Arial"/>
          <w:b/>
          <w:bCs/>
          <w:sz w:val="18"/>
          <w:szCs w:val="18"/>
        </w:rPr>
        <w:t>Članak</w:t>
      </w:r>
      <w:r w:rsidRPr="00D914CE">
        <w:rPr>
          <w:rFonts w:ascii="Arial" w:hAnsi="Arial" w:cs="Arial"/>
          <w:b/>
          <w:bCs/>
          <w:spacing w:val="-3"/>
          <w:sz w:val="18"/>
          <w:szCs w:val="18"/>
        </w:rPr>
        <w:t xml:space="preserve"> </w:t>
      </w:r>
      <w:r w:rsidRPr="00D914CE">
        <w:rPr>
          <w:rFonts w:ascii="Arial" w:hAnsi="Arial" w:cs="Arial"/>
          <w:b/>
          <w:bCs/>
          <w:sz w:val="18"/>
          <w:szCs w:val="18"/>
        </w:rPr>
        <w:t>2.</w:t>
      </w:r>
    </w:p>
    <w:p w14:paraId="15D89D18"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Odluka stupa na snagu osmog dana od dana objave u Službenom glasniku Grada Karlovca.</w:t>
      </w:r>
    </w:p>
    <w:p w14:paraId="7851825F" w14:textId="77777777" w:rsidR="004B71E2" w:rsidRPr="00D914CE" w:rsidRDefault="004B71E2" w:rsidP="004B71E2">
      <w:pPr>
        <w:spacing w:after="0" w:line="240" w:lineRule="auto"/>
        <w:jc w:val="both"/>
        <w:rPr>
          <w:rFonts w:ascii="Arial" w:hAnsi="Arial" w:cs="Arial"/>
          <w:sz w:val="18"/>
          <w:szCs w:val="18"/>
        </w:rPr>
      </w:pPr>
    </w:p>
    <w:p w14:paraId="71CC79E6"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4C6D6BDC"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1CCFA1C7"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2133-1-01/01-23-28           </w:t>
      </w:r>
      <w:r w:rsidRPr="00D914CE">
        <w:rPr>
          <w:rFonts w:ascii="Arial" w:hAnsi="Arial" w:cs="Arial"/>
          <w:sz w:val="18"/>
          <w:szCs w:val="18"/>
        </w:rPr>
        <w:tab/>
      </w:r>
      <w:r w:rsidRPr="00D914CE">
        <w:rPr>
          <w:rFonts w:ascii="Arial" w:hAnsi="Arial" w:cs="Arial"/>
          <w:sz w:val="18"/>
          <w:szCs w:val="18"/>
        </w:rPr>
        <w:tab/>
      </w:r>
    </w:p>
    <w:p w14:paraId="647E1460"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3E50975B"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34CB4790"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7585406B"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46C6C1C8" w14:textId="77777777" w:rsidR="004B71E2" w:rsidRPr="00D914CE" w:rsidRDefault="004B71E2" w:rsidP="004B71E2">
      <w:pPr>
        <w:spacing w:after="0" w:line="240" w:lineRule="auto"/>
        <w:rPr>
          <w:rFonts w:ascii="Arial" w:hAnsi="Arial" w:cs="Arial"/>
          <w:b/>
          <w:bCs/>
          <w:sz w:val="18"/>
          <w:szCs w:val="18"/>
        </w:rPr>
      </w:pPr>
    </w:p>
    <w:p w14:paraId="1E97BD94" w14:textId="4CD29C66"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253.</w:t>
      </w:r>
    </w:p>
    <w:p w14:paraId="2264ACD0" w14:textId="77777777" w:rsidR="004B71E2" w:rsidRPr="00D914CE" w:rsidRDefault="004B71E2" w:rsidP="004B71E2">
      <w:pPr>
        <w:spacing w:after="0" w:line="240" w:lineRule="auto"/>
        <w:rPr>
          <w:rFonts w:ascii="Arial" w:hAnsi="Arial" w:cs="Arial"/>
          <w:b/>
          <w:bCs/>
          <w:sz w:val="18"/>
          <w:szCs w:val="18"/>
        </w:rPr>
      </w:pPr>
    </w:p>
    <w:p w14:paraId="3E03E042" w14:textId="77777777" w:rsidR="004B71E2" w:rsidRPr="00D914CE" w:rsidRDefault="004B71E2" w:rsidP="004B71E2">
      <w:pPr>
        <w:spacing w:after="0" w:line="240" w:lineRule="auto"/>
        <w:ind w:left="-15"/>
        <w:rPr>
          <w:rFonts w:ascii="Arial" w:hAnsi="Arial" w:cs="Arial"/>
          <w:sz w:val="18"/>
          <w:szCs w:val="18"/>
        </w:rPr>
      </w:pPr>
      <w:r w:rsidRPr="00D914CE">
        <w:rPr>
          <w:rFonts w:ascii="Arial" w:hAnsi="Arial" w:cs="Arial"/>
          <w:sz w:val="18"/>
          <w:szCs w:val="18"/>
        </w:rPr>
        <w:t xml:space="preserve">Na temelju članka 10. stavak 1. Zakona o plaćama u lokalnoj i područnoj (regionalnoj) samoupravi (Narodne novine br. 28/10 i 10/23), u svezi s Uredbom o klasifikaciji radnih mjesta u lokalnoj i područnoj (regionalnoj) samoupravi (Narodne novine broj 74/10,125/14 i 48/23) i članka 34. i 97. Statuta Grada Karlovca (Glasnik Grada Karlovca“ br. 9/21 – potpuni tekst, 10/22) Gradsko vijeće Grada Karlovca,  na svojoj 31. sjednici održanoj dana 14. prosinca 2023. godine donosi </w:t>
      </w:r>
    </w:p>
    <w:p w14:paraId="35BF2AA2"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 xml:space="preserve"> </w:t>
      </w:r>
    </w:p>
    <w:p w14:paraId="01D34D7D" w14:textId="77777777" w:rsidR="004B71E2" w:rsidRPr="00D914CE" w:rsidRDefault="004B71E2" w:rsidP="004B71E2">
      <w:pPr>
        <w:spacing w:after="0" w:line="240" w:lineRule="auto"/>
        <w:ind w:left="1875" w:right="1865"/>
        <w:jc w:val="center"/>
        <w:rPr>
          <w:rFonts w:ascii="Arial" w:hAnsi="Arial" w:cs="Arial"/>
          <w:sz w:val="18"/>
          <w:szCs w:val="18"/>
        </w:rPr>
      </w:pPr>
      <w:r w:rsidRPr="00D914CE">
        <w:rPr>
          <w:rFonts w:ascii="Arial" w:hAnsi="Arial" w:cs="Arial"/>
          <w:b/>
          <w:sz w:val="18"/>
          <w:szCs w:val="18"/>
        </w:rPr>
        <w:t xml:space="preserve">O  D  L  U  K  U </w:t>
      </w:r>
    </w:p>
    <w:p w14:paraId="22507693" w14:textId="77777777" w:rsidR="004B71E2" w:rsidRPr="00D914CE" w:rsidRDefault="004B71E2" w:rsidP="004B71E2">
      <w:pPr>
        <w:spacing w:after="0" w:line="240" w:lineRule="auto"/>
        <w:ind w:left="1875" w:right="1772"/>
        <w:jc w:val="center"/>
        <w:rPr>
          <w:rFonts w:ascii="Arial" w:hAnsi="Arial" w:cs="Arial"/>
          <w:sz w:val="18"/>
          <w:szCs w:val="18"/>
        </w:rPr>
      </w:pPr>
      <w:r w:rsidRPr="00D914CE">
        <w:rPr>
          <w:rFonts w:ascii="Arial" w:hAnsi="Arial" w:cs="Arial"/>
          <w:sz w:val="18"/>
          <w:szCs w:val="18"/>
        </w:rPr>
        <w:t xml:space="preserve"> </w:t>
      </w:r>
      <w:r w:rsidRPr="00D914CE">
        <w:rPr>
          <w:rFonts w:ascii="Arial" w:hAnsi="Arial" w:cs="Arial"/>
          <w:b/>
          <w:sz w:val="18"/>
          <w:szCs w:val="18"/>
        </w:rPr>
        <w:t xml:space="preserve">o koeficijentima za obračun plaća službenika i namještenika  u upravnim tijelima Grada Karlovca </w:t>
      </w:r>
    </w:p>
    <w:p w14:paraId="03E1A7CC" w14:textId="77777777" w:rsidR="004B71E2" w:rsidRPr="00D914CE" w:rsidRDefault="004B71E2" w:rsidP="004B71E2">
      <w:pPr>
        <w:spacing w:after="0" w:line="240" w:lineRule="auto"/>
        <w:ind w:left="45"/>
        <w:jc w:val="center"/>
        <w:rPr>
          <w:rFonts w:ascii="Arial" w:hAnsi="Arial" w:cs="Arial"/>
          <w:sz w:val="18"/>
          <w:szCs w:val="18"/>
        </w:rPr>
      </w:pPr>
      <w:r w:rsidRPr="00D914CE">
        <w:rPr>
          <w:rFonts w:ascii="Arial" w:hAnsi="Arial" w:cs="Arial"/>
          <w:sz w:val="18"/>
          <w:szCs w:val="18"/>
        </w:rPr>
        <w:t xml:space="preserve"> </w:t>
      </w:r>
    </w:p>
    <w:p w14:paraId="02EEDEAE" w14:textId="77777777" w:rsidR="004B71E2" w:rsidRPr="00D914CE" w:rsidRDefault="004B71E2" w:rsidP="004B71E2">
      <w:pPr>
        <w:spacing w:after="0" w:line="240" w:lineRule="auto"/>
        <w:ind w:left="3104" w:right="3095"/>
        <w:jc w:val="center"/>
        <w:rPr>
          <w:rFonts w:ascii="Arial" w:hAnsi="Arial" w:cs="Arial"/>
          <w:sz w:val="18"/>
          <w:szCs w:val="18"/>
        </w:rPr>
      </w:pPr>
      <w:r w:rsidRPr="00D914CE">
        <w:rPr>
          <w:rFonts w:ascii="Arial" w:hAnsi="Arial" w:cs="Arial"/>
          <w:sz w:val="18"/>
          <w:szCs w:val="18"/>
        </w:rPr>
        <w:t>Članak 1.</w:t>
      </w:r>
      <w:r w:rsidRPr="00D914CE">
        <w:rPr>
          <w:rFonts w:ascii="Arial" w:hAnsi="Arial" w:cs="Arial"/>
          <w:color w:val="FF0000"/>
          <w:sz w:val="18"/>
          <w:szCs w:val="18"/>
        </w:rPr>
        <w:t xml:space="preserve"> </w:t>
      </w:r>
    </w:p>
    <w:p w14:paraId="20E17B13" w14:textId="77777777" w:rsidR="004B71E2" w:rsidRPr="00D914CE" w:rsidRDefault="004B71E2" w:rsidP="004B71E2">
      <w:pPr>
        <w:spacing w:after="0" w:line="240" w:lineRule="auto"/>
        <w:ind w:left="-5"/>
        <w:rPr>
          <w:rFonts w:ascii="Arial" w:hAnsi="Arial" w:cs="Arial"/>
          <w:sz w:val="18"/>
          <w:szCs w:val="18"/>
        </w:rPr>
      </w:pPr>
      <w:r w:rsidRPr="00D914CE">
        <w:rPr>
          <w:rFonts w:ascii="Arial" w:hAnsi="Arial" w:cs="Arial"/>
          <w:sz w:val="18"/>
          <w:szCs w:val="18"/>
        </w:rPr>
        <w:t xml:space="preserve">Ovom Odlukom utvrđuju se koeficijenti za obračun plaća službenika i namještenika u upravnim tijelima Grada Karlovca. </w:t>
      </w:r>
    </w:p>
    <w:p w14:paraId="053B54C9" w14:textId="77777777" w:rsidR="004B71E2" w:rsidRPr="00D914CE" w:rsidRDefault="004B71E2" w:rsidP="004B71E2">
      <w:pPr>
        <w:spacing w:after="0" w:line="240" w:lineRule="auto"/>
        <w:ind w:left="-5"/>
        <w:rPr>
          <w:rFonts w:ascii="Arial" w:hAnsi="Arial" w:cs="Arial"/>
          <w:sz w:val="18"/>
          <w:szCs w:val="18"/>
        </w:rPr>
      </w:pPr>
    </w:p>
    <w:p w14:paraId="50305512" w14:textId="77777777" w:rsidR="004B71E2" w:rsidRPr="00D914CE" w:rsidRDefault="004B71E2" w:rsidP="004B71E2">
      <w:pPr>
        <w:spacing w:after="0" w:line="240" w:lineRule="auto"/>
        <w:ind w:left="-5"/>
        <w:rPr>
          <w:rFonts w:ascii="Arial" w:hAnsi="Arial" w:cs="Arial"/>
          <w:sz w:val="18"/>
          <w:szCs w:val="18"/>
        </w:rPr>
      </w:pPr>
      <w:r w:rsidRPr="00D914CE">
        <w:rPr>
          <w:rFonts w:ascii="Arial" w:hAnsi="Arial" w:cs="Arial"/>
          <w:sz w:val="18"/>
          <w:szCs w:val="18"/>
        </w:rPr>
        <w:t xml:space="preserve">Plaću službenika i namještenika u upravnim tijelima Grada Karlovca čini umnožak koeficijenta složenosti poslova radnog mjesta na koje je službenik odnosno namještenik raspoređen i osnovice za obračun plaće, uvećane za 0,5% za svaku navršenu godinu radnog staža. </w:t>
      </w:r>
    </w:p>
    <w:p w14:paraId="693C7A43" w14:textId="77777777" w:rsidR="004B71E2" w:rsidRPr="00D914CE" w:rsidRDefault="004B71E2" w:rsidP="004B71E2">
      <w:pPr>
        <w:spacing w:after="0" w:line="240" w:lineRule="auto"/>
        <w:ind w:left="45"/>
        <w:jc w:val="center"/>
        <w:rPr>
          <w:rFonts w:ascii="Arial" w:hAnsi="Arial" w:cs="Arial"/>
          <w:sz w:val="18"/>
          <w:szCs w:val="18"/>
        </w:rPr>
      </w:pPr>
      <w:r w:rsidRPr="00D914CE">
        <w:rPr>
          <w:rFonts w:ascii="Arial" w:hAnsi="Arial" w:cs="Arial"/>
          <w:sz w:val="18"/>
          <w:szCs w:val="18"/>
        </w:rPr>
        <w:t xml:space="preserve">   </w:t>
      </w:r>
    </w:p>
    <w:p w14:paraId="502B5DAA" w14:textId="77777777" w:rsidR="004B71E2" w:rsidRPr="00D914CE" w:rsidRDefault="004B71E2" w:rsidP="004B71E2">
      <w:pPr>
        <w:spacing w:after="0" w:line="240" w:lineRule="auto"/>
        <w:ind w:left="3104" w:right="3095"/>
        <w:jc w:val="center"/>
        <w:rPr>
          <w:rFonts w:ascii="Arial" w:hAnsi="Arial" w:cs="Arial"/>
          <w:sz w:val="18"/>
          <w:szCs w:val="18"/>
        </w:rPr>
      </w:pPr>
      <w:r w:rsidRPr="00D914CE">
        <w:rPr>
          <w:rFonts w:ascii="Arial" w:hAnsi="Arial" w:cs="Arial"/>
          <w:sz w:val="18"/>
          <w:szCs w:val="18"/>
        </w:rPr>
        <w:t xml:space="preserve">Članak 2. </w:t>
      </w:r>
    </w:p>
    <w:p w14:paraId="2AB5303B" w14:textId="77777777" w:rsidR="004B71E2" w:rsidRPr="00D914CE" w:rsidRDefault="004B71E2" w:rsidP="004B71E2">
      <w:pPr>
        <w:spacing w:after="0" w:line="240" w:lineRule="auto"/>
        <w:ind w:left="-5"/>
        <w:rPr>
          <w:rFonts w:ascii="Arial" w:hAnsi="Arial" w:cs="Arial"/>
          <w:sz w:val="18"/>
          <w:szCs w:val="18"/>
        </w:rPr>
      </w:pPr>
      <w:r w:rsidRPr="00D914CE">
        <w:rPr>
          <w:rFonts w:ascii="Arial" w:hAnsi="Arial" w:cs="Arial"/>
          <w:sz w:val="18"/>
          <w:szCs w:val="18"/>
        </w:rPr>
        <w:t>Izrazi koji se koriste u ovoj Odluci, a imaju rodno značenje, odnose se jednako na muški i ženski rod.</w:t>
      </w:r>
    </w:p>
    <w:p w14:paraId="04080960" w14:textId="77777777" w:rsidR="004B71E2" w:rsidRPr="00D914CE" w:rsidRDefault="004B71E2" w:rsidP="004B71E2">
      <w:pPr>
        <w:spacing w:after="0" w:line="240" w:lineRule="auto"/>
        <w:ind w:right="3095"/>
        <w:rPr>
          <w:rFonts w:ascii="Arial" w:hAnsi="Arial" w:cs="Arial"/>
          <w:sz w:val="18"/>
          <w:szCs w:val="18"/>
        </w:rPr>
      </w:pPr>
    </w:p>
    <w:p w14:paraId="435C555B" w14:textId="77777777" w:rsidR="004B71E2" w:rsidRPr="00D914CE" w:rsidRDefault="004B71E2" w:rsidP="004B71E2">
      <w:pPr>
        <w:spacing w:after="0" w:line="240" w:lineRule="auto"/>
        <w:ind w:left="3104" w:right="3095"/>
        <w:jc w:val="center"/>
        <w:rPr>
          <w:rFonts w:ascii="Arial" w:hAnsi="Arial" w:cs="Arial"/>
          <w:sz w:val="18"/>
          <w:szCs w:val="18"/>
        </w:rPr>
      </w:pPr>
      <w:r w:rsidRPr="00D914CE">
        <w:rPr>
          <w:rFonts w:ascii="Arial" w:hAnsi="Arial" w:cs="Arial"/>
          <w:sz w:val="18"/>
          <w:szCs w:val="18"/>
        </w:rPr>
        <w:t xml:space="preserve">Članak 3. </w:t>
      </w:r>
    </w:p>
    <w:p w14:paraId="484367B7" w14:textId="77777777" w:rsidR="004B71E2" w:rsidRPr="00D914CE" w:rsidRDefault="004B71E2" w:rsidP="004B71E2">
      <w:pPr>
        <w:tabs>
          <w:tab w:val="center" w:pos="3422"/>
        </w:tabs>
        <w:spacing w:after="0" w:line="240" w:lineRule="auto"/>
        <w:ind w:left="-15"/>
        <w:rPr>
          <w:rFonts w:ascii="Arial" w:hAnsi="Arial" w:cs="Arial"/>
          <w:sz w:val="18"/>
          <w:szCs w:val="18"/>
        </w:rPr>
      </w:pPr>
      <w:r w:rsidRPr="00D914CE">
        <w:rPr>
          <w:rFonts w:ascii="Arial" w:hAnsi="Arial" w:cs="Arial"/>
          <w:sz w:val="18"/>
          <w:szCs w:val="18"/>
        </w:rPr>
        <w:t xml:space="preserve">Koeficijenti iz članka 1. ove Odluke prikazuju se u tablici kako slijedi: </w:t>
      </w:r>
    </w:p>
    <w:p w14:paraId="5CEEA149" w14:textId="77777777" w:rsidR="004B71E2" w:rsidRPr="00D914CE" w:rsidRDefault="004B71E2" w:rsidP="004B71E2">
      <w:pPr>
        <w:tabs>
          <w:tab w:val="center" w:pos="3422"/>
        </w:tabs>
        <w:spacing w:after="0" w:line="240" w:lineRule="auto"/>
        <w:rPr>
          <w:rFonts w:ascii="Arial" w:hAnsi="Arial" w:cs="Arial"/>
          <w:sz w:val="18"/>
          <w:szCs w:val="18"/>
        </w:rPr>
      </w:pPr>
    </w:p>
    <w:tbl>
      <w:tblPr>
        <w:tblW w:w="9360" w:type="dxa"/>
        <w:tblLayout w:type="fixed"/>
        <w:tblLook w:val="04A0" w:firstRow="1" w:lastRow="0" w:firstColumn="1" w:lastColumn="0" w:noHBand="0" w:noVBand="1"/>
      </w:tblPr>
      <w:tblGrid>
        <w:gridCol w:w="752"/>
        <w:gridCol w:w="4493"/>
        <w:gridCol w:w="1843"/>
        <w:gridCol w:w="943"/>
        <w:gridCol w:w="1329"/>
      </w:tblGrid>
      <w:tr w:rsidR="004B71E2" w:rsidRPr="00D914CE" w14:paraId="43765833" w14:textId="77777777" w:rsidTr="0033219C">
        <w:trPr>
          <w:trHeight w:val="300"/>
        </w:trPr>
        <w:tc>
          <w:tcPr>
            <w:tcW w:w="752" w:type="dxa"/>
            <w:tcBorders>
              <w:top w:val="nil"/>
              <w:left w:val="nil"/>
              <w:bottom w:val="nil"/>
              <w:right w:val="nil"/>
            </w:tcBorders>
            <w:shd w:val="clear" w:color="auto" w:fill="auto"/>
            <w:noWrap/>
            <w:hideMark/>
          </w:tcPr>
          <w:p w14:paraId="49AE4423" w14:textId="77777777" w:rsidR="004B71E2" w:rsidRPr="00D914CE" w:rsidRDefault="004B71E2" w:rsidP="0033219C">
            <w:pPr>
              <w:spacing w:after="0" w:line="240" w:lineRule="auto"/>
              <w:rPr>
                <w:rFonts w:ascii="Arial" w:eastAsia="Times New Roman" w:hAnsi="Arial" w:cs="Arial"/>
                <w:sz w:val="18"/>
                <w:szCs w:val="18"/>
              </w:rPr>
            </w:pPr>
          </w:p>
        </w:tc>
        <w:tc>
          <w:tcPr>
            <w:tcW w:w="6336" w:type="dxa"/>
            <w:gridSpan w:val="2"/>
            <w:tcBorders>
              <w:top w:val="nil"/>
              <w:left w:val="nil"/>
              <w:bottom w:val="nil"/>
              <w:right w:val="nil"/>
            </w:tcBorders>
            <w:shd w:val="clear" w:color="auto" w:fill="auto"/>
            <w:noWrap/>
            <w:hideMark/>
          </w:tcPr>
          <w:p w14:paraId="3D78CBA8"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1. UPRAVNI ODJEL ZA POSLOVE GRADONAČELNIKA</w:t>
            </w:r>
          </w:p>
        </w:tc>
        <w:tc>
          <w:tcPr>
            <w:tcW w:w="943" w:type="dxa"/>
            <w:tcBorders>
              <w:top w:val="nil"/>
              <w:left w:val="nil"/>
              <w:bottom w:val="nil"/>
              <w:right w:val="nil"/>
            </w:tcBorders>
            <w:shd w:val="clear" w:color="auto" w:fill="auto"/>
            <w:noWrap/>
            <w:hideMark/>
          </w:tcPr>
          <w:p w14:paraId="5E29B6CF" w14:textId="77777777" w:rsidR="004B71E2" w:rsidRPr="00D914CE" w:rsidRDefault="004B71E2" w:rsidP="0033219C">
            <w:pPr>
              <w:spacing w:after="0" w:line="240" w:lineRule="auto"/>
              <w:jc w:val="center"/>
              <w:rPr>
                <w:rFonts w:ascii="Arial" w:eastAsia="Times New Roman" w:hAnsi="Arial" w:cs="Arial"/>
                <w:b/>
                <w:bCs/>
                <w:sz w:val="18"/>
                <w:szCs w:val="18"/>
              </w:rPr>
            </w:pPr>
          </w:p>
          <w:p w14:paraId="015707AF" w14:textId="77777777" w:rsidR="004B71E2" w:rsidRPr="00D914CE" w:rsidRDefault="004B71E2" w:rsidP="0033219C">
            <w:pPr>
              <w:spacing w:after="0" w:line="240" w:lineRule="auto"/>
              <w:jc w:val="center"/>
              <w:rPr>
                <w:rFonts w:ascii="Arial" w:eastAsia="Times New Roman" w:hAnsi="Arial" w:cs="Arial"/>
                <w:b/>
                <w:bCs/>
                <w:sz w:val="18"/>
                <w:szCs w:val="18"/>
              </w:rPr>
            </w:pPr>
          </w:p>
        </w:tc>
        <w:tc>
          <w:tcPr>
            <w:tcW w:w="1329" w:type="dxa"/>
            <w:tcBorders>
              <w:top w:val="nil"/>
              <w:left w:val="nil"/>
              <w:bottom w:val="nil"/>
              <w:right w:val="nil"/>
            </w:tcBorders>
            <w:shd w:val="clear" w:color="auto" w:fill="auto"/>
            <w:noWrap/>
            <w:hideMark/>
          </w:tcPr>
          <w:p w14:paraId="02CE67F2" w14:textId="77777777" w:rsidR="004B71E2" w:rsidRPr="00D914CE" w:rsidRDefault="004B71E2" w:rsidP="0033219C">
            <w:pPr>
              <w:spacing w:after="0" w:line="240" w:lineRule="auto"/>
              <w:jc w:val="center"/>
              <w:rPr>
                <w:rFonts w:ascii="Arial" w:eastAsia="Times New Roman" w:hAnsi="Arial" w:cs="Arial"/>
                <w:sz w:val="18"/>
                <w:szCs w:val="18"/>
              </w:rPr>
            </w:pPr>
          </w:p>
        </w:tc>
      </w:tr>
      <w:tr w:rsidR="004B71E2" w:rsidRPr="00D914CE" w14:paraId="04ACC912" w14:textId="77777777" w:rsidTr="0033219C">
        <w:trPr>
          <w:trHeight w:val="61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627DAB27"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Red. broj</w:t>
            </w:r>
          </w:p>
        </w:tc>
        <w:tc>
          <w:tcPr>
            <w:tcW w:w="4493" w:type="dxa"/>
            <w:tcBorders>
              <w:top w:val="single" w:sz="8" w:space="0" w:color="auto"/>
              <w:left w:val="nil"/>
              <w:bottom w:val="single" w:sz="8" w:space="0" w:color="auto"/>
              <w:right w:val="single" w:sz="8" w:space="0" w:color="000000"/>
            </w:tcBorders>
            <w:shd w:val="clear" w:color="auto" w:fill="auto"/>
            <w:noWrap/>
            <w:hideMark/>
          </w:tcPr>
          <w:p w14:paraId="0A1BE88A" w14:textId="77777777" w:rsidR="004B71E2" w:rsidRPr="00D914CE" w:rsidRDefault="004B71E2" w:rsidP="0033219C">
            <w:pPr>
              <w:spacing w:after="0" w:line="240" w:lineRule="auto"/>
              <w:rPr>
                <w:rFonts w:ascii="Arial" w:eastAsia="Times New Roman" w:hAnsi="Arial" w:cs="Arial"/>
                <w:b/>
                <w:bCs/>
                <w:sz w:val="18"/>
                <w:szCs w:val="18"/>
              </w:rPr>
            </w:pPr>
            <w:bookmarkStart w:id="72" w:name="_Hlk269373078"/>
            <w:r w:rsidRPr="00D914CE">
              <w:rPr>
                <w:rFonts w:ascii="Arial" w:eastAsia="Times New Roman" w:hAnsi="Arial" w:cs="Arial"/>
                <w:b/>
                <w:bCs/>
                <w:sz w:val="18"/>
                <w:szCs w:val="18"/>
              </w:rPr>
              <w:t>Naziv radnog mjesta</w:t>
            </w:r>
            <w:bookmarkEnd w:id="72"/>
          </w:p>
        </w:tc>
        <w:tc>
          <w:tcPr>
            <w:tcW w:w="1843" w:type="dxa"/>
            <w:tcBorders>
              <w:top w:val="single" w:sz="8" w:space="0" w:color="auto"/>
              <w:left w:val="nil"/>
              <w:bottom w:val="single" w:sz="8" w:space="0" w:color="auto"/>
              <w:right w:val="single" w:sz="8" w:space="0" w:color="auto"/>
            </w:tcBorders>
            <w:shd w:val="clear" w:color="auto" w:fill="auto"/>
            <w:hideMark/>
          </w:tcPr>
          <w:p w14:paraId="6BB4A2CA"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Kategor./Podkat./  Razina</w:t>
            </w:r>
          </w:p>
        </w:tc>
        <w:tc>
          <w:tcPr>
            <w:tcW w:w="943" w:type="dxa"/>
            <w:tcBorders>
              <w:top w:val="single" w:sz="8" w:space="0" w:color="auto"/>
              <w:left w:val="nil"/>
              <w:bottom w:val="single" w:sz="8" w:space="0" w:color="auto"/>
              <w:right w:val="single" w:sz="8" w:space="0" w:color="auto"/>
            </w:tcBorders>
            <w:shd w:val="clear" w:color="auto" w:fill="auto"/>
            <w:hideMark/>
          </w:tcPr>
          <w:p w14:paraId="0BD6031E"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Klasifik. rang</w:t>
            </w:r>
          </w:p>
        </w:tc>
        <w:tc>
          <w:tcPr>
            <w:tcW w:w="1329" w:type="dxa"/>
            <w:tcBorders>
              <w:top w:val="single" w:sz="8" w:space="0" w:color="auto"/>
              <w:left w:val="nil"/>
              <w:bottom w:val="single" w:sz="8" w:space="0" w:color="auto"/>
              <w:right w:val="single" w:sz="8" w:space="0" w:color="auto"/>
            </w:tcBorders>
            <w:shd w:val="clear" w:color="auto" w:fill="auto"/>
            <w:noWrap/>
            <w:hideMark/>
          </w:tcPr>
          <w:p w14:paraId="2C424062"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Koeficijent</w:t>
            </w:r>
          </w:p>
        </w:tc>
      </w:tr>
      <w:tr w:rsidR="004B71E2" w:rsidRPr="00D914CE" w14:paraId="3EF22D66"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noWrap/>
            <w:hideMark/>
          </w:tcPr>
          <w:p w14:paraId="73AA665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4493" w:type="dxa"/>
            <w:tcBorders>
              <w:top w:val="nil"/>
              <w:left w:val="nil"/>
              <w:bottom w:val="single" w:sz="8" w:space="0" w:color="auto"/>
              <w:right w:val="single" w:sz="8" w:space="0" w:color="000000"/>
            </w:tcBorders>
            <w:shd w:val="clear" w:color="auto" w:fill="auto"/>
            <w:noWrap/>
            <w:hideMark/>
          </w:tcPr>
          <w:p w14:paraId="6B261224"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 xml:space="preserve">PROČELNIK </w:t>
            </w:r>
          </w:p>
        </w:tc>
        <w:tc>
          <w:tcPr>
            <w:tcW w:w="1843" w:type="dxa"/>
            <w:tcBorders>
              <w:top w:val="nil"/>
              <w:left w:val="nil"/>
              <w:bottom w:val="single" w:sz="8" w:space="0" w:color="auto"/>
              <w:right w:val="single" w:sz="8" w:space="0" w:color="000000"/>
            </w:tcBorders>
            <w:shd w:val="clear" w:color="auto" w:fill="auto"/>
            <w:noWrap/>
            <w:hideMark/>
          </w:tcPr>
          <w:p w14:paraId="2E92E1C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I/glavni rukovoditelj/ -</w:t>
            </w:r>
          </w:p>
        </w:tc>
        <w:tc>
          <w:tcPr>
            <w:tcW w:w="943" w:type="dxa"/>
            <w:tcBorders>
              <w:top w:val="nil"/>
              <w:left w:val="nil"/>
              <w:bottom w:val="single" w:sz="8" w:space="0" w:color="auto"/>
              <w:right w:val="single" w:sz="8" w:space="0" w:color="000000"/>
            </w:tcBorders>
            <w:shd w:val="clear" w:color="auto" w:fill="auto"/>
            <w:noWrap/>
            <w:hideMark/>
          </w:tcPr>
          <w:p w14:paraId="53ED062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1329" w:type="dxa"/>
            <w:tcBorders>
              <w:top w:val="nil"/>
              <w:left w:val="nil"/>
              <w:bottom w:val="single" w:sz="8" w:space="0" w:color="auto"/>
              <w:right w:val="single" w:sz="8" w:space="0" w:color="auto"/>
            </w:tcBorders>
            <w:shd w:val="clear" w:color="auto" w:fill="auto"/>
            <w:noWrap/>
            <w:hideMark/>
          </w:tcPr>
          <w:p w14:paraId="4712FFF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4,90</w:t>
            </w:r>
          </w:p>
        </w:tc>
      </w:tr>
      <w:tr w:rsidR="004B71E2" w:rsidRPr="00D914CE" w14:paraId="436BC526"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6BC4824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w:t>
            </w:r>
          </w:p>
        </w:tc>
        <w:tc>
          <w:tcPr>
            <w:tcW w:w="4493" w:type="dxa"/>
            <w:tcBorders>
              <w:top w:val="nil"/>
              <w:left w:val="nil"/>
              <w:bottom w:val="single" w:sz="8" w:space="0" w:color="auto"/>
              <w:right w:val="single" w:sz="8" w:space="0" w:color="000000"/>
            </w:tcBorders>
            <w:shd w:val="clear" w:color="auto" w:fill="auto"/>
            <w:hideMark/>
          </w:tcPr>
          <w:p w14:paraId="6CC626D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Pomoćnik pročelnika</w:t>
            </w:r>
          </w:p>
        </w:tc>
        <w:tc>
          <w:tcPr>
            <w:tcW w:w="1843" w:type="dxa"/>
            <w:tcBorders>
              <w:top w:val="nil"/>
              <w:left w:val="nil"/>
              <w:bottom w:val="single" w:sz="8" w:space="0" w:color="auto"/>
              <w:right w:val="single" w:sz="8" w:space="0" w:color="000000"/>
            </w:tcBorders>
            <w:shd w:val="clear" w:color="auto" w:fill="auto"/>
            <w:hideMark/>
          </w:tcPr>
          <w:p w14:paraId="08CE0D7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 / viši rukovoditelj / -</w:t>
            </w:r>
          </w:p>
        </w:tc>
        <w:tc>
          <w:tcPr>
            <w:tcW w:w="943" w:type="dxa"/>
            <w:tcBorders>
              <w:top w:val="nil"/>
              <w:left w:val="nil"/>
              <w:bottom w:val="single" w:sz="8" w:space="0" w:color="auto"/>
              <w:right w:val="single" w:sz="8" w:space="0" w:color="000000"/>
            </w:tcBorders>
            <w:shd w:val="clear" w:color="auto" w:fill="auto"/>
            <w:hideMark/>
          </w:tcPr>
          <w:p w14:paraId="63E7104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w:t>
            </w:r>
          </w:p>
        </w:tc>
        <w:tc>
          <w:tcPr>
            <w:tcW w:w="1329" w:type="dxa"/>
            <w:tcBorders>
              <w:top w:val="nil"/>
              <w:left w:val="nil"/>
              <w:bottom w:val="single" w:sz="8" w:space="0" w:color="auto"/>
              <w:right w:val="single" w:sz="8" w:space="0" w:color="auto"/>
            </w:tcBorders>
            <w:shd w:val="clear" w:color="auto" w:fill="auto"/>
            <w:hideMark/>
          </w:tcPr>
          <w:p w14:paraId="326763C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4,10</w:t>
            </w:r>
          </w:p>
        </w:tc>
      </w:tr>
      <w:tr w:rsidR="004B71E2" w:rsidRPr="00D914CE" w14:paraId="55585CB0"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tcPr>
          <w:p w14:paraId="1877265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4493" w:type="dxa"/>
            <w:tcBorders>
              <w:top w:val="nil"/>
              <w:left w:val="nil"/>
              <w:bottom w:val="single" w:sz="8" w:space="0" w:color="auto"/>
              <w:right w:val="single" w:sz="8" w:space="0" w:color="000000"/>
            </w:tcBorders>
            <w:shd w:val="clear" w:color="auto" w:fill="auto"/>
          </w:tcPr>
          <w:p w14:paraId="2E0586E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protokol i odnose s javnošću</w:t>
            </w:r>
          </w:p>
        </w:tc>
        <w:tc>
          <w:tcPr>
            <w:tcW w:w="1843" w:type="dxa"/>
            <w:tcBorders>
              <w:top w:val="nil"/>
              <w:left w:val="nil"/>
              <w:bottom w:val="single" w:sz="8" w:space="0" w:color="auto"/>
              <w:right w:val="single" w:sz="8" w:space="0" w:color="000000"/>
            </w:tcBorders>
            <w:shd w:val="clear" w:color="auto" w:fill="auto"/>
          </w:tcPr>
          <w:p w14:paraId="2516375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 -</w:t>
            </w:r>
          </w:p>
        </w:tc>
        <w:tc>
          <w:tcPr>
            <w:tcW w:w="943" w:type="dxa"/>
            <w:tcBorders>
              <w:top w:val="nil"/>
              <w:left w:val="nil"/>
              <w:bottom w:val="single" w:sz="8" w:space="0" w:color="auto"/>
              <w:right w:val="single" w:sz="8" w:space="0" w:color="000000"/>
            </w:tcBorders>
            <w:shd w:val="clear" w:color="auto" w:fill="auto"/>
          </w:tcPr>
          <w:p w14:paraId="60551CF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nil"/>
              <w:left w:val="nil"/>
              <w:bottom w:val="single" w:sz="8" w:space="0" w:color="auto"/>
              <w:right w:val="single" w:sz="8" w:space="0" w:color="auto"/>
            </w:tcBorders>
            <w:shd w:val="clear" w:color="auto" w:fill="auto"/>
          </w:tcPr>
          <w:p w14:paraId="3C459B0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3,21</w:t>
            </w:r>
          </w:p>
        </w:tc>
      </w:tr>
      <w:tr w:rsidR="004B71E2" w:rsidRPr="00D914CE" w14:paraId="62682020"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39E8B84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4493" w:type="dxa"/>
            <w:tcBorders>
              <w:top w:val="nil"/>
              <w:left w:val="nil"/>
              <w:bottom w:val="single" w:sz="8" w:space="0" w:color="000000"/>
              <w:right w:val="single" w:sz="8" w:space="0" w:color="000000"/>
            </w:tcBorders>
            <w:shd w:val="clear" w:color="auto" w:fill="auto"/>
            <w:hideMark/>
          </w:tcPr>
          <w:p w14:paraId="2FF2950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protokol i odnose s javnošću gradonačelnika</w:t>
            </w:r>
          </w:p>
        </w:tc>
        <w:tc>
          <w:tcPr>
            <w:tcW w:w="1843" w:type="dxa"/>
            <w:tcBorders>
              <w:top w:val="nil"/>
              <w:left w:val="nil"/>
              <w:bottom w:val="single" w:sz="8" w:space="0" w:color="000000"/>
              <w:right w:val="single" w:sz="8" w:space="0" w:color="000000"/>
            </w:tcBorders>
            <w:shd w:val="clear" w:color="auto" w:fill="auto"/>
            <w:hideMark/>
          </w:tcPr>
          <w:p w14:paraId="084BCC1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 / -</w:t>
            </w:r>
          </w:p>
        </w:tc>
        <w:tc>
          <w:tcPr>
            <w:tcW w:w="943" w:type="dxa"/>
            <w:tcBorders>
              <w:top w:val="nil"/>
              <w:left w:val="nil"/>
              <w:bottom w:val="single" w:sz="8" w:space="0" w:color="000000"/>
              <w:right w:val="single" w:sz="8" w:space="0" w:color="000000"/>
            </w:tcBorders>
            <w:shd w:val="clear" w:color="auto" w:fill="auto"/>
            <w:hideMark/>
          </w:tcPr>
          <w:p w14:paraId="5EE2529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hideMark/>
          </w:tcPr>
          <w:p w14:paraId="2B86834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2,91</w:t>
            </w:r>
          </w:p>
        </w:tc>
      </w:tr>
      <w:tr w:rsidR="004B71E2" w:rsidRPr="00D914CE" w14:paraId="4031537A"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4FA54ED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4493" w:type="dxa"/>
            <w:tcBorders>
              <w:top w:val="nil"/>
              <w:left w:val="nil"/>
              <w:bottom w:val="single" w:sz="8" w:space="0" w:color="000000"/>
              <w:right w:val="single" w:sz="8" w:space="0" w:color="000000"/>
            </w:tcBorders>
            <w:shd w:val="clear" w:color="auto" w:fill="auto"/>
            <w:hideMark/>
          </w:tcPr>
          <w:p w14:paraId="13CE07B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protokol i odnose s javnošću</w:t>
            </w:r>
          </w:p>
        </w:tc>
        <w:tc>
          <w:tcPr>
            <w:tcW w:w="1843" w:type="dxa"/>
            <w:tcBorders>
              <w:top w:val="nil"/>
              <w:left w:val="nil"/>
              <w:bottom w:val="single" w:sz="8" w:space="0" w:color="000000"/>
              <w:right w:val="single" w:sz="8" w:space="0" w:color="000000"/>
            </w:tcBorders>
            <w:shd w:val="clear" w:color="auto" w:fill="auto"/>
            <w:hideMark/>
          </w:tcPr>
          <w:p w14:paraId="620BA6A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 / -</w:t>
            </w:r>
          </w:p>
        </w:tc>
        <w:tc>
          <w:tcPr>
            <w:tcW w:w="943" w:type="dxa"/>
            <w:tcBorders>
              <w:top w:val="nil"/>
              <w:left w:val="nil"/>
              <w:bottom w:val="single" w:sz="8" w:space="0" w:color="000000"/>
              <w:right w:val="single" w:sz="8" w:space="0" w:color="000000"/>
            </w:tcBorders>
            <w:shd w:val="clear" w:color="auto" w:fill="auto"/>
            <w:hideMark/>
          </w:tcPr>
          <w:p w14:paraId="7404B84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hideMark/>
          </w:tcPr>
          <w:p w14:paraId="741E0EF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2,91</w:t>
            </w:r>
          </w:p>
        </w:tc>
      </w:tr>
      <w:tr w:rsidR="004B71E2" w:rsidRPr="00D914CE" w14:paraId="49827A1D"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3F5C544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4493" w:type="dxa"/>
            <w:tcBorders>
              <w:top w:val="nil"/>
              <w:left w:val="nil"/>
              <w:bottom w:val="single" w:sz="8" w:space="0" w:color="000000"/>
              <w:right w:val="single" w:sz="8" w:space="0" w:color="000000"/>
            </w:tcBorders>
            <w:shd w:val="clear" w:color="auto" w:fill="auto"/>
            <w:hideMark/>
          </w:tcPr>
          <w:p w14:paraId="5418E86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Viši savjetnik za međugradsku i međunarodnu suradnju </w:t>
            </w:r>
          </w:p>
        </w:tc>
        <w:tc>
          <w:tcPr>
            <w:tcW w:w="1843" w:type="dxa"/>
            <w:tcBorders>
              <w:top w:val="nil"/>
              <w:left w:val="nil"/>
              <w:bottom w:val="single" w:sz="8" w:space="0" w:color="000000"/>
              <w:right w:val="single" w:sz="8" w:space="0" w:color="000000"/>
            </w:tcBorders>
            <w:shd w:val="clear" w:color="auto" w:fill="auto"/>
            <w:hideMark/>
          </w:tcPr>
          <w:p w14:paraId="5A997AE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savjetnik/-</w:t>
            </w:r>
          </w:p>
        </w:tc>
        <w:tc>
          <w:tcPr>
            <w:tcW w:w="943" w:type="dxa"/>
            <w:tcBorders>
              <w:top w:val="nil"/>
              <w:left w:val="nil"/>
              <w:bottom w:val="single" w:sz="8" w:space="0" w:color="000000"/>
              <w:right w:val="single" w:sz="8" w:space="0" w:color="000000"/>
            </w:tcBorders>
            <w:shd w:val="clear" w:color="auto" w:fill="auto"/>
            <w:hideMark/>
          </w:tcPr>
          <w:p w14:paraId="4D0C0F6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29" w:type="dxa"/>
            <w:tcBorders>
              <w:top w:val="nil"/>
              <w:left w:val="nil"/>
              <w:bottom w:val="single" w:sz="8" w:space="0" w:color="000000"/>
              <w:right w:val="single" w:sz="8" w:space="0" w:color="000000"/>
            </w:tcBorders>
            <w:shd w:val="clear" w:color="auto" w:fill="auto"/>
            <w:hideMark/>
          </w:tcPr>
          <w:p w14:paraId="62B80AC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3,65</w:t>
            </w:r>
          </w:p>
        </w:tc>
      </w:tr>
      <w:tr w:rsidR="004B71E2" w:rsidRPr="00D914CE" w14:paraId="2146E43C"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2D93941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7.</w:t>
            </w:r>
          </w:p>
        </w:tc>
        <w:tc>
          <w:tcPr>
            <w:tcW w:w="4493" w:type="dxa"/>
            <w:tcBorders>
              <w:top w:val="nil"/>
              <w:left w:val="nil"/>
              <w:bottom w:val="single" w:sz="8" w:space="0" w:color="000000"/>
              <w:right w:val="single" w:sz="8" w:space="0" w:color="000000"/>
            </w:tcBorders>
            <w:shd w:val="clear" w:color="auto" w:fill="auto"/>
            <w:hideMark/>
          </w:tcPr>
          <w:p w14:paraId="11A5CD6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ekonomske poslove i suradnju s civilnim društvom</w:t>
            </w:r>
          </w:p>
        </w:tc>
        <w:tc>
          <w:tcPr>
            <w:tcW w:w="1843" w:type="dxa"/>
            <w:tcBorders>
              <w:top w:val="nil"/>
              <w:left w:val="nil"/>
              <w:bottom w:val="single" w:sz="8" w:space="0" w:color="000000"/>
              <w:right w:val="single" w:sz="8" w:space="0" w:color="000000"/>
            </w:tcBorders>
            <w:shd w:val="clear" w:color="auto" w:fill="auto"/>
            <w:hideMark/>
          </w:tcPr>
          <w:p w14:paraId="20C5394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 -</w:t>
            </w:r>
          </w:p>
        </w:tc>
        <w:tc>
          <w:tcPr>
            <w:tcW w:w="943" w:type="dxa"/>
            <w:tcBorders>
              <w:top w:val="nil"/>
              <w:left w:val="nil"/>
              <w:bottom w:val="single" w:sz="8" w:space="0" w:color="000000"/>
              <w:right w:val="single" w:sz="8" w:space="0" w:color="000000"/>
            </w:tcBorders>
            <w:shd w:val="clear" w:color="auto" w:fill="auto"/>
            <w:hideMark/>
          </w:tcPr>
          <w:p w14:paraId="49339C0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nil"/>
              <w:left w:val="nil"/>
              <w:bottom w:val="single" w:sz="8" w:space="0" w:color="000000"/>
              <w:right w:val="single" w:sz="8" w:space="0" w:color="000000"/>
            </w:tcBorders>
            <w:shd w:val="clear" w:color="auto" w:fill="auto"/>
            <w:hideMark/>
          </w:tcPr>
          <w:p w14:paraId="5BF6AC8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3,21</w:t>
            </w:r>
          </w:p>
        </w:tc>
      </w:tr>
      <w:tr w:rsidR="004B71E2" w:rsidRPr="00D914CE" w14:paraId="48DB49DA"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tcPr>
          <w:p w14:paraId="37AE960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8.</w:t>
            </w:r>
          </w:p>
        </w:tc>
        <w:tc>
          <w:tcPr>
            <w:tcW w:w="4493" w:type="dxa"/>
            <w:tcBorders>
              <w:top w:val="nil"/>
              <w:left w:val="nil"/>
              <w:bottom w:val="single" w:sz="8" w:space="0" w:color="000000"/>
              <w:right w:val="single" w:sz="8" w:space="0" w:color="000000"/>
            </w:tcBorders>
            <w:shd w:val="clear" w:color="auto" w:fill="auto"/>
          </w:tcPr>
          <w:p w14:paraId="3FBF832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referent za poslove Upravnog odjela za poslove gradonačelnika</w:t>
            </w:r>
          </w:p>
        </w:tc>
        <w:tc>
          <w:tcPr>
            <w:tcW w:w="1843" w:type="dxa"/>
            <w:tcBorders>
              <w:top w:val="nil"/>
              <w:left w:val="nil"/>
              <w:bottom w:val="single" w:sz="8" w:space="0" w:color="000000"/>
              <w:right w:val="single" w:sz="8" w:space="0" w:color="000000"/>
            </w:tcBorders>
            <w:shd w:val="clear" w:color="auto" w:fill="auto"/>
          </w:tcPr>
          <w:p w14:paraId="3116865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III/viši referent/-</w:t>
            </w:r>
          </w:p>
        </w:tc>
        <w:tc>
          <w:tcPr>
            <w:tcW w:w="943" w:type="dxa"/>
            <w:tcBorders>
              <w:top w:val="nil"/>
              <w:left w:val="nil"/>
              <w:bottom w:val="single" w:sz="8" w:space="0" w:color="000000"/>
              <w:right w:val="single" w:sz="8" w:space="0" w:color="000000"/>
            </w:tcBorders>
            <w:shd w:val="clear" w:color="auto" w:fill="auto"/>
          </w:tcPr>
          <w:p w14:paraId="482CB36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9.</w:t>
            </w:r>
          </w:p>
        </w:tc>
        <w:tc>
          <w:tcPr>
            <w:tcW w:w="1329" w:type="dxa"/>
            <w:tcBorders>
              <w:top w:val="nil"/>
              <w:left w:val="nil"/>
              <w:bottom w:val="single" w:sz="8" w:space="0" w:color="000000"/>
              <w:right w:val="single" w:sz="8" w:space="0" w:color="000000"/>
            </w:tcBorders>
            <w:shd w:val="clear" w:color="auto" w:fill="auto"/>
          </w:tcPr>
          <w:p w14:paraId="75EAB98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2,40</w:t>
            </w:r>
          </w:p>
        </w:tc>
      </w:tr>
      <w:tr w:rsidR="004B71E2" w:rsidRPr="00D914CE" w14:paraId="789B9559"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tcPr>
          <w:p w14:paraId="1FAD0ED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9.</w:t>
            </w:r>
          </w:p>
        </w:tc>
        <w:tc>
          <w:tcPr>
            <w:tcW w:w="4493" w:type="dxa"/>
            <w:tcBorders>
              <w:top w:val="nil"/>
              <w:left w:val="nil"/>
              <w:bottom w:val="single" w:sz="8" w:space="0" w:color="000000"/>
              <w:right w:val="single" w:sz="8" w:space="0" w:color="000000"/>
            </w:tcBorders>
            <w:shd w:val="clear" w:color="auto" w:fill="auto"/>
          </w:tcPr>
          <w:p w14:paraId="4D1EC4A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Vozač gradonačelnika</w:t>
            </w:r>
          </w:p>
        </w:tc>
        <w:tc>
          <w:tcPr>
            <w:tcW w:w="1843" w:type="dxa"/>
            <w:tcBorders>
              <w:top w:val="nil"/>
              <w:left w:val="nil"/>
              <w:bottom w:val="single" w:sz="8" w:space="0" w:color="000000"/>
              <w:right w:val="single" w:sz="8" w:space="0" w:color="000000"/>
            </w:tcBorders>
            <w:shd w:val="clear" w:color="auto" w:fill="auto"/>
          </w:tcPr>
          <w:p w14:paraId="306B8BF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IV/namještenik II potkategorije/1</w:t>
            </w:r>
          </w:p>
        </w:tc>
        <w:tc>
          <w:tcPr>
            <w:tcW w:w="943" w:type="dxa"/>
            <w:tcBorders>
              <w:top w:val="nil"/>
              <w:left w:val="nil"/>
              <w:bottom w:val="single" w:sz="8" w:space="0" w:color="000000"/>
              <w:right w:val="single" w:sz="8" w:space="0" w:color="000000"/>
            </w:tcBorders>
            <w:shd w:val="clear" w:color="auto" w:fill="auto"/>
          </w:tcPr>
          <w:p w14:paraId="28E482C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29" w:type="dxa"/>
            <w:tcBorders>
              <w:top w:val="nil"/>
              <w:left w:val="nil"/>
              <w:bottom w:val="single" w:sz="8" w:space="0" w:color="000000"/>
              <w:right w:val="single" w:sz="8" w:space="0" w:color="000000"/>
            </w:tcBorders>
            <w:shd w:val="clear" w:color="auto" w:fill="auto"/>
          </w:tcPr>
          <w:p w14:paraId="6178F6A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2,10</w:t>
            </w:r>
          </w:p>
        </w:tc>
      </w:tr>
      <w:tr w:rsidR="004B71E2" w:rsidRPr="00D914CE" w14:paraId="68E28D53"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03BD5D0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10.</w:t>
            </w:r>
          </w:p>
        </w:tc>
        <w:tc>
          <w:tcPr>
            <w:tcW w:w="4493" w:type="dxa"/>
            <w:tcBorders>
              <w:top w:val="nil"/>
              <w:left w:val="nil"/>
              <w:bottom w:val="single" w:sz="8" w:space="0" w:color="000000"/>
              <w:right w:val="single" w:sz="8" w:space="0" w:color="000000"/>
            </w:tcBorders>
            <w:shd w:val="clear" w:color="auto" w:fill="auto"/>
            <w:hideMark/>
          </w:tcPr>
          <w:p w14:paraId="12A6024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savjetnik za civilnu zaštitu i vatrogastvo</w:t>
            </w:r>
          </w:p>
        </w:tc>
        <w:tc>
          <w:tcPr>
            <w:tcW w:w="1843" w:type="dxa"/>
            <w:tcBorders>
              <w:top w:val="nil"/>
              <w:left w:val="nil"/>
              <w:bottom w:val="single" w:sz="8" w:space="0" w:color="000000"/>
              <w:right w:val="single" w:sz="8" w:space="0" w:color="000000"/>
            </w:tcBorders>
            <w:shd w:val="clear" w:color="auto" w:fill="auto"/>
            <w:hideMark/>
          </w:tcPr>
          <w:p w14:paraId="05B2FF05"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savjetnik/-</w:t>
            </w:r>
          </w:p>
        </w:tc>
        <w:tc>
          <w:tcPr>
            <w:tcW w:w="943" w:type="dxa"/>
            <w:tcBorders>
              <w:top w:val="nil"/>
              <w:left w:val="nil"/>
              <w:bottom w:val="single" w:sz="8" w:space="0" w:color="000000"/>
              <w:right w:val="single" w:sz="8" w:space="0" w:color="000000"/>
            </w:tcBorders>
            <w:shd w:val="clear" w:color="auto" w:fill="auto"/>
            <w:hideMark/>
          </w:tcPr>
          <w:p w14:paraId="3EEE1B6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29" w:type="dxa"/>
            <w:tcBorders>
              <w:top w:val="nil"/>
              <w:left w:val="nil"/>
              <w:bottom w:val="single" w:sz="8" w:space="0" w:color="000000"/>
              <w:right w:val="single" w:sz="8" w:space="0" w:color="000000"/>
            </w:tcBorders>
            <w:shd w:val="clear" w:color="auto" w:fill="auto"/>
            <w:hideMark/>
          </w:tcPr>
          <w:p w14:paraId="4F9D842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3,70</w:t>
            </w:r>
          </w:p>
        </w:tc>
      </w:tr>
      <w:tr w:rsidR="004B71E2" w:rsidRPr="00D914CE" w14:paraId="32561BD9"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tcPr>
          <w:p w14:paraId="565490D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4493" w:type="dxa"/>
            <w:tcBorders>
              <w:top w:val="nil"/>
              <w:left w:val="nil"/>
              <w:bottom w:val="single" w:sz="8" w:space="0" w:color="000000"/>
              <w:right w:val="single" w:sz="8" w:space="0" w:color="000000"/>
            </w:tcBorders>
            <w:shd w:val="clear" w:color="auto" w:fill="auto"/>
          </w:tcPr>
          <w:p w14:paraId="0545E40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Stručni suradnik za ekonomske poslove i zaštitu na radu</w:t>
            </w:r>
          </w:p>
        </w:tc>
        <w:tc>
          <w:tcPr>
            <w:tcW w:w="1843" w:type="dxa"/>
            <w:tcBorders>
              <w:top w:val="nil"/>
              <w:left w:val="nil"/>
              <w:bottom w:val="single" w:sz="8" w:space="0" w:color="000000"/>
              <w:right w:val="single" w:sz="8" w:space="0" w:color="000000"/>
            </w:tcBorders>
            <w:shd w:val="clear" w:color="auto" w:fill="auto"/>
          </w:tcPr>
          <w:p w14:paraId="6549721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III/stručni suradnik/-</w:t>
            </w:r>
          </w:p>
        </w:tc>
        <w:tc>
          <w:tcPr>
            <w:tcW w:w="943" w:type="dxa"/>
            <w:tcBorders>
              <w:top w:val="nil"/>
              <w:left w:val="nil"/>
              <w:bottom w:val="single" w:sz="8" w:space="0" w:color="000000"/>
              <w:right w:val="single" w:sz="8" w:space="0" w:color="000000"/>
            </w:tcBorders>
            <w:shd w:val="clear" w:color="auto" w:fill="auto"/>
          </w:tcPr>
          <w:p w14:paraId="4DAA301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8.</w:t>
            </w:r>
          </w:p>
        </w:tc>
        <w:tc>
          <w:tcPr>
            <w:tcW w:w="1329" w:type="dxa"/>
            <w:tcBorders>
              <w:top w:val="nil"/>
              <w:left w:val="nil"/>
              <w:bottom w:val="single" w:sz="8" w:space="0" w:color="000000"/>
              <w:right w:val="single" w:sz="8" w:space="0" w:color="000000"/>
            </w:tcBorders>
            <w:shd w:val="clear" w:color="auto" w:fill="auto"/>
          </w:tcPr>
          <w:p w14:paraId="1503155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2,60</w:t>
            </w:r>
          </w:p>
        </w:tc>
      </w:tr>
      <w:tr w:rsidR="004B71E2" w:rsidRPr="00D914CE" w14:paraId="5BF79FA0" w14:textId="77777777" w:rsidTr="0033219C">
        <w:trPr>
          <w:trHeight w:val="31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2C770FA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w:t>
            </w:r>
          </w:p>
        </w:tc>
        <w:tc>
          <w:tcPr>
            <w:tcW w:w="4493" w:type="dxa"/>
            <w:tcBorders>
              <w:top w:val="single" w:sz="8" w:space="0" w:color="auto"/>
              <w:left w:val="nil"/>
              <w:bottom w:val="single" w:sz="8" w:space="0" w:color="auto"/>
              <w:right w:val="single" w:sz="8" w:space="0" w:color="000000"/>
            </w:tcBorders>
            <w:shd w:val="clear" w:color="auto" w:fill="auto"/>
            <w:hideMark/>
          </w:tcPr>
          <w:p w14:paraId="6E9F4503"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Odsjek za pravne, opće i kadrovske poslove</w:t>
            </w:r>
          </w:p>
        </w:tc>
        <w:tc>
          <w:tcPr>
            <w:tcW w:w="1843" w:type="dxa"/>
            <w:tcBorders>
              <w:top w:val="single" w:sz="8" w:space="0" w:color="auto"/>
              <w:left w:val="nil"/>
              <w:bottom w:val="single" w:sz="8" w:space="0" w:color="auto"/>
              <w:right w:val="single" w:sz="8" w:space="0" w:color="000000"/>
            </w:tcBorders>
            <w:shd w:val="clear" w:color="auto" w:fill="auto"/>
            <w:hideMark/>
          </w:tcPr>
          <w:p w14:paraId="6F2786C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w:t>
            </w:r>
          </w:p>
        </w:tc>
        <w:tc>
          <w:tcPr>
            <w:tcW w:w="943" w:type="dxa"/>
            <w:tcBorders>
              <w:top w:val="single" w:sz="8" w:space="0" w:color="auto"/>
              <w:left w:val="nil"/>
              <w:bottom w:val="single" w:sz="8" w:space="0" w:color="auto"/>
              <w:right w:val="single" w:sz="8" w:space="0" w:color="000000"/>
            </w:tcBorders>
            <w:shd w:val="clear" w:color="auto" w:fill="auto"/>
            <w:hideMark/>
          </w:tcPr>
          <w:p w14:paraId="5A69DEA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w:t>
            </w:r>
          </w:p>
        </w:tc>
        <w:tc>
          <w:tcPr>
            <w:tcW w:w="1329" w:type="dxa"/>
            <w:tcBorders>
              <w:top w:val="single" w:sz="8" w:space="0" w:color="auto"/>
              <w:left w:val="nil"/>
              <w:bottom w:val="single" w:sz="8" w:space="0" w:color="auto"/>
              <w:right w:val="single" w:sz="8" w:space="0" w:color="auto"/>
            </w:tcBorders>
            <w:shd w:val="clear" w:color="auto" w:fill="auto"/>
            <w:hideMark/>
          </w:tcPr>
          <w:p w14:paraId="2A8F713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w:t>
            </w:r>
          </w:p>
        </w:tc>
      </w:tr>
      <w:tr w:rsidR="004B71E2" w:rsidRPr="00D914CE" w14:paraId="6FD47DE8"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45B3A9F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12.</w:t>
            </w:r>
          </w:p>
        </w:tc>
        <w:tc>
          <w:tcPr>
            <w:tcW w:w="4493" w:type="dxa"/>
            <w:tcBorders>
              <w:top w:val="nil"/>
              <w:left w:val="nil"/>
              <w:bottom w:val="single" w:sz="8" w:space="0" w:color="000000"/>
              <w:right w:val="single" w:sz="8" w:space="0" w:color="000000"/>
            </w:tcBorders>
            <w:shd w:val="clear" w:color="auto" w:fill="auto"/>
            <w:hideMark/>
          </w:tcPr>
          <w:p w14:paraId="188D728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Voditelj Odsjeka</w:t>
            </w:r>
          </w:p>
        </w:tc>
        <w:tc>
          <w:tcPr>
            <w:tcW w:w="1843" w:type="dxa"/>
            <w:tcBorders>
              <w:top w:val="nil"/>
              <w:left w:val="nil"/>
              <w:bottom w:val="single" w:sz="8" w:space="0" w:color="000000"/>
              <w:right w:val="single" w:sz="8" w:space="0" w:color="000000"/>
            </w:tcBorders>
            <w:shd w:val="clear" w:color="auto" w:fill="auto"/>
            <w:hideMark/>
          </w:tcPr>
          <w:p w14:paraId="0570800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I/viši rukovoditelj/-</w:t>
            </w:r>
          </w:p>
        </w:tc>
        <w:tc>
          <w:tcPr>
            <w:tcW w:w="943" w:type="dxa"/>
            <w:tcBorders>
              <w:top w:val="nil"/>
              <w:left w:val="nil"/>
              <w:bottom w:val="single" w:sz="8" w:space="0" w:color="000000"/>
              <w:right w:val="single" w:sz="8" w:space="0" w:color="000000"/>
            </w:tcBorders>
            <w:shd w:val="clear" w:color="auto" w:fill="auto"/>
            <w:hideMark/>
          </w:tcPr>
          <w:p w14:paraId="47ECB9E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1329" w:type="dxa"/>
            <w:tcBorders>
              <w:top w:val="nil"/>
              <w:left w:val="nil"/>
              <w:bottom w:val="single" w:sz="8" w:space="0" w:color="000000"/>
              <w:right w:val="single" w:sz="8" w:space="0" w:color="000000"/>
            </w:tcBorders>
            <w:shd w:val="clear" w:color="auto" w:fill="auto"/>
            <w:hideMark/>
          </w:tcPr>
          <w:p w14:paraId="5FA59F1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3,81</w:t>
            </w:r>
          </w:p>
        </w:tc>
      </w:tr>
      <w:tr w:rsidR="004B71E2" w:rsidRPr="00D914CE" w14:paraId="3B215C38"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tcPr>
          <w:p w14:paraId="45EF1D9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13.</w:t>
            </w:r>
          </w:p>
        </w:tc>
        <w:tc>
          <w:tcPr>
            <w:tcW w:w="4493" w:type="dxa"/>
            <w:tcBorders>
              <w:top w:val="nil"/>
              <w:left w:val="nil"/>
              <w:bottom w:val="single" w:sz="8" w:space="0" w:color="000000"/>
              <w:right w:val="single" w:sz="8" w:space="0" w:color="000000"/>
            </w:tcBorders>
            <w:shd w:val="clear" w:color="auto" w:fill="auto"/>
          </w:tcPr>
          <w:p w14:paraId="014F5B3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pristup informacijama i javnost rada</w:t>
            </w:r>
          </w:p>
        </w:tc>
        <w:tc>
          <w:tcPr>
            <w:tcW w:w="1843" w:type="dxa"/>
            <w:tcBorders>
              <w:top w:val="nil"/>
              <w:left w:val="nil"/>
              <w:bottom w:val="single" w:sz="8" w:space="0" w:color="000000"/>
              <w:right w:val="single" w:sz="8" w:space="0" w:color="000000"/>
            </w:tcBorders>
            <w:shd w:val="clear" w:color="auto" w:fill="auto"/>
          </w:tcPr>
          <w:p w14:paraId="5C6AFE4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single" w:sz="8" w:space="0" w:color="000000"/>
              <w:right w:val="single" w:sz="8" w:space="0" w:color="000000"/>
            </w:tcBorders>
            <w:shd w:val="clear" w:color="auto" w:fill="auto"/>
          </w:tcPr>
          <w:p w14:paraId="0FA9FDE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tcPr>
          <w:p w14:paraId="077F566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2,91</w:t>
            </w:r>
          </w:p>
        </w:tc>
      </w:tr>
      <w:tr w:rsidR="004B71E2" w:rsidRPr="00D914CE" w14:paraId="0CE23542"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tcPr>
          <w:p w14:paraId="09DBA4C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14.</w:t>
            </w:r>
          </w:p>
        </w:tc>
        <w:tc>
          <w:tcPr>
            <w:tcW w:w="4493" w:type="dxa"/>
            <w:tcBorders>
              <w:top w:val="nil"/>
              <w:left w:val="nil"/>
              <w:bottom w:val="single" w:sz="8" w:space="0" w:color="000000"/>
              <w:right w:val="single" w:sz="8" w:space="0" w:color="000000"/>
            </w:tcBorders>
            <w:shd w:val="clear" w:color="auto" w:fill="auto"/>
          </w:tcPr>
          <w:p w14:paraId="4A4DA80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savjetnik za ljudske resurse</w:t>
            </w:r>
          </w:p>
        </w:tc>
        <w:tc>
          <w:tcPr>
            <w:tcW w:w="1843" w:type="dxa"/>
            <w:tcBorders>
              <w:top w:val="nil"/>
              <w:left w:val="nil"/>
              <w:bottom w:val="single" w:sz="8" w:space="0" w:color="000000"/>
              <w:right w:val="single" w:sz="8" w:space="0" w:color="000000"/>
            </w:tcBorders>
            <w:shd w:val="clear" w:color="auto" w:fill="auto"/>
          </w:tcPr>
          <w:p w14:paraId="203516A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savjetnik/-</w:t>
            </w:r>
          </w:p>
        </w:tc>
        <w:tc>
          <w:tcPr>
            <w:tcW w:w="943" w:type="dxa"/>
            <w:tcBorders>
              <w:top w:val="nil"/>
              <w:left w:val="nil"/>
              <w:bottom w:val="single" w:sz="8" w:space="0" w:color="000000"/>
              <w:right w:val="single" w:sz="8" w:space="0" w:color="000000"/>
            </w:tcBorders>
            <w:shd w:val="clear" w:color="auto" w:fill="auto"/>
          </w:tcPr>
          <w:p w14:paraId="2FB2B7E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29" w:type="dxa"/>
            <w:tcBorders>
              <w:top w:val="nil"/>
              <w:left w:val="nil"/>
              <w:bottom w:val="single" w:sz="8" w:space="0" w:color="000000"/>
              <w:right w:val="single" w:sz="8" w:space="0" w:color="000000"/>
            </w:tcBorders>
            <w:shd w:val="clear" w:color="auto" w:fill="auto"/>
          </w:tcPr>
          <w:p w14:paraId="7646958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3,70</w:t>
            </w:r>
          </w:p>
        </w:tc>
      </w:tr>
      <w:tr w:rsidR="004B71E2" w:rsidRPr="00D914CE" w14:paraId="6EA90A00"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5D21CBD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15.</w:t>
            </w:r>
          </w:p>
        </w:tc>
        <w:tc>
          <w:tcPr>
            <w:tcW w:w="4493" w:type="dxa"/>
            <w:tcBorders>
              <w:top w:val="nil"/>
              <w:left w:val="nil"/>
              <w:bottom w:val="single" w:sz="8" w:space="0" w:color="000000"/>
              <w:right w:val="single" w:sz="8" w:space="0" w:color="000000"/>
            </w:tcBorders>
            <w:shd w:val="clear" w:color="auto" w:fill="auto"/>
            <w:hideMark/>
          </w:tcPr>
          <w:p w14:paraId="7496C18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savjetnik za pravne i kadrovske poslove</w:t>
            </w:r>
          </w:p>
        </w:tc>
        <w:tc>
          <w:tcPr>
            <w:tcW w:w="1843" w:type="dxa"/>
            <w:tcBorders>
              <w:top w:val="nil"/>
              <w:left w:val="nil"/>
              <w:bottom w:val="single" w:sz="8" w:space="0" w:color="000000"/>
              <w:right w:val="single" w:sz="8" w:space="0" w:color="000000"/>
            </w:tcBorders>
            <w:shd w:val="clear" w:color="auto" w:fill="auto"/>
            <w:hideMark/>
          </w:tcPr>
          <w:p w14:paraId="568BA65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savjetnik/-</w:t>
            </w:r>
          </w:p>
        </w:tc>
        <w:tc>
          <w:tcPr>
            <w:tcW w:w="943" w:type="dxa"/>
            <w:tcBorders>
              <w:top w:val="nil"/>
              <w:left w:val="nil"/>
              <w:bottom w:val="single" w:sz="8" w:space="0" w:color="000000"/>
              <w:right w:val="single" w:sz="8" w:space="0" w:color="000000"/>
            </w:tcBorders>
            <w:shd w:val="clear" w:color="auto" w:fill="auto"/>
            <w:hideMark/>
          </w:tcPr>
          <w:p w14:paraId="467873E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29" w:type="dxa"/>
            <w:tcBorders>
              <w:top w:val="nil"/>
              <w:left w:val="nil"/>
              <w:bottom w:val="single" w:sz="8" w:space="0" w:color="000000"/>
              <w:right w:val="single" w:sz="8" w:space="0" w:color="000000"/>
            </w:tcBorders>
            <w:shd w:val="clear" w:color="auto" w:fill="auto"/>
            <w:hideMark/>
          </w:tcPr>
          <w:p w14:paraId="16023B4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3,70</w:t>
            </w:r>
          </w:p>
        </w:tc>
      </w:tr>
      <w:tr w:rsidR="004B71E2" w:rsidRPr="00D914CE" w14:paraId="4B3A27A6"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65F1A1D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16.</w:t>
            </w:r>
          </w:p>
        </w:tc>
        <w:tc>
          <w:tcPr>
            <w:tcW w:w="4493" w:type="dxa"/>
            <w:tcBorders>
              <w:top w:val="nil"/>
              <w:left w:val="nil"/>
              <w:bottom w:val="single" w:sz="8" w:space="0" w:color="000000"/>
              <w:right w:val="single" w:sz="8" w:space="0" w:color="000000"/>
            </w:tcBorders>
            <w:shd w:val="clear" w:color="auto" w:fill="auto"/>
            <w:hideMark/>
          </w:tcPr>
          <w:p w14:paraId="01DA175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savjetnik za pravne poslove i poslove gradonačelnika</w:t>
            </w:r>
          </w:p>
        </w:tc>
        <w:tc>
          <w:tcPr>
            <w:tcW w:w="1843" w:type="dxa"/>
            <w:tcBorders>
              <w:top w:val="nil"/>
              <w:left w:val="nil"/>
              <w:bottom w:val="single" w:sz="8" w:space="0" w:color="000000"/>
              <w:right w:val="single" w:sz="8" w:space="0" w:color="000000"/>
            </w:tcBorders>
            <w:shd w:val="clear" w:color="auto" w:fill="auto"/>
            <w:hideMark/>
          </w:tcPr>
          <w:p w14:paraId="26BEF9F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savjetnik/-</w:t>
            </w:r>
          </w:p>
        </w:tc>
        <w:tc>
          <w:tcPr>
            <w:tcW w:w="943" w:type="dxa"/>
            <w:tcBorders>
              <w:top w:val="nil"/>
              <w:left w:val="nil"/>
              <w:bottom w:val="single" w:sz="8" w:space="0" w:color="000000"/>
              <w:right w:val="single" w:sz="8" w:space="0" w:color="000000"/>
            </w:tcBorders>
            <w:shd w:val="clear" w:color="auto" w:fill="auto"/>
            <w:hideMark/>
          </w:tcPr>
          <w:p w14:paraId="0789496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29" w:type="dxa"/>
            <w:tcBorders>
              <w:top w:val="nil"/>
              <w:left w:val="nil"/>
              <w:bottom w:val="single" w:sz="8" w:space="0" w:color="000000"/>
              <w:right w:val="single" w:sz="8" w:space="0" w:color="000000"/>
            </w:tcBorders>
            <w:shd w:val="clear" w:color="auto" w:fill="auto"/>
            <w:hideMark/>
          </w:tcPr>
          <w:p w14:paraId="38D129B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3,70</w:t>
            </w:r>
          </w:p>
        </w:tc>
      </w:tr>
      <w:tr w:rsidR="004B71E2" w:rsidRPr="00D914CE" w14:paraId="12551BC3" w14:textId="77777777" w:rsidTr="0033219C">
        <w:trPr>
          <w:trHeight w:val="315"/>
        </w:trPr>
        <w:tc>
          <w:tcPr>
            <w:tcW w:w="752" w:type="dxa"/>
            <w:tcBorders>
              <w:top w:val="nil"/>
              <w:left w:val="single" w:sz="8" w:space="0" w:color="000000"/>
              <w:bottom w:val="nil"/>
              <w:right w:val="single" w:sz="8" w:space="0" w:color="000000"/>
            </w:tcBorders>
            <w:shd w:val="clear" w:color="auto" w:fill="auto"/>
            <w:hideMark/>
          </w:tcPr>
          <w:p w14:paraId="110FE0C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17.</w:t>
            </w:r>
          </w:p>
        </w:tc>
        <w:tc>
          <w:tcPr>
            <w:tcW w:w="4493" w:type="dxa"/>
            <w:tcBorders>
              <w:top w:val="nil"/>
              <w:left w:val="nil"/>
              <w:bottom w:val="nil"/>
              <w:right w:val="single" w:sz="8" w:space="0" w:color="000000"/>
            </w:tcBorders>
            <w:shd w:val="clear" w:color="auto" w:fill="auto"/>
            <w:hideMark/>
          </w:tcPr>
          <w:p w14:paraId="292FD59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Stručni suradnik za kadrovske poslove</w:t>
            </w:r>
          </w:p>
        </w:tc>
        <w:tc>
          <w:tcPr>
            <w:tcW w:w="1843" w:type="dxa"/>
            <w:tcBorders>
              <w:top w:val="nil"/>
              <w:left w:val="nil"/>
              <w:bottom w:val="nil"/>
              <w:right w:val="single" w:sz="8" w:space="0" w:color="000000"/>
            </w:tcBorders>
            <w:shd w:val="clear" w:color="auto" w:fill="auto"/>
            <w:hideMark/>
          </w:tcPr>
          <w:p w14:paraId="2B22CA45"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III/stručni suradnik/-</w:t>
            </w:r>
          </w:p>
        </w:tc>
        <w:tc>
          <w:tcPr>
            <w:tcW w:w="943" w:type="dxa"/>
            <w:tcBorders>
              <w:top w:val="nil"/>
              <w:left w:val="nil"/>
              <w:bottom w:val="nil"/>
              <w:right w:val="single" w:sz="8" w:space="0" w:color="000000"/>
            </w:tcBorders>
            <w:shd w:val="clear" w:color="auto" w:fill="auto"/>
            <w:hideMark/>
          </w:tcPr>
          <w:p w14:paraId="70B6718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8.</w:t>
            </w:r>
          </w:p>
        </w:tc>
        <w:tc>
          <w:tcPr>
            <w:tcW w:w="1329" w:type="dxa"/>
            <w:tcBorders>
              <w:top w:val="nil"/>
              <w:left w:val="nil"/>
              <w:bottom w:val="nil"/>
              <w:right w:val="single" w:sz="8" w:space="0" w:color="000000"/>
            </w:tcBorders>
            <w:shd w:val="clear" w:color="auto" w:fill="auto"/>
            <w:hideMark/>
          </w:tcPr>
          <w:p w14:paraId="222F798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2,70</w:t>
            </w:r>
          </w:p>
        </w:tc>
      </w:tr>
      <w:tr w:rsidR="004B71E2" w:rsidRPr="00D914CE" w14:paraId="29123474" w14:textId="77777777" w:rsidTr="0033219C">
        <w:trPr>
          <w:trHeight w:val="31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6616CFC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18.</w:t>
            </w:r>
          </w:p>
        </w:tc>
        <w:tc>
          <w:tcPr>
            <w:tcW w:w="4493" w:type="dxa"/>
            <w:tcBorders>
              <w:top w:val="single" w:sz="8" w:space="0" w:color="auto"/>
              <w:left w:val="nil"/>
              <w:bottom w:val="single" w:sz="8" w:space="0" w:color="auto"/>
              <w:right w:val="single" w:sz="8" w:space="0" w:color="000000"/>
            </w:tcBorders>
            <w:shd w:val="clear" w:color="auto" w:fill="auto"/>
            <w:hideMark/>
          </w:tcPr>
          <w:p w14:paraId="142DA0C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Referent za poslove Gradskog vijeća</w:t>
            </w:r>
          </w:p>
        </w:tc>
        <w:tc>
          <w:tcPr>
            <w:tcW w:w="1843" w:type="dxa"/>
            <w:tcBorders>
              <w:top w:val="single" w:sz="8" w:space="0" w:color="auto"/>
              <w:left w:val="nil"/>
              <w:bottom w:val="single" w:sz="8" w:space="0" w:color="auto"/>
              <w:right w:val="single" w:sz="8" w:space="0" w:color="000000"/>
            </w:tcBorders>
            <w:shd w:val="clear" w:color="auto" w:fill="auto"/>
            <w:hideMark/>
          </w:tcPr>
          <w:p w14:paraId="357E58A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III/referent/-</w:t>
            </w:r>
          </w:p>
        </w:tc>
        <w:tc>
          <w:tcPr>
            <w:tcW w:w="943" w:type="dxa"/>
            <w:tcBorders>
              <w:top w:val="single" w:sz="8" w:space="0" w:color="auto"/>
              <w:left w:val="nil"/>
              <w:bottom w:val="single" w:sz="8" w:space="0" w:color="auto"/>
              <w:right w:val="single" w:sz="8" w:space="0" w:color="000000"/>
            </w:tcBorders>
            <w:shd w:val="clear" w:color="auto" w:fill="auto"/>
            <w:hideMark/>
          </w:tcPr>
          <w:p w14:paraId="4B1AB38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29" w:type="dxa"/>
            <w:tcBorders>
              <w:top w:val="single" w:sz="8" w:space="0" w:color="auto"/>
              <w:left w:val="nil"/>
              <w:bottom w:val="single" w:sz="8" w:space="0" w:color="auto"/>
              <w:right w:val="single" w:sz="8" w:space="0" w:color="000000"/>
            </w:tcBorders>
            <w:shd w:val="clear" w:color="auto" w:fill="auto"/>
            <w:hideMark/>
          </w:tcPr>
          <w:p w14:paraId="5A667E9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2,25</w:t>
            </w:r>
          </w:p>
        </w:tc>
      </w:tr>
      <w:tr w:rsidR="004B71E2" w:rsidRPr="00D914CE" w14:paraId="118FD0AD"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3A730D5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19.</w:t>
            </w:r>
          </w:p>
        </w:tc>
        <w:tc>
          <w:tcPr>
            <w:tcW w:w="4493" w:type="dxa"/>
            <w:tcBorders>
              <w:top w:val="nil"/>
              <w:left w:val="nil"/>
              <w:bottom w:val="single" w:sz="8" w:space="0" w:color="000000"/>
              <w:right w:val="single" w:sz="8" w:space="0" w:color="000000"/>
            </w:tcBorders>
            <w:shd w:val="clear" w:color="auto" w:fill="auto"/>
            <w:hideMark/>
          </w:tcPr>
          <w:p w14:paraId="6AD2F20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Namještenik za poslove posluživanja</w:t>
            </w:r>
          </w:p>
        </w:tc>
        <w:tc>
          <w:tcPr>
            <w:tcW w:w="1843" w:type="dxa"/>
            <w:tcBorders>
              <w:top w:val="nil"/>
              <w:left w:val="nil"/>
              <w:bottom w:val="single" w:sz="8" w:space="0" w:color="000000"/>
              <w:right w:val="single" w:sz="8" w:space="0" w:color="000000"/>
            </w:tcBorders>
            <w:shd w:val="clear" w:color="auto" w:fill="auto"/>
            <w:hideMark/>
          </w:tcPr>
          <w:p w14:paraId="399CF92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IV/namještenik II potkategorije/1</w:t>
            </w:r>
          </w:p>
        </w:tc>
        <w:tc>
          <w:tcPr>
            <w:tcW w:w="943" w:type="dxa"/>
            <w:tcBorders>
              <w:top w:val="nil"/>
              <w:left w:val="nil"/>
              <w:bottom w:val="single" w:sz="8" w:space="0" w:color="000000"/>
              <w:right w:val="single" w:sz="8" w:space="0" w:color="000000"/>
            </w:tcBorders>
            <w:shd w:val="clear" w:color="auto" w:fill="auto"/>
            <w:hideMark/>
          </w:tcPr>
          <w:p w14:paraId="560FF10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12.</w:t>
            </w:r>
          </w:p>
        </w:tc>
        <w:tc>
          <w:tcPr>
            <w:tcW w:w="1329" w:type="dxa"/>
            <w:tcBorders>
              <w:top w:val="nil"/>
              <w:left w:val="nil"/>
              <w:bottom w:val="single" w:sz="8" w:space="0" w:color="000000"/>
              <w:right w:val="single" w:sz="8" w:space="0" w:color="000000"/>
            </w:tcBorders>
            <w:shd w:val="clear" w:color="auto" w:fill="auto"/>
            <w:hideMark/>
          </w:tcPr>
          <w:p w14:paraId="3C9DECB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1,85</w:t>
            </w:r>
          </w:p>
        </w:tc>
      </w:tr>
      <w:tr w:rsidR="004B71E2" w:rsidRPr="00D914CE" w14:paraId="36820BA1"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tcPr>
          <w:p w14:paraId="5545314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20.</w:t>
            </w:r>
          </w:p>
        </w:tc>
        <w:tc>
          <w:tcPr>
            <w:tcW w:w="4493" w:type="dxa"/>
            <w:tcBorders>
              <w:top w:val="nil"/>
              <w:left w:val="nil"/>
              <w:bottom w:val="single" w:sz="8" w:space="0" w:color="000000"/>
              <w:right w:val="single" w:sz="8" w:space="0" w:color="000000"/>
            </w:tcBorders>
            <w:shd w:val="clear" w:color="auto" w:fill="auto"/>
          </w:tcPr>
          <w:p w14:paraId="5A81102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Referent za tehničke poslove</w:t>
            </w:r>
          </w:p>
        </w:tc>
        <w:tc>
          <w:tcPr>
            <w:tcW w:w="1843" w:type="dxa"/>
            <w:tcBorders>
              <w:top w:val="nil"/>
              <w:left w:val="nil"/>
              <w:bottom w:val="single" w:sz="8" w:space="0" w:color="000000"/>
              <w:right w:val="single" w:sz="8" w:space="0" w:color="000000"/>
            </w:tcBorders>
            <w:shd w:val="clear" w:color="auto" w:fill="auto"/>
          </w:tcPr>
          <w:p w14:paraId="2455259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III/referent/-</w:t>
            </w:r>
          </w:p>
        </w:tc>
        <w:tc>
          <w:tcPr>
            <w:tcW w:w="943" w:type="dxa"/>
            <w:tcBorders>
              <w:top w:val="nil"/>
              <w:left w:val="nil"/>
              <w:bottom w:val="single" w:sz="8" w:space="0" w:color="000000"/>
              <w:right w:val="single" w:sz="8" w:space="0" w:color="000000"/>
            </w:tcBorders>
            <w:shd w:val="clear" w:color="auto" w:fill="auto"/>
          </w:tcPr>
          <w:p w14:paraId="719117D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29" w:type="dxa"/>
            <w:tcBorders>
              <w:top w:val="nil"/>
              <w:left w:val="nil"/>
              <w:bottom w:val="single" w:sz="8" w:space="0" w:color="000000"/>
              <w:right w:val="single" w:sz="8" w:space="0" w:color="000000"/>
            </w:tcBorders>
            <w:shd w:val="clear" w:color="auto" w:fill="auto"/>
          </w:tcPr>
          <w:p w14:paraId="664D174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2,10</w:t>
            </w:r>
          </w:p>
        </w:tc>
      </w:tr>
      <w:tr w:rsidR="004B71E2" w:rsidRPr="00D914CE" w14:paraId="0502297A" w14:textId="77777777" w:rsidTr="0033219C">
        <w:trPr>
          <w:trHeight w:val="495"/>
        </w:trPr>
        <w:tc>
          <w:tcPr>
            <w:tcW w:w="752" w:type="dxa"/>
            <w:tcBorders>
              <w:top w:val="nil"/>
              <w:left w:val="single" w:sz="8" w:space="0" w:color="000000"/>
              <w:bottom w:val="nil"/>
              <w:right w:val="single" w:sz="8" w:space="0" w:color="000000"/>
            </w:tcBorders>
            <w:shd w:val="clear" w:color="auto" w:fill="auto"/>
            <w:hideMark/>
          </w:tcPr>
          <w:p w14:paraId="3604F25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21.</w:t>
            </w:r>
          </w:p>
        </w:tc>
        <w:tc>
          <w:tcPr>
            <w:tcW w:w="4493" w:type="dxa"/>
            <w:tcBorders>
              <w:top w:val="nil"/>
              <w:left w:val="nil"/>
              <w:bottom w:val="nil"/>
              <w:right w:val="single" w:sz="8" w:space="0" w:color="000000"/>
            </w:tcBorders>
            <w:shd w:val="clear" w:color="auto" w:fill="auto"/>
            <w:hideMark/>
          </w:tcPr>
          <w:p w14:paraId="76D2893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Spremačica</w:t>
            </w:r>
          </w:p>
        </w:tc>
        <w:tc>
          <w:tcPr>
            <w:tcW w:w="1843" w:type="dxa"/>
            <w:tcBorders>
              <w:top w:val="nil"/>
              <w:left w:val="nil"/>
              <w:bottom w:val="nil"/>
              <w:right w:val="single" w:sz="8" w:space="0" w:color="000000"/>
            </w:tcBorders>
            <w:shd w:val="clear" w:color="auto" w:fill="auto"/>
            <w:hideMark/>
          </w:tcPr>
          <w:p w14:paraId="05E6DC0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IV/namještenik II potkategorije/2</w:t>
            </w:r>
          </w:p>
        </w:tc>
        <w:tc>
          <w:tcPr>
            <w:tcW w:w="943" w:type="dxa"/>
            <w:tcBorders>
              <w:top w:val="nil"/>
              <w:left w:val="nil"/>
              <w:bottom w:val="nil"/>
              <w:right w:val="single" w:sz="8" w:space="0" w:color="000000"/>
            </w:tcBorders>
            <w:shd w:val="clear" w:color="auto" w:fill="auto"/>
            <w:hideMark/>
          </w:tcPr>
          <w:p w14:paraId="0492976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13.</w:t>
            </w:r>
          </w:p>
        </w:tc>
        <w:tc>
          <w:tcPr>
            <w:tcW w:w="1329" w:type="dxa"/>
            <w:tcBorders>
              <w:top w:val="nil"/>
              <w:left w:val="nil"/>
              <w:bottom w:val="nil"/>
              <w:right w:val="single" w:sz="8" w:space="0" w:color="000000"/>
            </w:tcBorders>
            <w:shd w:val="clear" w:color="auto" w:fill="auto"/>
            <w:hideMark/>
          </w:tcPr>
          <w:p w14:paraId="06C66AF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1,80</w:t>
            </w:r>
          </w:p>
        </w:tc>
      </w:tr>
      <w:tr w:rsidR="004B71E2" w:rsidRPr="00D914CE" w14:paraId="75090DFC" w14:textId="77777777" w:rsidTr="0033219C">
        <w:trPr>
          <w:trHeight w:val="31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3EFDD31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4493" w:type="dxa"/>
            <w:tcBorders>
              <w:top w:val="single" w:sz="8" w:space="0" w:color="auto"/>
              <w:left w:val="nil"/>
              <w:bottom w:val="single" w:sz="8" w:space="0" w:color="auto"/>
              <w:right w:val="single" w:sz="8" w:space="0" w:color="000000"/>
            </w:tcBorders>
            <w:shd w:val="clear" w:color="auto" w:fill="auto"/>
            <w:hideMark/>
          </w:tcPr>
          <w:p w14:paraId="2A97BB73"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Pisarnica</w:t>
            </w:r>
          </w:p>
        </w:tc>
        <w:tc>
          <w:tcPr>
            <w:tcW w:w="1843" w:type="dxa"/>
            <w:tcBorders>
              <w:top w:val="single" w:sz="8" w:space="0" w:color="auto"/>
              <w:left w:val="nil"/>
              <w:bottom w:val="single" w:sz="8" w:space="0" w:color="auto"/>
              <w:right w:val="single" w:sz="8" w:space="0" w:color="000000"/>
            </w:tcBorders>
            <w:shd w:val="clear" w:color="auto" w:fill="auto"/>
            <w:hideMark/>
          </w:tcPr>
          <w:p w14:paraId="19FEF70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w:t>
            </w:r>
          </w:p>
        </w:tc>
        <w:tc>
          <w:tcPr>
            <w:tcW w:w="943" w:type="dxa"/>
            <w:tcBorders>
              <w:top w:val="single" w:sz="8" w:space="0" w:color="auto"/>
              <w:left w:val="nil"/>
              <w:bottom w:val="single" w:sz="8" w:space="0" w:color="auto"/>
              <w:right w:val="single" w:sz="8" w:space="0" w:color="000000"/>
            </w:tcBorders>
            <w:shd w:val="clear" w:color="auto" w:fill="auto"/>
            <w:hideMark/>
          </w:tcPr>
          <w:p w14:paraId="6558AA7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1329" w:type="dxa"/>
            <w:tcBorders>
              <w:top w:val="single" w:sz="8" w:space="0" w:color="auto"/>
              <w:left w:val="nil"/>
              <w:bottom w:val="single" w:sz="8" w:space="0" w:color="auto"/>
              <w:right w:val="single" w:sz="8" w:space="0" w:color="000000"/>
            </w:tcBorders>
            <w:shd w:val="clear" w:color="auto" w:fill="auto"/>
            <w:hideMark/>
          </w:tcPr>
          <w:p w14:paraId="1590F4B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r>
      <w:tr w:rsidR="004B71E2" w:rsidRPr="00D914CE" w14:paraId="57D1D2B7"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776A5FE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22.</w:t>
            </w:r>
          </w:p>
        </w:tc>
        <w:tc>
          <w:tcPr>
            <w:tcW w:w="4493" w:type="dxa"/>
            <w:tcBorders>
              <w:top w:val="nil"/>
              <w:left w:val="nil"/>
              <w:bottom w:val="single" w:sz="8" w:space="0" w:color="auto"/>
              <w:right w:val="single" w:sz="8" w:space="0" w:color="000000"/>
            </w:tcBorders>
            <w:shd w:val="clear" w:color="auto" w:fill="auto"/>
            <w:hideMark/>
          </w:tcPr>
          <w:p w14:paraId="46EDF55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Voditelj Pisarnice</w:t>
            </w:r>
          </w:p>
        </w:tc>
        <w:tc>
          <w:tcPr>
            <w:tcW w:w="1843" w:type="dxa"/>
            <w:tcBorders>
              <w:top w:val="nil"/>
              <w:left w:val="nil"/>
              <w:bottom w:val="single" w:sz="8" w:space="0" w:color="auto"/>
              <w:right w:val="single" w:sz="8" w:space="0" w:color="000000"/>
            </w:tcBorders>
            <w:shd w:val="clear" w:color="auto" w:fill="auto"/>
            <w:hideMark/>
          </w:tcPr>
          <w:p w14:paraId="31EABF8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I/rukovoditelj/3</w:t>
            </w:r>
          </w:p>
        </w:tc>
        <w:tc>
          <w:tcPr>
            <w:tcW w:w="943" w:type="dxa"/>
            <w:tcBorders>
              <w:top w:val="nil"/>
              <w:left w:val="nil"/>
              <w:bottom w:val="single" w:sz="8" w:space="0" w:color="auto"/>
              <w:right w:val="single" w:sz="8" w:space="0" w:color="000000"/>
            </w:tcBorders>
            <w:shd w:val="clear" w:color="auto" w:fill="auto"/>
            <w:hideMark/>
          </w:tcPr>
          <w:p w14:paraId="15C2C0F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10.</w:t>
            </w:r>
          </w:p>
        </w:tc>
        <w:tc>
          <w:tcPr>
            <w:tcW w:w="1329" w:type="dxa"/>
            <w:tcBorders>
              <w:top w:val="nil"/>
              <w:left w:val="nil"/>
              <w:bottom w:val="single" w:sz="8" w:space="0" w:color="auto"/>
              <w:right w:val="single" w:sz="8" w:space="0" w:color="auto"/>
            </w:tcBorders>
            <w:shd w:val="clear" w:color="auto" w:fill="auto"/>
            <w:hideMark/>
          </w:tcPr>
          <w:p w14:paraId="6B708CA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2,30</w:t>
            </w:r>
          </w:p>
        </w:tc>
      </w:tr>
      <w:tr w:rsidR="004B71E2" w:rsidRPr="00D914CE" w14:paraId="76295846"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278D98B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23.</w:t>
            </w:r>
          </w:p>
        </w:tc>
        <w:tc>
          <w:tcPr>
            <w:tcW w:w="4493" w:type="dxa"/>
            <w:tcBorders>
              <w:top w:val="nil"/>
              <w:left w:val="nil"/>
              <w:bottom w:val="single" w:sz="8" w:space="0" w:color="auto"/>
              <w:right w:val="single" w:sz="8" w:space="0" w:color="000000"/>
            </w:tcBorders>
            <w:shd w:val="clear" w:color="auto" w:fill="auto"/>
            <w:hideMark/>
          </w:tcPr>
          <w:p w14:paraId="7E285CF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Referent za poslove pisarnice i arhive I</w:t>
            </w:r>
          </w:p>
        </w:tc>
        <w:tc>
          <w:tcPr>
            <w:tcW w:w="1843" w:type="dxa"/>
            <w:tcBorders>
              <w:top w:val="nil"/>
              <w:left w:val="nil"/>
              <w:bottom w:val="single" w:sz="8" w:space="0" w:color="auto"/>
              <w:right w:val="single" w:sz="8" w:space="0" w:color="000000"/>
            </w:tcBorders>
            <w:shd w:val="clear" w:color="auto" w:fill="auto"/>
            <w:hideMark/>
          </w:tcPr>
          <w:p w14:paraId="6D83BB0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III/referent/-</w:t>
            </w:r>
          </w:p>
        </w:tc>
        <w:tc>
          <w:tcPr>
            <w:tcW w:w="943" w:type="dxa"/>
            <w:tcBorders>
              <w:top w:val="nil"/>
              <w:left w:val="nil"/>
              <w:bottom w:val="single" w:sz="8" w:space="0" w:color="auto"/>
              <w:right w:val="single" w:sz="8" w:space="0" w:color="000000"/>
            </w:tcBorders>
            <w:shd w:val="clear" w:color="auto" w:fill="auto"/>
            <w:hideMark/>
          </w:tcPr>
          <w:p w14:paraId="71AA33F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29" w:type="dxa"/>
            <w:tcBorders>
              <w:top w:val="nil"/>
              <w:left w:val="nil"/>
              <w:bottom w:val="single" w:sz="8" w:space="0" w:color="auto"/>
              <w:right w:val="single" w:sz="8" w:space="0" w:color="auto"/>
            </w:tcBorders>
            <w:shd w:val="clear" w:color="auto" w:fill="auto"/>
            <w:hideMark/>
          </w:tcPr>
          <w:p w14:paraId="299938E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2,10</w:t>
            </w:r>
          </w:p>
        </w:tc>
      </w:tr>
      <w:tr w:rsidR="004B71E2" w:rsidRPr="00D914CE" w14:paraId="64168B9C"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tcPr>
          <w:p w14:paraId="2B2C6B8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24. </w:t>
            </w:r>
          </w:p>
        </w:tc>
        <w:tc>
          <w:tcPr>
            <w:tcW w:w="4493" w:type="dxa"/>
            <w:tcBorders>
              <w:top w:val="nil"/>
              <w:left w:val="nil"/>
              <w:bottom w:val="single" w:sz="8" w:space="0" w:color="auto"/>
              <w:right w:val="single" w:sz="8" w:space="0" w:color="000000"/>
            </w:tcBorders>
            <w:shd w:val="clear" w:color="auto" w:fill="auto"/>
          </w:tcPr>
          <w:p w14:paraId="62258AF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Referent za poslove pisarnice i arhive II</w:t>
            </w:r>
          </w:p>
        </w:tc>
        <w:tc>
          <w:tcPr>
            <w:tcW w:w="1843" w:type="dxa"/>
            <w:tcBorders>
              <w:top w:val="nil"/>
              <w:left w:val="nil"/>
              <w:bottom w:val="single" w:sz="8" w:space="0" w:color="auto"/>
              <w:right w:val="single" w:sz="8" w:space="0" w:color="000000"/>
            </w:tcBorders>
            <w:shd w:val="clear" w:color="auto" w:fill="auto"/>
          </w:tcPr>
          <w:p w14:paraId="5551ABD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III/referent/-</w:t>
            </w:r>
          </w:p>
        </w:tc>
        <w:tc>
          <w:tcPr>
            <w:tcW w:w="943" w:type="dxa"/>
            <w:tcBorders>
              <w:top w:val="nil"/>
              <w:left w:val="nil"/>
              <w:bottom w:val="single" w:sz="8" w:space="0" w:color="auto"/>
              <w:right w:val="single" w:sz="8" w:space="0" w:color="000000"/>
            </w:tcBorders>
            <w:shd w:val="clear" w:color="auto" w:fill="auto"/>
          </w:tcPr>
          <w:p w14:paraId="3939CC6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29" w:type="dxa"/>
            <w:tcBorders>
              <w:top w:val="nil"/>
              <w:left w:val="nil"/>
              <w:bottom w:val="single" w:sz="8" w:space="0" w:color="auto"/>
              <w:right w:val="single" w:sz="8" w:space="0" w:color="auto"/>
            </w:tcBorders>
            <w:shd w:val="clear" w:color="auto" w:fill="auto"/>
          </w:tcPr>
          <w:p w14:paraId="7962F32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1,91</w:t>
            </w:r>
          </w:p>
        </w:tc>
      </w:tr>
      <w:tr w:rsidR="004B71E2" w:rsidRPr="00D914CE" w14:paraId="687B5AD6" w14:textId="77777777" w:rsidTr="0033219C">
        <w:trPr>
          <w:trHeight w:val="300"/>
        </w:trPr>
        <w:tc>
          <w:tcPr>
            <w:tcW w:w="752" w:type="dxa"/>
            <w:tcBorders>
              <w:top w:val="nil"/>
              <w:left w:val="nil"/>
              <w:bottom w:val="nil"/>
              <w:right w:val="nil"/>
            </w:tcBorders>
            <w:shd w:val="clear" w:color="auto" w:fill="auto"/>
            <w:noWrap/>
            <w:hideMark/>
          </w:tcPr>
          <w:p w14:paraId="4FF6D04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w:t>
            </w:r>
          </w:p>
        </w:tc>
        <w:tc>
          <w:tcPr>
            <w:tcW w:w="4493" w:type="dxa"/>
            <w:tcBorders>
              <w:top w:val="nil"/>
              <w:left w:val="nil"/>
              <w:bottom w:val="nil"/>
              <w:right w:val="nil"/>
            </w:tcBorders>
            <w:shd w:val="clear" w:color="auto" w:fill="auto"/>
            <w:noWrap/>
            <w:hideMark/>
          </w:tcPr>
          <w:p w14:paraId="4AA180F2" w14:textId="77777777" w:rsidR="004B71E2" w:rsidRPr="00D914CE" w:rsidRDefault="004B71E2" w:rsidP="0033219C">
            <w:pPr>
              <w:spacing w:after="0" w:line="240" w:lineRule="auto"/>
              <w:jc w:val="center"/>
              <w:rPr>
                <w:rFonts w:ascii="Arial" w:eastAsia="Times New Roman" w:hAnsi="Arial" w:cs="Arial"/>
                <w:sz w:val="18"/>
                <w:szCs w:val="18"/>
              </w:rPr>
            </w:pPr>
          </w:p>
        </w:tc>
        <w:tc>
          <w:tcPr>
            <w:tcW w:w="1843" w:type="dxa"/>
            <w:tcBorders>
              <w:top w:val="nil"/>
              <w:left w:val="nil"/>
              <w:bottom w:val="nil"/>
              <w:right w:val="nil"/>
            </w:tcBorders>
            <w:shd w:val="clear" w:color="auto" w:fill="auto"/>
            <w:noWrap/>
            <w:hideMark/>
          </w:tcPr>
          <w:p w14:paraId="30DCAA7E" w14:textId="77777777" w:rsidR="004B71E2" w:rsidRPr="00D914CE" w:rsidRDefault="004B71E2" w:rsidP="0033219C">
            <w:pPr>
              <w:spacing w:after="0" w:line="240" w:lineRule="auto"/>
              <w:rPr>
                <w:rFonts w:ascii="Arial" w:eastAsia="Times New Roman" w:hAnsi="Arial" w:cs="Arial"/>
                <w:sz w:val="18"/>
                <w:szCs w:val="18"/>
              </w:rPr>
            </w:pPr>
          </w:p>
        </w:tc>
        <w:tc>
          <w:tcPr>
            <w:tcW w:w="943" w:type="dxa"/>
            <w:tcBorders>
              <w:top w:val="nil"/>
              <w:left w:val="nil"/>
              <w:bottom w:val="nil"/>
              <w:right w:val="nil"/>
            </w:tcBorders>
            <w:shd w:val="clear" w:color="auto" w:fill="auto"/>
            <w:noWrap/>
            <w:hideMark/>
          </w:tcPr>
          <w:p w14:paraId="1C8570CD" w14:textId="77777777" w:rsidR="004B71E2" w:rsidRPr="00D914CE" w:rsidRDefault="004B71E2" w:rsidP="0033219C">
            <w:pPr>
              <w:spacing w:after="0" w:line="240" w:lineRule="auto"/>
              <w:rPr>
                <w:rFonts w:ascii="Arial" w:eastAsia="Times New Roman" w:hAnsi="Arial" w:cs="Arial"/>
                <w:sz w:val="18"/>
                <w:szCs w:val="18"/>
              </w:rPr>
            </w:pPr>
          </w:p>
        </w:tc>
        <w:tc>
          <w:tcPr>
            <w:tcW w:w="1329" w:type="dxa"/>
            <w:tcBorders>
              <w:top w:val="nil"/>
              <w:left w:val="nil"/>
              <w:bottom w:val="nil"/>
              <w:right w:val="nil"/>
            </w:tcBorders>
            <w:shd w:val="clear" w:color="auto" w:fill="auto"/>
            <w:noWrap/>
            <w:hideMark/>
          </w:tcPr>
          <w:p w14:paraId="464537D2" w14:textId="77777777" w:rsidR="004B71E2" w:rsidRPr="00D914CE" w:rsidRDefault="004B71E2" w:rsidP="0033219C">
            <w:pPr>
              <w:spacing w:after="0" w:line="240" w:lineRule="auto"/>
              <w:jc w:val="center"/>
              <w:rPr>
                <w:rFonts w:ascii="Arial" w:eastAsia="Times New Roman" w:hAnsi="Arial" w:cs="Arial"/>
                <w:sz w:val="18"/>
                <w:szCs w:val="18"/>
              </w:rPr>
            </w:pPr>
          </w:p>
        </w:tc>
      </w:tr>
      <w:tr w:rsidR="004B71E2" w:rsidRPr="00D914CE" w14:paraId="32B14C4E" w14:textId="77777777" w:rsidTr="0033219C">
        <w:trPr>
          <w:trHeight w:val="300"/>
        </w:trPr>
        <w:tc>
          <w:tcPr>
            <w:tcW w:w="752" w:type="dxa"/>
            <w:tcBorders>
              <w:top w:val="nil"/>
              <w:left w:val="nil"/>
              <w:bottom w:val="nil"/>
              <w:right w:val="nil"/>
            </w:tcBorders>
            <w:shd w:val="clear" w:color="auto" w:fill="auto"/>
            <w:noWrap/>
            <w:hideMark/>
          </w:tcPr>
          <w:p w14:paraId="5F58C4FE"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 xml:space="preserve"> </w:t>
            </w:r>
          </w:p>
        </w:tc>
        <w:tc>
          <w:tcPr>
            <w:tcW w:w="6336" w:type="dxa"/>
            <w:gridSpan w:val="2"/>
            <w:tcBorders>
              <w:top w:val="nil"/>
              <w:left w:val="nil"/>
              <w:bottom w:val="nil"/>
              <w:right w:val="nil"/>
            </w:tcBorders>
            <w:shd w:val="clear" w:color="auto" w:fill="auto"/>
            <w:noWrap/>
            <w:hideMark/>
          </w:tcPr>
          <w:p w14:paraId="6B8A2AC6"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2.  UPRAVNI ODJEL ZA PRORAČUN I FINANCIJE</w:t>
            </w:r>
          </w:p>
        </w:tc>
        <w:tc>
          <w:tcPr>
            <w:tcW w:w="943" w:type="dxa"/>
            <w:tcBorders>
              <w:top w:val="nil"/>
              <w:left w:val="nil"/>
              <w:bottom w:val="nil"/>
              <w:right w:val="nil"/>
            </w:tcBorders>
            <w:shd w:val="clear" w:color="auto" w:fill="auto"/>
            <w:noWrap/>
            <w:hideMark/>
          </w:tcPr>
          <w:p w14:paraId="2E97DA5A" w14:textId="77777777" w:rsidR="004B71E2" w:rsidRPr="00D914CE" w:rsidRDefault="004B71E2" w:rsidP="0033219C">
            <w:pPr>
              <w:spacing w:after="0" w:line="240" w:lineRule="auto"/>
              <w:jc w:val="center"/>
              <w:rPr>
                <w:rFonts w:ascii="Arial" w:eastAsia="Times New Roman" w:hAnsi="Arial" w:cs="Arial"/>
                <w:b/>
                <w:bCs/>
                <w:sz w:val="18"/>
                <w:szCs w:val="18"/>
              </w:rPr>
            </w:pPr>
          </w:p>
        </w:tc>
        <w:tc>
          <w:tcPr>
            <w:tcW w:w="1329" w:type="dxa"/>
            <w:tcBorders>
              <w:top w:val="nil"/>
              <w:left w:val="nil"/>
              <w:bottom w:val="nil"/>
              <w:right w:val="nil"/>
            </w:tcBorders>
            <w:shd w:val="clear" w:color="auto" w:fill="auto"/>
            <w:noWrap/>
            <w:hideMark/>
          </w:tcPr>
          <w:p w14:paraId="12A0823E" w14:textId="77777777" w:rsidR="004B71E2" w:rsidRPr="00D914CE" w:rsidRDefault="004B71E2" w:rsidP="0033219C">
            <w:pPr>
              <w:spacing w:after="0" w:line="240" w:lineRule="auto"/>
              <w:jc w:val="center"/>
              <w:rPr>
                <w:rFonts w:ascii="Arial" w:eastAsia="Times New Roman" w:hAnsi="Arial" w:cs="Arial"/>
                <w:sz w:val="18"/>
                <w:szCs w:val="18"/>
              </w:rPr>
            </w:pPr>
          </w:p>
        </w:tc>
      </w:tr>
      <w:tr w:rsidR="004B71E2" w:rsidRPr="00D914CE" w14:paraId="7688B0D8" w14:textId="77777777" w:rsidTr="0033219C">
        <w:trPr>
          <w:trHeight w:val="61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19EC8DAA"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Red. broj</w:t>
            </w:r>
          </w:p>
        </w:tc>
        <w:tc>
          <w:tcPr>
            <w:tcW w:w="4493" w:type="dxa"/>
            <w:tcBorders>
              <w:top w:val="single" w:sz="8" w:space="0" w:color="auto"/>
              <w:left w:val="nil"/>
              <w:bottom w:val="single" w:sz="8" w:space="0" w:color="auto"/>
              <w:right w:val="nil"/>
            </w:tcBorders>
            <w:shd w:val="clear" w:color="auto" w:fill="auto"/>
            <w:hideMark/>
          </w:tcPr>
          <w:p w14:paraId="23036749"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Naziv radnog mjesta</w:t>
            </w:r>
          </w:p>
        </w:tc>
        <w:tc>
          <w:tcPr>
            <w:tcW w:w="1843" w:type="dxa"/>
            <w:tcBorders>
              <w:top w:val="single" w:sz="8" w:space="0" w:color="auto"/>
              <w:left w:val="single" w:sz="8" w:space="0" w:color="auto"/>
              <w:bottom w:val="single" w:sz="8" w:space="0" w:color="auto"/>
              <w:right w:val="single" w:sz="8" w:space="0" w:color="auto"/>
            </w:tcBorders>
            <w:shd w:val="clear" w:color="auto" w:fill="auto"/>
            <w:hideMark/>
          </w:tcPr>
          <w:p w14:paraId="549E1BA8"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Kategor./Podkat./  Razina</w:t>
            </w:r>
          </w:p>
        </w:tc>
        <w:tc>
          <w:tcPr>
            <w:tcW w:w="943" w:type="dxa"/>
            <w:tcBorders>
              <w:top w:val="single" w:sz="8" w:space="0" w:color="auto"/>
              <w:left w:val="nil"/>
              <w:bottom w:val="single" w:sz="8" w:space="0" w:color="auto"/>
              <w:right w:val="single" w:sz="8" w:space="0" w:color="auto"/>
            </w:tcBorders>
            <w:shd w:val="clear" w:color="auto" w:fill="auto"/>
            <w:hideMark/>
          </w:tcPr>
          <w:p w14:paraId="5097E874"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Klas. rang</w:t>
            </w:r>
          </w:p>
        </w:tc>
        <w:tc>
          <w:tcPr>
            <w:tcW w:w="1329" w:type="dxa"/>
            <w:tcBorders>
              <w:top w:val="single" w:sz="8" w:space="0" w:color="auto"/>
              <w:left w:val="nil"/>
              <w:bottom w:val="single" w:sz="8" w:space="0" w:color="auto"/>
              <w:right w:val="single" w:sz="8" w:space="0" w:color="auto"/>
            </w:tcBorders>
            <w:shd w:val="clear" w:color="auto" w:fill="auto"/>
            <w:noWrap/>
            <w:hideMark/>
          </w:tcPr>
          <w:p w14:paraId="6EBD7D9C"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Koeficijent</w:t>
            </w:r>
          </w:p>
        </w:tc>
      </w:tr>
      <w:tr w:rsidR="004B71E2" w:rsidRPr="00D914CE" w14:paraId="0547924D"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74F5535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4493" w:type="dxa"/>
            <w:tcBorders>
              <w:top w:val="nil"/>
              <w:left w:val="nil"/>
              <w:bottom w:val="single" w:sz="8" w:space="0" w:color="auto"/>
              <w:right w:val="single" w:sz="8" w:space="0" w:color="000000"/>
            </w:tcBorders>
            <w:shd w:val="clear" w:color="auto" w:fill="auto"/>
            <w:hideMark/>
          </w:tcPr>
          <w:p w14:paraId="028A2638"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 xml:space="preserve">PROČELNIK </w:t>
            </w:r>
          </w:p>
        </w:tc>
        <w:tc>
          <w:tcPr>
            <w:tcW w:w="1843" w:type="dxa"/>
            <w:tcBorders>
              <w:top w:val="nil"/>
              <w:left w:val="nil"/>
              <w:bottom w:val="single" w:sz="8" w:space="0" w:color="auto"/>
              <w:right w:val="single" w:sz="8" w:space="0" w:color="000000"/>
            </w:tcBorders>
            <w:shd w:val="clear" w:color="auto" w:fill="auto"/>
            <w:hideMark/>
          </w:tcPr>
          <w:p w14:paraId="08E8D31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I/glavni rukovoditelj/-</w:t>
            </w:r>
          </w:p>
        </w:tc>
        <w:tc>
          <w:tcPr>
            <w:tcW w:w="943" w:type="dxa"/>
            <w:tcBorders>
              <w:top w:val="nil"/>
              <w:left w:val="nil"/>
              <w:bottom w:val="single" w:sz="8" w:space="0" w:color="auto"/>
              <w:right w:val="single" w:sz="8" w:space="0" w:color="000000"/>
            </w:tcBorders>
            <w:shd w:val="clear" w:color="auto" w:fill="auto"/>
            <w:hideMark/>
          </w:tcPr>
          <w:p w14:paraId="66F6DB4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1329" w:type="dxa"/>
            <w:tcBorders>
              <w:top w:val="nil"/>
              <w:left w:val="nil"/>
              <w:bottom w:val="single" w:sz="8" w:space="0" w:color="auto"/>
              <w:right w:val="single" w:sz="8" w:space="0" w:color="auto"/>
            </w:tcBorders>
            <w:shd w:val="clear" w:color="auto" w:fill="auto"/>
            <w:noWrap/>
            <w:hideMark/>
          </w:tcPr>
          <w:p w14:paraId="2747B71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4,90</w:t>
            </w:r>
          </w:p>
        </w:tc>
      </w:tr>
      <w:tr w:rsidR="004B71E2" w:rsidRPr="00D914CE" w14:paraId="43FDE2BC" w14:textId="77777777" w:rsidTr="0033219C">
        <w:trPr>
          <w:trHeight w:val="345"/>
        </w:trPr>
        <w:tc>
          <w:tcPr>
            <w:tcW w:w="752" w:type="dxa"/>
            <w:tcBorders>
              <w:top w:val="nil"/>
              <w:left w:val="single" w:sz="8" w:space="0" w:color="000000"/>
              <w:bottom w:val="single" w:sz="8" w:space="0" w:color="000000"/>
              <w:right w:val="single" w:sz="8" w:space="0" w:color="000000"/>
            </w:tcBorders>
            <w:shd w:val="clear" w:color="auto" w:fill="auto"/>
            <w:hideMark/>
          </w:tcPr>
          <w:p w14:paraId="25C4362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4493" w:type="dxa"/>
            <w:tcBorders>
              <w:top w:val="nil"/>
              <w:left w:val="nil"/>
              <w:bottom w:val="single" w:sz="8" w:space="0" w:color="000000"/>
              <w:right w:val="single" w:sz="8" w:space="0" w:color="000000"/>
            </w:tcBorders>
            <w:shd w:val="clear" w:color="auto" w:fill="auto"/>
            <w:hideMark/>
          </w:tcPr>
          <w:p w14:paraId="735DD652"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Odsjek za proračun, računovodstvo i riznicu</w:t>
            </w:r>
          </w:p>
        </w:tc>
        <w:tc>
          <w:tcPr>
            <w:tcW w:w="1843" w:type="dxa"/>
            <w:tcBorders>
              <w:top w:val="nil"/>
              <w:left w:val="nil"/>
              <w:bottom w:val="single" w:sz="8" w:space="0" w:color="000000"/>
              <w:right w:val="single" w:sz="8" w:space="0" w:color="000000"/>
            </w:tcBorders>
            <w:shd w:val="clear" w:color="auto" w:fill="auto"/>
            <w:hideMark/>
          </w:tcPr>
          <w:p w14:paraId="71F4006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w:t>
            </w:r>
          </w:p>
        </w:tc>
        <w:tc>
          <w:tcPr>
            <w:tcW w:w="943" w:type="dxa"/>
            <w:tcBorders>
              <w:top w:val="nil"/>
              <w:left w:val="nil"/>
              <w:bottom w:val="single" w:sz="8" w:space="0" w:color="000000"/>
              <w:right w:val="single" w:sz="8" w:space="0" w:color="000000"/>
            </w:tcBorders>
            <w:shd w:val="clear" w:color="auto" w:fill="auto"/>
            <w:hideMark/>
          </w:tcPr>
          <w:p w14:paraId="38C11A2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1329" w:type="dxa"/>
            <w:tcBorders>
              <w:top w:val="nil"/>
              <w:left w:val="nil"/>
              <w:bottom w:val="single" w:sz="8" w:space="0" w:color="000000"/>
              <w:right w:val="single" w:sz="8" w:space="0" w:color="000000"/>
            </w:tcBorders>
            <w:shd w:val="clear" w:color="auto" w:fill="auto"/>
            <w:hideMark/>
          </w:tcPr>
          <w:p w14:paraId="6315522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r>
      <w:tr w:rsidR="004B71E2" w:rsidRPr="00D914CE" w14:paraId="5FC74217" w14:textId="77777777" w:rsidTr="0033219C">
        <w:trPr>
          <w:trHeight w:val="315"/>
        </w:trPr>
        <w:tc>
          <w:tcPr>
            <w:tcW w:w="752" w:type="dxa"/>
            <w:tcBorders>
              <w:top w:val="nil"/>
              <w:left w:val="single" w:sz="8" w:space="0" w:color="000000"/>
              <w:bottom w:val="nil"/>
              <w:right w:val="single" w:sz="8" w:space="0" w:color="000000"/>
            </w:tcBorders>
            <w:shd w:val="clear" w:color="auto" w:fill="auto"/>
            <w:hideMark/>
          </w:tcPr>
          <w:p w14:paraId="7DF0191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w:t>
            </w:r>
          </w:p>
        </w:tc>
        <w:tc>
          <w:tcPr>
            <w:tcW w:w="4493" w:type="dxa"/>
            <w:tcBorders>
              <w:top w:val="nil"/>
              <w:left w:val="nil"/>
              <w:bottom w:val="nil"/>
              <w:right w:val="single" w:sz="8" w:space="0" w:color="000000"/>
            </w:tcBorders>
            <w:shd w:val="clear" w:color="auto" w:fill="auto"/>
            <w:hideMark/>
          </w:tcPr>
          <w:p w14:paraId="7EFF7C8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Voditelj odsjeka </w:t>
            </w:r>
          </w:p>
        </w:tc>
        <w:tc>
          <w:tcPr>
            <w:tcW w:w="1843" w:type="dxa"/>
            <w:tcBorders>
              <w:top w:val="nil"/>
              <w:left w:val="nil"/>
              <w:bottom w:val="nil"/>
              <w:right w:val="single" w:sz="8" w:space="0" w:color="000000"/>
            </w:tcBorders>
            <w:shd w:val="clear" w:color="auto" w:fill="auto"/>
            <w:hideMark/>
          </w:tcPr>
          <w:p w14:paraId="2A59BDA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I/viši rukovoditelj/-</w:t>
            </w:r>
          </w:p>
        </w:tc>
        <w:tc>
          <w:tcPr>
            <w:tcW w:w="943" w:type="dxa"/>
            <w:tcBorders>
              <w:top w:val="nil"/>
              <w:left w:val="nil"/>
              <w:bottom w:val="nil"/>
              <w:right w:val="single" w:sz="8" w:space="0" w:color="000000"/>
            </w:tcBorders>
            <w:shd w:val="clear" w:color="auto" w:fill="auto"/>
            <w:hideMark/>
          </w:tcPr>
          <w:p w14:paraId="4FCCC14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1329" w:type="dxa"/>
            <w:tcBorders>
              <w:top w:val="nil"/>
              <w:left w:val="nil"/>
              <w:bottom w:val="nil"/>
              <w:right w:val="single" w:sz="8" w:space="0" w:color="000000"/>
            </w:tcBorders>
            <w:shd w:val="clear" w:color="auto" w:fill="auto"/>
            <w:hideMark/>
          </w:tcPr>
          <w:p w14:paraId="7D206B7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3,81</w:t>
            </w:r>
          </w:p>
        </w:tc>
      </w:tr>
      <w:tr w:rsidR="004B71E2" w:rsidRPr="00D914CE" w14:paraId="0396F80E" w14:textId="77777777" w:rsidTr="0033219C">
        <w:trPr>
          <w:trHeight w:val="31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7A3F5D6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4493" w:type="dxa"/>
            <w:tcBorders>
              <w:top w:val="single" w:sz="8" w:space="0" w:color="auto"/>
              <w:left w:val="nil"/>
              <w:bottom w:val="single" w:sz="8" w:space="0" w:color="auto"/>
              <w:right w:val="single" w:sz="8" w:space="0" w:color="000000"/>
            </w:tcBorders>
            <w:shd w:val="clear" w:color="auto" w:fill="auto"/>
            <w:noWrap/>
            <w:hideMark/>
          </w:tcPr>
          <w:p w14:paraId="6BEFD5B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Administrativni tajnik – knjigovođa</w:t>
            </w:r>
          </w:p>
        </w:tc>
        <w:tc>
          <w:tcPr>
            <w:tcW w:w="1843" w:type="dxa"/>
            <w:tcBorders>
              <w:top w:val="single" w:sz="8" w:space="0" w:color="auto"/>
              <w:left w:val="nil"/>
              <w:bottom w:val="single" w:sz="8" w:space="0" w:color="auto"/>
              <w:right w:val="single" w:sz="8" w:space="0" w:color="000000"/>
            </w:tcBorders>
            <w:shd w:val="clear" w:color="auto" w:fill="auto"/>
            <w:hideMark/>
          </w:tcPr>
          <w:p w14:paraId="6AE7CE3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III/referent/-</w:t>
            </w:r>
          </w:p>
        </w:tc>
        <w:tc>
          <w:tcPr>
            <w:tcW w:w="943" w:type="dxa"/>
            <w:tcBorders>
              <w:top w:val="single" w:sz="8" w:space="0" w:color="auto"/>
              <w:left w:val="nil"/>
              <w:bottom w:val="single" w:sz="8" w:space="0" w:color="auto"/>
              <w:right w:val="single" w:sz="8" w:space="0" w:color="000000"/>
            </w:tcBorders>
            <w:shd w:val="clear" w:color="auto" w:fill="auto"/>
            <w:hideMark/>
          </w:tcPr>
          <w:p w14:paraId="59DFC98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29" w:type="dxa"/>
            <w:tcBorders>
              <w:top w:val="single" w:sz="8" w:space="0" w:color="auto"/>
              <w:left w:val="nil"/>
              <w:bottom w:val="single" w:sz="8" w:space="0" w:color="auto"/>
              <w:right w:val="single" w:sz="8" w:space="0" w:color="auto"/>
            </w:tcBorders>
            <w:shd w:val="clear" w:color="auto" w:fill="auto"/>
            <w:hideMark/>
          </w:tcPr>
          <w:p w14:paraId="794267D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2,25</w:t>
            </w:r>
          </w:p>
        </w:tc>
      </w:tr>
      <w:tr w:rsidR="004B71E2" w:rsidRPr="00D914CE" w14:paraId="7A04095A"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51B6ED4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4493" w:type="dxa"/>
            <w:tcBorders>
              <w:top w:val="nil"/>
              <w:left w:val="nil"/>
              <w:bottom w:val="single" w:sz="8" w:space="0" w:color="auto"/>
              <w:right w:val="single" w:sz="8" w:space="0" w:color="000000"/>
            </w:tcBorders>
            <w:shd w:val="clear" w:color="auto" w:fill="auto"/>
            <w:noWrap/>
            <w:hideMark/>
          </w:tcPr>
          <w:p w14:paraId="71B8AAF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Administrativni tajnik</w:t>
            </w:r>
          </w:p>
        </w:tc>
        <w:tc>
          <w:tcPr>
            <w:tcW w:w="1843" w:type="dxa"/>
            <w:tcBorders>
              <w:top w:val="nil"/>
              <w:left w:val="nil"/>
              <w:bottom w:val="single" w:sz="8" w:space="0" w:color="auto"/>
              <w:right w:val="single" w:sz="8" w:space="0" w:color="000000"/>
            </w:tcBorders>
            <w:shd w:val="clear" w:color="auto" w:fill="auto"/>
            <w:hideMark/>
          </w:tcPr>
          <w:p w14:paraId="54844D4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III/referent/-</w:t>
            </w:r>
          </w:p>
        </w:tc>
        <w:tc>
          <w:tcPr>
            <w:tcW w:w="943" w:type="dxa"/>
            <w:tcBorders>
              <w:top w:val="nil"/>
              <w:left w:val="nil"/>
              <w:bottom w:val="single" w:sz="8" w:space="0" w:color="auto"/>
              <w:right w:val="single" w:sz="8" w:space="0" w:color="000000"/>
            </w:tcBorders>
            <w:shd w:val="clear" w:color="auto" w:fill="auto"/>
            <w:hideMark/>
          </w:tcPr>
          <w:p w14:paraId="72948A0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29" w:type="dxa"/>
            <w:tcBorders>
              <w:top w:val="nil"/>
              <w:left w:val="nil"/>
              <w:bottom w:val="single" w:sz="8" w:space="0" w:color="auto"/>
              <w:right w:val="single" w:sz="8" w:space="0" w:color="auto"/>
            </w:tcBorders>
            <w:shd w:val="clear" w:color="auto" w:fill="auto"/>
            <w:hideMark/>
          </w:tcPr>
          <w:p w14:paraId="477F4EE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1,91</w:t>
            </w:r>
          </w:p>
        </w:tc>
      </w:tr>
      <w:tr w:rsidR="004B71E2" w:rsidRPr="00D914CE" w14:paraId="79BBF980"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07E7BC6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4493" w:type="dxa"/>
            <w:tcBorders>
              <w:top w:val="nil"/>
              <w:left w:val="nil"/>
              <w:bottom w:val="single" w:sz="8" w:space="0" w:color="000000"/>
              <w:right w:val="single" w:sz="8" w:space="0" w:color="000000"/>
            </w:tcBorders>
            <w:shd w:val="clear" w:color="auto" w:fill="auto"/>
            <w:hideMark/>
          </w:tcPr>
          <w:p w14:paraId="60348FD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financijsku kontrolu i izvješćivanje</w:t>
            </w:r>
          </w:p>
        </w:tc>
        <w:tc>
          <w:tcPr>
            <w:tcW w:w="1843" w:type="dxa"/>
            <w:tcBorders>
              <w:top w:val="nil"/>
              <w:left w:val="nil"/>
              <w:bottom w:val="single" w:sz="8" w:space="0" w:color="000000"/>
              <w:right w:val="single" w:sz="8" w:space="0" w:color="000000"/>
            </w:tcBorders>
            <w:shd w:val="clear" w:color="auto" w:fill="auto"/>
            <w:hideMark/>
          </w:tcPr>
          <w:p w14:paraId="5B7E262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w:t>
            </w:r>
          </w:p>
        </w:tc>
        <w:tc>
          <w:tcPr>
            <w:tcW w:w="943" w:type="dxa"/>
            <w:tcBorders>
              <w:top w:val="nil"/>
              <w:left w:val="nil"/>
              <w:bottom w:val="single" w:sz="8" w:space="0" w:color="000000"/>
              <w:right w:val="single" w:sz="8" w:space="0" w:color="000000"/>
            </w:tcBorders>
            <w:shd w:val="clear" w:color="auto" w:fill="auto"/>
            <w:hideMark/>
          </w:tcPr>
          <w:p w14:paraId="118BAA1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nil"/>
              <w:left w:val="nil"/>
              <w:bottom w:val="single" w:sz="8" w:space="0" w:color="000000"/>
              <w:right w:val="single" w:sz="8" w:space="0" w:color="000000"/>
            </w:tcBorders>
            <w:shd w:val="clear" w:color="auto" w:fill="auto"/>
            <w:hideMark/>
          </w:tcPr>
          <w:p w14:paraId="36085BF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3,30</w:t>
            </w:r>
          </w:p>
        </w:tc>
      </w:tr>
      <w:tr w:rsidR="004B71E2" w:rsidRPr="00D914CE" w14:paraId="31A57C2F"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3B5F923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4493" w:type="dxa"/>
            <w:tcBorders>
              <w:top w:val="nil"/>
              <w:left w:val="nil"/>
              <w:bottom w:val="single" w:sz="8" w:space="0" w:color="000000"/>
              <w:right w:val="single" w:sz="8" w:space="0" w:color="000000"/>
            </w:tcBorders>
            <w:shd w:val="clear" w:color="auto" w:fill="auto"/>
            <w:hideMark/>
          </w:tcPr>
          <w:p w14:paraId="5C7A405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planiranje i praćenje proračuna</w:t>
            </w:r>
          </w:p>
        </w:tc>
        <w:tc>
          <w:tcPr>
            <w:tcW w:w="1843" w:type="dxa"/>
            <w:tcBorders>
              <w:top w:val="nil"/>
              <w:left w:val="nil"/>
              <w:bottom w:val="single" w:sz="8" w:space="0" w:color="000000"/>
              <w:right w:val="single" w:sz="8" w:space="0" w:color="000000"/>
            </w:tcBorders>
            <w:shd w:val="clear" w:color="auto" w:fill="auto"/>
            <w:hideMark/>
          </w:tcPr>
          <w:p w14:paraId="5903586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w:t>
            </w:r>
          </w:p>
        </w:tc>
        <w:tc>
          <w:tcPr>
            <w:tcW w:w="943" w:type="dxa"/>
            <w:tcBorders>
              <w:top w:val="nil"/>
              <w:left w:val="nil"/>
              <w:bottom w:val="single" w:sz="8" w:space="0" w:color="000000"/>
              <w:right w:val="single" w:sz="8" w:space="0" w:color="000000"/>
            </w:tcBorders>
            <w:shd w:val="clear" w:color="auto" w:fill="auto"/>
            <w:hideMark/>
          </w:tcPr>
          <w:p w14:paraId="7063E2A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nil"/>
              <w:left w:val="nil"/>
              <w:bottom w:val="single" w:sz="8" w:space="0" w:color="000000"/>
              <w:right w:val="single" w:sz="8" w:space="0" w:color="000000"/>
            </w:tcBorders>
            <w:shd w:val="clear" w:color="auto" w:fill="auto"/>
            <w:hideMark/>
          </w:tcPr>
          <w:p w14:paraId="42FAFC1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3,21</w:t>
            </w:r>
          </w:p>
        </w:tc>
      </w:tr>
      <w:tr w:rsidR="004B71E2" w:rsidRPr="00D914CE" w14:paraId="071E0775"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3499E6A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7.</w:t>
            </w:r>
          </w:p>
        </w:tc>
        <w:tc>
          <w:tcPr>
            <w:tcW w:w="4493" w:type="dxa"/>
            <w:tcBorders>
              <w:top w:val="nil"/>
              <w:left w:val="nil"/>
              <w:bottom w:val="single" w:sz="8" w:space="0" w:color="000000"/>
              <w:right w:val="single" w:sz="8" w:space="0" w:color="000000"/>
            </w:tcBorders>
            <w:shd w:val="clear" w:color="auto" w:fill="auto"/>
            <w:hideMark/>
          </w:tcPr>
          <w:p w14:paraId="0F32446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lokalnu riznicu</w:t>
            </w:r>
          </w:p>
        </w:tc>
        <w:tc>
          <w:tcPr>
            <w:tcW w:w="1843" w:type="dxa"/>
            <w:tcBorders>
              <w:top w:val="nil"/>
              <w:left w:val="nil"/>
              <w:bottom w:val="single" w:sz="8" w:space="0" w:color="000000"/>
              <w:right w:val="single" w:sz="8" w:space="0" w:color="000000"/>
            </w:tcBorders>
            <w:shd w:val="clear" w:color="auto" w:fill="auto"/>
            <w:hideMark/>
          </w:tcPr>
          <w:p w14:paraId="1676CB95"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single" w:sz="8" w:space="0" w:color="000000"/>
              <w:right w:val="single" w:sz="8" w:space="0" w:color="000000"/>
            </w:tcBorders>
            <w:shd w:val="clear" w:color="auto" w:fill="auto"/>
            <w:hideMark/>
          </w:tcPr>
          <w:p w14:paraId="666CD46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hideMark/>
          </w:tcPr>
          <w:p w14:paraId="781CE22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3,10</w:t>
            </w:r>
          </w:p>
        </w:tc>
      </w:tr>
      <w:tr w:rsidR="004B71E2" w:rsidRPr="00D914CE" w14:paraId="2A5B4B81" w14:textId="77777777" w:rsidTr="0033219C">
        <w:trPr>
          <w:trHeight w:val="315"/>
        </w:trPr>
        <w:tc>
          <w:tcPr>
            <w:tcW w:w="752" w:type="dxa"/>
            <w:tcBorders>
              <w:top w:val="nil"/>
              <w:left w:val="single" w:sz="8" w:space="0" w:color="000000"/>
              <w:bottom w:val="nil"/>
              <w:right w:val="single" w:sz="8" w:space="0" w:color="000000"/>
            </w:tcBorders>
            <w:shd w:val="clear" w:color="auto" w:fill="auto"/>
            <w:hideMark/>
          </w:tcPr>
          <w:p w14:paraId="2610DA0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8.</w:t>
            </w:r>
          </w:p>
        </w:tc>
        <w:tc>
          <w:tcPr>
            <w:tcW w:w="4493" w:type="dxa"/>
            <w:tcBorders>
              <w:top w:val="nil"/>
              <w:left w:val="nil"/>
              <w:bottom w:val="nil"/>
              <w:right w:val="single" w:sz="8" w:space="0" w:color="000000"/>
            </w:tcBorders>
            <w:shd w:val="clear" w:color="auto" w:fill="auto"/>
            <w:hideMark/>
          </w:tcPr>
          <w:p w14:paraId="6F887C0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referent – glavni knjigovođa</w:t>
            </w:r>
          </w:p>
        </w:tc>
        <w:tc>
          <w:tcPr>
            <w:tcW w:w="1843" w:type="dxa"/>
            <w:tcBorders>
              <w:top w:val="nil"/>
              <w:left w:val="nil"/>
              <w:bottom w:val="nil"/>
              <w:right w:val="single" w:sz="8" w:space="0" w:color="000000"/>
            </w:tcBorders>
            <w:shd w:val="clear" w:color="auto" w:fill="auto"/>
            <w:hideMark/>
          </w:tcPr>
          <w:p w14:paraId="620A272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III/viši referent/-</w:t>
            </w:r>
          </w:p>
        </w:tc>
        <w:tc>
          <w:tcPr>
            <w:tcW w:w="943" w:type="dxa"/>
            <w:tcBorders>
              <w:top w:val="nil"/>
              <w:left w:val="nil"/>
              <w:bottom w:val="nil"/>
              <w:right w:val="single" w:sz="8" w:space="0" w:color="000000"/>
            </w:tcBorders>
            <w:shd w:val="clear" w:color="auto" w:fill="auto"/>
            <w:hideMark/>
          </w:tcPr>
          <w:p w14:paraId="3A8DCA1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9.</w:t>
            </w:r>
          </w:p>
        </w:tc>
        <w:tc>
          <w:tcPr>
            <w:tcW w:w="1329" w:type="dxa"/>
            <w:tcBorders>
              <w:top w:val="nil"/>
              <w:left w:val="nil"/>
              <w:bottom w:val="nil"/>
              <w:right w:val="single" w:sz="8" w:space="0" w:color="000000"/>
            </w:tcBorders>
            <w:shd w:val="clear" w:color="auto" w:fill="auto"/>
            <w:hideMark/>
          </w:tcPr>
          <w:p w14:paraId="6C8E4E3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2,50</w:t>
            </w:r>
          </w:p>
        </w:tc>
      </w:tr>
      <w:tr w:rsidR="004B71E2" w:rsidRPr="00D914CE" w14:paraId="13619DBD" w14:textId="77777777" w:rsidTr="0033219C">
        <w:trPr>
          <w:trHeight w:val="49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0B6C5E4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9.</w:t>
            </w:r>
          </w:p>
        </w:tc>
        <w:tc>
          <w:tcPr>
            <w:tcW w:w="4493" w:type="dxa"/>
            <w:tcBorders>
              <w:top w:val="single" w:sz="8" w:space="0" w:color="auto"/>
              <w:left w:val="nil"/>
              <w:bottom w:val="single" w:sz="8" w:space="0" w:color="auto"/>
              <w:right w:val="single" w:sz="8" w:space="0" w:color="000000"/>
            </w:tcBorders>
            <w:shd w:val="clear" w:color="auto" w:fill="auto"/>
            <w:hideMark/>
          </w:tcPr>
          <w:p w14:paraId="57693EB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proračunsko računovodstvo I</w:t>
            </w:r>
          </w:p>
        </w:tc>
        <w:tc>
          <w:tcPr>
            <w:tcW w:w="1843" w:type="dxa"/>
            <w:tcBorders>
              <w:top w:val="single" w:sz="8" w:space="0" w:color="auto"/>
              <w:left w:val="nil"/>
              <w:bottom w:val="single" w:sz="8" w:space="0" w:color="auto"/>
              <w:right w:val="single" w:sz="8" w:space="0" w:color="000000"/>
            </w:tcBorders>
            <w:shd w:val="clear" w:color="auto" w:fill="auto"/>
            <w:hideMark/>
          </w:tcPr>
          <w:p w14:paraId="7B975DB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single" w:sz="8" w:space="0" w:color="auto"/>
              <w:left w:val="nil"/>
              <w:bottom w:val="single" w:sz="8" w:space="0" w:color="auto"/>
              <w:right w:val="single" w:sz="8" w:space="0" w:color="000000"/>
            </w:tcBorders>
            <w:shd w:val="clear" w:color="auto" w:fill="auto"/>
            <w:hideMark/>
          </w:tcPr>
          <w:p w14:paraId="78F3765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single" w:sz="8" w:space="0" w:color="auto"/>
              <w:left w:val="nil"/>
              <w:bottom w:val="single" w:sz="8" w:space="0" w:color="auto"/>
              <w:right w:val="single" w:sz="8" w:space="0" w:color="000000"/>
            </w:tcBorders>
            <w:shd w:val="clear" w:color="auto" w:fill="auto"/>
            <w:hideMark/>
          </w:tcPr>
          <w:p w14:paraId="2F0FFCC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3,10</w:t>
            </w:r>
          </w:p>
        </w:tc>
      </w:tr>
      <w:tr w:rsidR="004B71E2" w:rsidRPr="00D914CE" w14:paraId="4183D4F5" w14:textId="77777777" w:rsidTr="0033219C">
        <w:trPr>
          <w:trHeight w:val="495"/>
        </w:trPr>
        <w:tc>
          <w:tcPr>
            <w:tcW w:w="752" w:type="dxa"/>
            <w:tcBorders>
              <w:top w:val="nil"/>
              <w:left w:val="single" w:sz="8" w:space="0" w:color="000000"/>
              <w:bottom w:val="nil"/>
              <w:right w:val="single" w:sz="8" w:space="0" w:color="000000"/>
            </w:tcBorders>
            <w:shd w:val="clear" w:color="auto" w:fill="auto"/>
            <w:hideMark/>
          </w:tcPr>
          <w:p w14:paraId="22ED12A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10.</w:t>
            </w:r>
          </w:p>
        </w:tc>
        <w:tc>
          <w:tcPr>
            <w:tcW w:w="4493" w:type="dxa"/>
            <w:tcBorders>
              <w:top w:val="nil"/>
              <w:left w:val="nil"/>
              <w:bottom w:val="nil"/>
              <w:right w:val="single" w:sz="8" w:space="0" w:color="000000"/>
            </w:tcBorders>
            <w:shd w:val="clear" w:color="auto" w:fill="auto"/>
            <w:hideMark/>
          </w:tcPr>
          <w:p w14:paraId="7BF19D4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proračunsko računovodstvo II</w:t>
            </w:r>
          </w:p>
        </w:tc>
        <w:tc>
          <w:tcPr>
            <w:tcW w:w="1843" w:type="dxa"/>
            <w:tcBorders>
              <w:top w:val="nil"/>
              <w:left w:val="nil"/>
              <w:bottom w:val="nil"/>
              <w:right w:val="single" w:sz="8" w:space="0" w:color="000000"/>
            </w:tcBorders>
            <w:shd w:val="clear" w:color="auto" w:fill="auto"/>
            <w:hideMark/>
          </w:tcPr>
          <w:p w14:paraId="7F2CB73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nil"/>
              <w:right w:val="single" w:sz="8" w:space="0" w:color="000000"/>
            </w:tcBorders>
            <w:shd w:val="clear" w:color="auto" w:fill="auto"/>
            <w:hideMark/>
          </w:tcPr>
          <w:p w14:paraId="717D98D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nil"/>
              <w:right w:val="single" w:sz="8" w:space="0" w:color="000000"/>
            </w:tcBorders>
            <w:shd w:val="clear" w:color="auto" w:fill="auto"/>
            <w:hideMark/>
          </w:tcPr>
          <w:p w14:paraId="7A5C49B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2,91</w:t>
            </w:r>
          </w:p>
        </w:tc>
      </w:tr>
      <w:tr w:rsidR="004B71E2" w:rsidRPr="00D914CE" w14:paraId="6D126AB5" w14:textId="77777777" w:rsidTr="0033219C">
        <w:trPr>
          <w:trHeight w:val="315"/>
        </w:trPr>
        <w:tc>
          <w:tcPr>
            <w:tcW w:w="752" w:type="dxa"/>
            <w:tcBorders>
              <w:top w:val="single" w:sz="8" w:space="0" w:color="auto"/>
              <w:left w:val="single" w:sz="8" w:space="0" w:color="auto"/>
              <w:bottom w:val="single" w:sz="8" w:space="0" w:color="auto"/>
              <w:right w:val="single" w:sz="8" w:space="0" w:color="000000"/>
            </w:tcBorders>
            <w:shd w:val="clear" w:color="auto" w:fill="auto"/>
            <w:noWrap/>
            <w:hideMark/>
          </w:tcPr>
          <w:p w14:paraId="798D83C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4493" w:type="dxa"/>
            <w:tcBorders>
              <w:top w:val="single" w:sz="8" w:space="0" w:color="auto"/>
              <w:left w:val="nil"/>
              <w:bottom w:val="single" w:sz="8" w:space="0" w:color="auto"/>
              <w:right w:val="single" w:sz="8" w:space="0" w:color="000000"/>
            </w:tcBorders>
            <w:shd w:val="clear" w:color="auto" w:fill="auto"/>
            <w:noWrap/>
            <w:hideMark/>
          </w:tcPr>
          <w:p w14:paraId="450491A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Referent za računovodstvo i likvidaturu</w:t>
            </w:r>
          </w:p>
        </w:tc>
        <w:tc>
          <w:tcPr>
            <w:tcW w:w="1843" w:type="dxa"/>
            <w:tcBorders>
              <w:top w:val="single" w:sz="8" w:space="0" w:color="auto"/>
              <w:left w:val="nil"/>
              <w:bottom w:val="single" w:sz="8" w:space="0" w:color="auto"/>
              <w:right w:val="single" w:sz="8" w:space="0" w:color="000000"/>
            </w:tcBorders>
            <w:shd w:val="clear" w:color="auto" w:fill="auto"/>
            <w:noWrap/>
            <w:hideMark/>
          </w:tcPr>
          <w:p w14:paraId="5B53938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III/referent/-</w:t>
            </w:r>
          </w:p>
        </w:tc>
        <w:tc>
          <w:tcPr>
            <w:tcW w:w="943" w:type="dxa"/>
            <w:tcBorders>
              <w:top w:val="single" w:sz="8" w:space="0" w:color="auto"/>
              <w:left w:val="nil"/>
              <w:bottom w:val="single" w:sz="8" w:space="0" w:color="auto"/>
              <w:right w:val="single" w:sz="8" w:space="0" w:color="000000"/>
            </w:tcBorders>
            <w:shd w:val="clear" w:color="auto" w:fill="auto"/>
            <w:noWrap/>
            <w:hideMark/>
          </w:tcPr>
          <w:p w14:paraId="3050355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29" w:type="dxa"/>
            <w:tcBorders>
              <w:top w:val="single" w:sz="8" w:space="0" w:color="auto"/>
              <w:left w:val="nil"/>
              <w:bottom w:val="single" w:sz="8" w:space="0" w:color="auto"/>
              <w:right w:val="single" w:sz="8" w:space="0" w:color="auto"/>
            </w:tcBorders>
            <w:shd w:val="clear" w:color="auto" w:fill="auto"/>
            <w:noWrap/>
            <w:hideMark/>
          </w:tcPr>
          <w:p w14:paraId="101ABEB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2,25</w:t>
            </w:r>
          </w:p>
        </w:tc>
      </w:tr>
      <w:tr w:rsidR="004B71E2" w:rsidRPr="00D914CE" w14:paraId="642F4124"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76949CD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12.</w:t>
            </w:r>
          </w:p>
        </w:tc>
        <w:tc>
          <w:tcPr>
            <w:tcW w:w="4493" w:type="dxa"/>
            <w:tcBorders>
              <w:top w:val="nil"/>
              <w:left w:val="nil"/>
              <w:bottom w:val="single" w:sz="8" w:space="0" w:color="auto"/>
              <w:right w:val="single" w:sz="8" w:space="0" w:color="000000"/>
            </w:tcBorders>
            <w:shd w:val="clear" w:color="auto" w:fill="auto"/>
            <w:hideMark/>
          </w:tcPr>
          <w:p w14:paraId="3E528E8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Referent plaća i blagajnik</w:t>
            </w:r>
          </w:p>
        </w:tc>
        <w:tc>
          <w:tcPr>
            <w:tcW w:w="1843" w:type="dxa"/>
            <w:tcBorders>
              <w:top w:val="nil"/>
              <w:left w:val="nil"/>
              <w:bottom w:val="single" w:sz="8" w:space="0" w:color="auto"/>
              <w:right w:val="single" w:sz="8" w:space="0" w:color="000000"/>
            </w:tcBorders>
            <w:shd w:val="clear" w:color="auto" w:fill="auto"/>
            <w:hideMark/>
          </w:tcPr>
          <w:p w14:paraId="0033569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III/referent/-</w:t>
            </w:r>
          </w:p>
        </w:tc>
        <w:tc>
          <w:tcPr>
            <w:tcW w:w="943" w:type="dxa"/>
            <w:tcBorders>
              <w:top w:val="nil"/>
              <w:left w:val="nil"/>
              <w:bottom w:val="single" w:sz="8" w:space="0" w:color="auto"/>
              <w:right w:val="single" w:sz="8" w:space="0" w:color="000000"/>
            </w:tcBorders>
            <w:shd w:val="clear" w:color="auto" w:fill="auto"/>
            <w:hideMark/>
          </w:tcPr>
          <w:p w14:paraId="4C8EC95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29" w:type="dxa"/>
            <w:tcBorders>
              <w:top w:val="nil"/>
              <w:left w:val="nil"/>
              <w:bottom w:val="single" w:sz="8" w:space="0" w:color="auto"/>
              <w:right w:val="single" w:sz="8" w:space="0" w:color="auto"/>
            </w:tcBorders>
            <w:shd w:val="clear" w:color="auto" w:fill="auto"/>
            <w:hideMark/>
          </w:tcPr>
          <w:p w14:paraId="1CCF9FB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2,25</w:t>
            </w:r>
          </w:p>
        </w:tc>
      </w:tr>
      <w:tr w:rsidR="004B71E2" w:rsidRPr="00D914CE" w14:paraId="0AFAC454"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03E2E01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4493" w:type="dxa"/>
            <w:tcBorders>
              <w:top w:val="nil"/>
              <w:left w:val="nil"/>
              <w:bottom w:val="single" w:sz="8" w:space="0" w:color="auto"/>
              <w:right w:val="single" w:sz="8" w:space="0" w:color="000000"/>
            </w:tcBorders>
            <w:shd w:val="clear" w:color="auto" w:fill="auto"/>
            <w:hideMark/>
          </w:tcPr>
          <w:p w14:paraId="31BC90CD"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Odsjek za naplatu prihoda</w:t>
            </w:r>
          </w:p>
        </w:tc>
        <w:tc>
          <w:tcPr>
            <w:tcW w:w="1843" w:type="dxa"/>
            <w:tcBorders>
              <w:top w:val="nil"/>
              <w:left w:val="nil"/>
              <w:bottom w:val="single" w:sz="8" w:space="0" w:color="auto"/>
              <w:right w:val="single" w:sz="8" w:space="0" w:color="000000"/>
            </w:tcBorders>
            <w:shd w:val="clear" w:color="auto" w:fill="auto"/>
            <w:hideMark/>
          </w:tcPr>
          <w:p w14:paraId="2A0BE14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w:t>
            </w:r>
          </w:p>
        </w:tc>
        <w:tc>
          <w:tcPr>
            <w:tcW w:w="943" w:type="dxa"/>
            <w:tcBorders>
              <w:top w:val="nil"/>
              <w:left w:val="nil"/>
              <w:bottom w:val="single" w:sz="8" w:space="0" w:color="auto"/>
              <w:right w:val="single" w:sz="8" w:space="0" w:color="000000"/>
            </w:tcBorders>
            <w:shd w:val="clear" w:color="auto" w:fill="auto"/>
            <w:hideMark/>
          </w:tcPr>
          <w:p w14:paraId="24CDAA8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1329" w:type="dxa"/>
            <w:tcBorders>
              <w:top w:val="nil"/>
              <w:left w:val="nil"/>
              <w:bottom w:val="single" w:sz="8" w:space="0" w:color="auto"/>
              <w:right w:val="single" w:sz="8" w:space="0" w:color="000000"/>
            </w:tcBorders>
            <w:shd w:val="clear" w:color="auto" w:fill="auto"/>
            <w:hideMark/>
          </w:tcPr>
          <w:p w14:paraId="0114833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r>
      <w:tr w:rsidR="004B71E2" w:rsidRPr="00D914CE" w14:paraId="4B81221F" w14:textId="77777777" w:rsidTr="0033219C">
        <w:trPr>
          <w:trHeight w:val="315"/>
        </w:trPr>
        <w:tc>
          <w:tcPr>
            <w:tcW w:w="752" w:type="dxa"/>
            <w:tcBorders>
              <w:top w:val="nil"/>
              <w:left w:val="single" w:sz="8" w:space="0" w:color="000000"/>
              <w:bottom w:val="nil"/>
              <w:right w:val="single" w:sz="8" w:space="0" w:color="000000"/>
            </w:tcBorders>
            <w:shd w:val="clear" w:color="auto" w:fill="auto"/>
            <w:hideMark/>
          </w:tcPr>
          <w:p w14:paraId="514A7AD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13.</w:t>
            </w:r>
          </w:p>
        </w:tc>
        <w:tc>
          <w:tcPr>
            <w:tcW w:w="4493" w:type="dxa"/>
            <w:tcBorders>
              <w:top w:val="nil"/>
              <w:left w:val="nil"/>
              <w:bottom w:val="nil"/>
              <w:right w:val="single" w:sz="8" w:space="0" w:color="000000"/>
            </w:tcBorders>
            <w:shd w:val="clear" w:color="auto" w:fill="auto"/>
            <w:hideMark/>
          </w:tcPr>
          <w:p w14:paraId="31579BE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Voditelj Odsjeka </w:t>
            </w:r>
          </w:p>
        </w:tc>
        <w:tc>
          <w:tcPr>
            <w:tcW w:w="1843" w:type="dxa"/>
            <w:tcBorders>
              <w:top w:val="nil"/>
              <w:left w:val="nil"/>
              <w:bottom w:val="nil"/>
              <w:right w:val="single" w:sz="8" w:space="0" w:color="000000"/>
            </w:tcBorders>
            <w:shd w:val="clear" w:color="auto" w:fill="auto"/>
            <w:hideMark/>
          </w:tcPr>
          <w:p w14:paraId="0903DC0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I/viši rukovoditelj/-</w:t>
            </w:r>
          </w:p>
        </w:tc>
        <w:tc>
          <w:tcPr>
            <w:tcW w:w="943" w:type="dxa"/>
            <w:tcBorders>
              <w:top w:val="nil"/>
              <w:left w:val="nil"/>
              <w:bottom w:val="nil"/>
              <w:right w:val="single" w:sz="8" w:space="0" w:color="000000"/>
            </w:tcBorders>
            <w:shd w:val="clear" w:color="auto" w:fill="auto"/>
            <w:hideMark/>
          </w:tcPr>
          <w:p w14:paraId="741C075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1329" w:type="dxa"/>
            <w:tcBorders>
              <w:top w:val="nil"/>
              <w:left w:val="nil"/>
              <w:bottom w:val="nil"/>
              <w:right w:val="single" w:sz="8" w:space="0" w:color="000000"/>
            </w:tcBorders>
            <w:shd w:val="clear" w:color="auto" w:fill="auto"/>
            <w:hideMark/>
          </w:tcPr>
          <w:p w14:paraId="7251E9B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3,81</w:t>
            </w:r>
          </w:p>
        </w:tc>
      </w:tr>
      <w:tr w:rsidR="004B71E2" w:rsidRPr="00D914CE" w14:paraId="28BD66D9" w14:textId="77777777" w:rsidTr="0033219C">
        <w:trPr>
          <w:trHeight w:val="315"/>
        </w:trPr>
        <w:tc>
          <w:tcPr>
            <w:tcW w:w="752" w:type="dxa"/>
            <w:tcBorders>
              <w:top w:val="single" w:sz="8" w:space="0" w:color="auto"/>
              <w:left w:val="single" w:sz="8" w:space="0" w:color="auto"/>
              <w:bottom w:val="single" w:sz="8" w:space="0" w:color="auto"/>
              <w:right w:val="single" w:sz="8" w:space="0" w:color="000000"/>
            </w:tcBorders>
            <w:shd w:val="clear" w:color="auto" w:fill="auto"/>
          </w:tcPr>
          <w:p w14:paraId="3406E21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14.</w:t>
            </w:r>
          </w:p>
        </w:tc>
        <w:tc>
          <w:tcPr>
            <w:tcW w:w="4493" w:type="dxa"/>
            <w:tcBorders>
              <w:top w:val="single" w:sz="8" w:space="0" w:color="auto"/>
              <w:left w:val="nil"/>
              <w:bottom w:val="single" w:sz="8" w:space="0" w:color="auto"/>
              <w:right w:val="single" w:sz="8" w:space="0" w:color="000000"/>
            </w:tcBorders>
            <w:shd w:val="clear" w:color="auto" w:fill="auto"/>
          </w:tcPr>
          <w:p w14:paraId="071C7C9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savjetnik za pravne poslove</w:t>
            </w:r>
          </w:p>
        </w:tc>
        <w:tc>
          <w:tcPr>
            <w:tcW w:w="1843" w:type="dxa"/>
            <w:tcBorders>
              <w:top w:val="single" w:sz="8" w:space="0" w:color="auto"/>
              <w:left w:val="nil"/>
              <w:bottom w:val="single" w:sz="8" w:space="0" w:color="auto"/>
              <w:right w:val="single" w:sz="8" w:space="0" w:color="000000"/>
            </w:tcBorders>
            <w:shd w:val="clear" w:color="auto" w:fill="auto"/>
          </w:tcPr>
          <w:p w14:paraId="6AE4D72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savjetnik/-</w:t>
            </w:r>
          </w:p>
        </w:tc>
        <w:tc>
          <w:tcPr>
            <w:tcW w:w="943" w:type="dxa"/>
            <w:tcBorders>
              <w:top w:val="single" w:sz="8" w:space="0" w:color="auto"/>
              <w:left w:val="nil"/>
              <w:bottom w:val="single" w:sz="8" w:space="0" w:color="auto"/>
              <w:right w:val="single" w:sz="8" w:space="0" w:color="000000"/>
            </w:tcBorders>
            <w:shd w:val="clear" w:color="auto" w:fill="auto"/>
          </w:tcPr>
          <w:p w14:paraId="681F617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29" w:type="dxa"/>
            <w:tcBorders>
              <w:top w:val="single" w:sz="8" w:space="0" w:color="auto"/>
              <w:left w:val="nil"/>
              <w:bottom w:val="single" w:sz="8" w:space="0" w:color="auto"/>
              <w:right w:val="single" w:sz="8" w:space="0" w:color="000000"/>
            </w:tcBorders>
            <w:shd w:val="clear" w:color="auto" w:fill="auto"/>
          </w:tcPr>
          <w:p w14:paraId="16E9F73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3,70</w:t>
            </w:r>
          </w:p>
        </w:tc>
      </w:tr>
      <w:tr w:rsidR="004B71E2" w:rsidRPr="00D914CE" w14:paraId="70F95FEB" w14:textId="77777777" w:rsidTr="0033219C">
        <w:trPr>
          <w:trHeight w:val="31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051F6E5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15.</w:t>
            </w:r>
          </w:p>
        </w:tc>
        <w:tc>
          <w:tcPr>
            <w:tcW w:w="4493" w:type="dxa"/>
            <w:tcBorders>
              <w:top w:val="single" w:sz="8" w:space="0" w:color="auto"/>
              <w:left w:val="nil"/>
              <w:bottom w:val="single" w:sz="8" w:space="0" w:color="auto"/>
              <w:right w:val="single" w:sz="8" w:space="0" w:color="000000"/>
            </w:tcBorders>
            <w:shd w:val="clear" w:color="auto" w:fill="auto"/>
            <w:hideMark/>
          </w:tcPr>
          <w:p w14:paraId="21D8115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Viši savjetnik za naplatu gradskih prihoda </w:t>
            </w:r>
          </w:p>
        </w:tc>
        <w:tc>
          <w:tcPr>
            <w:tcW w:w="1843" w:type="dxa"/>
            <w:tcBorders>
              <w:top w:val="single" w:sz="8" w:space="0" w:color="auto"/>
              <w:left w:val="nil"/>
              <w:bottom w:val="single" w:sz="8" w:space="0" w:color="auto"/>
              <w:right w:val="single" w:sz="8" w:space="0" w:color="000000"/>
            </w:tcBorders>
            <w:shd w:val="clear" w:color="auto" w:fill="auto"/>
            <w:hideMark/>
          </w:tcPr>
          <w:p w14:paraId="791CF58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savjetnik/-</w:t>
            </w:r>
          </w:p>
        </w:tc>
        <w:tc>
          <w:tcPr>
            <w:tcW w:w="943" w:type="dxa"/>
            <w:tcBorders>
              <w:top w:val="single" w:sz="8" w:space="0" w:color="auto"/>
              <w:left w:val="nil"/>
              <w:bottom w:val="single" w:sz="8" w:space="0" w:color="auto"/>
              <w:right w:val="single" w:sz="8" w:space="0" w:color="000000"/>
            </w:tcBorders>
            <w:shd w:val="clear" w:color="auto" w:fill="auto"/>
            <w:hideMark/>
          </w:tcPr>
          <w:p w14:paraId="67039F6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29" w:type="dxa"/>
            <w:tcBorders>
              <w:top w:val="single" w:sz="8" w:space="0" w:color="auto"/>
              <w:left w:val="nil"/>
              <w:bottom w:val="single" w:sz="8" w:space="0" w:color="auto"/>
              <w:right w:val="single" w:sz="8" w:space="0" w:color="000000"/>
            </w:tcBorders>
            <w:shd w:val="clear" w:color="auto" w:fill="auto"/>
            <w:hideMark/>
          </w:tcPr>
          <w:p w14:paraId="1107BD6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3,51</w:t>
            </w:r>
          </w:p>
        </w:tc>
      </w:tr>
      <w:tr w:rsidR="004B71E2" w:rsidRPr="00D914CE" w14:paraId="4AB11A47" w14:textId="77777777" w:rsidTr="0033219C">
        <w:trPr>
          <w:trHeight w:val="315"/>
        </w:trPr>
        <w:tc>
          <w:tcPr>
            <w:tcW w:w="752" w:type="dxa"/>
            <w:tcBorders>
              <w:top w:val="single" w:sz="8" w:space="0" w:color="auto"/>
              <w:left w:val="single" w:sz="8" w:space="0" w:color="auto"/>
              <w:bottom w:val="single" w:sz="8" w:space="0" w:color="auto"/>
              <w:right w:val="single" w:sz="8" w:space="0" w:color="000000"/>
            </w:tcBorders>
            <w:shd w:val="clear" w:color="auto" w:fill="auto"/>
          </w:tcPr>
          <w:p w14:paraId="29E1BC3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16.</w:t>
            </w:r>
          </w:p>
        </w:tc>
        <w:tc>
          <w:tcPr>
            <w:tcW w:w="4493" w:type="dxa"/>
            <w:tcBorders>
              <w:top w:val="single" w:sz="8" w:space="0" w:color="auto"/>
              <w:left w:val="nil"/>
              <w:bottom w:val="single" w:sz="8" w:space="0" w:color="auto"/>
              <w:right w:val="single" w:sz="8" w:space="0" w:color="000000"/>
            </w:tcBorders>
            <w:shd w:val="clear" w:color="auto" w:fill="auto"/>
          </w:tcPr>
          <w:p w14:paraId="53FEA84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Savjetnik za naplatu gradskih prihoda </w:t>
            </w:r>
          </w:p>
        </w:tc>
        <w:tc>
          <w:tcPr>
            <w:tcW w:w="1843" w:type="dxa"/>
            <w:tcBorders>
              <w:top w:val="single" w:sz="8" w:space="0" w:color="auto"/>
              <w:left w:val="nil"/>
              <w:bottom w:val="single" w:sz="8" w:space="0" w:color="auto"/>
              <w:right w:val="single" w:sz="8" w:space="0" w:color="000000"/>
            </w:tcBorders>
            <w:shd w:val="clear" w:color="auto" w:fill="auto"/>
          </w:tcPr>
          <w:p w14:paraId="6B8B8AC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 / savjetnik / -</w:t>
            </w:r>
          </w:p>
        </w:tc>
        <w:tc>
          <w:tcPr>
            <w:tcW w:w="943" w:type="dxa"/>
            <w:tcBorders>
              <w:top w:val="single" w:sz="8" w:space="0" w:color="auto"/>
              <w:left w:val="nil"/>
              <w:bottom w:val="single" w:sz="8" w:space="0" w:color="auto"/>
              <w:right w:val="single" w:sz="8" w:space="0" w:color="000000"/>
            </w:tcBorders>
            <w:shd w:val="clear" w:color="auto" w:fill="auto"/>
          </w:tcPr>
          <w:p w14:paraId="635706D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single" w:sz="8" w:space="0" w:color="auto"/>
              <w:left w:val="nil"/>
              <w:bottom w:val="single" w:sz="8" w:space="0" w:color="auto"/>
              <w:right w:val="single" w:sz="8" w:space="0" w:color="000000"/>
            </w:tcBorders>
            <w:shd w:val="clear" w:color="auto" w:fill="auto"/>
          </w:tcPr>
          <w:p w14:paraId="1CAD981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3,21</w:t>
            </w:r>
          </w:p>
        </w:tc>
      </w:tr>
      <w:tr w:rsidR="004B71E2" w:rsidRPr="00D914CE" w14:paraId="6BCE0681" w14:textId="77777777" w:rsidTr="0033219C">
        <w:trPr>
          <w:trHeight w:val="495"/>
        </w:trPr>
        <w:tc>
          <w:tcPr>
            <w:tcW w:w="752" w:type="dxa"/>
            <w:tcBorders>
              <w:top w:val="nil"/>
              <w:left w:val="single" w:sz="8" w:space="0" w:color="auto"/>
              <w:bottom w:val="single" w:sz="8" w:space="0" w:color="auto"/>
              <w:right w:val="single" w:sz="8" w:space="0" w:color="000000"/>
            </w:tcBorders>
            <w:shd w:val="clear" w:color="auto" w:fill="auto"/>
            <w:hideMark/>
          </w:tcPr>
          <w:p w14:paraId="0749E0C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17.</w:t>
            </w:r>
          </w:p>
        </w:tc>
        <w:tc>
          <w:tcPr>
            <w:tcW w:w="4493" w:type="dxa"/>
            <w:tcBorders>
              <w:top w:val="nil"/>
              <w:left w:val="nil"/>
              <w:bottom w:val="single" w:sz="8" w:space="0" w:color="auto"/>
              <w:right w:val="single" w:sz="8" w:space="0" w:color="000000"/>
            </w:tcBorders>
            <w:shd w:val="clear" w:color="auto" w:fill="auto"/>
            <w:hideMark/>
          </w:tcPr>
          <w:p w14:paraId="3841C52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naplatu gradskih prihoda I</w:t>
            </w:r>
          </w:p>
        </w:tc>
        <w:tc>
          <w:tcPr>
            <w:tcW w:w="1843" w:type="dxa"/>
            <w:tcBorders>
              <w:top w:val="nil"/>
              <w:left w:val="nil"/>
              <w:bottom w:val="single" w:sz="8" w:space="0" w:color="auto"/>
              <w:right w:val="single" w:sz="8" w:space="0" w:color="000000"/>
            </w:tcBorders>
            <w:shd w:val="clear" w:color="auto" w:fill="auto"/>
            <w:hideMark/>
          </w:tcPr>
          <w:p w14:paraId="4E3466B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single" w:sz="8" w:space="0" w:color="auto"/>
              <w:right w:val="single" w:sz="8" w:space="0" w:color="000000"/>
            </w:tcBorders>
            <w:shd w:val="clear" w:color="auto" w:fill="auto"/>
            <w:hideMark/>
          </w:tcPr>
          <w:p w14:paraId="4B55719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auto"/>
              <w:right w:val="single" w:sz="8" w:space="0" w:color="000000"/>
            </w:tcBorders>
            <w:shd w:val="clear" w:color="auto" w:fill="auto"/>
            <w:hideMark/>
          </w:tcPr>
          <w:p w14:paraId="27F48CE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3,20</w:t>
            </w:r>
          </w:p>
        </w:tc>
      </w:tr>
      <w:tr w:rsidR="004B71E2" w:rsidRPr="00D914CE" w14:paraId="256F820B" w14:textId="77777777" w:rsidTr="0033219C">
        <w:trPr>
          <w:trHeight w:val="495"/>
        </w:trPr>
        <w:tc>
          <w:tcPr>
            <w:tcW w:w="752" w:type="dxa"/>
            <w:tcBorders>
              <w:top w:val="nil"/>
              <w:left w:val="single" w:sz="8" w:space="0" w:color="000000"/>
              <w:bottom w:val="nil"/>
              <w:right w:val="single" w:sz="8" w:space="0" w:color="000000"/>
            </w:tcBorders>
            <w:shd w:val="clear" w:color="auto" w:fill="auto"/>
            <w:hideMark/>
          </w:tcPr>
          <w:p w14:paraId="59DC707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18.</w:t>
            </w:r>
          </w:p>
        </w:tc>
        <w:tc>
          <w:tcPr>
            <w:tcW w:w="4493" w:type="dxa"/>
            <w:tcBorders>
              <w:top w:val="nil"/>
              <w:left w:val="nil"/>
              <w:bottom w:val="nil"/>
              <w:right w:val="single" w:sz="8" w:space="0" w:color="000000"/>
            </w:tcBorders>
            <w:shd w:val="clear" w:color="auto" w:fill="auto"/>
            <w:hideMark/>
          </w:tcPr>
          <w:p w14:paraId="78D414F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naplatu gradskih prihoda II</w:t>
            </w:r>
          </w:p>
        </w:tc>
        <w:tc>
          <w:tcPr>
            <w:tcW w:w="1843" w:type="dxa"/>
            <w:tcBorders>
              <w:top w:val="nil"/>
              <w:left w:val="nil"/>
              <w:bottom w:val="nil"/>
              <w:right w:val="single" w:sz="8" w:space="0" w:color="000000"/>
            </w:tcBorders>
            <w:shd w:val="clear" w:color="auto" w:fill="auto"/>
            <w:hideMark/>
          </w:tcPr>
          <w:p w14:paraId="7B364D3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nil"/>
              <w:right w:val="single" w:sz="8" w:space="0" w:color="000000"/>
            </w:tcBorders>
            <w:shd w:val="clear" w:color="auto" w:fill="auto"/>
            <w:hideMark/>
          </w:tcPr>
          <w:p w14:paraId="6D3CCAA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nil"/>
              <w:right w:val="single" w:sz="8" w:space="0" w:color="000000"/>
            </w:tcBorders>
            <w:shd w:val="clear" w:color="auto" w:fill="auto"/>
            <w:hideMark/>
          </w:tcPr>
          <w:p w14:paraId="5038931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3,00</w:t>
            </w:r>
          </w:p>
        </w:tc>
      </w:tr>
      <w:tr w:rsidR="004B71E2" w:rsidRPr="00D914CE" w14:paraId="2124A2AD" w14:textId="77777777" w:rsidTr="0033219C">
        <w:trPr>
          <w:trHeight w:val="31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41DCABA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19.</w:t>
            </w:r>
          </w:p>
        </w:tc>
        <w:tc>
          <w:tcPr>
            <w:tcW w:w="4493" w:type="dxa"/>
            <w:tcBorders>
              <w:top w:val="single" w:sz="8" w:space="0" w:color="auto"/>
              <w:left w:val="nil"/>
              <w:bottom w:val="single" w:sz="8" w:space="0" w:color="auto"/>
              <w:right w:val="single" w:sz="8" w:space="0" w:color="000000"/>
            </w:tcBorders>
            <w:shd w:val="clear" w:color="auto" w:fill="auto"/>
            <w:hideMark/>
          </w:tcPr>
          <w:p w14:paraId="49B2D0D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Referent razreza i naplate gradskih prihoda</w:t>
            </w:r>
          </w:p>
        </w:tc>
        <w:tc>
          <w:tcPr>
            <w:tcW w:w="1843" w:type="dxa"/>
            <w:tcBorders>
              <w:top w:val="single" w:sz="8" w:space="0" w:color="auto"/>
              <w:left w:val="nil"/>
              <w:bottom w:val="single" w:sz="8" w:space="0" w:color="auto"/>
              <w:right w:val="single" w:sz="8" w:space="0" w:color="000000"/>
            </w:tcBorders>
            <w:shd w:val="clear" w:color="auto" w:fill="auto"/>
            <w:hideMark/>
          </w:tcPr>
          <w:p w14:paraId="6C03468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III/referent/-</w:t>
            </w:r>
          </w:p>
        </w:tc>
        <w:tc>
          <w:tcPr>
            <w:tcW w:w="943" w:type="dxa"/>
            <w:tcBorders>
              <w:top w:val="single" w:sz="8" w:space="0" w:color="auto"/>
              <w:left w:val="nil"/>
              <w:bottom w:val="single" w:sz="8" w:space="0" w:color="auto"/>
              <w:right w:val="single" w:sz="8" w:space="0" w:color="000000"/>
            </w:tcBorders>
            <w:shd w:val="clear" w:color="auto" w:fill="auto"/>
            <w:hideMark/>
          </w:tcPr>
          <w:p w14:paraId="54B6D67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29" w:type="dxa"/>
            <w:tcBorders>
              <w:top w:val="single" w:sz="8" w:space="0" w:color="auto"/>
              <w:left w:val="nil"/>
              <w:bottom w:val="single" w:sz="8" w:space="0" w:color="auto"/>
              <w:right w:val="single" w:sz="8" w:space="0" w:color="000000"/>
            </w:tcBorders>
            <w:shd w:val="clear" w:color="auto" w:fill="auto"/>
            <w:hideMark/>
          </w:tcPr>
          <w:p w14:paraId="054E1FB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2,25</w:t>
            </w:r>
          </w:p>
        </w:tc>
      </w:tr>
      <w:tr w:rsidR="004B71E2" w:rsidRPr="00D914CE" w14:paraId="50D6953D" w14:textId="77777777" w:rsidTr="0033219C">
        <w:trPr>
          <w:trHeight w:val="300"/>
        </w:trPr>
        <w:tc>
          <w:tcPr>
            <w:tcW w:w="752" w:type="dxa"/>
            <w:tcBorders>
              <w:top w:val="nil"/>
              <w:left w:val="nil"/>
              <w:bottom w:val="nil"/>
              <w:right w:val="nil"/>
            </w:tcBorders>
            <w:shd w:val="clear" w:color="auto" w:fill="auto"/>
            <w:noWrap/>
            <w:hideMark/>
          </w:tcPr>
          <w:p w14:paraId="15819AD8" w14:textId="77777777" w:rsidR="004B71E2" w:rsidRPr="00D914CE" w:rsidRDefault="004B71E2" w:rsidP="0033219C">
            <w:pPr>
              <w:spacing w:after="0" w:line="240" w:lineRule="auto"/>
              <w:jc w:val="center"/>
              <w:rPr>
                <w:rFonts w:ascii="Arial" w:eastAsia="Times New Roman" w:hAnsi="Arial" w:cs="Arial"/>
                <w:sz w:val="18"/>
                <w:szCs w:val="18"/>
              </w:rPr>
            </w:pPr>
          </w:p>
        </w:tc>
        <w:tc>
          <w:tcPr>
            <w:tcW w:w="4493" w:type="dxa"/>
            <w:tcBorders>
              <w:top w:val="nil"/>
              <w:left w:val="nil"/>
              <w:bottom w:val="nil"/>
              <w:right w:val="nil"/>
            </w:tcBorders>
            <w:shd w:val="clear" w:color="auto" w:fill="auto"/>
            <w:noWrap/>
            <w:hideMark/>
          </w:tcPr>
          <w:p w14:paraId="281E1BB3" w14:textId="77777777" w:rsidR="004B71E2" w:rsidRPr="00D914CE" w:rsidRDefault="004B71E2" w:rsidP="0033219C">
            <w:pPr>
              <w:spacing w:after="0" w:line="240" w:lineRule="auto"/>
              <w:rPr>
                <w:rFonts w:ascii="Arial" w:eastAsia="Times New Roman" w:hAnsi="Arial" w:cs="Arial"/>
                <w:sz w:val="18"/>
                <w:szCs w:val="18"/>
              </w:rPr>
            </w:pPr>
          </w:p>
        </w:tc>
        <w:tc>
          <w:tcPr>
            <w:tcW w:w="1843" w:type="dxa"/>
            <w:tcBorders>
              <w:top w:val="nil"/>
              <w:left w:val="nil"/>
              <w:bottom w:val="nil"/>
              <w:right w:val="nil"/>
            </w:tcBorders>
            <w:shd w:val="clear" w:color="auto" w:fill="auto"/>
            <w:noWrap/>
            <w:hideMark/>
          </w:tcPr>
          <w:p w14:paraId="26196397" w14:textId="77777777" w:rsidR="004B71E2" w:rsidRPr="00D914CE" w:rsidRDefault="004B71E2" w:rsidP="0033219C">
            <w:pPr>
              <w:spacing w:after="0" w:line="240" w:lineRule="auto"/>
              <w:rPr>
                <w:rFonts w:ascii="Arial" w:eastAsia="Times New Roman" w:hAnsi="Arial" w:cs="Arial"/>
                <w:sz w:val="18"/>
                <w:szCs w:val="18"/>
              </w:rPr>
            </w:pPr>
          </w:p>
        </w:tc>
        <w:tc>
          <w:tcPr>
            <w:tcW w:w="943" w:type="dxa"/>
            <w:tcBorders>
              <w:top w:val="nil"/>
              <w:left w:val="nil"/>
              <w:bottom w:val="nil"/>
              <w:right w:val="nil"/>
            </w:tcBorders>
            <w:shd w:val="clear" w:color="auto" w:fill="auto"/>
            <w:noWrap/>
            <w:hideMark/>
          </w:tcPr>
          <w:p w14:paraId="370E6F39" w14:textId="77777777" w:rsidR="004B71E2" w:rsidRPr="00D914CE" w:rsidRDefault="004B71E2" w:rsidP="0033219C">
            <w:pPr>
              <w:spacing w:after="0" w:line="240" w:lineRule="auto"/>
              <w:rPr>
                <w:rFonts w:ascii="Arial" w:eastAsia="Times New Roman" w:hAnsi="Arial" w:cs="Arial"/>
                <w:sz w:val="18"/>
                <w:szCs w:val="18"/>
              </w:rPr>
            </w:pPr>
          </w:p>
        </w:tc>
        <w:tc>
          <w:tcPr>
            <w:tcW w:w="1329" w:type="dxa"/>
            <w:tcBorders>
              <w:top w:val="nil"/>
              <w:left w:val="nil"/>
              <w:bottom w:val="nil"/>
              <w:right w:val="nil"/>
            </w:tcBorders>
            <w:shd w:val="clear" w:color="auto" w:fill="auto"/>
            <w:noWrap/>
            <w:hideMark/>
          </w:tcPr>
          <w:p w14:paraId="3FCDAF9B" w14:textId="77777777" w:rsidR="004B71E2" w:rsidRPr="00D914CE" w:rsidRDefault="004B71E2" w:rsidP="0033219C">
            <w:pPr>
              <w:spacing w:after="0" w:line="240" w:lineRule="auto"/>
              <w:jc w:val="center"/>
              <w:rPr>
                <w:rFonts w:ascii="Arial" w:eastAsia="Times New Roman" w:hAnsi="Arial" w:cs="Arial"/>
                <w:sz w:val="18"/>
                <w:szCs w:val="18"/>
              </w:rPr>
            </w:pPr>
          </w:p>
        </w:tc>
      </w:tr>
      <w:tr w:rsidR="004B71E2" w:rsidRPr="00D914CE" w14:paraId="0130248D" w14:textId="77777777" w:rsidTr="0033219C">
        <w:trPr>
          <w:trHeight w:val="555"/>
        </w:trPr>
        <w:tc>
          <w:tcPr>
            <w:tcW w:w="752" w:type="dxa"/>
            <w:tcBorders>
              <w:top w:val="nil"/>
              <w:left w:val="nil"/>
              <w:bottom w:val="nil"/>
              <w:right w:val="nil"/>
            </w:tcBorders>
            <w:shd w:val="clear" w:color="auto" w:fill="auto"/>
            <w:noWrap/>
            <w:hideMark/>
          </w:tcPr>
          <w:p w14:paraId="53282D62" w14:textId="77777777" w:rsidR="004B71E2" w:rsidRPr="00D914CE" w:rsidRDefault="004B71E2" w:rsidP="0033219C">
            <w:pPr>
              <w:spacing w:after="0" w:line="240" w:lineRule="auto"/>
              <w:jc w:val="center"/>
              <w:rPr>
                <w:rFonts w:ascii="Arial" w:eastAsia="Times New Roman" w:hAnsi="Arial" w:cs="Arial"/>
                <w:sz w:val="18"/>
                <w:szCs w:val="18"/>
              </w:rPr>
            </w:pPr>
          </w:p>
        </w:tc>
        <w:tc>
          <w:tcPr>
            <w:tcW w:w="6336" w:type="dxa"/>
            <w:gridSpan w:val="2"/>
            <w:tcBorders>
              <w:top w:val="nil"/>
              <w:left w:val="nil"/>
              <w:bottom w:val="nil"/>
              <w:right w:val="nil"/>
            </w:tcBorders>
            <w:shd w:val="clear" w:color="auto" w:fill="auto"/>
            <w:hideMark/>
          </w:tcPr>
          <w:p w14:paraId="4761FBD7"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hAnsi="Arial" w:cs="Arial"/>
                <w:b/>
                <w:bCs/>
                <w:sz w:val="18"/>
                <w:szCs w:val="18"/>
              </w:rPr>
              <w:t xml:space="preserve">3.     UPRAVNI ODJEL ZA PROSTORNO UREĐENJE I POSLOVE PROVEDBE DOKUMENATA PROSTORNOG UREĐENJA            </w:t>
            </w:r>
          </w:p>
        </w:tc>
        <w:tc>
          <w:tcPr>
            <w:tcW w:w="943" w:type="dxa"/>
            <w:tcBorders>
              <w:top w:val="nil"/>
              <w:left w:val="nil"/>
              <w:bottom w:val="nil"/>
              <w:right w:val="nil"/>
            </w:tcBorders>
            <w:shd w:val="clear" w:color="auto" w:fill="auto"/>
            <w:noWrap/>
            <w:hideMark/>
          </w:tcPr>
          <w:p w14:paraId="15074EE2" w14:textId="77777777" w:rsidR="004B71E2" w:rsidRPr="00D914CE" w:rsidRDefault="004B71E2" w:rsidP="0033219C">
            <w:pPr>
              <w:spacing w:after="0" w:line="240" w:lineRule="auto"/>
              <w:jc w:val="center"/>
              <w:rPr>
                <w:rFonts w:ascii="Arial" w:eastAsia="Times New Roman" w:hAnsi="Arial" w:cs="Arial"/>
                <w:b/>
                <w:bCs/>
                <w:sz w:val="18"/>
                <w:szCs w:val="18"/>
              </w:rPr>
            </w:pPr>
          </w:p>
        </w:tc>
        <w:tc>
          <w:tcPr>
            <w:tcW w:w="1329" w:type="dxa"/>
            <w:tcBorders>
              <w:top w:val="nil"/>
              <w:left w:val="nil"/>
              <w:bottom w:val="nil"/>
              <w:right w:val="nil"/>
            </w:tcBorders>
            <w:shd w:val="clear" w:color="auto" w:fill="auto"/>
            <w:noWrap/>
            <w:hideMark/>
          </w:tcPr>
          <w:p w14:paraId="5469FD88" w14:textId="77777777" w:rsidR="004B71E2" w:rsidRPr="00D914CE" w:rsidRDefault="004B71E2" w:rsidP="0033219C">
            <w:pPr>
              <w:spacing w:after="0" w:line="240" w:lineRule="auto"/>
              <w:jc w:val="center"/>
              <w:rPr>
                <w:rFonts w:ascii="Arial" w:eastAsia="Times New Roman" w:hAnsi="Arial" w:cs="Arial"/>
                <w:sz w:val="18"/>
                <w:szCs w:val="18"/>
              </w:rPr>
            </w:pPr>
          </w:p>
        </w:tc>
      </w:tr>
      <w:tr w:rsidR="004B71E2" w:rsidRPr="00D914CE" w14:paraId="2CF4DE4D" w14:textId="77777777" w:rsidTr="0033219C">
        <w:trPr>
          <w:trHeight w:val="615"/>
        </w:trPr>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689C464E"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Red. broj</w:t>
            </w:r>
          </w:p>
        </w:tc>
        <w:tc>
          <w:tcPr>
            <w:tcW w:w="4493" w:type="dxa"/>
            <w:tcBorders>
              <w:top w:val="single" w:sz="4" w:space="0" w:color="auto"/>
              <w:left w:val="single" w:sz="4" w:space="0" w:color="auto"/>
              <w:bottom w:val="single" w:sz="4" w:space="0" w:color="auto"/>
              <w:right w:val="single" w:sz="4" w:space="0" w:color="auto"/>
            </w:tcBorders>
            <w:shd w:val="clear" w:color="auto" w:fill="auto"/>
            <w:hideMark/>
          </w:tcPr>
          <w:p w14:paraId="4E4201B1"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Naziv radnog mjesta</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547B798"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Kategor./Podkat./  Razina</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14:paraId="3B5B2952"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Klas. rang</w:t>
            </w:r>
          </w:p>
        </w:tc>
        <w:tc>
          <w:tcPr>
            <w:tcW w:w="1329" w:type="dxa"/>
            <w:tcBorders>
              <w:top w:val="single" w:sz="4" w:space="0" w:color="auto"/>
              <w:left w:val="single" w:sz="4" w:space="0" w:color="auto"/>
              <w:bottom w:val="single" w:sz="4" w:space="0" w:color="auto"/>
              <w:right w:val="single" w:sz="4" w:space="0" w:color="auto"/>
            </w:tcBorders>
            <w:shd w:val="clear" w:color="auto" w:fill="auto"/>
            <w:noWrap/>
            <w:hideMark/>
          </w:tcPr>
          <w:p w14:paraId="334D063B"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Koeficijent</w:t>
            </w:r>
          </w:p>
        </w:tc>
      </w:tr>
      <w:tr w:rsidR="004B71E2" w:rsidRPr="00D914CE" w14:paraId="0C75F414" w14:textId="77777777" w:rsidTr="0033219C">
        <w:trPr>
          <w:trHeight w:val="315"/>
        </w:trPr>
        <w:tc>
          <w:tcPr>
            <w:tcW w:w="752" w:type="dxa"/>
            <w:tcBorders>
              <w:top w:val="single" w:sz="4" w:space="0" w:color="auto"/>
              <w:left w:val="single" w:sz="8" w:space="0" w:color="auto"/>
              <w:bottom w:val="single" w:sz="4" w:space="0" w:color="auto"/>
              <w:right w:val="single" w:sz="8" w:space="0" w:color="000000"/>
            </w:tcBorders>
            <w:shd w:val="clear" w:color="auto" w:fill="auto"/>
            <w:hideMark/>
          </w:tcPr>
          <w:p w14:paraId="4900F3C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4493" w:type="dxa"/>
            <w:tcBorders>
              <w:top w:val="single" w:sz="4" w:space="0" w:color="auto"/>
              <w:left w:val="nil"/>
              <w:bottom w:val="single" w:sz="4" w:space="0" w:color="auto"/>
              <w:right w:val="single" w:sz="8" w:space="0" w:color="000000"/>
            </w:tcBorders>
            <w:shd w:val="clear" w:color="auto" w:fill="auto"/>
            <w:hideMark/>
          </w:tcPr>
          <w:p w14:paraId="44952842"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 xml:space="preserve">PROČELNIK </w:t>
            </w:r>
          </w:p>
        </w:tc>
        <w:tc>
          <w:tcPr>
            <w:tcW w:w="1843" w:type="dxa"/>
            <w:tcBorders>
              <w:top w:val="single" w:sz="4" w:space="0" w:color="auto"/>
              <w:left w:val="nil"/>
              <w:bottom w:val="single" w:sz="4" w:space="0" w:color="auto"/>
              <w:right w:val="single" w:sz="8" w:space="0" w:color="000000"/>
            </w:tcBorders>
            <w:shd w:val="clear" w:color="auto" w:fill="auto"/>
            <w:hideMark/>
          </w:tcPr>
          <w:p w14:paraId="29363555"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I/glavni rukovoditelj/ -</w:t>
            </w:r>
          </w:p>
        </w:tc>
        <w:tc>
          <w:tcPr>
            <w:tcW w:w="943" w:type="dxa"/>
            <w:tcBorders>
              <w:top w:val="single" w:sz="4" w:space="0" w:color="auto"/>
              <w:left w:val="nil"/>
              <w:bottom w:val="single" w:sz="4" w:space="0" w:color="auto"/>
              <w:right w:val="single" w:sz="8" w:space="0" w:color="000000"/>
            </w:tcBorders>
            <w:shd w:val="clear" w:color="auto" w:fill="auto"/>
            <w:hideMark/>
          </w:tcPr>
          <w:p w14:paraId="1FA8D10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1329" w:type="dxa"/>
            <w:tcBorders>
              <w:top w:val="single" w:sz="4" w:space="0" w:color="auto"/>
              <w:left w:val="nil"/>
              <w:bottom w:val="single" w:sz="4" w:space="0" w:color="auto"/>
              <w:right w:val="single" w:sz="8" w:space="0" w:color="000000"/>
            </w:tcBorders>
            <w:shd w:val="clear" w:color="auto" w:fill="auto"/>
            <w:hideMark/>
          </w:tcPr>
          <w:p w14:paraId="2A68AB0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4,90</w:t>
            </w:r>
          </w:p>
        </w:tc>
      </w:tr>
      <w:tr w:rsidR="004B71E2" w:rsidRPr="00D914CE" w14:paraId="1BE9CB24" w14:textId="77777777" w:rsidTr="0033219C">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2421502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w:t>
            </w:r>
          </w:p>
        </w:tc>
        <w:tc>
          <w:tcPr>
            <w:tcW w:w="4493" w:type="dxa"/>
            <w:tcBorders>
              <w:top w:val="single" w:sz="4" w:space="0" w:color="auto"/>
              <w:left w:val="single" w:sz="4" w:space="0" w:color="auto"/>
              <w:bottom w:val="single" w:sz="4" w:space="0" w:color="auto"/>
              <w:right w:val="single" w:sz="4" w:space="0" w:color="auto"/>
            </w:tcBorders>
            <w:shd w:val="clear" w:color="auto" w:fill="auto"/>
            <w:hideMark/>
          </w:tcPr>
          <w:p w14:paraId="2D0C941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pravne poslove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69987A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14:paraId="5AF6CB7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14:paraId="48E8895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3,40</w:t>
            </w:r>
          </w:p>
        </w:tc>
      </w:tr>
      <w:tr w:rsidR="004B71E2" w:rsidRPr="00D914CE" w14:paraId="3442A2E5" w14:textId="77777777" w:rsidTr="0033219C">
        <w:trPr>
          <w:trHeight w:val="495"/>
        </w:trPr>
        <w:tc>
          <w:tcPr>
            <w:tcW w:w="752" w:type="dxa"/>
            <w:tcBorders>
              <w:top w:val="single" w:sz="4" w:space="0" w:color="auto"/>
              <w:left w:val="single" w:sz="8" w:space="0" w:color="000000"/>
              <w:bottom w:val="single" w:sz="8" w:space="0" w:color="000000"/>
              <w:right w:val="single" w:sz="8" w:space="0" w:color="000000"/>
            </w:tcBorders>
            <w:shd w:val="clear" w:color="auto" w:fill="auto"/>
            <w:hideMark/>
          </w:tcPr>
          <w:p w14:paraId="7322D33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4493" w:type="dxa"/>
            <w:tcBorders>
              <w:top w:val="single" w:sz="4" w:space="0" w:color="auto"/>
              <w:left w:val="nil"/>
              <w:bottom w:val="single" w:sz="8" w:space="0" w:color="000000"/>
              <w:right w:val="single" w:sz="8" w:space="0" w:color="000000"/>
            </w:tcBorders>
            <w:shd w:val="clear" w:color="auto" w:fill="auto"/>
            <w:hideMark/>
          </w:tcPr>
          <w:p w14:paraId="1A0D7BC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savjetnik za provedbu dokumenata prostornog uređenja</w:t>
            </w:r>
          </w:p>
        </w:tc>
        <w:tc>
          <w:tcPr>
            <w:tcW w:w="1843" w:type="dxa"/>
            <w:tcBorders>
              <w:top w:val="single" w:sz="4" w:space="0" w:color="auto"/>
              <w:left w:val="nil"/>
              <w:bottom w:val="single" w:sz="8" w:space="0" w:color="000000"/>
              <w:right w:val="single" w:sz="8" w:space="0" w:color="000000"/>
            </w:tcBorders>
            <w:shd w:val="clear" w:color="auto" w:fill="auto"/>
            <w:hideMark/>
          </w:tcPr>
          <w:p w14:paraId="1251A3B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savjetnik/-</w:t>
            </w:r>
          </w:p>
        </w:tc>
        <w:tc>
          <w:tcPr>
            <w:tcW w:w="943" w:type="dxa"/>
            <w:tcBorders>
              <w:top w:val="single" w:sz="4" w:space="0" w:color="auto"/>
              <w:left w:val="nil"/>
              <w:bottom w:val="single" w:sz="8" w:space="0" w:color="000000"/>
              <w:right w:val="single" w:sz="8" w:space="0" w:color="000000"/>
            </w:tcBorders>
            <w:shd w:val="clear" w:color="auto" w:fill="auto"/>
            <w:hideMark/>
          </w:tcPr>
          <w:p w14:paraId="6102359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29" w:type="dxa"/>
            <w:tcBorders>
              <w:top w:val="single" w:sz="4" w:space="0" w:color="auto"/>
              <w:left w:val="nil"/>
              <w:bottom w:val="single" w:sz="8" w:space="0" w:color="000000"/>
              <w:right w:val="single" w:sz="8" w:space="0" w:color="000000"/>
            </w:tcBorders>
            <w:shd w:val="clear" w:color="auto" w:fill="auto"/>
            <w:hideMark/>
          </w:tcPr>
          <w:p w14:paraId="2CCFA03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3,70</w:t>
            </w:r>
          </w:p>
        </w:tc>
      </w:tr>
      <w:tr w:rsidR="004B71E2" w:rsidRPr="00D914CE" w14:paraId="7D2C58E1"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7B6FEC2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4493" w:type="dxa"/>
            <w:tcBorders>
              <w:top w:val="nil"/>
              <w:left w:val="nil"/>
              <w:bottom w:val="single" w:sz="8" w:space="0" w:color="000000"/>
              <w:right w:val="single" w:sz="8" w:space="0" w:color="000000"/>
            </w:tcBorders>
            <w:shd w:val="clear" w:color="auto" w:fill="auto"/>
            <w:hideMark/>
          </w:tcPr>
          <w:p w14:paraId="0FC3808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provedbu dokumenata prostornog uređenja</w:t>
            </w:r>
          </w:p>
        </w:tc>
        <w:tc>
          <w:tcPr>
            <w:tcW w:w="1843" w:type="dxa"/>
            <w:tcBorders>
              <w:top w:val="nil"/>
              <w:left w:val="nil"/>
              <w:bottom w:val="single" w:sz="8" w:space="0" w:color="000000"/>
              <w:right w:val="single" w:sz="8" w:space="0" w:color="000000"/>
            </w:tcBorders>
            <w:shd w:val="clear" w:color="auto" w:fill="auto"/>
            <w:hideMark/>
          </w:tcPr>
          <w:p w14:paraId="5A26149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w:t>
            </w:r>
          </w:p>
        </w:tc>
        <w:tc>
          <w:tcPr>
            <w:tcW w:w="943" w:type="dxa"/>
            <w:tcBorders>
              <w:top w:val="nil"/>
              <w:left w:val="nil"/>
              <w:bottom w:val="single" w:sz="8" w:space="0" w:color="000000"/>
              <w:right w:val="single" w:sz="8" w:space="0" w:color="000000"/>
            </w:tcBorders>
            <w:shd w:val="clear" w:color="auto" w:fill="auto"/>
            <w:hideMark/>
          </w:tcPr>
          <w:p w14:paraId="01F1512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nil"/>
              <w:left w:val="nil"/>
              <w:bottom w:val="single" w:sz="8" w:space="0" w:color="000000"/>
              <w:right w:val="single" w:sz="8" w:space="0" w:color="000000"/>
            </w:tcBorders>
            <w:shd w:val="clear" w:color="auto" w:fill="auto"/>
            <w:hideMark/>
          </w:tcPr>
          <w:p w14:paraId="21C4278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3,21</w:t>
            </w:r>
          </w:p>
        </w:tc>
      </w:tr>
      <w:tr w:rsidR="004B71E2" w:rsidRPr="00D914CE" w14:paraId="0E8DB425"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295A987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4493" w:type="dxa"/>
            <w:tcBorders>
              <w:top w:val="nil"/>
              <w:left w:val="nil"/>
              <w:bottom w:val="single" w:sz="8" w:space="0" w:color="000000"/>
              <w:right w:val="single" w:sz="8" w:space="0" w:color="000000"/>
            </w:tcBorders>
            <w:shd w:val="clear" w:color="auto" w:fill="auto"/>
            <w:hideMark/>
          </w:tcPr>
          <w:p w14:paraId="1398CAD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provedbu dokumenata prostornog uređenja I</w:t>
            </w:r>
          </w:p>
        </w:tc>
        <w:tc>
          <w:tcPr>
            <w:tcW w:w="1843" w:type="dxa"/>
            <w:tcBorders>
              <w:top w:val="nil"/>
              <w:left w:val="nil"/>
              <w:bottom w:val="single" w:sz="8" w:space="0" w:color="000000"/>
              <w:right w:val="single" w:sz="8" w:space="0" w:color="000000"/>
            </w:tcBorders>
            <w:shd w:val="clear" w:color="auto" w:fill="auto"/>
            <w:hideMark/>
          </w:tcPr>
          <w:p w14:paraId="67AAE60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 -</w:t>
            </w:r>
          </w:p>
        </w:tc>
        <w:tc>
          <w:tcPr>
            <w:tcW w:w="943" w:type="dxa"/>
            <w:tcBorders>
              <w:top w:val="nil"/>
              <w:left w:val="nil"/>
              <w:bottom w:val="single" w:sz="8" w:space="0" w:color="000000"/>
              <w:right w:val="single" w:sz="8" w:space="0" w:color="000000"/>
            </w:tcBorders>
            <w:shd w:val="clear" w:color="auto" w:fill="auto"/>
            <w:hideMark/>
          </w:tcPr>
          <w:p w14:paraId="2248B7A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hideMark/>
          </w:tcPr>
          <w:p w14:paraId="5AB9375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3,10</w:t>
            </w:r>
          </w:p>
        </w:tc>
      </w:tr>
      <w:tr w:rsidR="004B71E2" w:rsidRPr="00D914CE" w14:paraId="1A4AD3FC"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tcPr>
          <w:p w14:paraId="6D449C3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4493" w:type="dxa"/>
            <w:tcBorders>
              <w:top w:val="nil"/>
              <w:left w:val="nil"/>
              <w:bottom w:val="single" w:sz="8" w:space="0" w:color="000000"/>
              <w:right w:val="single" w:sz="8" w:space="0" w:color="000000"/>
            </w:tcBorders>
            <w:shd w:val="clear" w:color="auto" w:fill="auto"/>
          </w:tcPr>
          <w:p w14:paraId="7C2B0E8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provedbu dokumenata prostornog uređenja II</w:t>
            </w:r>
          </w:p>
        </w:tc>
        <w:tc>
          <w:tcPr>
            <w:tcW w:w="1843" w:type="dxa"/>
            <w:tcBorders>
              <w:top w:val="nil"/>
              <w:left w:val="nil"/>
              <w:bottom w:val="single" w:sz="8" w:space="0" w:color="000000"/>
              <w:right w:val="single" w:sz="8" w:space="0" w:color="000000"/>
            </w:tcBorders>
            <w:shd w:val="clear" w:color="auto" w:fill="auto"/>
          </w:tcPr>
          <w:p w14:paraId="1ADA263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 -</w:t>
            </w:r>
          </w:p>
        </w:tc>
        <w:tc>
          <w:tcPr>
            <w:tcW w:w="943" w:type="dxa"/>
            <w:tcBorders>
              <w:top w:val="nil"/>
              <w:left w:val="nil"/>
              <w:bottom w:val="single" w:sz="8" w:space="0" w:color="000000"/>
              <w:right w:val="single" w:sz="8" w:space="0" w:color="000000"/>
            </w:tcBorders>
            <w:shd w:val="clear" w:color="auto" w:fill="auto"/>
          </w:tcPr>
          <w:p w14:paraId="3DF8001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tcPr>
          <w:p w14:paraId="6E28477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2,91</w:t>
            </w:r>
          </w:p>
        </w:tc>
      </w:tr>
      <w:tr w:rsidR="004B71E2" w:rsidRPr="00D914CE" w14:paraId="3D4C9042"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43B33B1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7.</w:t>
            </w:r>
          </w:p>
        </w:tc>
        <w:tc>
          <w:tcPr>
            <w:tcW w:w="4493" w:type="dxa"/>
            <w:tcBorders>
              <w:top w:val="nil"/>
              <w:left w:val="nil"/>
              <w:bottom w:val="single" w:sz="8" w:space="0" w:color="000000"/>
              <w:right w:val="single" w:sz="8" w:space="0" w:color="000000"/>
            </w:tcBorders>
            <w:shd w:val="clear" w:color="auto" w:fill="auto"/>
            <w:hideMark/>
          </w:tcPr>
          <w:p w14:paraId="4DEEEBA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Stručni suradnik za provedbu dokumenata prostornog uređenja</w:t>
            </w:r>
          </w:p>
        </w:tc>
        <w:tc>
          <w:tcPr>
            <w:tcW w:w="1843" w:type="dxa"/>
            <w:tcBorders>
              <w:top w:val="nil"/>
              <w:left w:val="nil"/>
              <w:bottom w:val="single" w:sz="8" w:space="0" w:color="000000"/>
              <w:right w:val="single" w:sz="8" w:space="0" w:color="000000"/>
            </w:tcBorders>
            <w:shd w:val="clear" w:color="auto" w:fill="auto"/>
            <w:hideMark/>
          </w:tcPr>
          <w:p w14:paraId="61D40B2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III/stručni suradnik/-</w:t>
            </w:r>
          </w:p>
        </w:tc>
        <w:tc>
          <w:tcPr>
            <w:tcW w:w="943" w:type="dxa"/>
            <w:tcBorders>
              <w:top w:val="nil"/>
              <w:left w:val="nil"/>
              <w:bottom w:val="single" w:sz="8" w:space="0" w:color="000000"/>
              <w:right w:val="single" w:sz="8" w:space="0" w:color="000000"/>
            </w:tcBorders>
            <w:shd w:val="clear" w:color="auto" w:fill="auto"/>
            <w:hideMark/>
          </w:tcPr>
          <w:p w14:paraId="1EBD106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8.</w:t>
            </w:r>
          </w:p>
        </w:tc>
        <w:tc>
          <w:tcPr>
            <w:tcW w:w="1329" w:type="dxa"/>
            <w:tcBorders>
              <w:top w:val="nil"/>
              <w:left w:val="nil"/>
              <w:bottom w:val="single" w:sz="8" w:space="0" w:color="000000"/>
              <w:right w:val="single" w:sz="8" w:space="0" w:color="000000"/>
            </w:tcBorders>
            <w:shd w:val="clear" w:color="auto" w:fill="auto"/>
            <w:hideMark/>
          </w:tcPr>
          <w:p w14:paraId="562AA6C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2,80</w:t>
            </w:r>
          </w:p>
        </w:tc>
      </w:tr>
      <w:tr w:rsidR="004B71E2" w:rsidRPr="00D914CE" w14:paraId="65B47B51" w14:textId="77777777" w:rsidTr="0033219C">
        <w:trPr>
          <w:trHeight w:val="538"/>
        </w:trPr>
        <w:tc>
          <w:tcPr>
            <w:tcW w:w="752" w:type="dxa"/>
            <w:tcBorders>
              <w:top w:val="nil"/>
              <w:left w:val="single" w:sz="8" w:space="0" w:color="000000"/>
              <w:bottom w:val="single" w:sz="8" w:space="0" w:color="000000"/>
              <w:right w:val="single" w:sz="8" w:space="0" w:color="000000"/>
            </w:tcBorders>
            <w:shd w:val="clear" w:color="auto" w:fill="auto"/>
            <w:hideMark/>
          </w:tcPr>
          <w:p w14:paraId="3D4712C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8.</w:t>
            </w:r>
          </w:p>
        </w:tc>
        <w:tc>
          <w:tcPr>
            <w:tcW w:w="4493" w:type="dxa"/>
            <w:tcBorders>
              <w:top w:val="nil"/>
              <w:left w:val="nil"/>
              <w:bottom w:val="single" w:sz="8" w:space="0" w:color="000000"/>
              <w:right w:val="single" w:sz="8" w:space="0" w:color="000000"/>
            </w:tcBorders>
            <w:shd w:val="clear" w:color="auto" w:fill="auto"/>
            <w:hideMark/>
          </w:tcPr>
          <w:p w14:paraId="6AA7940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Stručni suradnik za vođenje postupaka i rješavanje o nezakonito izgrađenim zgradama </w:t>
            </w:r>
          </w:p>
        </w:tc>
        <w:tc>
          <w:tcPr>
            <w:tcW w:w="1843" w:type="dxa"/>
            <w:tcBorders>
              <w:top w:val="nil"/>
              <w:left w:val="nil"/>
              <w:bottom w:val="single" w:sz="8" w:space="0" w:color="000000"/>
              <w:right w:val="single" w:sz="8" w:space="0" w:color="000000"/>
            </w:tcBorders>
            <w:shd w:val="clear" w:color="auto" w:fill="auto"/>
            <w:hideMark/>
          </w:tcPr>
          <w:p w14:paraId="39E7FFC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III/stručni suradnik/-</w:t>
            </w:r>
          </w:p>
        </w:tc>
        <w:tc>
          <w:tcPr>
            <w:tcW w:w="943" w:type="dxa"/>
            <w:tcBorders>
              <w:top w:val="nil"/>
              <w:left w:val="nil"/>
              <w:bottom w:val="single" w:sz="8" w:space="0" w:color="000000"/>
              <w:right w:val="single" w:sz="8" w:space="0" w:color="000000"/>
            </w:tcBorders>
            <w:shd w:val="clear" w:color="auto" w:fill="auto"/>
            <w:hideMark/>
          </w:tcPr>
          <w:p w14:paraId="144B761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8.</w:t>
            </w:r>
          </w:p>
        </w:tc>
        <w:tc>
          <w:tcPr>
            <w:tcW w:w="1329" w:type="dxa"/>
            <w:tcBorders>
              <w:top w:val="nil"/>
              <w:left w:val="nil"/>
              <w:bottom w:val="single" w:sz="8" w:space="0" w:color="000000"/>
              <w:right w:val="single" w:sz="8" w:space="0" w:color="000000"/>
            </w:tcBorders>
            <w:shd w:val="clear" w:color="auto" w:fill="auto"/>
            <w:hideMark/>
          </w:tcPr>
          <w:p w14:paraId="2DFD33A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2,65</w:t>
            </w:r>
          </w:p>
        </w:tc>
      </w:tr>
      <w:tr w:rsidR="004B71E2" w:rsidRPr="00D914CE" w14:paraId="025ABC80" w14:textId="77777777" w:rsidTr="0033219C">
        <w:trPr>
          <w:trHeight w:val="538"/>
        </w:trPr>
        <w:tc>
          <w:tcPr>
            <w:tcW w:w="752" w:type="dxa"/>
            <w:tcBorders>
              <w:top w:val="nil"/>
              <w:left w:val="single" w:sz="8" w:space="0" w:color="000000"/>
              <w:bottom w:val="single" w:sz="8" w:space="0" w:color="000000"/>
              <w:right w:val="single" w:sz="8" w:space="0" w:color="000000"/>
            </w:tcBorders>
            <w:shd w:val="clear" w:color="auto" w:fill="auto"/>
          </w:tcPr>
          <w:p w14:paraId="57EBBBD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9.</w:t>
            </w:r>
          </w:p>
        </w:tc>
        <w:tc>
          <w:tcPr>
            <w:tcW w:w="4493" w:type="dxa"/>
            <w:tcBorders>
              <w:top w:val="nil"/>
              <w:left w:val="nil"/>
              <w:bottom w:val="single" w:sz="8" w:space="0" w:color="000000"/>
              <w:right w:val="single" w:sz="8" w:space="0" w:color="000000"/>
            </w:tcBorders>
            <w:shd w:val="clear" w:color="auto" w:fill="auto"/>
          </w:tcPr>
          <w:p w14:paraId="0992637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Viši referent za vođenje postupaka i rješavanje o nezakonito izgrađenim zgradama </w:t>
            </w:r>
          </w:p>
        </w:tc>
        <w:tc>
          <w:tcPr>
            <w:tcW w:w="1843" w:type="dxa"/>
            <w:tcBorders>
              <w:top w:val="nil"/>
              <w:left w:val="nil"/>
              <w:bottom w:val="single" w:sz="8" w:space="0" w:color="000000"/>
              <w:right w:val="single" w:sz="8" w:space="0" w:color="000000"/>
            </w:tcBorders>
            <w:shd w:val="clear" w:color="auto" w:fill="auto"/>
          </w:tcPr>
          <w:p w14:paraId="4FFF0B8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III/viši referent /-</w:t>
            </w:r>
          </w:p>
        </w:tc>
        <w:tc>
          <w:tcPr>
            <w:tcW w:w="943" w:type="dxa"/>
            <w:tcBorders>
              <w:top w:val="nil"/>
              <w:left w:val="nil"/>
              <w:bottom w:val="single" w:sz="8" w:space="0" w:color="000000"/>
              <w:right w:val="single" w:sz="8" w:space="0" w:color="000000"/>
            </w:tcBorders>
            <w:shd w:val="clear" w:color="auto" w:fill="auto"/>
          </w:tcPr>
          <w:p w14:paraId="0669E31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9.</w:t>
            </w:r>
          </w:p>
        </w:tc>
        <w:tc>
          <w:tcPr>
            <w:tcW w:w="1329" w:type="dxa"/>
            <w:tcBorders>
              <w:top w:val="nil"/>
              <w:left w:val="nil"/>
              <w:bottom w:val="single" w:sz="8" w:space="0" w:color="000000"/>
              <w:right w:val="single" w:sz="8" w:space="0" w:color="000000"/>
            </w:tcBorders>
            <w:shd w:val="clear" w:color="auto" w:fill="auto"/>
          </w:tcPr>
          <w:p w14:paraId="273A4AF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2,31</w:t>
            </w:r>
          </w:p>
        </w:tc>
      </w:tr>
      <w:tr w:rsidR="004B71E2" w:rsidRPr="00D914CE" w14:paraId="42B3D570"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6DFE3B0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10.</w:t>
            </w:r>
          </w:p>
        </w:tc>
        <w:tc>
          <w:tcPr>
            <w:tcW w:w="4493" w:type="dxa"/>
            <w:tcBorders>
              <w:top w:val="nil"/>
              <w:left w:val="nil"/>
              <w:bottom w:val="single" w:sz="8" w:space="0" w:color="000000"/>
              <w:right w:val="single" w:sz="8" w:space="0" w:color="000000"/>
            </w:tcBorders>
            <w:shd w:val="clear" w:color="auto" w:fill="auto"/>
            <w:hideMark/>
          </w:tcPr>
          <w:p w14:paraId="4D2ACAF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Referent za administrativne poslove i poslove provedbe dokumenata prostornog uređenja</w:t>
            </w:r>
          </w:p>
        </w:tc>
        <w:tc>
          <w:tcPr>
            <w:tcW w:w="1843" w:type="dxa"/>
            <w:tcBorders>
              <w:top w:val="nil"/>
              <w:left w:val="nil"/>
              <w:bottom w:val="single" w:sz="8" w:space="0" w:color="000000"/>
              <w:right w:val="single" w:sz="8" w:space="0" w:color="000000"/>
            </w:tcBorders>
            <w:shd w:val="clear" w:color="auto" w:fill="auto"/>
            <w:hideMark/>
          </w:tcPr>
          <w:p w14:paraId="7DBA483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III/referent/-</w:t>
            </w:r>
          </w:p>
        </w:tc>
        <w:tc>
          <w:tcPr>
            <w:tcW w:w="943" w:type="dxa"/>
            <w:tcBorders>
              <w:top w:val="nil"/>
              <w:left w:val="nil"/>
              <w:bottom w:val="single" w:sz="8" w:space="0" w:color="000000"/>
              <w:right w:val="single" w:sz="8" w:space="0" w:color="000000"/>
            </w:tcBorders>
            <w:shd w:val="clear" w:color="auto" w:fill="auto"/>
            <w:hideMark/>
          </w:tcPr>
          <w:p w14:paraId="6E714CE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29" w:type="dxa"/>
            <w:tcBorders>
              <w:top w:val="nil"/>
              <w:left w:val="nil"/>
              <w:bottom w:val="single" w:sz="8" w:space="0" w:color="000000"/>
              <w:right w:val="single" w:sz="8" w:space="0" w:color="000000"/>
            </w:tcBorders>
            <w:shd w:val="clear" w:color="auto" w:fill="auto"/>
            <w:hideMark/>
          </w:tcPr>
          <w:p w14:paraId="0BA1367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2,10</w:t>
            </w:r>
          </w:p>
        </w:tc>
      </w:tr>
      <w:tr w:rsidR="004B71E2" w:rsidRPr="00D914CE" w14:paraId="47D4481D"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081011D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4493" w:type="dxa"/>
            <w:tcBorders>
              <w:top w:val="nil"/>
              <w:left w:val="nil"/>
              <w:bottom w:val="single" w:sz="8" w:space="0" w:color="000000"/>
              <w:right w:val="single" w:sz="8" w:space="0" w:color="000000"/>
            </w:tcBorders>
            <w:shd w:val="clear" w:color="auto" w:fill="auto"/>
            <w:hideMark/>
          </w:tcPr>
          <w:p w14:paraId="6B892B03"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Odsjek za prostorno uređenje</w:t>
            </w:r>
          </w:p>
        </w:tc>
        <w:tc>
          <w:tcPr>
            <w:tcW w:w="1843" w:type="dxa"/>
            <w:tcBorders>
              <w:top w:val="nil"/>
              <w:left w:val="nil"/>
              <w:bottom w:val="single" w:sz="8" w:space="0" w:color="000000"/>
              <w:right w:val="single" w:sz="8" w:space="0" w:color="000000"/>
            </w:tcBorders>
            <w:shd w:val="clear" w:color="auto" w:fill="auto"/>
            <w:hideMark/>
          </w:tcPr>
          <w:p w14:paraId="0843FDF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w:t>
            </w:r>
          </w:p>
        </w:tc>
        <w:tc>
          <w:tcPr>
            <w:tcW w:w="943" w:type="dxa"/>
            <w:tcBorders>
              <w:top w:val="nil"/>
              <w:left w:val="nil"/>
              <w:bottom w:val="single" w:sz="8" w:space="0" w:color="000000"/>
              <w:right w:val="single" w:sz="8" w:space="0" w:color="000000"/>
            </w:tcBorders>
            <w:shd w:val="clear" w:color="auto" w:fill="auto"/>
            <w:hideMark/>
          </w:tcPr>
          <w:p w14:paraId="33739BF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1329" w:type="dxa"/>
            <w:tcBorders>
              <w:top w:val="nil"/>
              <w:left w:val="nil"/>
              <w:bottom w:val="single" w:sz="8" w:space="0" w:color="000000"/>
              <w:right w:val="single" w:sz="8" w:space="0" w:color="000000"/>
            </w:tcBorders>
            <w:shd w:val="clear" w:color="auto" w:fill="auto"/>
            <w:hideMark/>
          </w:tcPr>
          <w:p w14:paraId="7533306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r>
      <w:tr w:rsidR="004B71E2" w:rsidRPr="00D914CE" w14:paraId="2969995E"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35DF6E0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4493" w:type="dxa"/>
            <w:tcBorders>
              <w:top w:val="nil"/>
              <w:left w:val="nil"/>
              <w:bottom w:val="single" w:sz="8" w:space="0" w:color="000000"/>
              <w:right w:val="single" w:sz="8" w:space="0" w:color="000000"/>
            </w:tcBorders>
            <w:shd w:val="clear" w:color="auto" w:fill="auto"/>
            <w:hideMark/>
          </w:tcPr>
          <w:p w14:paraId="578C04A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Voditelj Odsjeka</w:t>
            </w:r>
          </w:p>
        </w:tc>
        <w:tc>
          <w:tcPr>
            <w:tcW w:w="1843" w:type="dxa"/>
            <w:tcBorders>
              <w:top w:val="nil"/>
              <w:left w:val="nil"/>
              <w:bottom w:val="single" w:sz="8" w:space="0" w:color="000000"/>
              <w:right w:val="single" w:sz="8" w:space="0" w:color="000000"/>
            </w:tcBorders>
            <w:shd w:val="clear" w:color="auto" w:fill="auto"/>
            <w:hideMark/>
          </w:tcPr>
          <w:p w14:paraId="319BC19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I/viši rukovoditelj/-</w:t>
            </w:r>
          </w:p>
        </w:tc>
        <w:tc>
          <w:tcPr>
            <w:tcW w:w="943" w:type="dxa"/>
            <w:tcBorders>
              <w:top w:val="nil"/>
              <w:left w:val="nil"/>
              <w:bottom w:val="single" w:sz="8" w:space="0" w:color="000000"/>
              <w:right w:val="single" w:sz="8" w:space="0" w:color="000000"/>
            </w:tcBorders>
            <w:shd w:val="clear" w:color="auto" w:fill="auto"/>
            <w:hideMark/>
          </w:tcPr>
          <w:p w14:paraId="3F5F149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1329" w:type="dxa"/>
            <w:tcBorders>
              <w:top w:val="nil"/>
              <w:left w:val="nil"/>
              <w:bottom w:val="single" w:sz="8" w:space="0" w:color="000000"/>
              <w:right w:val="single" w:sz="8" w:space="0" w:color="000000"/>
            </w:tcBorders>
            <w:shd w:val="clear" w:color="auto" w:fill="auto"/>
            <w:hideMark/>
          </w:tcPr>
          <w:p w14:paraId="3DA621C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3,81</w:t>
            </w:r>
          </w:p>
        </w:tc>
      </w:tr>
      <w:tr w:rsidR="004B71E2" w:rsidRPr="00D914CE" w14:paraId="0854BC5B"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532D841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12.</w:t>
            </w:r>
          </w:p>
        </w:tc>
        <w:tc>
          <w:tcPr>
            <w:tcW w:w="4493" w:type="dxa"/>
            <w:tcBorders>
              <w:top w:val="nil"/>
              <w:left w:val="nil"/>
              <w:bottom w:val="single" w:sz="8" w:space="0" w:color="000000"/>
              <w:right w:val="single" w:sz="8" w:space="0" w:color="000000"/>
            </w:tcBorders>
            <w:shd w:val="clear" w:color="auto" w:fill="auto"/>
            <w:hideMark/>
          </w:tcPr>
          <w:p w14:paraId="1431312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savjetnik za prostorno planiranje</w:t>
            </w:r>
          </w:p>
        </w:tc>
        <w:tc>
          <w:tcPr>
            <w:tcW w:w="1843" w:type="dxa"/>
            <w:tcBorders>
              <w:top w:val="nil"/>
              <w:left w:val="nil"/>
              <w:bottom w:val="single" w:sz="8" w:space="0" w:color="000000"/>
              <w:right w:val="single" w:sz="8" w:space="0" w:color="000000"/>
            </w:tcBorders>
            <w:shd w:val="clear" w:color="auto" w:fill="auto"/>
            <w:hideMark/>
          </w:tcPr>
          <w:p w14:paraId="3E36C9D5"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savjetnik/-</w:t>
            </w:r>
          </w:p>
        </w:tc>
        <w:tc>
          <w:tcPr>
            <w:tcW w:w="943" w:type="dxa"/>
            <w:tcBorders>
              <w:top w:val="nil"/>
              <w:left w:val="nil"/>
              <w:bottom w:val="single" w:sz="8" w:space="0" w:color="000000"/>
              <w:right w:val="single" w:sz="8" w:space="0" w:color="000000"/>
            </w:tcBorders>
            <w:shd w:val="clear" w:color="auto" w:fill="auto"/>
            <w:hideMark/>
          </w:tcPr>
          <w:p w14:paraId="56E9BA1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29" w:type="dxa"/>
            <w:tcBorders>
              <w:top w:val="nil"/>
              <w:left w:val="nil"/>
              <w:bottom w:val="single" w:sz="8" w:space="0" w:color="000000"/>
              <w:right w:val="single" w:sz="8" w:space="0" w:color="000000"/>
            </w:tcBorders>
            <w:shd w:val="clear" w:color="auto" w:fill="auto"/>
            <w:hideMark/>
          </w:tcPr>
          <w:p w14:paraId="5F9593D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3,70</w:t>
            </w:r>
          </w:p>
        </w:tc>
      </w:tr>
      <w:tr w:rsidR="004B71E2" w:rsidRPr="00D914CE" w14:paraId="7925332E"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35CA931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13.</w:t>
            </w:r>
          </w:p>
        </w:tc>
        <w:tc>
          <w:tcPr>
            <w:tcW w:w="4493" w:type="dxa"/>
            <w:tcBorders>
              <w:top w:val="nil"/>
              <w:left w:val="nil"/>
              <w:bottom w:val="single" w:sz="8" w:space="0" w:color="000000"/>
              <w:right w:val="single" w:sz="8" w:space="0" w:color="000000"/>
            </w:tcBorders>
            <w:shd w:val="clear" w:color="auto" w:fill="auto"/>
            <w:hideMark/>
          </w:tcPr>
          <w:p w14:paraId="377A0E15"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prostorno planiranje</w:t>
            </w:r>
          </w:p>
        </w:tc>
        <w:tc>
          <w:tcPr>
            <w:tcW w:w="1843" w:type="dxa"/>
            <w:tcBorders>
              <w:top w:val="nil"/>
              <w:left w:val="nil"/>
              <w:bottom w:val="single" w:sz="8" w:space="0" w:color="000000"/>
              <w:right w:val="single" w:sz="8" w:space="0" w:color="000000"/>
            </w:tcBorders>
            <w:shd w:val="clear" w:color="auto" w:fill="auto"/>
            <w:hideMark/>
          </w:tcPr>
          <w:p w14:paraId="607B19F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 -</w:t>
            </w:r>
          </w:p>
        </w:tc>
        <w:tc>
          <w:tcPr>
            <w:tcW w:w="943" w:type="dxa"/>
            <w:tcBorders>
              <w:top w:val="nil"/>
              <w:left w:val="nil"/>
              <w:bottom w:val="single" w:sz="8" w:space="0" w:color="000000"/>
              <w:right w:val="single" w:sz="8" w:space="0" w:color="000000"/>
            </w:tcBorders>
            <w:shd w:val="clear" w:color="auto" w:fill="auto"/>
            <w:hideMark/>
          </w:tcPr>
          <w:p w14:paraId="6D9FE68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hideMark/>
          </w:tcPr>
          <w:p w14:paraId="2A5AD18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2,91</w:t>
            </w:r>
          </w:p>
        </w:tc>
      </w:tr>
      <w:tr w:rsidR="004B71E2" w:rsidRPr="00D914CE" w14:paraId="16CF9B00" w14:textId="77777777" w:rsidTr="0033219C">
        <w:trPr>
          <w:trHeight w:val="300"/>
        </w:trPr>
        <w:tc>
          <w:tcPr>
            <w:tcW w:w="752" w:type="dxa"/>
            <w:tcBorders>
              <w:top w:val="nil"/>
              <w:left w:val="nil"/>
              <w:bottom w:val="nil"/>
              <w:right w:val="nil"/>
            </w:tcBorders>
            <w:shd w:val="clear" w:color="auto" w:fill="auto"/>
            <w:noWrap/>
            <w:hideMark/>
          </w:tcPr>
          <w:p w14:paraId="187D52C0" w14:textId="77777777" w:rsidR="004B71E2" w:rsidRPr="00D914CE" w:rsidRDefault="004B71E2" w:rsidP="0033219C">
            <w:pPr>
              <w:spacing w:after="0" w:line="240" w:lineRule="auto"/>
              <w:jc w:val="center"/>
              <w:rPr>
                <w:rFonts w:ascii="Arial" w:eastAsia="Times New Roman" w:hAnsi="Arial" w:cs="Arial"/>
                <w:sz w:val="18"/>
                <w:szCs w:val="18"/>
              </w:rPr>
            </w:pPr>
          </w:p>
        </w:tc>
        <w:tc>
          <w:tcPr>
            <w:tcW w:w="6336" w:type="dxa"/>
            <w:gridSpan w:val="2"/>
            <w:tcBorders>
              <w:top w:val="nil"/>
              <w:left w:val="nil"/>
              <w:bottom w:val="nil"/>
              <w:right w:val="nil"/>
            </w:tcBorders>
            <w:shd w:val="clear" w:color="auto" w:fill="auto"/>
            <w:noWrap/>
            <w:hideMark/>
          </w:tcPr>
          <w:p w14:paraId="37149758" w14:textId="77777777" w:rsidR="00D914CE" w:rsidRPr="00D914CE" w:rsidRDefault="00D914CE" w:rsidP="0033219C">
            <w:pPr>
              <w:spacing w:after="0" w:line="240" w:lineRule="auto"/>
              <w:jc w:val="center"/>
              <w:rPr>
                <w:rFonts w:ascii="Arial" w:hAnsi="Arial" w:cs="Arial"/>
                <w:b/>
                <w:bCs/>
                <w:sz w:val="18"/>
                <w:szCs w:val="18"/>
              </w:rPr>
            </w:pPr>
          </w:p>
          <w:p w14:paraId="1ADC5A9B" w14:textId="6EAE7D94"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hAnsi="Arial" w:cs="Arial"/>
                <w:b/>
                <w:bCs/>
                <w:sz w:val="18"/>
                <w:szCs w:val="18"/>
              </w:rPr>
              <w:t>4.     UPRAVNI ODJEL ZA GRADNJU I ZAŠTITU OKOLIŠA</w:t>
            </w:r>
          </w:p>
        </w:tc>
        <w:tc>
          <w:tcPr>
            <w:tcW w:w="943" w:type="dxa"/>
            <w:tcBorders>
              <w:top w:val="nil"/>
              <w:left w:val="nil"/>
              <w:bottom w:val="nil"/>
              <w:right w:val="nil"/>
            </w:tcBorders>
            <w:shd w:val="clear" w:color="auto" w:fill="auto"/>
            <w:noWrap/>
            <w:hideMark/>
          </w:tcPr>
          <w:p w14:paraId="128CB165" w14:textId="77777777" w:rsidR="004B71E2" w:rsidRPr="00D914CE" w:rsidRDefault="004B71E2" w:rsidP="0033219C">
            <w:pPr>
              <w:spacing w:after="0" w:line="240" w:lineRule="auto"/>
              <w:jc w:val="center"/>
              <w:rPr>
                <w:rFonts w:ascii="Arial" w:eastAsia="Times New Roman" w:hAnsi="Arial" w:cs="Arial"/>
                <w:b/>
                <w:bCs/>
                <w:sz w:val="18"/>
                <w:szCs w:val="18"/>
              </w:rPr>
            </w:pPr>
          </w:p>
        </w:tc>
        <w:tc>
          <w:tcPr>
            <w:tcW w:w="1329" w:type="dxa"/>
            <w:tcBorders>
              <w:top w:val="nil"/>
              <w:left w:val="nil"/>
              <w:bottom w:val="nil"/>
              <w:right w:val="nil"/>
            </w:tcBorders>
            <w:shd w:val="clear" w:color="auto" w:fill="auto"/>
            <w:noWrap/>
            <w:hideMark/>
          </w:tcPr>
          <w:p w14:paraId="3A7E354D" w14:textId="77777777" w:rsidR="004B71E2" w:rsidRPr="00D914CE" w:rsidRDefault="004B71E2" w:rsidP="0033219C">
            <w:pPr>
              <w:spacing w:after="0" w:line="240" w:lineRule="auto"/>
              <w:jc w:val="center"/>
              <w:rPr>
                <w:rFonts w:ascii="Arial" w:eastAsia="Times New Roman" w:hAnsi="Arial" w:cs="Arial"/>
                <w:sz w:val="18"/>
                <w:szCs w:val="18"/>
              </w:rPr>
            </w:pPr>
          </w:p>
        </w:tc>
      </w:tr>
      <w:tr w:rsidR="004B71E2" w:rsidRPr="00D914CE" w14:paraId="692E0DAC" w14:textId="77777777" w:rsidTr="0033219C">
        <w:trPr>
          <w:trHeight w:val="61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1BCF658B"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Red. broj</w:t>
            </w:r>
          </w:p>
        </w:tc>
        <w:tc>
          <w:tcPr>
            <w:tcW w:w="4493" w:type="dxa"/>
            <w:tcBorders>
              <w:top w:val="single" w:sz="8" w:space="0" w:color="auto"/>
              <w:left w:val="nil"/>
              <w:bottom w:val="single" w:sz="8" w:space="0" w:color="auto"/>
              <w:right w:val="single" w:sz="8" w:space="0" w:color="000000"/>
            </w:tcBorders>
            <w:shd w:val="clear" w:color="auto" w:fill="auto"/>
            <w:hideMark/>
          </w:tcPr>
          <w:p w14:paraId="7E7753B8"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Naziv radnog mjesta</w:t>
            </w:r>
          </w:p>
        </w:tc>
        <w:tc>
          <w:tcPr>
            <w:tcW w:w="1843" w:type="dxa"/>
            <w:tcBorders>
              <w:top w:val="single" w:sz="8" w:space="0" w:color="auto"/>
              <w:left w:val="nil"/>
              <w:bottom w:val="single" w:sz="8" w:space="0" w:color="auto"/>
              <w:right w:val="single" w:sz="8" w:space="0" w:color="auto"/>
            </w:tcBorders>
            <w:shd w:val="clear" w:color="auto" w:fill="auto"/>
            <w:hideMark/>
          </w:tcPr>
          <w:p w14:paraId="42D3B776"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Kategor./Podkat./  Razina</w:t>
            </w:r>
          </w:p>
        </w:tc>
        <w:tc>
          <w:tcPr>
            <w:tcW w:w="943" w:type="dxa"/>
            <w:tcBorders>
              <w:top w:val="single" w:sz="8" w:space="0" w:color="auto"/>
              <w:left w:val="nil"/>
              <w:bottom w:val="single" w:sz="8" w:space="0" w:color="auto"/>
              <w:right w:val="single" w:sz="8" w:space="0" w:color="auto"/>
            </w:tcBorders>
            <w:shd w:val="clear" w:color="auto" w:fill="auto"/>
            <w:hideMark/>
          </w:tcPr>
          <w:p w14:paraId="4F32049B"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Klas. rang</w:t>
            </w:r>
          </w:p>
        </w:tc>
        <w:tc>
          <w:tcPr>
            <w:tcW w:w="1329" w:type="dxa"/>
            <w:tcBorders>
              <w:top w:val="single" w:sz="8" w:space="0" w:color="auto"/>
              <w:left w:val="nil"/>
              <w:bottom w:val="single" w:sz="8" w:space="0" w:color="auto"/>
              <w:right w:val="single" w:sz="8" w:space="0" w:color="auto"/>
            </w:tcBorders>
            <w:shd w:val="clear" w:color="auto" w:fill="auto"/>
            <w:noWrap/>
            <w:hideMark/>
          </w:tcPr>
          <w:p w14:paraId="4CE786E0"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Koeficijent</w:t>
            </w:r>
          </w:p>
        </w:tc>
      </w:tr>
      <w:tr w:rsidR="004B71E2" w:rsidRPr="00D914CE" w14:paraId="4B0F7E00"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26CF789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4493" w:type="dxa"/>
            <w:tcBorders>
              <w:top w:val="nil"/>
              <w:left w:val="nil"/>
              <w:bottom w:val="single" w:sz="8" w:space="0" w:color="auto"/>
              <w:right w:val="single" w:sz="8" w:space="0" w:color="000000"/>
            </w:tcBorders>
            <w:shd w:val="clear" w:color="auto" w:fill="auto"/>
            <w:hideMark/>
          </w:tcPr>
          <w:p w14:paraId="005140E6"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 xml:space="preserve">PROČELNIK </w:t>
            </w:r>
          </w:p>
        </w:tc>
        <w:tc>
          <w:tcPr>
            <w:tcW w:w="1843" w:type="dxa"/>
            <w:tcBorders>
              <w:top w:val="nil"/>
              <w:left w:val="nil"/>
              <w:bottom w:val="single" w:sz="8" w:space="0" w:color="auto"/>
              <w:right w:val="single" w:sz="8" w:space="0" w:color="000000"/>
            </w:tcBorders>
            <w:shd w:val="clear" w:color="auto" w:fill="auto"/>
            <w:hideMark/>
          </w:tcPr>
          <w:p w14:paraId="4833727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I/glavni rukovoditelj/-</w:t>
            </w:r>
          </w:p>
        </w:tc>
        <w:tc>
          <w:tcPr>
            <w:tcW w:w="943" w:type="dxa"/>
            <w:tcBorders>
              <w:top w:val="nil"/>
              <w:left w:val="nil"/>
              <w:bottom w:val="single" w:sz="8" w:space="0" w:color="auto"/>
              <w:right w:val="single" w:sz="8" w:space="0" w:color="000000"/>
            </w:tcBorders>
            <w:shd w:val="clear" w:color="auto" w:fill="auto"/>
            <w:hideMark/>
          </w:tcPr>
          <w:p w14:paraId="78BA76C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1329" w:type="dxa"/>
            <w:tcBorders>
              <w:top w:val="nil"/>
              <w:left w:val="nil"/>
              <w:bottom w:val="single" w:sz="8" w:space="0" w:color="auto"/>
              <w:right w:val="single" w:sz="8" w:space="0" w:color="000000"/>
            </w:tcBorders>
            <w:shd w:val="clear" w:color="auto" w:fill="auto"/>
            <w:hideMark/>
          </w:tcPr>
          <w:p w14:paraId="246B7FB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4,90</w:t>
            </w:r>
          </w:p>
        </w:tc>
      </w:tr>
      <w:tr w:rsidR="004B71E2" w:rsidRPr="00D914CE" w14:paraId="47E01BE2" w14:textId="77777777" w:rsidTr="0033219C">
        <w:trPr>
          <w:trHeight w:val="315"/>
        </w:trPr>
        <w:tc>
          <w:tcPr>
            <w:tcW w:w="752" w:type="dxa"/>
            <w:tcBorders>
              <w:top w:val="nil"/>
              <w:left w:val="single" w:sz="8" w:space="0" w:color="000000"/>
              <w:bottom w:val="nil"/>
              <w:right w:val="single" w:sz="8" w:space="0" w:color="000000"/>
            </w:tcBorders>
            <w:shd w:val="clear" w:color="auto" w:fill="auto"/>
            <w:hideMark/>
          </w:tcPr>
          <w:p w14:paraId="2C619CC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w:t>
            </w:r>
          </w:p>
        </w:tc>
        <w:tc>
          <w:tcPr>
            <w:tcW w:w="4493" w:type="dxa"/>
            <w:tcBorders>
              <w:top w:val="nil"/>
              <w:left w:val="nil"/>
              <w:bottom w:val="nil"/>
              <w:right w:val="single" w:sz="8" w:space="0" w:color="000000"/>
            </w:tcBorders>
            <w:shd w:val="clear" w:color="auto" w:fill="auto"/>
            <w:hideMark/>
          </w:tcPr>
          <w:p w14:paraId="37C7F215"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savjetnik za pravne poslove</w:t>
            </w:r>
          </w:p>
        </w:tc>
        <w:tc>
          <w:tcPr>
            <w:tcW w:w="1843" w:type="dxa"/>
            <w:tcBorders>
              <w:top w:val="nil"/>
              <w:left w:val="nil"/>
              <w:bottom w:val="nil"/>
              <w:right w:val="single" w:sz="8" w:space="0" w:color="000000"/>
            </w:tcBorders>
            <w:shd w:val="clear" w:color="auto" w:fill="auto"/>
            <w:hideMark/>
          </w:tcPr>
          <w:p w14:paraId="0C9ED22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savjetnik/-</w:t>
            </w:r>
          </w:p>
        </w:tc>
        <w:tc>
          <w:tcPr>
            <w:tcW w:w="943" w:type="dxa"/>
            <w:tcBorders>
              <w:top w:val="nil"/>
              <w:left w:val="nil"/>
              <w:bottom w:val="nil"/>
              <w:right w:val="single" w:sz="8" w:space="0" w:color="000000"/>
            </w:tcBorders>
            <w:shd w:val="clear" w:color="auto" w:fill="auto"/>
            <w:hideMark/>
          </w:tcPr>
          <w:p w14:paraId="43F17A7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29" w:type="dxa"/>
            <w:tcBorders>
              <w:top w:val="nil"/>
              <w:left w:val="nil"/>
              <w:bottom w:val="nil"/>
              <w:right w:val="single" w:sz="8" w:space="0" w:color="000000"/>
            </w:tcBorders>
            <w:shd w:val="clear" w:color="auto" w:fill="auto"/>
            <w:hideMark/>
          </w:tcPr>
          <w:p w14:paraId="21F4D01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3,70</w:t>
            </w:r>
          </w:p>
        </w:tc>
      </w:tr>
      <w:tr w:rsidR="004B71E2" w:rsidRPr="00D914CE" w14:paraId="6E0AE682" w14:textId="77777777" w:rsidTr="0033219C">
        <w:trPr>
          <w:trHeight w:val="31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7B9A8DE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4493" w:type="dxa"/>
            <w:tcBorders>
              <w:top w:val="single" w:sz="8" w:space="0" w:color="auto"/>
              <w:left w:val="nil"/>
              <w:bottom w:val="single" w:sz="8" w:space="0" w:color="auto"/>
              <w:right w:val="single" w:sz="8" w:space="0" w:color="000000"/>
            </w:tcBorders>
            <w:shd w:val="clear" w:color="auto" w:fill="auto"/>
            <w:hideMark/>
          </w:tcPr>
          <w:p w14:paraId="7342F13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savjetnik za zaštitu okoliša</w:t>
            </w:r>
          </w:p>
        </w:tc>
        <w:tc>
          <w:tcPr>
            <w:tcW w:w="1843" w:type="dxa"/>
            <w:tcBorders>
              <w:top w:val="single" w:sz="8" w:space="0" w:color="auto"/>
              <w:left w:val="nil"/>
              <w:bottom w:val="single" w:sz="8" w:space="0" w:color="auto"/>
              <w:right w:val="single" w:sz="8" w:space="0" w:color="000000"/>
            </w:tcBorders>
            <w:shd w:val="clear" w:color="auto" w:fill="auto"/>
            <w:hideMark/>
          </w:tcPr>
          <w:p w14:paraId="6A2BE50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savjetnik/-</w:t>
            </w:r>
          </w:p>
        </w:tc>
        <w:tc>
          <w:tcPr>
            <w:tcW w:w="943" w:type="dxa"/>
            <w:tcBorders>
              <w:top w:val="single" w:sz="8" w:space="0" w:color="auto"/>
              <w:left w:val="nil"/>
              <w:bottom w:val="single" w:sz="8" w:space="0" w:color="auto"/>
              <w:right w:val="single" w:sz="8" w:space="0" w:color="000000"/>
            </w:tcBorders>
            <w:shd w:val="clear" w:color="auto" w:fill="auto"/>
            <w:hideMark/>
          </w:tcPr>
          <w:p w14:paraId="30FD291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29" w:type="dxa"/>
            <w:tcBorders>
              <w:top w:val="single" w:sz="8" w:space="0" w:color="auto"/>
              <w:left w:val="nil"/>
              <w:bottom w:val="single" w:sz="8" w:space="0" w:color="auto"/>
              <w:right w:val="single" w:sz="8" w:space="0" w:color="000000"/>
            </w:tcBorders>
            <w:shd w:val="clear" w:color="auto" w:fill="auto"/>
            <w:hideMark/>
          </w:tcPr>
          <w:p w14:paraId="7B1EF78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3,51</w:t>
            </w:r>
          </w:p>
        </w:tc>
      </w:tr>
      <w:tr w:rsidR="004B71E2" w:rsidRPr="00D914CE" w14:paraId="4DB4BE3D" w14:textId="77777777" w:rsidTr="0033219C">
        <w:trPr>
          <w:trHeight w:val="315"/>
        </w:trPr>
        <w:tc>
          <w:tcPr>
            <w:tcW w:w="752" w:type="dxa"/>
            <w:tcBorders>
              <w:top w:val="single" w:sz="8" w:space="0" w:color="auto"/>
              <w:left w:val="single" w:sz="8" w:space="0" w:color="auto"/>
              <w:bottom w:val="single" w:sz="8" w:space="0" w:color="auto"/>
              <w:right w:val="single" w:sz="8" w:space="0" w:color="000000"/>
            </w:tcBorders>
            <w:shd w:val="clear" w:color="auto" w:fill="auto"/>
          </w:tcPr>
          <w:p w14:paraId="3339FBC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4493" w:type="dxa"/>
            <w:tcBorders>
              <w:top w:val="single" w:sz="8" w:space="0" w:color="auto"/>
              <w:left w:val="nil"/>
              <w:bottom w:val="single" w:sz="8" w:space="0" w:color="auto"/>
              <w:right w:val="single" w:sz="8" w:space="0" w:color="000000"/>
            </w:tcBorders>
            <w:shd w:val="clear" w:color="auto" w:fill="auto"/>
          </w:tcPr>
          <w:p w14:paraId="527D6A3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pripremu projekata</w:t>
            </w:r>
          </w:p>
        </w:tc>
        <w:tc>
          <w:tcPr>
            <w:tcW w:w="1843" w:type="dxa"/>
            <w:tcBorders>
              <w:top w:val="single" w:sz="8" w:space="0" w:color="auto"/>
              <w:left w:val="nil"/>
              <w:bottom w:val="single" w:sz="8" w:space="0" w:color="auto"/>
              <w:right w:val="single" w:sz="8" w:space="0" w:color="000000"/>
            </w:tcBorders>
            <w:shd w:val="clear" w:color="auto" w:fill="auto"/>
          </w:tcPr>
          <w:p w14:paraId="3061C20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w:t>
            </w:r>
          </w:p>
        </w:tc>
        <w:tc>
          <w:tcPr>
            <w:tcW w:w="943" w:type="dxa"/>
            <w:tcBorders>
              <w:top w:val="single" w:sz="8" w:space="0" w:color="auto"/>
              <w:left w:val="nil"/>
              <w:bottom w:val="single" w:sz="8" w:space="0" w:color="auto"/>
              <w:right w:val="single" w:sz="8" w:space="0" w:color="000000"/>
            </w:tcBorders>
            <w:shd w:val="clear" w:color="auto" w:fill="auto"/>
          </w:tcPr>
          <w:p w14:paraId="315CBFB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single" w:sz="8" w:space="0" w:color="auto"/>
              <w:left w:val="nil"/>
              <w:bottom w:val="single" w:sz="8" w:space="0" w:color="auto"/>
              <w:right w:val="single" w:sz="8" w:space="0" w:color="000000"/>
            </w:tcBorders>
            <w:shd w:val="clear" w:color="auto" w:fill="auto"/>
          </w:tcPr>
          <w:p w14:paraId="4E34768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3,30</w:t>
            </w:r>
          </w:p>
        </w:tc>
      </w:tr>
      <w:tr w:rsidR="004B71E2" w:rsidRPr="00D914CE" w14:paraId="19248384"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29F2FAC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4493" w:type="dxa"/>
            <w:tcBorders>
              <w:top w:val="nil"/>
              <w:left w:val="nil"/>
              <w:bottom w:val="single" w:sz="8" w:space="0" w:color="auto"/>
              <w:right w:val="single" w:sz="8" w:space="0" w:color="000000"/>
            </w:tcBorders>
            <w:shd w:val="clear" w:color="auto" w:fill="auto"/>
            <w:hideMark/>
          </w:tcPr>
          <w:p w14:paraId="698BB59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zaštitu okoliša</w:t>
            </w:r>
          </w:p>
        </w:tc>
        <w:tc>
          <w:tcPr>
            <w:tcW w:w="1843" w:type="dxa"/>
            <w:tcBorders>
              <w:top w:val="nil"/>
              <w:left w:val="nil"/>
              <w:bottom w:val="single" w:sz="8" w:space="0" w:color="auto"/>
              <w:right w:val="single" w:sz="8" w:space="0" w:color="000000"/>
            </w:tcBorders>
            <w:shd w:val="clear" w:color="auto" w:fill="auto"/>
            <w:hideMark/>
          </w:tcPr>
          <w:p w14:paraId="2FC1D05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single" w:sz="8" w:space="0" w:color="auto"/>
              <w:right w:val="single" w:sz="8" w:space="0" w:color="000000"/>
            </w:tcBorders>
            <w:shd w:val="clear" w:color="auto" w:fill="auto"/>
            <w:hideMark/>
          </w:tcPr>
          <w:p w14:paraId="3961C6A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auto"/>
              <w:right w:val="single" w:sz="8" w:space="0" w:color="000000"/>
            </w:tcBorders>
            <w:shd w:val="clear" w:color="auto" w:fill="auto"/>
            <w:hideMark/>
          </w:tcPr>
          <w:p w14:paraId="770F184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2,91</w:t>
            </w:r>
          </w:p>
        </w:tc>
      </w:tr>
      <w:tr w:rsidR="004B71E2" w:rsidRPr="00D914CE" w14:paraId="5A97D83B" w14:textId="77777777" w:rsidTr="0033219C">
        <w:trPr>
          <w:trHeight w:val="300"/>
        </w:trPr>
        <w:tc>
          <w:tcPr>
            <w:tcW w:w="752" w:type="dxa"/>
            <w:tcBorders>
              <w:top w:val="nil"/>
              <w:left w:val="single" w:sz="8" w:space="0" w:color="auto"/>
              <w:bottom w:val="single" w:sz="4" w:space="0" w:color="auto"/>
              <w:right w:val="single" w:sz="8" w:space="0" w:color="000000"/>
            </w:tcBorders>
            <w:shd w:val="clear" w:color="auto" w:fill="auto"/>
            <w:hideMark/>
          </w:tcPr>
          <w:p w14:paraId="28D6195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4493" w:type="dxa"/>
            <w:tcBorders>
              <w:top w:val="nil"/>
              <w:left w:val="nil"/>
              <w:bottom w:val="single" w:sz="4" w:space="0" w:color="auto"/>
              <w:right w:val="single" w:sz="8" w:space="0" w:color="000000"/>
            </w:tcBorders>
            <w:shd w:val="clear" w:color="auto" w:fill="auto"/>
            <w:hideMark/>
          </w:tcPr>
          <w:p w14:paraId="38964BBC"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Odsjek za gradnju i energetsku učinkovitost</w:t>
            </w:r>
          </w:p>
        </w:tc>
        <w:tc>
          <w:tcPr>
            <w:tcW w:w="1843" w:type="dxa"/>
            <w:tcBorders>
              <w:top w:val="nil"/>
              <w:left w:val="nil"/>
              <w:bottom w:val="single" w:sz="4" w:space="0" w:color="auto"/>
              <w:right w:val="single" w:sz="8" w:space="0" w:color="000000"/>
            </w:tcBorders>
            <w:shd w:val="clear" w:color="auto" w:fill="auto"/>
            <w:hideMark/>
          </w:tcPr>
          <w:p w14:paraId="78E4492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w:t>
            </w:r>
          </w:p>
        </w:tc>
        <w:tc>
          <w:tcPr>
            <w:tcW w:w="943" w:type="dxa"/>
            <w:tcBorders>
              <w:top w:val="nil"/>
              <w:left w:val="nil"/>
              <w:bottom w:val="single" w:sz="4" w:space="0" w:color="auto"/>
              <w:right w:val="single" w:sz="8" w:space="0" w:color="000000"/>
            </w:tcBorders>
            <w:shd w:val="clear" w:color="auto" w:fill="auto"/>
            <w:hideMark/>
          </w:tcPr>
          <w:p w14:paraId="68D85A6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1329" w:type="dxa"/>
            <w:tcBorders>
              <w:top w:val="nil"/>
              <w:left w:val="nil"/>
              <w:bottom w:val="single" w:sz="4" w:space="0" w:color="auto"/>
              <w:right w:val="single" w:sz="8" w:space="0" w:color="000000"/>
            </w:tcBorders>
            <w:shd w:val="clear" w:color="auto" w:fill="auto"/>
            <w:hideMark/>
          </w:tcPr>
          <w:p w14:paraId="4F11027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r>
      <w:tr w:rsidR="004B71E2" w:rsidRPr="00D914CE" w14:paraId="6CBF006F" w14:textId="77777777" w:rsidTr="0033219C">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0E4F433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4493" w:type="dxa"/>
            <w:tcBorders>
              <w:top w:val="single" w:sz="4" w:space="0" w:color="auto"/>
              <w:left w:val="single" w:sz="4" w:space="0" w:color="auto"/>
              <w:bottom w:val="single" w:sz="4" w:space="0" w:color="auto"/>
              <w:right w:val="single" w:sz="4" w:space="0" w:color="auto"/>
            </w:tcBorders>
            <w:shd w:val="clear" w:color="auto" w:fill="auto"/>
            <w:hideMark/>
          </w:tcPr>
          <w:p w14:paraId="11D1C75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Voditelj Odsjeka</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7D9C10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I/viši rukovoditelj/-</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14:paraId="37CE202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14:paraId="79B3408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3,81</w:t>
            </w:r>
          </w:p>
        </w:tc>
      </w:tr>
      <w:tr w:rsidR="004B71E2" w:rsidRPr="00D914CE" w14:paraId="227CEB8F" w14:textId="77777777" w:rsidTr="0033219C">
        <w:trPr>
          <w:trHeight w:val="495"/>
        </w:trPr>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7680A58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7.</w:t>
            </w:r>
          </w:p>
        </w:tc>
        <w:tc>
          <w:tcPr>
            <w:tcW w:w="4493" w:type="dxa"/>
            <w:tcBorders>
              <w:top w:val="single" w:sz="4" w:space="0" w:color="auto"/>
              <w:left w:val="single" w:sz="4" w:space="0" w:color="auto"/>
              <w:bottom w:val="single" w:sz="4" w:space="0" w:color="auto"/>
              <w:right w:val="single" w:sz="4" w:space="0" w:color="auto"/>
            </w:tcBorders>
            <w:shd w:val="clear" w:color="auto" w:fill="auto"/>
            <w:hideMark/>
          </w:tcPr>
          <w:p w14:paraId="405AE19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savjetnik za gradnju i energetsku učinkovitost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98E3F7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savjetnik/-</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14:paraId="6124B21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14:paraId="57D1B0E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3,70</w:t>
            </w:r>
          </w:p>
        </w:tc>
      </w:tr>
      <w:tr w:rsidR="004B71E2" w:rsidRPr="00D914CE" w14:paraId="51AAD99F" w14:textId="77777777" w:rsidTr="0033219C">
        <w:trPr>
          <w:trHeight w:val="315"/>
        </w:trPr>
        <w:tc>
          <w:tcPr>
            <w:tcW w:w="752" w:type="dxa"/>
            <w:tcBorders>
              <w:top w:val="single" w:sz="4" w:space="0" w:color="auto"/>
              <w:left w:val="single" w:sz="8" w:space="0" w:color="000000"/>
              <w:bottom w:val="single" w:sz="8" w:space="0" w:color="000000"/>
              <w:right w:val="single" w:sz="8" w:space="0" w:color="000000"/>
            </w:tcBorders>
            <w:shd w:val="clear" w:color="auto" w:fill="auto"/>
            <w:hideMark/>
          </w:tcPr>
          <w:p w14:paraId="2D658BA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8.</w:t>
            </w:r>
          </w:p>
        </w:tc>
        <w:tc>
          <w:tcPr>
            <w:tcW w:w="4493" w:type="dxa"/>
            <w:tcBorders>
              <w:top w:val="single" w:sz="4" w:space="0" w:color="auto"/>
              <w:left w:val="nil"/>
              <w:bottom w:val="single" w:sz="8" w:space="0" w:color="000000"/>
              <w:right w:val="single" w:sz="8" w:space="0" w:color="000000"/>
            </w:tcBorders>
            <w:shd w:val="clear" w:color="auto" w:fill="auto"/>
            <w:hideMark/>
          </w:tcPr>
          <w:p w14:paraId="2BABD3D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gradnju I</w:t>
            </w:r>
          </w:p>
        </w:tc>
        <w:tc>
          <w:tcPr>
            <w:tcW w:w="1843" w:type="dxa"/>
            <w:tcBorders>
              <w:top w:val="single" w:sz="4" w:space="0" w:color="auto"/>
              <w:left w:val="nil"/>
              <w:bottom w:val="single" w:sz="8" w:space="0" w:color="000000"/>
              <w:right w:val="single" w:sz="8" w:space="0" w:color="000000"/>
            </w:tcBorders>
            <w:shd w:val="clear" w:color="auto" w:fill="auto"/>
            <w:hideMark/>
          </w:tcPr>
          <w:p w14:paraId="79EBE70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w:t>
            </w:r>
          </w:p>
        </w:tc>
        <w:tc>
          <w:tcPr>
            <w:tcW w:w="943" w:type="dxa"/>
            <w:tcBorders>
              <w:top w:val="single" w:sz="4" w:space="0" w:color="auto"/>
              <w:left w:val="nil"/>
              <w:bottom w:val="single" w:sz="8" w:space="0" w:color="000000"/>
              <w:right w:val="single" w:sz="8" w:space="0" w:color="000000"/>
            </w:tcBorders>
            <w:shd w:val="clear" w:color="auto" w:fill="auto"/>
            <w:hideMark/>
          </w:tcPr>
          <w:p w14:paraId="6A0BE42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single" w:sz="4" w:space="0" w:color="auto"/>
              <w:left w:val="nil"/>
              <w:bottom w:val="single" w:sz="8" w:space="0" w:color="000000"/>
              <w:right w:val="single" w:sz="8" w:space="0" w:color="000000"/>
            </w:tcBorders>
            <w:shd w:val="clear" w:color="auto" w:fill="auto"/>
            <w:hideMark/>
          </w:tcPr>
          <w:p w14:paraId="653C342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3,40</w:t>
            </w:r>
          </w:p>
        </w:tc>
      </w:tr>
      <w:tr w:rsidR="004B71E2" w:rsidRPr="00D914CE" w14:paraId="7964298A" w14:textId="77777777" w:rsidTr="0033219C">
        <w:trPr>
          <w:trHeight w:val="315"/>
        </w:trPr>
        <w:tc>
          <w:tcPr>
            <w:tcW w:w="752" w:type="dxa"/>
            <w:tcBorders>
              <w:top w:val="nil"/>
              <w:left w:val="single" w:sz="8" w:space="0" w:color="000000"/>
              <w:bottom w:val="single" w:sz="4" w:space="0" w:color="auto"/>
              <w:right w:val="single" w:sz="8" w:space="0" w:color="000000"/>
            </w:tcBorders>
            <w:shd w:val="clear" w:color="auto" w:fill="auto"/>
            <w:hideMark/>
          </w:tcPr>
          <w:p w14:paraId="226B8DD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9.</w:t>
            </w:r>
          </w:p>
        </w:tc>
        <w:tc>
          <w:tcPr>
            <w:tcW w:w="4493" w:type="dxa"/>
            <w:tcBorders>
              <w:top w:val="nil"/>
              <w:left w:val="nil"/>
              <w:bottom w:val="single" w:sz="4" w:space="0" w:color="auto"/>
              <w:right w:val="single" w:sz="8" w:space="0" w:color="000000"/>
            </w:tcBorders>
            <w:shd w:val="clear" w:color="auto" w:fill="auto"/>
            <w:hideMark/>
          </w:tcPr>
          <w:p w14:paraId="132D4C3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gradnju II</w:t>
            </w:r>
          </w:p>
        </w:tc>
        <w:tc>
          <w:tcPr>
            <w:tcW w:w="1843" w:type="dxa"/>
            <w:tcBorders>
              <w:top w:val="nil"/>
              <w:left w:val="nil"/>
              <w:bottom w:val="single" w:sz="4" w:space="0" w:color="auto"/>
              <w:right w:val="single" w:sz="8" w:space="0" w:color="000000"/>
            </w:tcBorders>
            <w:shd w:val="clear" w:color="auto" w:fill="auto"/>
            <w:hideMark/>
          </w:tcPr>
          <w:p w14:paraId="4BD1D56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w:t>
            </w:r>
          </w:p>
        </w:tc>
        <w:tc>
          <w:tcPr>
            <w:tcW w:w="943" w:type="dxa"/>
            <w:tcBorders>
              <w:top w:val="nil"/>
              <w:left w:val="nil"/>
              <w:bottom w:val="single" w:sz="4" w:space="0" w:color="auto"/>
              <w:right w:val="single" w:sz="8" w:space="0" w:color="000000"/>
            </w:tcBorders>
            <w:shd w:val="clear" w:color="auto" w:fill="auto"/>
            <w:hideMark/>
          </w:tcPr>
          <w:p w14:paraId="4BF4170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nil"/>
              <w:left w:val="nil"/>
              <w:bottom w:val="single" w:sz="4" w:space="0" w:color="auto"/>
              <w:right w:val="single" w:sz="8" w:space="0" w:color="000000"/>
            </w:tcBorders>
            <w:shd w:val="clear" w:color="auto" w:fill="auto"/>
            <w:hideMark/>
          </w:tcPr>
          <w:p w14:paraId="6E2415C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3,30</w:t>
            </w:r>
          </w:p>
        </w:tc>
      </w:tr>
      <w:tr w:rsidR="004B71E2" w:rsidRPr="00D914CE" w14:paraId="57147E91" w14:textId="77777777" w:rsidTr="0033219C">
        <w:trPr>
          <w:trHeight w:val="495"/>
        </w:trPr>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129A807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10.</w:t>
            </w:r>
          </w:p>
        </w:tc>
        <w:tc>
          <w:tcPr>
            <w:tcW w:w="4493" w:type="dxa"/>
            <w:tcBorders>
              <w:top w:val="single" w:sz="4" w:space="0" w:color="auto"/>
              <w:left w:val="single" w:sz="4" w:space="0" w:color="auto"/>
              <w:bottom w:val="single" w:sz="4" w:space="0" w:color="auto"/>
              <w:right w:val="single" w:sz="4" w:space="0" w:color="auto"/>
            </w:tcBorders>
            <w:shd w:val="clear" w:color="auto" w:fill="auto"/>
            <w:hideMark/>
          </w:tcPr>
          <w:p w14:paraId="4C3EBC9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Viši stručni suradnik za gradnju i energetsku učinkovitost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DD55CD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14:paraId="1D56C31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14:paraId="2486812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3,10</w:t>
            </w:r>
          </w:p>
        </w:tc>
      </w:tr>
      <w:tr w:rsidR="004B71E2" w:rsidRPr="00D914CE" w14:paraId="72707B78" w14:textId="77777777" w:rsidTr="0033219C">
        <w:trPr>
          <w:trHeight w:val="315"/>
        </w:trPr>
        <w:tc>
          <w:tcPr>
            <w:tcW w:w="752" w:type="dxa"/>
            <w:tcBorders>
              <w:top w:val="single" w:sz="4" w:space="0" w:color="auto"/>
              <w:left w:val="single" w:sz="8" w:space="0" w:color="000000"/>
              <w:bottom w:val="single" w:sz="8" w:space="0" w:color="000000"/>
              <w:right w:val="single" w:sz="8" w:space="0" w:color="000000"/>
            </w:tcBorders>
            <w:shd w:val="clear" w:color="auto" w:fill="auto"/>
            <w:hideMark/>
          </w:tcPr>
          <w:p w14:paraId="484867A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4493" w:type="dxa"/>
            <w:tcBorders>
              <w:top w:val="single" w:sz="4" w:space="0" w:color="auto"/>
              <w:left w:val="nil"/>
              <w:bottom w:val="single" w:sz="8" w:space="0" w:color="000000"/>
              <w:right w:val="single" w:sz="8" w:space="0" w:color="000000"/>
            </w:tcBorders>
            <w:shd w:val="clear" w:color="auto" w:fill="auto"/>
            <w:hideMark/>
          </w:tcPr>
          <w:p w14:paraId="1CBC54F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gradnju</w:t>
            </w:r>
          </w:p>
        </w:tc>
        <w:tc>
          <w:tcPr>
            <w:tcW w:w="1843" w:type="dxa"/>
            <w:tcBorders>
              <w:top w:val="single" w:sz="4" w:space="0" w:color="auto"/>
              <w:left w:val="nil"/>
              <w:bottom w:val="single" w:sz="8" w:space="0" w:color="000000"/>
              <w:right w:val="single" w:sz="8" w:space="0" w:color="000000"/>
            </w:tcBorders>
            <w:shd w:val="clear" w:color="auto" w:fill="auto"/>
            <w:hideMark/>
          </w:tcPr>
          <w:p w14:paraId="0015756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single" w:sz="4" w:space="0" w:color="auto"/>
              <w:left w:val="nil"/>
              <w:bottom w:val="single" w:sz="8" w:space="0" w:color="000000"/>
              <w:right w:val="single" w:sz="8" w:space="0" w:color="000000"/>
            </w:tcBorders>
            <w:shd w:val="clear" w:color="auto" w:fill="auto"/>
            <w:hideMark/>
          </w:tcPr>
          <w:p w14:paraId="5244F3A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single" w:sz="4" w:space="0" w:color="auto"/>
              <w:left w:val="nil"/>
              <w:bottom w:val="single" w:sz="8" w:space="0" w:color="000000"/>
              <w:right w:val="single" w:sz="8" w:space="0" w:color="000000"/>
            </w:tcBorders>
            <w:shd w:val="clear" w:color="auto" w:fill="auto"/>
            <w:hideMark/>
          </w:tcPr>
          <w:p w14:paraId="3A448A0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2,91</w:t>
            </w:r>
          </w:p>
        </w:tc>
      </w:tr>
      <w:tr w:rsidR="004B71E2" w:rsidRPr="00D914CE" w14:paraId="5C4015CC" w14:textId="77777777" w:rsidTr="0033219C">
        <w:trPr>
          <w:trHeight w:val="300"/>
        </w:trPr>
        <w:tc>
          <w:tcPr>
            <w:tcW w:w="752" w:type="dxa"/>
            <w:tcBorders>
              <w:top w:val="nil"/>
              <w:left w:val="nil"/>
              <w:bottom w:val="nil"/>
              <w:right w:val="nil"/>
            </w:tcBorders>
            <w:shd w:val="clear" w:color="auto" w:fill="auto"/>
            <w:noWrap/>
            <w:hideMark/>
          </w:tcPr>
          <w:p w14:paraId="603DA2A1" w14:textId="77777777" w:rsidR="004B71E2" w:rsidRPr="00D914CE" w:rsidRDefault="004B71E2" w:rsidP="0033219C">
            <w:pPr>
              <w:spacing w:after="0" w:line="240" w:lineRule="auto"/>
              <w:jc w:val="center"/>
              <w:rPr>
                <w:rFonts w:ascii="Arial" w:eastAsia="Times New Roman" w:hAnsi="Arial" w:cs="Arial"/>
                <w:sz w:val="18"/>
                <w:szCs w:val="18"/>
              </w:rPr>
            </w:pPr>
          </w:p>
        </w:tc>
        <w:tc>
          <w:tcPr>
            <w:tcW w:w="4493" w:type="dxa"/>
            <w:tcBorders>
              <w:top w:val="nil"/>
              <w:left w:val="nil"/>
              <w:bottom w:val="nil"/>
              <w:right w:val="nil"/>
            </w:tcBorders>
            <w:shd w:val="clear" w:color="auto" w:fill="auto"/>
            <w:noWrap/>
            <w:hideMark/>
          </w:tcPr>
          <w:p w14:paraId="3794D407" w14:textId="77777777" w:rsidR="004B71E2" w:rsidRPr="00D914CE" w:rsidRDefault="004B71E2" w:rsidP="0033219C">
            <w:pPr>
              <w:spacing w:after="0" w:line="240" w:lineRule="auto"/>
              <w:jc w:val="center"/>
              <w:rPr>
                <w:rFonts w:ascii="Arial" w:eastAsia="Times New Roman" w:hAnsi="Arial" w:cs="Arial"/>
                <w:sz w:val="18"/>
                <w:szCs w:val="18"/>
              </w:rPr>
            </w:pPr>
          </w:p>
        </w:tc>
        <w:tc>
          <w:tcPr>
            <w:tcW w:w="1843" w:type="dxa"/>
            <w:tcBorders>
              <w:top w:val="nil"/>
              <w:left w:val="nil"/>
              <w:bottom w:val="nil"/>
              <w:right w:val="nil"/>
            </w:tcBorders>
            <w:shd w:val="clear" w:color="auto" w:fill="auto"/>
            <w:noWrap/>
            <w:hideMark/>
          </w:tcPr>
          <w:p w14:paraId="6396ECB4" w14:textId="77777777" w:rsidR="004B71E2" w:rsidRPr="00D914CE" w:rsidRDefault="004B71E2" w:rsidP="0033219C">
            <w:pPr>
              <w:spacing w:after="0" w:line="240" w:lineRule="auto"/>
              <w:rPr>
                <w:rFonts w:ascii="Arial" w:eastAsia="Times New Roman" w:hAnsi="Arial" w:cs="Arial"/>
                <w:sz w:val="18"/>
                <w:szCs w:val="18"/>
              </w:rPr>
            </w:pPr>
          </w:p>
        </w:tc>
        <w:tc>
          <w:tcPr>
            <w:tcW w:w="943" w:type="dxa"/>
            <w:tcBorders>
              <w:top w:val="nil"/>
              <w:left w:val="nil"/>
              <w:bottom w:val="nil"/>
              <w:right w:val="nil"/>
            </w:tcBorders>
            <w:shd w:val="clear" w:color="auto" w:fill="auto"/>
            <w:noWrap/>
            <w:hideMark/>
          </w:tcPr>
          <w:p w14:paraId="30039F44" w14:textId="77777777" w:rsidR="004B71E2" w:rsidRPr="00D914CE" w:rsidRDefault="004B71E2" w:rsidP="0033219C">
            <w:pPr>
              <w:spacing w:after="0" w:line="240" w:lineRule="auto"/>
              <w:rPr>
                <w:rFonts w:ascii="Arial" w:eastAsia="Times New Roman" w:hAnsi="Arial" w:cs="Arial"/>
                <w:sz w:val="18"/>
                <w:szCs w:val="18"/>
              </w:rPr>
            </w:pPr>
          </w:p>
        </w:tc>
        <w:tc>
          <w:tcPr>
            <w:tcW w:w="1329" w:type="dxa"/>
            <w:tcBorders>
              <w:top w:val="nil"/>
              <w:left w:val="nil"/>
              <w:bottom w:val="nil"/>
              <w:right w:val="nil"/>
            </w:tcBorders>
            <w:shd w:val="clear" w:color="auto" w:fill="auto"/>
            <w:noWrap/>
            <w:hideMark/>
          </w:tcPr>
          <w:p w14:paraId="1601C06F" w14:textId="77777777" w:rsidR="004B71E2" w:rsidRPr="00D914CE" w:rsidRDefault="004B71E2" w:rsidP="0033219C">
            <w:pPr>
              <w:spacing w:after="0" w:line="240" w:lineRule="auto"/>
              <w:jc w:val="center"/>
              <w:rPr>
                <w:rFonts w:ascii="Arial" w:eastAsia="Times New Roman" w:hAnsi="Arial" w:cs="Arial"/>
                <w:sz w:val="18"/>
                <w:szCs w:val="18"/>
              </w:rPr>
            </w:pPr>
          </w:p>
        </w:tc>
      </w:tr>
      <w:tr w:rsidR="004B71E2" w:rsidRPr="00D914CE" w14:paraId="3308AFCA" w14:textId="77777777" w:rsidTr="0033219C">
        <w:trPr>
          <w:trHeight w:val="555"/>
        </w:trPr>
        <w:tc>
          <w:tcPr>
            <w:tcW w:w="752" w:type="dxa"/>
            <w:tcBorders>
              <w:top w:val="nil"/>
              <w:left w:val="nil"/>
              <w:bottom w:val="nil"/>
              <w:right w:val="nil"/>
            </w:tcBorders>
            <w:shd w:val="clear" w:color="auto" w:fill="auto"/>
            <w:noWrap/>
            <w:hideMark/>
          </w:tcPr>
          <w:p w14:paraId="21912B26" w14:textId="77777777" w:rsidR="004B71E2" w:rsidRPr="00D914CE" w:rsidRDefault="004B71E2" w:rsidP="0033219C">
            <w:pPr>
              <w:spacing w:after="0" w:line="240" w:lineRule="auto"/>
              <w:jc w:val="center"/>
              <w:rPr>
                <w:rFonts w:ascii="Arial" w:eastAsia="Times New Roman" w:hAnsi="Arial" w:cs="Arial"/>
                <w:sz w:val="18"/>
                <w:szCs w:val="18"/>
              </w:rPr>
            </w:pPr>
          </w:p>
        </w:tc>
        <w:tc>
          <w:tcPr>
            <w:tcW w:w="6336" w:type="dxa"/>
            <w:gridSpan w:val="2"/>
            <w:tcBorders>
              <w:top w:val="nil"/>
              <w:left w:val="nil"/>
              <w:bottom w:val="nil"/>
              <w:right w:val="nil"/>
            </w:tcBorders>
            <w:shd w:val="clear" w:color="auto" w:fill="auto"/>
            <w:hideMark/>
          </w:tcPr>
          <w:p w14:paraId="593103D4"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hAnsi="Arial" w:cs="Arial"/>
                <w:b/>
                <w:bCs/>
                <w:sz w:val="18"/>
                <w:szCs w:val="18"/>
              </w:rPr>
              <w:t>5.     UPRAVNI ODJEL ZA KOMUNALNO GOSPODARSTVO PROMET I MJESNU SAMOUPRAVU</w:t>
            </w:r>
          </w:p>
        </w:tc>
        <w:tc>
          <w:tcPr>
            <w:tcW w:w="943" w:type="dxa"/>
            <w:tcBorders>
              <w:top w:val="nil"/>
              <w:left w:val="nil"/>
              <w:bottom w:val="nil"/>
              <w:right w:val="nil"/>
            </w:tcBorders>
            <w:shd w:val="clear" w:color="auto" w:fill="auto"/>
            <w:noWrap/>
            <w:hideMark/>
          </w:tcPr>
          <w:p w14:paraId="486CD09B" w14:textId="77777777" w:rsidR="004B71E2" w:rsidRPr="00D914CE" w:rsidRDefault="004B71E2" w:rsidP="0033219C">
            <w:pPr>
              <w:spacing w:after="0" w:line="240" w:lineRule="auto"/>
              <w:jc w:val="center"/>
              <w:rPr>
                <w:rFonts w:ascii="Arial" w:eastAsia="Times New Roman" w:hAnsi="Arial" w:cs="Arial"/>
                <w:b/>
                <w:bCs/>
                <w:sz w:val="18"/>
                <w:szCs w:val="18"/>
              </w:rPr>
            </w:pPr>
          </w:p>
        </w:tc>
        <w:tc>
          <w:tcPr>
            <w:tcW w:w="1329" w:type="dxa"/>
            <w:tcBorders>
              <w:top w:val="nil"/>
              <w:left w:val="nil"/>
              <w:bottom w:val="nil"/>
              <w:right w:val="nil"/>
            </w:tcBorders>
            <w:shd w:val="clear" w:color="auto" w:fill="auto"/>
            <w:noWrap/>
            <w:hideMark/>
          </w:tcPr>
          <w:p w14:paraId="118B9610" w14:textId="77777777" w:rsidR="004B71E2" w:rsidRPr="00D914CE" w:rsidRDefault="004B71E2" w:rsidP="0033219C">
            <w:pPr>
              <w:spacing w:after="0" w:line="240" w:lineRule="auto"/>
              <w:jc w:val="center"/>
              <w:rPr>
                <w:rFonts w:ascii="Arial" w:eastAsia="Times New Roman" w:hAnsi="Arial" w:cs="Arial"/>
                <w:sz w:val="18"/>
                <w:szCs w:val="18"/>
              </w:rPr>
            </w:pPr>
          </w:p>
        </w:tc>
      </w:tr>
      <w:tr w:rsidR="004B71E2" w:rsidRPr="00D914CE" w14:paraId="58822B91" w14:textId="77777777" w:rsidTr="0033219C">
        <w:trPr>
          <w:trHeight w:val="61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01ED086E"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Red. broj</w:t>
            </w:r>
          </w:p>
        </w:tc>
        <w:tc>
          <w:tcPr>
            <w:tcW w:w="4493" w:type="dxa"/>
            <w:tcBorders>
              <w:top w:val="single" w:sz="8" w:space="0" w:color="auto"/>
              <w:left w:val="nil"/>
              <w:bottom w:val="single" w:sz="8" w:space="0" w:color="auto"/>
              <w:right w:val="single" w:sz="8" w:space="0" w:color="000000"/>
            </w:tcBorders>
            <w:shd w:val="clear" w:color="auto" w:fill="auto"/>
            <w:hideMark/>
          </w:tcPr>
          <w:p w14:paraId="7D69096C"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Naziv radnog mjesta</w:t>
            </w:r>
          </w:p>
        </w:tc>
        <w:tc>
          <w:tcPr>
            <w:tcW w:w="1843" w:type="dxa"/>
            <w:tcBorders>
              <w:top w:val="single" w:sz="8" w:space="0" w:color="auto"/>
              <w:left w:val="nil"/>
              <w:bottom w:val="single" w:sz="8" w:space="0" w:color="auto"/>
              <w:right w:val="single" w:sz="8" w:space="0" w:color="auto"/>
            </w:tcBorders>
            <w:shd w:val="clear" w:color="auto" w:fill="auto"/>
            <w:hideMark/>
          </w:tcPr>
          <w:p w14:paraId="419B6D8C"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Kategor./Podkat./  Razina</w:t>
            </w:r>
          </w:p>
        </w:tc>
        <w:tc>
          <w:tcPr>
            <w:tcW w:w="943" w:type="dxa"/>
            <w:tcBorders>
              <w:top w:val="single" w:sz="8" w:space="0" w:color="auto"/>
              <w:left w:val="nil"/>
              <w:bottom w:val="single" w:sz="8" w:space="0" w:color="auto"/>
              <w:right w:val="single" w:sz="8" w:space="0" w:color="auto"/>
            </w:tcBorders>
            <w:shd w:val="clear" w:color="auto" w:fill="auto"/>
            <w:hideMark/>
          </w:tcPr>
          <w:p w14:paraId="02C66144"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Klas. rang</w:t>
            </w:r>
          </w:p>
        </w:tc>
        <w:tc>
          <w:tcPr>
            <w:tcW w:w="1329" w:type="dxa"/>
            <w:tcBorders>
              <w:top w:val="single" w:sz="8" w:space="0" w:color="auto"/>
              <w:left w:val="nil"/>
              <w:bottom w:val="single" w:sz="8" w:space="0" w:color="auto"/>
              <w:right w:val="single" w:sz="8" w:space="0" w:color="auto"/>
            </w:tcBorders>
            <w:shd w:val="clear" w:color="auto" w:fill="auto"/>
            <w:noWrap/>
            <w:hideMark/>
          </w:tcPr>
          <w:p w14:paraId="0F8E132C"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Koeficijent</w:t>
            </w:r>
          </w:p>
        </w:tc>
      </w:tr>
      <w:tr w:rsidR="004B71E2" w:rsidRPr="00D914CE" w14:paraId="700AC3A6"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14CE4D7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4493" w:type="dxa"/>
            <w:tcBorders>
              <w:top w:val="nil"/>
              <w:left w:val="nil"/>
              <w:bottom w:val="single" w:sz="8" w:space="0" w:color="auto"/>
              <w:right w:val="single" w:sz="8" w:space="0" w:color="000000"/>
            </w:tcBorders>
            <w:shd w:val="clear" w:color="auto" w:fill="auto"/>
            <w:hideMark/>
          </w:tcPr>
          <w:p w14:paraId="497DB3E1"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 xml:space="preserve">PROČELNIK </w:t>
            </w:r>
          </w:p>
        </w:tc>
        <w:tc>
          <w:tcPr>
            <w:tcW w:w="1843" w:type="dxa"/>
            <w:tcBorders>
              <w:top w:val="nil"/>
              <w:left w:val="nil"/>
              <w:bottom w:val="single" w:sz="8" w:space="0" w:color="auto"/>
              <w:right w:val="single" w:sz="8" w:space="0" w:color="000000"/>
            </w:tcBorders>
            <w:shd w:val="clear" w:color="auto" w:fill="auto"/>
            <w:hideMark/>
          </w:tcPr>
          <w:p w14:paraId="766A91A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I/glavni rukovoditelj/-</w:t>
            </w:r>
          </w:p>
        </w:tc>
        <w:tc>
          <w:tcPr>
            <w:tcW w:w="943" w:type="dxa"/>
            <w:tcBorders>
              <w:top w:val="nil"/>
              <w:left w:val="nil"/>
              <w:bottom w:val="single" w:sz="8" w:space="0" w:color="auto"/>
              <w:right w:val="single" w:sz="8" w:space="0" w:color="000000"/>
            </w:tcBorders>
            <w:shd w:val="clear" w:color="auto" w:fill="auto"/>
            <w:hideMark/>
          </w:tcPr>
          <w:p w14:paraId="7163C35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1329" w:type="dxa"/>
            <w:tcBorders>
              <w:top w:val="nil"/>
              <w:left w:val="nil"/>
              <w:bottom w:val="single" w:sz="8" w:space="0" w:color="auto"/>
              <w:right w:val="single" w:sz="8" w:space="0" w:color="000000"/>
            </w:tcBorders>
            <w:shd w:val="clear" w:color="auto" w:fill="auto"/>
            <w:hideMark/>
          </w:tcPr>
          <w:p w14:paraId="1B498F4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4,90</w:t>
            </w:r>
          </w:p>
        </w:tc>
      </w:tr>
      <w:tr w:rsidR="004B71E2" w:rsidRPr="00D914CE" w14:paraId="5423D5DF"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6800B93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w:t>
            </w:r>
          </w:p>
        </w:tc>
        <w:tc>
          <w:tcPr>
            <w:tcW w:w="4493" w:type="dxa"/>
            <w:tcBorders>
              <w:top w:val="nil"/>
              <w:left w:val="nil"/>
              <w:bottom w:val="single" w:sz="8" w:space="0" w:color="auto"/>
              <w:right w:val="single" w:sz="8" w:space="0" w:color="000000"/>
            </w:tcBorders>
            <w:shd w:val="clear" w:color="auto" w:fill="auto"/>
            <w:hideMark/>
          </w:tcPr>
          <w:p w14:paraId="7ECEE51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Administrativni tajnik</w:t>
            </w:r>
          </w:p>
        </w:tc>
        <w:tc>
          <w:tcPr>
            <w:tcW w:w="1843" w:type="dxa"/>
            <w:tcBorders>
              <w:top w:val="nil"/>
              <w:left w:val="nil"/>
              <w:bottom w:val="single" w:sz="8" w:space="0" w:color="auto"/>
              <w:right w:val="single" w:sz="8" w:space="0" w:color="000000"/>
            </w:tcBorders>
            <w:shd w:val="clear" w:color="auto" w:fill="auto"/>
            <w:hideMark/>
          </w:tcPr>
          <w:p w14:paraId="6236DF2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III/referent/-</w:t>
            </w:r>
          </w:p>
        </w:tc>
        <w:tc>
          <w:tcPr>
            <w:tcW w:w="943" w:type="dxa"/>
            <w:tcBorders>
              <w:top w:val="nil"/>
              <w:left w:val="nil"/>
              <w:bottom w:val="single" w:sz="8" w:space="0" w:color="auto"/>
              <w:right w:val="single" w:sz="8" w:space="0" w:color="000000"/>
            </w:tcBorders>
            <w:shd w:val="clear" w:color="auto" w:fill="auto"/>
            <w:hideMark/>
          </w:tcPr>
          <w:p w14:paraId="6E1C69B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29" w:type="dxa"/>
            <w:tcBorders>
              <w:top w:val="nil"/>
              <w:left w:val="nil"/>
              <w:bottom w:val="single" w:sz="8" w:space="0" w:color="auto"/>
              <w:right w:val="single" w:sz="8" w:space="0" w:color="000000"/>
            </w:tcBorders>
            <w:shd w:val="clear" w:color="auto" w:fill="auto"/>
            <w:hideMark/>
          </w:tcPr>
          <w:p w14:paraId="5311277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2,15</w:t>
            </w:r>
          </w:p>
        </w:tc>
      </w:tr>
      <w:tr w:rsidR="004B71E2" w:rsidRPr="00D914CE" w14:paraId="3E9E3B8F"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7DD0BD7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4493" w:type="dxa"/>
            <w:tcBorders>
              <w:top w:val="nil"/>
              <w:left w:val="nil"/>
              <w:bottom w:val="single" w:sz="8" w:space="0" w:color="000000"/>
              <w:right w:val="single" w:sz="8" w:space="0" w:color="000000"/>
            </w:tcBorders>
            <w:shd w:val="clear" w:color="auto" w:fill="auto"/>
            <w:hideMark/>
          </w:tcPr>
          <w:p w14:paraId="4C00E521"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Odsjek za  promet</w:t>
            </w:r>
          </w:p>
        </w:tc>
        <w:tc>
          <w:tcPr>
            <w:tcW w:w="1843" w:type="dxa"/>
            <w:tcBorders>
              <w:top w:val="nil"/>
              <w:left w:val="nil"/>
              <w:bottom w:val="single" w:sz="8" w:space="0" w:color="000000"/>
              <w:right w:val="single" w:sz="8" w:space="0" w:color="000000"/>
            </w:tcBorders>
            <w:shd w:val="clear" w:color="auto" w:fill="auto"/>
            <w:hideMark/>
          </w:tcPr>
          <w:p w14:paraId="596302A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w:t>
            </w:r>
          </w:p>
        </w:tc>
        <w:tc>
          <w:tcPr>
            <w:tcW w:w="943" w:type="dxa"/>
            <w:tcBorders>
              <w:top w:val="nil"/>
              <w:left w:val="nil"/>
              <w:bottom w:val="single" w:sz="8" w:space="0" w:color="000000"/>
              <w:right w:val="single" w:sz="8" w:space="0" w:color="000000"/>
            </w:tcBorders>
            <w:shd w:val="clear" w:color="auto" w:fill="auto"/>
            <w:hideMark/>
          </w:tcPr>
          <w:p w14:paraId="466A589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1329" w:type="dxa"/>
            <w:tcBorders>
              <w:top w:val="nil"/>
              <w:left w:val="nil"/>
              <w:bottom w:val="single" w:sz="8" w:space="0" w:color="000000"/>
              <w:right w:val="single" w:sz="8" w:space="0" w:color="000000"/>
            </w:tcBorders>
            <w:shd w:val="clear" w:color="auto" w:fill="auto"/>
            <w:hideMark/>
          </w:tcPr>
          <w:p w14:paraId="78D5D6C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r>
      <w:tr w:rsidR="004B71E2" w:rsidRPr="00D914CE" w14:paraId="47727B29" w14:textId="77777777" w:rsidTr="0033219C">
        <w:trPr>
          <w:trHeight w:val="315"/>
        </w:trPr>
        <w:tc>
          <w:tcPr>
            <w:tcW w:w="752" w:type="dxa"/>
            <w:tcBorders>
              <w:top w:val="nil"/>
              <w:left w:val="single" w:sz="8" w:space="0" w:color="000000"/>
              <w:bottom w:val="nil"/>
              <w:right w:val="single" w:sz="8" w:space="0" w:color="000000"/>
            </w:tcBorders>
            <w:shd w:val="clear" w:color="auto" w:fill="auto"/>
            <w:hideMark/>
          </w:tcPr>
          <w:p w14:paraId="575FA2B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4493" w:type="dxa"/>
            <w:tcBorders>
              <w:top w:val="nil"/>
              <w:left w:val="nil"/>
              <w:bottom w:val="nil"/>
              <w:right w:val="single" w:sz="8" w:space="0" w:color="000000"/>
            </w:tcBorders>
            <w:shd w:val="clear" w:color="auto" w:fill="auto"/>
            <w:hideMark/>
          </w:tcPr>
          <w:p w14:paraId="0AF1D7B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Voditelj Odsjeka za promet</w:t>
            </w:r>
          </w:p>
        </w:tc>
        <w:tc>
          <w:tcPr>
            <w:tcW w:w="1843" w:type="dxa"/>
            <w:tcBorders>
              <w:top w:val="nil"/>
              <w:left w:val="nil"/>
              <w:bottom w:val="nil"/>
              <w:right w:val="single" w:sz="8" w:space="0" w:color="000000"/>
            </w:tcBorders>
            <w:shd w:val="clear" w:color="auto" w:fill="auto"/>
            <w:hideMark/>
          </w:tcPr>
          <w:p w14:paraId="7AED58C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I/viši rukovoditelj/-</w:t>
            </w:r>
          </w:p>
        </w:tc>
        <w:tc>
          <w:tcPr>
            <w:tcW w:w="943" w:type="dxa"/>
            <w:tcBorders>
              <w:top w:val="nil"/>
              <w:left w:val="nil"/>
              <w:bottom w:val="nil"/>
              <w:right w:val="single" w:sz="8" w:space="0" w:color="000000"/>
            </w:tcBorders>
            <w:shd w:val="clear" w:color="auto" w:fill="auto"/>
            <w:hideMark/>
          </w:tcPr>
          <w:p w14:paraId="7E73A73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1329" w:type="dxa"/>
            <w:tcBorders>
              <w:top w:val="nil"/>
              <w:left w:val="nil"/>
              <w:bottom w:val="nil"/>
              <w:right w:val="single" w:sz="8" w:space="0" w:color="000000"/>
            </w:tcBorders>
            <w:shd w:val="clear" w:color="auto" w:fill="auto"/>
            <w:hideMark/>
          </w:tcPr>
          <w:p w14:paraId="35E258B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3,81</w:t>
            </w:r>
          </w:p>
        </w:tc>
      </w:tr>
      <w:tr w:rsidR="004B71E2" w:rsidRPr="00D914CE" w14:paraId="17093BAD" w14:textId="77777777" w:rsidTr="0033219C">
        <w:trPr>
          <w:trHeight w:val="31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0DEBB87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4493" w:type="dxa"/>
            <w:tcBorders>
              <w:top w:val="single" w:sz="8" w:space="0" w:color="auto"/>
              <w:left w:val="nil"/>
              <w:bottom w:val="single" w:sz="8" w:space="0" w:color="auto"/>
              <w:right w:val="single" w:sz="8" w:space="0" w:color="000000"/>
            </w:tcBorders>
            <w:shd w:val="clear" w:color="auto" w:fill="auto"/>
            <w:hideMark/>
          </w:tcPr>
          <w:p w14:paraId="270FE47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Savjetnik za promet </w:t>
            </w:r>
          </w:p>
        </w:tc>
        <w:tc>
          <w:tcPr>
            <w:tcW w:w="1843" w:type="dxa"/>
            <w:tcBorders>
              <w:top w:val="single" w:sz="8" w:space="0" w:color="auto"/>
              <w:left w:val="nil"/>
              <w:bottom w:val="single" w:sz="8" w:space="0" w:color="auto"/>
              <w:right w:val="single" w:sz="8" w:space="0" w:color="000000"/>
            </w:tcBorders>
            <w:shd w:val="clear" w:color="auto" w:fill="auto"/>
            <w:hideMark/>
          </w:tcPr>
          <w:p w14:paraId="27BCE7D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w:t>
            </w:r>
          </w:p>
        </w:tc>
        <w:tc>
          <w:tcPr>
            <w:tcW w:w="943" w:type="dxa"/>
            <w:tcBorders>
              <w:top w:val="single" w:sz="8" w:space="0" w:color="auto"/>
              <w:left w:val="nil"/>
              <w:bottom w:val="single" w:sz="8" w:space="0" w:color="auto"/>
              <w:right w:val="single" w:sz="8" w:space="0" w:color="000000"/>
            </w:tcBorders>
            <w:shd w:val="clear" w:color="auto" w:fill="auto"/>
            <w:hideMark/>
          </w:tcPr>
          <w:p w14:paraId="15174D4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single" w:sz="8" w:space="0" w:color="auto"/>
              <w:left w:val="nil"/>
              <w:bottom w:val="single" w:sz="8" w:space="0" w:color="auto"/>
              <w:right w:val="single" w:sz="8" w:space="0" w:color="000000"/>
            </w:tcBorders>
            <w:shd w:val="clear" w:color="auto" w:fill="auto"/>
            <w:hideMark/>
          </w:tcPr>
          <w:p w14:paraId="39FC16F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3,40</w:t>
            </w:r>
          </w:p>
        </w:tc>
      </w:tr>
      <w:tr w:rsidR="004B71E2" w:rsidRPr="00D914CE" w14:paraId="5A104FE4"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584315B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4493" w:type="dxa"/>
            <w:tcBorders>
              <w:top w:val="nil"/>
              <w:left w:val="nil"/>
              <w:bottom w:val="single" w:sz="8" w:space="0" w:color="000000"/>
              <w:right w:val="single" w:sz="8" w:space="0" w:color="000000"/>
            </w:tcBorders>
            <w:shd w:val="clear" w:color="auto" w:fill="auto"/>
            <w:hideMark/>
          </w:tcPr>
          <w:p w14:paraId="20A409D5"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Viši stručni suradnik za promet</w:t>
            </w:r>
          </w:p>
        </w:tc>
        <w:tc>
          <w:tcPr>
            <w:tcW w:w="1843" w:type="dxa"/>
            <w:tcBorders>
              <w:top w:val="nil"/>
              <w:left w:val="nil"/>
              <w:bottom w:val="single" w:sz="8" w:space="0" w:color="000000"/>
              <w:right w:val="single" w:sz="8" w:space="0" w:color="000000"/>
            </w:tcBorders>
            <w:shd w:val="clear" w:color="auto" w:fill="auto"/>
            <w:hideMark/>
          </w:tcPr>
          <w:p w14:paraId="501A04B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 / viši stručni suradnik / -</w:t>
            </w:r>
          </w:p>
        </w:tc>
        <w:tc>
          <w:tcPr>
            <w:tcW w:w="943" w:type="dxa"/>
            <w:tcBorders>
              <w:top w:val="nil"/>
              <w:left w:val="nil"/>
              <w:bottom w:val="single" w:sz="8" w:space="0" w:color="000000"/>
              <w:right w:val="single" w:sz="8" w:space="0" w:color="000000"/>
            </w:tcBorders>
            <w:shd w:val="clear" w:color="auto" w:fill="auto"/>
            <w:hideMark/>
          </w:tcPr>
          <w:p w14:paraId="1135017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hideMark/>
          </w:tcPr>
          <w:p w14:paraId="3985B8D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3,10</w:t>
            </w:r>
          </w:p>
        </w:tc>
      </w:tr>
      <w:tr w:rsidR="004B71E2" w:rsidRPr="00D914CE" w14:paraId="19A42330"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3ED5C47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4493" w:type="dxa"/>
            <w:tcBorders>
              <w:top w:val="nil"/>
              <w:left w:val="nil"/>
              <w:bottom w:val="single" w:sz="8" w:space="0" w:color="000000"/>
              <w:right w:val="single" w:sz="8" w:space="0" w:color="000000"/>
            </w:tcBorders>
            <w:shd w:val="clear" w:color="auto" w:fill="auto"/>
            <w:hideMark/>
          </w:tcPr>
          <w:p w14:paraId="29DF76A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GIS i promet</w:t>
            </w:r>
          </w:p>
        </w:tc>
        <w:tc>
          <w:tcPr>
            <w:tcW w:w="1843" w:type="dxa"/>
            <w:tcBorders>
              <w:top w:val="nil"/>
              <w:left w:val="nil"/>
              <w:bottom w:val="single" w:sz="8" w:space="0" w:color="000000"/>
              <w:right w:val="single" w:sz="8" w:space="0" w:color="000000"/>
            </w:tcBorders>
            <w:shd w:val="clear" w:color="auto" w:fill="auto"/>
            <w:hideMark/>
          </w:tcPr>
          <w:p w14:paraId="7CD8BC7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single" w:sz="8" w:space="0" w:color="000000"/>
              <w:right w:val="single" w:sz="8" w:space="0" w:color="000000"/>
            </w:tcBorders>
            <w:shd w:val="clear" w:color="auto" w:fill="auto"/>
            <w:hideMark/>
          </w:tcPr>
          <w:p w14:paraId="21C1FC9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hideMark/>
          </w:tcPr>
          <w:p w14:paraId="2A04EA7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2,91</w:t>
            </w:r>
          </w:p>
        </w:tc>
      </w:tr>
      <w:tr w:rsidR="004B71E2" w:rsidRPr="00D914CE" w14:paraId="3F7B1E3E"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48E6AC3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4493" w:type="dxa"/>
            <w:tcBorders>
              <w:top w:val="nil"/>
              <w:left w:val="nil"/>
              <w:bottom w:val="single" w:sz="8" w:space="0" w:color="000000"/>
              <w:right w:val="single" w:sz="8" w:space="0" w:color="000000"/>
            </w:tcBorders>
            <w:shd w:val="clear" w:color="auto" w:fill="auto"/>
            <w:hideMark/>
          </w:tcPr>
          <w:p w14:paraId="546AD57C"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Odsjek za održavanje</w:t>
            </w:r>
          </w:p>
        </w:tc>
        <w:tc>
          <w:tcPr>
            <w:tcW w:w="1843" w:type="dxa"/>
            <w:tcBorders>
              <w:top w:val="nil"/>
              <w:left w:val="nil"/>
              <w:bottom w:val="single" w:sz="8" w:space="0" w:color="000000"/>
              <w:right w:val="single" w:sz="8" w:space="0" w:color="000000"/>
            </w:tcBorders>
            <w:shd w:val="clear" w:color="auto" w:fill="auto"/>
            <w:hideMark/>
          </w:tcPr>
          <w:p w14:paraId="218CE5C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w:t>
            </w:r>
          </w:p>
        </w:tc>
        <w:tc>
          <w:tcPr>
            <w:tcW w:w="943" w:type="dxa"/>
            <w:tcBorders>
              <w:top w:val="nil"/>
              <w:left w:val="nil"/>
              <w:bottom w:val="single" w:sz="8" w:space="0" w:color="000000"/>
              <w:right w:val="single" w:sz="8" w:space="0" w:color="000000"/>
            </w:tcBorders>
            <w:shd w:val="clear" w:color="auto" w:fill="auto"/>
            <w:hideMark/>
          </w:tcPr>
          <w:p w14:paraId="3557636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1329" w:type="dxa"/>
            <w:tcBorders>
              <w:top w:val="nil"/>
              <w:left w:val="nil"/>
              <w:bottom w:val="single" w:sz="8" w:space="0" w:color="000000"/>
              <w:right w:val="single" w:sz="8" w:space="0" w:color="000000"/>
            </w:tcBorders>
            <w:shd w:val="clear" w:color="auto" w:fill="auto"/>
            <w:hideMark/>
          </w:tcPr>
          <w:p w14:paraId="748C252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r>
      <w:tr w:rsidR="004B71E2" w:rsidRPr="00D914CE" w14:paraId="7C9D79D0"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714403C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7.</w:t>
            </w:r>
          </w:p>
        </w:tc>
        <w:tc>
          <w:tcPr>
            <w:tcW w:w="4493" w:type="dxa"/>
            <w:tcBorders>
              <w:top w:val="nil"/>
              <w:left w:val="nil"/>
              <w:bottom w:val="single" w:sz="8" w:space="0" w:color="000000"/>
              <w:right w:val="single" w:sz="8" w:space="0" w:color="000000"/>
            </w:tcBorders>
            <w:shd w:val="clear" w:color="auto" w:fill="auto"/>
            <w:hideMark/>
          </w:tcPr>
          <w:p w14:paraId="59516ED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Voditelj Odsjeka za održavanje</w:t>
            </w:r>
          </w:p>
        </w:tc>
        <w:tc>
          <w:tcPr>
            <w:tcW w:w="1843" w:type="dxa"/>
            <w:tcBorders>
              <w:top w:val="nil"/>
              <w:left w:val="nil"/>
              <w:bottom w:val="single" w:sz="8" w:space="0" w:color="000000"/>
              <w:right w:val="single" w:sz="8" w:space="0" w:color="000000"/>
            </w:tcBorders>
            <w:shd w:val="clear" w:color="auto" w:fill="auto"/>
            <w:hideMark/>
          </w:tcPr>
          <w:p w14:paraId="2415F2A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I/viši rukovoditelj/-</w:t>
            </w:r>
          </w:p>
        </w:tc>
        <w:tc>
          <w:tcPr>
            <w:tcW w:w="943" w:type="dxa"/>
            <w:tcBorders>
              <w:top w:val="nil"/>
              <w:left w:val="nil"/>
              <w:bottom w:val="single" w:sz="8" w:space="0" w:color="000000"/>
              <w:right w:val="single" w:sz="8" w:space="0" w:color="000000"/>
            </w:tcBorders>
            <w:shd w:val="clear" w:color="auto" w:fill="auto"/>
            <w:hideMark/>
          </w:tcPr>
          <w:p w14:paraId="790B455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1329" w:type="dxa"/>
            <w:tcBorders>
              <w:top w:val="nil"/>
              <w:left w:val="nil"/>
              <w:bottom w:val="single" w:sz="8" w:space="0" w:color="000000"/>
              <w:right w:val="single" w:sz="8" w:space="0" w:color="000000"/>
            </w:tcBorders>
            <w:shd w:val="clear" w:color="auto" w:fill="auto"/>
            <w:hideMark/>
          </w:tcPr>
          <w:p w14:paraId="406EFAE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3,81</w:t>
            </w:r>
          </w:p>
        </w:tc>
      </w:tr>
      <w:tr w:rsidR="004B71E2" w:rsidRPr="00D914CE" w14:paraId="43BBCEFA"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40571C5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8.</w:t>
            </w:r>
          </w:p>
        </w:tc>
        <w:tc>
          <w:tcPr>
            <w:tcW w:w="4493" w:type="dxa"/>
            <w:tcBorders>
              <w:top w:val="nil"/>
              <w:left w:val="nil"/>
              <w:bottom w:val="single" w:sz="8" w:space="0" w:color="000000"/>
              <w:right w:val="single" w:sz="8" w:space="0" w:color="000000"/>
            </w:tcBorders>
            <w:shd w:val="clear" w:color="auto" w:fill="auto"/>
            <w:hideMark/>
          </w:tcPr>
          <w:p w14:paraId="68E7388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referent za komunalno gospodarstvo</w:t>
            </w:r>
          </w:p>
        </w:tc>
        <w:tc>
          <w:tcPr>
            <w:tcW w:w="1843" w:type="dxa"/>
            <w:tcBorders>
              <w:top w:val="nil"/>
              <w:left w:val="nil"/>
              <w:bottom w:val="single" w:sz="8" w:space="0" w:color="000000"/>
              <w:right w:val="single" w:sz="8" w:space="0" w:color="000000"/>
            </w:tcBorders>
            <w:shd w:val="clear" w:color="auto" w:fill="auto"/>
            <w:hideMark/>
          </w:tcPr>
          <w:p w14:paraId="096F933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III/viši referent /-</w:t>
            </w:r>
          </w:p>
        </w:tc>
        <w:tc>
          <w:tcPr>
            <w:tcW w:w="943" w:type="dxa"/>
            <w:tcBorders>
              <w:top w:val="nil"/>
              <w:left w:val="nil"/>
              <w:bottom w:val="single" w:sz="8" w:space="0" w:color="000000"/>
              <w:right w:val="single" w:sz="8" w:space="0" w:color="000000"/>
            </w:tcBorders>
            <w:shd w:val="clear" w:color="auto" w:fill="auto"/>
            <w:hideMark/>
          </w:tcPr>
          <w:p w14:paraId="186F837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9.</w:t>
            </w:r>
          </w:p>
        </w:tc>
        <w:tc>
          <w:tcPr>
            <w:tcW w:w="1329" w:type="dxa"/>
            <w:tcBorders>
              <w:top w:val="nil"/>
              <w:left w:val="nil"/>
              <w:bottom w:val="single" w:sz="8" w:space="0" w:color="000000"/>
              <w:right w:val="single" w:sz="8" w:space="0" w:color="000000"/>
            </w:tcBorders>
            <w:shd w:val="clear" w:color="auto" w:fill="auto"/>
            <w:hideMark/>
          </w:tcPr>
          <w:p w14:paraId="091347F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2,31</w:t>
            </w:r>
          </w:p>
        </w:tc>
      </w:tr>
      <w:tr w:rsidR="004B71E2" w:rsidRPr="00D914CE" w14:paraId="4AAF3DD5"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1700324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9.</w:t>
            </w:r>
          </w:p>
        </w:tc>
        <w:tc>
          <w:tcPr>
            <w:tcW w:w="4493" w:type="dxa"/>
            <w:tcBorders>
              <w:top w:val="nil"/>
              <w:left w:val="nil"/>
              <w:bottom w:val="single" w:sz="8" w:space="0" w:color="000000"/>
              <w:right w:val="single" w:sz="8" w:space="0" w:color="000000"/>
            </w:tcBorders>
            <w:shd w:val="clear" w:color="auto" w:fill="auto"/>
            <w:hideMark/>
          </w:tcPr>
          <w:p w14:paraId="7D957F0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komunalno gospodarstvo I</w:t>
            </w:r>
          </w:p>
        </w:tc>
        <w:tc>
          <w:tcPr>
            <w:tcW w:w="1843" w:type="dxa"/>
            <w:tcBorders>
              <w:top w:val="nil"/>
              <w:left w:val="nil"/>
              <w:bottom w:val="single" w:sz="8" w:space="0" w:color="000000"/>
              <w:right w:val="single" w:sz="8" w:space="0" w:color="000000"/>
            </w:tcBorders>
            <w:shd w:val="clear" w:color="auto" w:fill="auto"/>
            <w:hideMark/>
          </w:tcPr>
          <w:p w14:paraId="6B36C99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single" w:sz="8" w:space="0" w:color="000000"/>
              <w:right w:val="single" w:sz="8" w:space="0" w:color="000000"/>
            </w:tcBorders>
            <w:shd w:val="clear" w:color="auto" w:fill="auto"/>
            <w:hideMark/>
          </w:tcPr>
          <w:p w14:paraId="2FE1945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hideMark/>
          </w:tcPr>
          <w:p w14:paraId="7C0443F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2,91</w:t>
            </w:r>
          </w:p>
        </w:tc>
      </w:tr>
      <w:tr w:rsidR="004B71E2" w:rsidRPr="00D914CE" w14:paraId="207993B1"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3FE3E0B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10.</w:t>
            </w:r>
          </w:p>
        </w:tc>
        <w:tc>
          <w:tcPr>
            <w:tcW w:w="4493" w:type="dxa"/>
            <w:tcBorders>
              <w:top w:val="nil"/>
              <w:left w:val="nil"/>
              <w:bottom w:val="single" w:sz="8" w:space="0" w:color="000000"/>
              <w:right w:val="single" w:sz="8" w:space="0" w:color="000000"/>
            </w:tcBorders>
            <w:shd w:val="clear" w:color="auto" w:fill="auto"/>
            <w:hideMark/>
          </w:tcPr>
          <w:p w14:paraId="2431434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komunalno gospodarstvo II</w:t>
            </w:r>
          </w:p>
        </w:tc>
        <w:tc>
          <w:tcPr>
            <w:tcW w:w="1843" w:type="dxa"/>
            <w:tcBorders>
              <w:top w:val="nil"/>
              <w:left w:val="nil"/>
              <w:bottom w:val="single" w:sz="8" w:space="0" w:color="000000"/>
              <w:right w:val="single" w:sz="8" w:space="0" w:color="000000"/>
            </w:tcBorders>
            <w:shd w:val="clear" w:color="auto" w:fill="auto"/>
            <w:hideMark/>
          </w:tcPr>
          <w:p w14:paraId="10EF7A8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single" w:sz="8" w:space="0" w:color="000000"/>
              <w:right w:val="single" w:sz="8" w:space="0" w:color="000000"/>
            </w:tcBorders>
            <w:shd w:val="clear" w:color="auto" w:fill="auto"/>
            <w:hideMark/>
          </w:tcPr>
          <w:p w14:paraId="4E3C3E3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hideMark/>
          </w:tcPr>
          <w:p w14:paraId="782AE3F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3,10</w:t>
            </w:r>
          </w:p>
        </w:tc>
      </w:tr>
      <w:tr w:rsidR="004B71E2" w:rsidRPr="00D914CE" w14:paraId="25C1E28E"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7323B00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4493" w:type="dxa"/>
            <w:tcBorders>
              <w:top w:val="nil"/>
              <w:left w:val="nil"/>
              <w:bottom w:val="single" w:sz="8" w:space="0" w:color="000000"/>
              <w:right w:val="single" w:sz="8" w:space="0" w:color="000000"/>
            </w:tcBorders>
            <w:shd w:val="clear" w:color="auto" w:fill="auto"/>
            <w:hideMark/>
          </w:tcPr>
          <w:p w14:paraId="3B262995"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održavanje nerazvrstanih cesta i odvodnje I</w:t>
            </w:r>
          </w:p>
        </w:tc>
        <w:tc>
          <w:tcPr>
            <w:tcW w:w="1843" w:type="dxa"/>
            <w:tcBorders>
              <w:top w:val="nil"/>
              <w:left w:val="nil"/>
              <w:bottom w:val="single" w:sz="8" w:space="0" w:color="000000"/>
              <w:right w:val="single" w:sz="8" w:space="0" w:color="000000"/>
            </w:tcBorders>
            <w:shd w:val="clear" w:color="auto" w:fill="auto"/>
            <w:hideMark/>
          </w:tcPr>
          <w:p w14:paraId="421615F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single" w:sz="8" w:space="0" w:color="000000"/>
              <w:right w:val="single" w:sz="8" w:space="0" w:color="000000"/>
            </w:tcBorders>
            <w:shd w:val="clear" w:color="auto" w:fill="auto"/>
            <w:hideMark/>
          </w:tcPr>
          <w:p w14:paraId="6455809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hideMark/>
          </w:tcPr>
          <w:p w14:paraId="3F33153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2,91</w:t>
            </w:r>
          </w:p>
        </w:tc>
      </w:tr>
      <w:tr w:rsidR="004B71E2" w:rsidRPr="00D914CE" w14:paraId="596F34AD"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1A1D39E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12.</w:t>
            </w:r>
          </w:p>
        </w:tc>
        <w:tc>
          <w:tcPr>
            <w:tcW w:w="4493" w:type="dxa"/>
            <w:tcBorders>
              <w:top w:val="nil"/>
              <w:left w:val="nil"/>
              <w:bottom w:val="single" w:sz="8" w:space="0" w:color="000000"/>
              <w:right w:val="single" w:sz="8" w:space="0" w:color="000000"/>
            </w:tcBorders>
            <w:shd w:val="clear" w:color="auto" w:fill="auto"/>
            <w:hideMark/>
          </w:tcPr>
          <w:p w14:paraId="6E4418D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održavanje nerazvrstanih cesta i odvodnje II</w:t>
            </w:r>
          </w:p>
        </w:tc>
        <w:tc>
          <w:tcPr>
            <w:tcW w:w="1843" w:type="dxa"/>
            <w:tcBorders>
              <w:top w:val="nil"/>
              <w:left w:val="nil"/>
              <w:bottom w:val="single" w:sz="8" w:space="0" w:color="000000"/>
              <w:right w:val="single" w:sz="8" w:space="0" w:color="000000"/>
            </w:tcBorders>
            <w:shd w:val="clear" w:color="auto" w:fill="auto"/>
            <w:hideMark/>
          </w:tcPr>
          <w:p w14:paraId="457A68A5"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single" w:sz="8" w:space="0" w:color="000000"/>
              <w:right w:val="single" w:sz="8" w:space="0" w:color="000000"/>
            </w:tcBorders>
            <w:shd w:val="clear" w:color="auto" w:fill="auto"/>
            <w:hideMark/>
          </w:tcPr>
          <w:p w14:paraId="040D48C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hideMark/>
          </w:tcPr>
          <w:p w14:paraId="0CACBA2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3,10</w:t>
            </w:r>
          </w:p>
        </w:tc>
      </w:tr>
      <w:tr w:rsidR="004B71E2" w:rsidRPr="00D914CE" w14:paraId="343E3C8F"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1A44B30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4493" w:type="dxa"/>
            <w:tcBorders>
              <w:top w:val="nil"/>
              <w:left w:val="nil"/>
              <w:bottom w:val="single" w:sz="8" w:space="0" w:color="000000"/>
              <w:right w:val="single" w:sz="8" w:space="0" w:color="000000"/>
            </w:tcBorders>
            <w:shd w:val="clear" w:color="auto" w:fill="auto"/>
            <w:hideMark/>
          </w:tcPr>
          <w:p w14:paraId="58940541"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Odsjek redarstva</w:t>
            </w:r>
          </w:p>
        </w:tc>
        <w:tc>
          <w:tcPr>
            <w:tcW w:w="1843" w:type="dxa"/>
            <w:tcBorders>
              <w:top w:val="nil"/>
              <w:left w:val="nil"/>
              <w:bottom w:val="single" w:sz="8" w:space="0" w:color="000000"/>
              <w:right w:val="single" w:sz="8" w:space="0" w:color="000000"/>
            </w:tcBorders>
            <w:shd w:val="clear" w:color="auto" w:fill="auto"/>
            <w:hideMark/>
          </w:tcPr>
          <w:p w14:paraId="419A6AE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w:t>
            </w:r>
          </w:p>
        </w:tc>
        <w:tc>
          <w:tcPr>
            <w:tcW w:w="943" w:type="dxa"/>
            <w:tcBorders>
              <w:top w:val="nil"/>
              <w:left w:val="nil"/>
              <w:bottom w:val="single" w:sz="8" w:space="0" w:color="000000"/>
              <w:right w:val="single" w:sz="8" w:space="0" w:color="000000"/>
            </w:tcBorders>
            <w:shd w:val="clear" w:color="auto" w:fill="auto"/>
            <w:hideMark/>
          </w:tcPr>
          <w:p w14:paraId="5C04D78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1329" w:type="dxa"/>
            <w:tcBorders>
              <w:top w:val="nil"/>
              <w:left w:val="nil"/>
              <w:bottom w:val="single" w:sz="8" w:space="0" w:color="000000"/>
              <w:right w:val="single" w:sz="8" w:space="0" w:color="000000"/>
            </w:tcBorders>
            <w:shd w:val="clear" w:color="auto" w:fill="auto"/>
            <w:hideMark/>
          </w:tcPr>
          <w:p w14:paraId="40CDDA5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r>
      <w:tr w:rsidR="004B71E2" w:rsidRPr="00D914CE" w14:paraId="2BD99102"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52A6049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13.</w:t>
            </w:r>
          </w:p>
        </w:tc>
        <w:tc>
          <w:tcPr>
            <w:tcW w:w="4493" w:type="dxa"/>
            <w:tcBorders>
              <w:top w:val="nil"/>
              <w:left w:val="nil"/>
              <w:bottom w:val="single" w:sz="8" w:space="0" w:color="000000"/>
              <w:right w:val="single" w:sz="8" w:space="0" w:color="000000"/>
            </w:tcBorders>
            <w:shd w:val="clear" w:color="auto" w:fill="auto"/>
            <w:hideMark/>
          </w:tcPr>
          <w:p w14:paraId="460A784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Voditelj Odsjeka</w:t>
            </w:r>
          </w:p>
        </w:tc>
        <w:tc>
          <w:tcPr>
            <w:tcW w:w="1843" w:type="dxa"/>
            <w:tcBorders>
              <w:top w:val="nil"/>
              <w:left w:val="nil"/>
              <w:bottom w:val="single" w:sz="8" w:space="0" w:color="000000"/>
              <w:right w:val="single" w:sz="8" w:space="0" w:color="000000"/>
            </w:tcBorders>
            <w:shd w:val="clear" w:color="auto" w:fill="auto"/>
            <w:hideMark/>
          </w:tcPr>
          <w:p w14:paraId="1AB640A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I/viši rukovoditelj/-</w:t>
            </w:r>
          </w:p>
        </w:tc>
        <w:tc>
          <w:tcPr>
            <w:tcW w:w="943" w:type="dxa"/>
            <w:tcBorders>
              <w:top w:val="nil"/>
              <w:left w:val="nil"/>
              <w:bottom w:val="single" w:sz="8" w:space="0" w:color="000000"/>
              <w:right w:val="single" w:sz="8" w:space="0" w:color="000000"/>
            </w:tcBorders>
            <w:shd w:val="clear" w:color="auto" w:fill="auto"/>
            <w:hideMark/>
          </w:tcPr>
          <w:p w14:paraId="5CDBD56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1329" w:type="dxa"/>
            <w:tcBorders>
              <w:top w:val="nil"/>
              <w:left w:val="nil"/>
              <w:bottom w:val="single" w:sz="8" w:space="0" w:color="000000"/>
              <w:right w:val="single" w:sz="8" w:space="0" w:color="000000"/>
            </w:tcBorders>
            <w:shd w:val="clear" w:color="auto" w:fill="auto"/>
            <w:hideMark/>
          </w:tcPr>
          <w:p w14:paraId="7895F4B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3,81</w:t>
            </w:r>
          </w:p>
        </w:tc>
      </w:tr>
      <w:tr w:rsidR="004B71E2" w:rsidRPr="00D914CE" w14:paraId="46DF150C" w14:textId="77777777" w:rsidTr="0033219C">
        <w:trPr>
          <w:trHeight w:val="315"/>
        </w:trPr>
        <w:tc>
          <w:tcPr>
            <w:tcW w:w="752" w:type="dxa"/>
            <w:tcBorders>
              <w:top w:val="nil"/>
              <w:left w:val="single" w:sz="8" w:space="0" w:color="000000"/>
              <w:bottom w:val="single" w:sz="4" w:space="0" w:color="auto"/>
              <w:right w:val="single" w:sz="8" w:space="0" w:color="000000"/>
            </w:tcBorders>
            <w:shd w:val="clear" w:color="auto" w:fill="auto"/>
            <w:hideMark/>
          </w:tcPr>
          <w:p w14:paraId="549CB7B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14.</w:t>
            </w:r>
          </w:p>
        </w:tc>
        <w:tc>
          <w:tcPr>
            <w:tcW w:w="4493" w:type="dxa"/>
            <w:tcBorders>
              <w:top w:val="nil"/>
              <w:left w:val="nil"/>
              <w:bottom w:val="single" w:sz="4" w:space="0" w:color="auto"/>
              <w:right w:val="single" w:sz="8" w:space="0" w:color="000000"/>
            </w:tcBorders>
            <w:shd w:val="clear" w:color="auto" w:fill="auto"/>
            <w:hideMark/>
          </w:tcPr>
          <w:p w14:paraId="1B3FE37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komunalno i prometno  redarstvo</w:t>
            </w:r>
          </w:p>
        </w:tc>
        <w:tc>
          <w:tcPr>
            <w:tcW w:w="1843" w:type="dxa"/>
            <w:tcBorders>
              <w:top w:val="nil"/>
              <w:left w:val="nil"/>
              <w:bottom w:val="single" w:sz="4" w:space="0" w:color="auto"/>
              <w:right w:val="single" w:sz="8" w:space="0" w:color="000000"/>
            </w:tcBorders>
            <w:shd w:val="clear" w:color="auto" w:fill="auto"/>
            <w:hideMark/>
          </w:tcPr>
          <w:p w14:paraId="7D05D76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w:t>
            </w:r>
          </w:p>
        </w:tc>
        <w:tc>
          <w:tcPr>
            <w:tcW w:w="943" w:type="dxa"/>
            <w:tcBorders>
              <w:top w:val="nil"/>
              <w:left w:val="nil"/>
              <w:bottom w:val="single" w:sz="4" w:space="0" w:color="auto"/>
              <w:right w:val="single" w:sz="8" w:space="0" w:color="000000"/>
            </w:tcBorders>
            <w:shd w:val="clear" w:color="auto" w:fill="auto"/>
            <w:hideMark/>
          </w:tcPr>
          <w:p w14:paraId="64251A0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nil"/>
              <w:left w:val="nil"/>
              <w:bottom w:val="single" w:sz="4" w:space="0" w:color="auto"/>
              <w:right w:val="single" w:sz="8" w:space="0" w:color="000000"/>
            </w:tcBorders>
            <w:shd w:val="clear" w:color="auto" w:fill="auto"/>
            <w:hideMark/>
          </w:tcPr>
          <w:p w14:paraId="7E6369C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3,40</w:t>
            </w:r>
          </w:p>
        </w:tc>
      </w:tr>
      <w:tr w:rsidR="004B71E2" w:rsidRPr="00D914CE" w14:paraId="16E01681" w14:textId="77777777" w:rsidTr="0033219C">
        <w:trPr>
          <w:trHeight w:val="495"/>
        </w:trPr>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7737481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15.</w:t>
            </w:r>
          </w:p>
        </w:tc>
        <w:tc>
          <w:tcPr>
            <w:tcW w:w="4493" w:type="dxa"/>
            <w:tcBorders>
              <w:top w:val="single" w:sz="4" w:space="0" w:color="auto"/>
              <w:left w:val="single" w:sz="4" w:space="0" w:color="auto"/>
              <w:bottom w:val="single" w:sz="4" w:space="0" w:color="auto"/>
              <w:right w:val="single" w:sz="4" w:space="0" w:color="auto"/>
            </w:tcBorders>
            <w:shd w:val="clear" w:color="auto" w:fill="auto"/>
            <w:hideMark/>
          </w:tcPr>
          <w:p w14:paraId="1ED5BFA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komunalno, prometno i poljoprivredno redarstvo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92611C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14:paraId="1483F9C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14:paraId="2611E08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3,40</w:t>
            </w:r>
          </w:p>
        </w:tc>
      </w:tr>
      <w:tr w:rsidR="004B71E2" w:rsidRPr="00D914CE" w14:paraId="55DE1F7B" w14:textId="77777777" w:rsidTr="0033219C">
        <w:trPr>
          <w:trHeight w:val="495"/>
        </w:trPr>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2DCC1CD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16.</w:t>
            </w:r>
          </w:p>
        </w:tc>
        <w:tc>
          <w:tcPr>
            <w:tcW w:w="4493" w:type="dxa"/>
            <w:tcBorders>
              <w:top w:val="single" w:sz="4" w:space="0" w:color="auto"/>
              <w:left w:val="single" w:sz="4" w:space="0" w:color="auto"/>
              <w:bottom w:val="single" w:sz="4" w:space="0" w:color="auto"/>
              <w:right w:val="single" w:sz="4" w:space="0" w:color="auto"/>
            </w:tcBorders>
            <w:shd w:val="clear" w:color="auto" w:fill="auto"/>
            <w:hideMark/>
          </w:tcPr>
          <w:p w14:paraId="0A7A627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komunalno i prometno redarstvo</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420D96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14:paraId="4B40502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14:paraId="7D4EDF6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2,91</w:t>
            </w:r>
          </w:p>
        </w:tc>
      </w:tr>
      <w:tr w:rsidR="004B71E2" w:rsidRPr="00D914CE" w14:paraId="78FB93EA" w14:textId="77777777" w:rsidTr="0033219C">
        <w:trPr>
          <w:trHeight w:val="300"/>
        </w:trPr>
        <w:tc>
          <w:tcPr>
            <w:tcW w:w="752" w:type="dxa"/>
            <w:tcBorders>
              <w:top w:val="single" w:sz="4" w:space="0" w:color="auto"/>
              <w:left w:val="single" w:sz="8" w:space="0" w:color="auto"/>
              <w:bottom w:val="single" w:sz="8" w:space="0" w:color="auto"/>
              <w:right w:val="single" w:sz="8" w:space="0" w:color="000000"/>
            </w:tcBorders>
            <w:shd w:val="clear" w:color="auto" w:fill="auto"/>
            <w:hideMark/>
          </w:tcPr>
          <w:p w14:paraId="456A853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17.</w:t>
            </w:r>
          </w:p>
        </w:tc>
        <w:tc>
          <w:tcPr>
            <w:tcW w:w="4493" w:type="dxa"/>
            <w:tcBorders>
              <w:top w:val="single" w:sz="4" w:space="0" w:color="auto"/>
              <w:left w:val="nil"/>
              <w:bottom w:val="single" w:sz="8" w:space="0" w:color="auto"/>
              <w:right w:val="single" w:sz="8" w:space="0" w:color="000000"/>
            </w:tcBorders>
            <w:shd w:val="clear" w:color="auto" w:fill="auto"/>
            <w:hideMark/>
          </w:tcPr>
          <w:p w14:paraId="2285F03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Referent – komunalni i prometni  redar</w:t>
            </w:r>
          </w:p>
        </w:tc>
        <w:tc>
          <w:tcPr>
            <w:tcW w:w="1843" w:type="dxa"/>
            <w:tcBorders>
              <w:top w:val="single" w:sz="4" w:space="0" w:color="auto"/>
              <w:left w:val="nil"/>
              <w:bottom w:val="single" w:sz="8" w:space="0" w:color="auto"/>
              <w:right w:val="single" w:sz="8" w:space="0" w:color="000000"/>
            </w:tcBorders>
            <w:shd w:val="clear" w:color="auto" w:fill="auto"/>
            <w:hideMark/>
          </w:tcPr>
          <w:p w14:paraId="075D484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III/referent/-</w:t>
            </w:r>
          </w:p>
        </w:tc>
        <w:tc>
          <w:tcPr>
            <w:tcW w:w="943" w:type="dxa"/>
            <w:tcBorders>
              <w:top w:val="single" w:sz="4" w:space="0" w:color="auto"/>
              <w:left w:val="nil"/>
              <w:bottom w:val="single" w:sz="8" w:space="0" w:color="auto"/>
              <w:right w:val="single" w:sz="8" w:space="0" w:color="000000"/>
            </w:tcBorders>
            <w:shd w:val="clear" w:color="auto" w:fill="auto"/>
            <w:hideMark/>
          </w:tcPr>
          <w:p w14:paraId="20AA543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29" w:type="dxa"/>
            <w:tcBorders>
              <w:top w:val="single" w:sz="4" w:space="0" w:color="auto"/>
              <w:left w:val="nil"/>
              <w:bottom w:val="single" w:sz="8" w:space="0" w:color="auto"/>
              <w:right w:val="single" w:sz="8" w:space="0" w:color="000000"/>
            </w:tcBorders>
            <w:shd w:val="clear" w:color="auto" w:fill="auto"/>
            <w:hideMark/>
          </w:tcPr>
          <w:p w14:paraId="416C761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2,25</w:t>
            </w:r>
          </w:p>
        </w:tc>
      </w:tr>
      <w:tr w:rsidR="004B71E2" w:rsidRPr="00D914CE" w14:paraId="3C9CB896" w14:textId="77777777" w:rsidTr="0033219C">
        <w:trPr>
          <w:trHeight w:val="315"/>
        </w:trPr>
        <w:tc>
          <w:tcPr>
            <w:tcW w:w="752" w:type="dxa"/>
            <w:tcBorders>
              <w:top w:val="nil"/>
              <w:left w:val="single" w:sz="8" w:space="0" w:color="000000"/>
              <w:bottom w:val="single" w:sz="4" w:space="0" w:color="auto"/>
              <w:right w:val="single" w:sz="8" w:space="0" w:color="000000"/>
            </w:tcBorders>
            <w:shd w:val="clear" w:color="auto" w:fill="auto"/>
            <w:hideMark/>
          </w:tcPr>
          <w:p w14:paraId="66667B5B"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 </w:t>
            </w:r>
          </w:p>
        </w:tc>
        <w:tc>
          <w:tcPr>
            <w:tcW w:w="4493" w:type="dxa"/>
            <w:tcBorders>
              <w:top w:val="nil"/>
              <w:left w:val="nil"/>
              <w:bottom w:val="single" w:sz="4" w:space="0" w:color="auto"/>
              <w:right w:val="single" w:sz="8" w:space="0" w:color="000000"/>
            </w:tcBorders>
            <w:shd w:val="clear" w:color="auto" w:fill="auto"/>
            <w:hideMark/>
          </w:tcPr>
          <w:p w14:paraId="04973BF0"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Odsjek za razrez prihoda i pravne poslove</w:t>
            </w:r>
          </w:p>
        </w:tc>
        <w:tc>
          <w:tcPr>
            <w:tcW w:w="1843" w:type="dxa"/>
            <w:tcBorders>
              <w:top w:val="nil"/>
              <w:left w:val="nil"/>
              <w:bottom w:val="single" w:sz="4" w:space="0" w:color="auto"/>
              <w:right w:val="single" w:sz="8" w:space="0" w:color="000000"/>
            </w:tcBorders>
            <w:shd w:val="clear" w:color="auto" w:fill="auto"/>
            <w:hideMark/>
          </w:tcPr>
          <w:p w14:paraId="38E30C8D"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 </w:t>
            </w:r>
          </w:p>
        </w:tc>
        <w:tc>
          <w:tcPr>
            <w:tcW w:w="943" w:type="dxa"/>
            <w:tcBorders>
              <w:top w:val="nil"/>
              <w:left w:val="nil"/>
              <w:bottom w:val="single" w:sz="4" w:space="0" w:color="auto"/>
              <w:right w:val="single" w:sz="8" w:space="0" w:color="000000"/>
            </w:tcBorders>
            <w:shd w:val="clear" w:color="auto" w:fill="auto"/>
            <w:hideMark/>
          </w:tcPr>
          <w:p w14:paraId="7965570F"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 </w:t>
            </w:r>
          </w:p>
        </w:tc>
        <w:tc>
          <w:tcPr>
            <w:tcW w:w="1329" w:type="dxa"/>
            <w:tcBorders>
              <w:top w:val="nil"/>
              <w:left w:val="nil"/>
              <w:bottom w:val="single" w:sz="4" w:space="0" w:color="auto"/>
              <w:right w:val="single" w:sz="8" w:space="0" w:color="000000"/>
            </w:tcBorders>
            <w:shd w:val="clear" w:color="auto" w:fill="auto"/>
            <w:hideMark/>
          </w:tcPr>
          <w:p w14:paraId="3FC9D27C"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 </w:t>
            </w:r>
          </w:p>
        </w:tc>
      </w:tr>
      <w:tr w:rsidR="004B71E2" w:rsidRPr="00D914CE" w14:paraId="72F865AA" w14:textId="77777777" w:rsidTr="0033219C">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63622EA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18.</w:t>
            </w:r>
          </w:p>
        </w:tc>
        <w:tc>
          <w:tcPr>
            <w:tcW w:w="4493" w:type="dxa"/>
            <w:tcBorders>
              <w:top w:val="single" w:sz="4" w:space="0" w:color="auto"/>
              <w:left w:val="single" w:sz="4" w:space="0" w:color="auto"/>
              <w:bottom w:val="single" w:sz="4" w:space="0" w:color="auto"/>
              <w:right w:val="single" w:sz="4" w:space="0" w:color="auto"/>
            </w:tcBorders>
            <w:shd w:val="clear" w:color="auto" w:fill="auto"/>
            <w:hideMark/>
          </w:tcPr>
          <w:p w14:paraId="48A4A68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Voditelj Odsjeka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F95EF3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I/viši rukovoditelj/-</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14:paraId="6607378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14:paraId="3DEAC79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3,81</w:t>
            </w:r>
          </w:p>
        </w:tc>
      </w:tr>
      <w:tr w:rsidR="004B71E2" w:rsidRPr="00D914CE" w14:paraId="44D237A2" w14:textId="77777777" w:rsidTr="0033219C">
        <w:trPr>
          <w:trHeight w:val="495"/>
        </w:trPr>
        <w:tc>
          <w:tcPr>
            <w:tcW w:w="752" w:type="dxa"/>
            <w:tcBorders>
              <w:top w:val="single" w:sz="4" w:space="0" w:color="auto"/>
              <w:left w:val="single" w:sz="8" w:space="0" w:color="000000"/>
              <w:bottom w:val="single" w:sz="8" w:space="0" w:color="000000"/>
              <w:right w:val="single" w:sz="8" w:space="0" w:color="000000"/>
            </w:tcBorders>
            <w:shd w:val="clear" w:color="auto" w:fill="auto"/>
            <w:hideMark/>
          </w:tcPr>
          <w:p w14:paraId="3E611B3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19.</w:t>
            </w:r>
          </w:p>
        </w:tc>
        <w:tc>
          <w:tcPr>
            <w:tcW w:w="4493" w:type="dxa"/>
            <w:tcBorders>
              <w:top w:val="single" w:sz="4" w:space="0" w:color="auto"/>
              <w:left w:val="nil"/>
              <w:bottom w:val="single" w:sz="8" w:space="0" w:color="000000"/>
              <w:right w:val="single" w:sz="8" w:space="0" w:color="000000"/>
            </w:tcBorders>
            <w:shd w:val="clear" w:color="auto" w:fill="auto"/>
            <w:hideMark/>
          </w:tcPr>
          <w:p w14:paraId="2E5E4C4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Viši stručni suradnik za komunalni doprinos i legalizaciju</w:t>
            </w:r>
          </w:p>
        </w:tc>
        <w:tc>
          <w:tcPr>
            <w:tcW w:w="1843" w:type="dxa"/>
            <w:tcBorders>
              <w:top w:val="single" w:sz="4" w:space="0" w:color="auto"/>
              <w:left w:val="nil"/>
              <w:bottom w:val="single" w:sz="8" w:space="0" w:color="000000"/>
              <w:right w:val="single" w:sz="8" w:space="0" w:color="000000"/>
            </w:tcBorders>
            <w:shd w:val="clear" w:color="auto" w:fill="auto"/>
            <w:hideMark/>
          </w:tcPr>
          <w:p w14:paraId="72A0E8D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single" w:sz="4" w:space="0" w:color="auto"/>
              <w:left w:val="nil"/>
              <w:bottom w:val="single" w:sz="8" w:space="0" w:color="000000"/>
              <w:right w:val="single" w:sz="8" w:space="0" w:color="000000"/>
            </w:tcBorders>
            <w:shd w:val="clear" w:color="auto" w:fill="auto"/>
            <w:hideMark/>
          </w:tcPr>
          <w:p w14:paraId="2211E1B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single" w:sz="4" w:space="0" w:color="auto"/>
              <w:left w:val="nil"/>
              <w:bottom w:val="single" w:sz="8" w:space="0" w:color="000000"/>
              <w:right w:val="single" w:sz="8" w:space="0" w:color="000000"/>
            </w:tcBorders>
            <w:shd w:val="clear" w:color="auto" w:fill="auto"/>
            <w:hideMark/>
          </w:tcPr>
          <w:p w14:paraId="230D005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3,10</w:t>
            </w:r>
          </w:p>
        </w:tc>
      </w:tr>
      <w:tr w:rsidR="004B71E2" w:rsidRPr="00D914CE" w14:paraId="4E94BC35"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4FAD26A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20.</w:t>
            </w:r>
          </w:p>
        </w:tc>
        <w:tc>
          <w:tcPr>
            <w:tcW w:w="4493" w:type="dxa"/>
            <w:tcBorders>
              <w:top w:val="nil"/>
              <w:left w:val="nil"/>
              <w:bottom w:val="single" w:sz="8" w:space="0" w:color="000000"/>
              <w:right w:val="single" w:sz="8" w:space="0" w:color="000000"/>
            </w:tcBorders>
            <w:shd w:val="clear" w:color="auto" w:fill="auto"/>
            <w:hideMark/>
          </w:tcPr>
          <w:p w14:paraId="40AFD41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Viši stručni suradnik za razrez prihoda</w:t>
            </w:r>
          </w:p>
        </w:tc>
        <w:tc>
          <w:tcPr>
            <w:tcW w:w="1843" w:type="dxa"/>
            <w:tcBorders>
              <w:top w:val="nil"/>
              <w:left w:val="nil"/>
              <w:bottom w:val="single" w:sz="8" w:space="0" w:color="000000"/>
              <w:right w:val="single" w:sz="8" w:space="0" w:color="000000"/>
            </w:tcBorders>
            <w:shd w:val="clear" w:color="auto" w:fill="auto"/>
            <w:hideMark/>
          </w:tcPr>
          <w:p w14:paraId="34685BE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single" w:sz="8" w:space="0" w:color="000000"/>
              <w:right w:val="single" w:sz="8" w:space="0" w:color="000000"/>
            </w:tcBorders>
            <w:shd w:val="clear" w:color="auto" w:fill="auto"/>
            <w:hideMark/>
          </w:tcPr>
          <w:p w14:paraId="2299CBA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hideMark/>
          </w:tcPr>
          <w:p w14:paraId="0126F51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3,10</w:t>
            </w:r>
          </w:p>
        </w:tc>
      </w:tr>
      <w:tr w:rsidR="004B71E2" w:rsidRPr="00D914CE" w14:paraId="3E627EB6"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3B05231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21.</w:t>
            </w:r>
          </w:p>
        </w:tc>
        <w:tc>
          <w:tcPr>
            <w:tcW w:w="4493" w:type="dxa"/>
            <w:tcBorders>
              <w:top w:val="nil"/>
              <w:left w:val="nil"/>
              <w:bottom w:val="single" w:sz="8" w:space="0" w:color="000000"/>
              <w:right w:val="single" w:sz="8" w:space="0" w:color="000000"/>
            </w:tcBorders>
            <w:shd w:val="clear" w:color="auto" w:fill="auto"/>
            <w:hideMark/>
          </w:tcPr>
          <w:p w14:paraId="4F1FBC2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Stručni suradnik za razrez prihoda</w:t>
            </w:r>
          </w:p>
        </w:tc>
        <w:tc>
          <w:tcPr>
            <w:tcW w:w="1843" w:type="dxa"/>
            <w:tcBorders>
              <w:top w:val="nil"/>
              <w:left w:val="nil"/>
              <w:bottom w:val="single" w:sz="8" w:space="0" w:color="000000"/>
              <w:right w:val="single" w:sz="8" w:space="0" w:color="000000"/>
            </w:tcBorders>
            <w:shd w:val="clear" w:color="auto" w:fill="auto"/>
            <w:hideMark/>
          </w:tcPr>
          <w:p w14:paraId="0F82617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III/stručni suradnik/-</w:t>
            </w:r>
          </w:p>
        </w:tc>
        <w:tc>
          <w:tcPr>
            <w:tcW w:w="943" w:type="dxa"/>
            <w:tcBorders>
              <w:top w:val="nil"/>
              <w:left w:val="nil"/>
              <w:bottom w:val="single" w:sz="8" w:space="0" w:color="000000"/>
              <w:right w:val="single" w:sz="8" w:space="0" w:color="000000"/>
            </w:tcBorders>
            <w:shd w:val="clear" w:color="auto" w:fill="auto"/>
            <w:hideMark/>
          </w:tcPr>
          <w:p w14:paraId="17E0D8C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8.</w:t>
            </w:r>
          </w:p>
        </w:tc>
        <w:tc>
          <w:tcPr>
            <w:tcW w:w="1329" w:type="dxa"/>
            <w:tcBorders>
              <w:top w:val="nil"/>
              <w:left w:val="nil"/>
              <w:bottom w:val="single" w:sz="8" w:space="0" w:color="000000"/>
              <w:right w:val="single" w:sz="8" w:space="0" w:color="000000"/>
            </w:tcBorders>
            <w:shd w:val="clear" w:color="auto" w:fill="auto"/>
            <w:hideMark/>
          </w:tcPr>
          <w:p w14:paraId="27E95B5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2,80</w:t>
            </w:r>
          </w:p>
        </w:tc>
      </w:tr>
      <w:tr w:rsidR="004B71E2" w:rsidRPr="00D914CE" w14:paraId="2D577686"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63A3DEF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22.</w:t>
            </w:r>
          </w:p>
        </w:tc>
        <w:tc>
          <w:tcPr>
            <w:tcW w:w="4493" w:type="dxa"/>
            <w:tcBorders>
              <w:top w:val="nil"/>
              <w:left w:val="nil"/>
              <w:bottom w:val="single" w:sz="8" w:space="0" w:color="000000"/>
              <w:right w:val="single" w:sz="8" w:space="0" w:color="000000"/>
            </w:tcBorders>
            <w:shd w:val="clear" w:color="auto" w:fill="auto"/>
            <w:hideMark/>
          </w:tcPr>
          <w:p w14:paraId="20AE65B5"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Referent za razrez prihoda</w:t>
            </w:r>
          </w:p>
        </w:tc>
        <w:tc>
          <w:tcPr>
            <w:tcW w:w="1843" w:type="dxa"/>
            <w:tcBorders>
              <w:top w:val="nil"/>
              <w:left w:val="nil"/>
              <w:bottom w:val="single" w:sz="8" w:space="0" w:color="000000"/>
              <w:right w:val="single" w:sz="8" w:space="0" w:color="000000"/>
            </w:tcBorders>
            <w:shd w:val="clear" w:color="auto" w:fill="auto"/>
            <w:hideMark/>
          </w:tcPr>
          <w:p w14:paraId="5D80836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III/referent/-</w:t>
            </w:r>
          </w:p>
        </w:tc>
        <w:tc>
          <w:tcPr>
            <w:tcW w:w="943" w:type="dxa"/>
            <w:tcBorders>
              <w:top w:val="nil"/>
              <w:left w:val="nil"/>
              <w:bottom w:val="single" w:sz="8" w:space="0" w:color="000000"/>
              <w:right w:val="single" w:sz="8" w:space="0" w:color="000000"/>
            </w:tcBorders>
            <w:shd w:val="clear" w:color="auto" w:fill="auto"/>
            <w:hideMark/>
          </w:tcPr>
          <w:p w14:paraId="263DFE8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29" w:type="dxa"/>
            <w:tcBorders>
              <w:top w:val="nil"/>
              <w:left w:val="nil"/>
              <w:bottom w:val="single" w:sz="8" w:space="0" w:color="000000"/>
              <w:right w:val="single" w:sz="8" w:space="0" w:color="000000"/>
            </w:tcBorders>
            <w:shd w:val="clear" w:color="auto" w:fill="auto"/>
            <w:hideMark/>
          </w:tcPr>
          <w:p w14:paraId="335A616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2,25</w:t>
            </w:r>
          </w:p>
        </w:tc>
      </w:tr>
      <w:tr w:rsidR="004B71E2" w:rsidRPr="00D914CE" w14:paraId="17B92442"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0F6ABEC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23.</w:t>
            </w:r>
          </w:p>
        </w:tc>
        <w:tc>
          <w:tcPr>
            <w:tcW w:w="4493" w:type="dxa"/>
            <w:tcBorders>
              <w:top w:val="nil"/>
              <w:left w:val="nil"/>
              <w:bottom w:val="single" w:sz="8" w:space="0" w:color="000000"/>
              <w:right w:val="single" w:sz="8" w:space="0" w:color="000000"/>
            </w:tcBorders>
            <w:shd w:val="clear" w:color="auto" w:fill="auto"/>
            <w:hideMark/>
          </w:tcPr>
          <w:p w14:paraId="0D26D3A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Viši referent za upravljanje javnim površinama</w:t>
            </w:r>
          </w:p>
        </w:tc>
        <w:tc>
          <w:tcPr>
            <w:tcW w:w="1843" w:type="dxa"/>
            <w:tcBorders>
              <w:top w:val="nil"/>
              <w:left w:val="nil"/>
              <w:bottom w:val="single" w:sz="8" w:space="0" w:color="000000"/>
              <w:right w:val="single" w:sz="8" w:space="0" w:color="000000"/>
            </w:tcBorders>
            <w:shd w:val="clear" w:color="auto" w:fill="auto"/>
            <w:hideMark/>
          </w:tcPr>
          <w:p w14:paraId="2592A04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III/viši referent / -</w:t>
            </w:r>
          </w:p>
        </w:tc>
        <w:tc>
          <w:tcPr>
            <w:tcW w:w="943" w:type="dxa"/>
            <w:tcBorders>
              <w:top w:val="nil"/>
              <w:left w:val="nil"/>
              <w:bottom w:val="single" w:sz="8" w:space="0" w:color="000000"/>
              <w:right w:val="single" w:sz="8" w:space="0" w:color="000000"/>
            </w:tcBorders>
            <w:shd w:val="clear" w:color="auto" w:fill="auto"/>
            <w:hideMark/>
          </w:tcPr>
          <w:p w14:paraId="051CCD1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9.</w:t>
            </w:r>
          </w:p>
        </w:tc>
        <w:tc>
          <w:tcPr>
            <w:tcW w:w="1329" w:type="dxa"/>
            <w:tcBorders>
              <w:top w:val="nil"/>
              <w:left w:val="nil"/>
              <w:bottom w:val="single" w:sz="8" w:space="0" w:color="000000"/>
              <w:right w:val="single" w:sz="8" w:space="0" w:color="000000"/>
            </w:tcBorders>
            <w:shd w:val="clear" w:color="auto" w:fill="auto"/>
            <w:hideMark/>
          </w:tcPr>
          <w:p w14:paraId="3CF4D5C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2,50</w:t>
            </w:r>
          </w:p>
        </w:tc>
      </w:tr>
      <w:tr w:rsidR="004B71E2" w:rsidRPr="00D914CE" w14:paraId="4A671083"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34B0B4F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24.</w:t>
            </w:r>
          </w:p>
        </w:tc>
        <w:tc>
          <w:tcPr>
            <w:tcW w:w="4493" w:type="dxa"/>
            <w:tcBorders>
              <w:top w:val="nil"/>
              <w:left w:val="nil"/>
              <w:bottom w:val="single" w:sz="8" w:space="0" w:color="000000"/>
              <w:right w:val="single" w:sz="8" w:space="0" w:color="000000"/>
            </w:tcBorders>
            <w:shd w:val="clear" w:color="auto" w:fill="auto"/>
            <w:hideMark/>
          </w:tcPr>
          <w:p w14:paraId="7A1B626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Stručni suradnik za upravljanje javnim površinama</w:t>
            </w:r>
          </w:p>
        </w:tc>
        <w:tc>
          <w:tcPr>
            <w:tcW w:w="1843" w:type="dxa"/>
            <w:tcBorders>
              <w:top w:val="nil"/>
              <w:left w:val="nil"/>
              <w:bottom w:val="single" w:sz="8" w:space="0" w:color="000000"/>
              <w:right w:val="single" w:sz="8" w:space="0" w:color="000000"/>
            </w:tcBorders>
            <w:shd w:val="clear" w:color="auto" w:fill="auto"/>
            <w:hideMark/>
          </w:tcPr>
          <w:p w14:paraId="079A571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III/stručni suradnik/-</w:t>
            </w:r>
          </w:p>
        </w:tc>
        <w:tc>
          <w:tcPr>
            <w:tcW w:w="943" w:type="dxa"/>
            <w:tcBorders>
              <w:top w:val="nil"/>
              <w:left w:val="nil"/>
              <w:bottom w:val="single" w:sz="8" w:space="0" w:color="000000"/>
              <w:right w:val="single" w:sz="8" w:space="0" w:color="000000"/>
            </w:tcBorders>
            <w:shd w:val="clear" w:color="auto" w:fill="auto"/>
            <w:hideMark/>
          </w:tcPr>
          <w:p w14:paraId="470AFE9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8.</w:t>
            </w:r>
          </w:p>
        </w:tc>
        <w:tc>
          <w:tcPr>
            <w:tcW w:w="1329" w:type="dxa"/>
            <w:tcBorders>
              <w:top w:val="nil"/>
              <w:left w:val="nil"/>
              <w:bottom w:val="single" w:sz="8" w:space="0" w:color="000000"/>
              <w:right w:val="single" w:sz="8" w:space="0" w:color="000000"/>
            </w:tcBorders>
            <w:shd w:val="clear" w:color="auto" w:fill="auto"/>
            <w:hideMark/>
          </w:tcPr>
          <w:p w14:paraId="0BD6CC4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2,80</w:t>
            </w:r>
          </w:p>
        </w:tc>
      </w:tr>
      <w:tr w:rsidR="004B71E2" w:rsidRPr="00D914CE" w14:paraId="32E55E9D"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6EF15A3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4493" w:type="dxa"/>
            <w:tcBorders>
              <w:top w:val="nil"/>
              <w:left w:val="nil"/>
              <w:bottom w:val="single" w:sz="8" w:space="0" w:color="000000"/>
              <w:right w:val="single" w:sz="8" w:space="0" w:color="000000"/>
            </w:tcBorders>
            <w:shd w:val="clear" w:color="auto" w:fill="auto"/>
            <w:hideMark/>
          </w:tcPr>
          <w:p w14:paraId="3C1DD328"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Odsjek za mjesnu samoupravu</w:t>
            </w:r>
          </w:p>
        </w:tc>
        <w:tc>
          <w:tcPr>
            <w:tcW w:w="1843" w:type="dxa"/>
            <w:tcBorders>
              <w:top w:val="nil"/>
              <w:left w:val="nil"/>
              <w:bottom w:val="single" w:sz="8" w:space="0" w:color="000000"/>
              <w:right w:val="single" w:sz="8" w:space="0" w:color="000000"/>
            </w:tcBorders>
            <w:shd w:val="clear" w:color="auto" w:fill="auto"/>
            <w:hideMark/>
          </w:tcPr>
          <w:p w14:paraId="5F3A78C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w:t>
            </w:r>
          </w:p>
        </w:tc>
        <w:tc>
          <w:tcPr>
            <w:tcW w:w="943" w:type="dxa"/>
            <w:tcBorders>
              <w:top w:val="nil"/>
              <w:left w:val="nil"/>
              <w:bottom w:val="single" w:sz="8" w:space="0" w:color="000000"/>
              <w:right w:val="single" w:sz="8" w:space="0" w:color="000000"/>
            </w:tcBorders>
            <w:shd w:val="clear" w:color="auto" w:fill="auto"/>
            <w:hideMark/>
          </w:tcPr>
          <w:p w14:paraId="61383C9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1329" w:type="dxa"/>
            <w:tcBorders>
              <w:top w:val="nil"/>
              <w:left w:val="nil"/>
              <w:bottom w:val="single" w:sz="8" w:space="0" w:color="000000"/>
              <w:right w:val="single" w:sz="8" w:space="0" w:color="000000"/>
            </w:tcBorders>
            <w:shd w:val="clear" w:color="auto" w:fill="auto"/>
            <w:hideMark/>
          </w:tcPr>
          <w:p w14:paraId="45784B1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r>
      <w:tr w:rsidR="004B71E2" w:rsidRPr="00D914CE" w14:paraId="3D15A43A"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246B7BC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25.</w:t>
            </w:r>
          </w:p>
        </w:tc>
        <w:tc>
          <w:tcPr>
            <w:tcW w:w="4493" w:type="dxa"/>
            <w:tcBorders>
              <w:top w:val="nil"/>
              <w:left w:val="nil"/>
              <w:bottom w:val="single" w:sz="8" w:space="0" w:color="000000"/>
              <w:right w:val="single" w:sz="8" w:space="0" w:color="000000"/>
            </w:tcBorders>
            <w:shd w:val="clear" w:color="auto" w:fill="auto"/>
            <w:hideMark/>
          </w:tcPr>
          <w:p w14:paraId="4A78A43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Voditelj Odsjeka </w:t>
            </w:r>
          </w:p>
        </w:tc>
        <w:tc>
          <w:tcPr>
            <w:tcW w:w="1843" w:type="dxa"/>
            <w:tcBorders>
              <w:top w:val="nil"/>
              <w:left w:val="nil"/>
              <w:bottom w:val="single" w:sz="8" w:space="0" w:color="000000"/>
              <w:right w:val="single" w:sz="8" w:space="0" w:color="000000"/>
            </w:tcBorders>
            <w:shd w:val="clear" w:color="auto" w:fill="auto"/>
            <w:hideMark/>
          </w:tcPr>
          <w:p w14:paraId="113F9AE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I/viši rukovoditelj/-</w:t>
            </w:r>
          </w:p>
        </w:tc>
        <w:tc>
          <w:tcPr>
            <w:tcW w:w="943" w:type="dxa"/>
            <w:tcBorders>
              <w:top w:val="nil"/>
              <w:left w:val="nil"/>
              <w:bottom w:val="single" w:sz="8" w:space="0" w:color="000000"/>
              <w:right w:val="single" w:sz="8" w:space="0" w:color="000000"/>
            </w:tcBorders>
            <w:shd w:val="clear" w:color="auto" w:fill="auto"/>
            <w:hideMark/>
          </w:tcPr>
          <w:p w14:paraId="50277FF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1329" w:type="dxa"/>
            <w:tcBorders>
              <w:top w:val="nil"/>
              <w:left w:val="nil"/>
              <w:bottom w:val="single" w:sz="8" w:space="0" w:color="000000"/>
              <w:right w:val="single" w:sz="8" w:space="0" w:color="000000"/>
            </w:tcBorders>
            <w:shd w:val="clear" w:color="auto" w:fill="auto"/>
            <w:hideMark/>
          </w:tcPr>
          <w:p w14:paraId="166508F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3,81</w:t>
            </w:r>
          </w:p>
        </w:tc>
      </w:tr>
      <w:tr w:rsidR="004B71E2" w:rsidRPr="00D914CE" w14:paraId="1BB5CB14" w14:textId="77777777" w:rsidTr="0033219C">
        <w:trPr>
          <w:trHeight w:val="285"/>
        </w:trPr>
        <w:tc>
          <w:tcPr>
            <w:tcW w:w="752" w:type="dxa"/>
            <w:tcBorders>
              <w:top w:val="nil"/>
              <w:left w:val="single" w:sz="8" w:space="0" w:color="000000"/>
              <w:bottom w:val="single" w:sz="8" w:space="0" w:color="000000"/>
              <w:right w:val="single" w:sz="8" w:space="0" w:color="000000"/>
            </w:tcBorders>
            <w:shd w:val="clear" w:color="auto" w:fill="auto"/>
            <w:hideMark/>
          </w:tcPr>
          <w:p w14:paraId="024A1D4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26.</w:t>
            </w:r>
          </w:p>
        </w:tc>
        <w:tc>
          <w:tcPr>
            <w:tcW w:w="4493" w:type="dxa"/>
            <w:tcBorders>
              <w:top w:val="nil"/>
              <w:left w:val="nil"/>
              <w:bottom w:val="single" w:sz="8" w:space="0" w:color="000000"/>
              <w:right w:val="single" w:sz="8" w:space="0" w:color="000000"/>
            </w:tcBorders>
            <w:shd w:val="clear" w:color="auto" w:fill="auto"/>
            <w:hideMark/>
          </w:tcPr>
          <w:p w14:paraId="7051652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mjesnu samoupravu I</w:t>
            </w:r>
          </w:p>
        </w:tc>
        <w:tc>
          <w:tcPr>
            <w:tcW w:w="1843" w:type="dxa"/>
            <w:tcBorders>
              <w:top w:val="nil"/>
              <w:left w:val="nil"/>
              <w:bottom w:val="single" w:sz="8" w:space="0" w:color="000000"/>
              <w:right w:val="single" w:sz="8" w:space="0" w:color="000000"/>
            </w:tcBorders>
            <w:shd w:val="clear" w:color="auto" w:fill="auto"/>
            <w:hideMark/>
          </w:tcPr>
          <w:p w14:paraId="7DA2BD3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single" w:sz="8" w:space="0" w:color="000000"/>
              <w:right w:val="single" w:sz="8" w:space="0" w:color="000000"/>
            </w:tcBorders>
            <w:shd w:val="clear" w:color="auto" w:fill="auto"/>
            <w:hideMark/>
          </w:tcPr>
          <w:p w14:paraId="674210B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hideMark/>
          </w:tcPr>
          <w:p w14:paraId="6C87402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3,10</w:t>
            </w:r>
          </w:p>
        </w:tc>
      </w:tr>
      <w:tr w:rsidR="004B71E2" w:rsidRPr="00D914CE" w14:paraId="0DFCC9FB"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283C71B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27.</w:t>
            </w:r>
          </w:p>
        </w:tc>
        <w:tc>
          <w:tcPr>
            <w:tcW w:w="4493" w:type="dxa"/>
            <w:tcBorders>
              <w:top w:val="nil"/>
              <w:left w:val="nil"/>
              <w:bottom w:val="single" w:sz="8" w:space="0" w:color="000000"/>
              <w:right w:val="single" w:sz="8" w:space="0" w:color="000000"/>
            </w:tcBorders>
            <w:shd w:val="clear" w:color="auto" w:fill="auto"/>
            <w:hideMark/>
          </w:tcPr>
          <w:p w14:paraId="31E457B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mjesnu samoupravu II</w:t>
            </w:r>
          </w:p>
        </w:tc>
        <w:tc>
          <w:tcPr>
            <w:tcW w:w="1843" w:type="dxa"/>
            <w:tcBorders>
              <w:top w:val="nil"/>
              <w:left w:val="nil"/>
              <w:bottom w:val="single" w:sz="8" w:space="0" w:color="000000"/>
              <w:right w:val="single" w:sz="8" w:space="0" w:color="000000"/>
            </w:tcBorders>
            <w:shd w:val="clear" w:color="auto" w:fill="auto"/>
            <w:hideMark/>
          </w:tcPr>
          <w:p w14:paraId="2005210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single" w:sz="8" w:space="0" w:color="000000"/>
              <w:right w:val="single" w:sz="8" w:space="0" w:color="000000"/>
            </w:tcBorders>
            <w:shd w:val="clear" w:color="auto" w:fill="auto"/>
            <w:hideMark/>
          </w:tcPr>
          <w:p w14:paraId="7FD1E44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hideMark/>
          </w:tcPr>
          <w:p w14:paraId="32309CD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3,10</w:t>
            </w:r>
          </w:p>
        </w:tc>
      </w:tr>
      <w:tr w:rsidR="004B71E2" w:rsidRPr="00D914CE" w14:paraId="4ABD3DF7"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35DD63A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28.</w:t>
            </w:r>
          </w:p>
        </w:tc>
        <w:tc>
          <w:tcPr>
            <w:tcW w:w="4493" w:type="dxa"/>
            <w:tcBorders>
              <w:top w:val="nil"/>
              <w:left w:val="nil"/>
              <w:bottom w:val="single" w:sz="8" w:space="0" w:color="000000"/>
              <w:right w:val="single" w:sz="8" w:space="0" w:color="000000"/>
            </w:tcBorders>
            <w:shd w:val="clear" w:color="auto" w:fill="auto"/>
            <w:hideMark/>
          </w:tcPr>
          <w:p w14:paraId="09458DE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 Referent za mjesnu samoupravu</w:t>
            </w:r>
          </w:p>
        </w:tc>
        <w:tc>
          <w:tcPr>
            <w:tcW w:w="1843" w:type="dxa"/>
            <w:tcBorders>
              <w:top w:val="nil"/>
              <w:left w:val="nil"/>
              <w:bottom w:val="single" w:sz="8" w:space="0" w:color="000000"/>
              <w:right w:val="single" w:sz="8" w:space="0" w:color="000000"/>
            </w:tcBorders>
            <w:shd w:val="clear" w:color="auto" w:fill="auto"/>
            <w:hideMark/>
          </w:tcPr>
          <w:p w14:paraId="4C60ED1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III/referent/-</w:t>
            </w:r>
          </w:p>
        </w:tc>
        <w:tc>
          <w:tcPr>
            <w:tcW w:w="943" w:type="dxa"/>
            <w:tcBorders>
              <w:top w:val="nil"/>
              <w:left w:val="nil"/>
              <w:bottom w:val="single" w:sz="8" w:space="0" w:color="000000"/>
              <w:right w:val="single" w:sz="8" w:space="0" w:color="000000"/>
            </w:tcBorders>
            <w:shd w:val="clear" w:color="auto" w:fill="auto"/>
            <w:hideMark/>
          </w:tcPr>
          <w:p w14:paraId="3D7585D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29" w:type="dxa"/>
            <w:tcBorders>
              <w:top w:val="nil"/>
              <w:left w:val="nil"/>
              <w:bottom w:val="single" w:sz="8" w:space="0" w:color="000000"/>
              <w:right w:val="single" w:sz="8" w:space="0" w:color="000000"/>
            </w:tcBorders>
            <w:shd w:val="clear" w:color="auto" w:fill="auto"/>
            <w:hideMark/>
          </w:tcPr>
          <w:p w14:paraId="609B8EA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2,20</w:t>
            </w:r>
          </w:p>
        </w:tc>
      </w:tr>
      <w:tr w:rsidR="004B71E2" w:rsidRPr="00D914CE" w14:paraId="1BD4561C" w14:textId="77777777" w:rsidTr="0033219C">
        <w:trPr>
          <w:trHeight w:val="300"/>
        </w:trPr>
        <w:tc>
          <w:tcPr>
            <w:tcW w:w="752" w:type="dxa"/>
            <w:tcBorders>
              <w:top w:val="nil"/>
              <w:left w:val="nil"/>
              <w:bottom w:val="nil"/>
              <w:right w:val="nil"/>
            </w:tcBorders>
            <w:shd w:val="clear" w:color="auto" w:fill="auto"/>
            <w:noWrap/>
            <w:hideMark/>
          </w:tcPr>
          <w:p w14:paraId="58FF12A2" w14:textId="77777777" w:rsidR="004B71E2" w:rsidRPr="00D914CE" w:rsidRDefault="004B71E2" w:rsidP="0033219C">
            <w:pPr>
              <w:spacing w:after="0" w:line="240" w:lineRule="auto"/>
              <w:jc w:val="center"/>
              <w:rPr>
                <w:rFonts w:ascii="Arial" w:eastAsia="Times New Roman" w:hAnsi="Arial" w:cs="Arial"/>
                <w:sz w:val="18"/>
                <w:szCs w:val="18"/>
              </w:rPr>
            </w:pPr>
          </w:p>
        </w:tc>
        <w:tc>
          <w:tcPr>
            <w:tcW w:w="4493" w:type="dxa"/>
            <w:tcBorders>
              <w:top w:val="nil"/>
              <w:left w:val="nil"/>
              <w:bottom w:val="nil"/>
              <w:right w:val="nil"/>
            </w:tcBorders>
            <w:shd w:val="clear" w:color="auto" w:fill="auto"/>
            <w:noWrap/>
            <w:hideMark/>
          </w:tcPr>
          <w:p w14:paraId="4C7AABE4" w14:textId="77777777" w:rsidR="004B71E2" w:rsidRPr="00D914CE" w:rsidRDefault="004B71E2" w:rsidP="0033219C">
            <w:pPr>
              <w:spacing w:after="0" w:line="240" w:lineRule="auto"/>
              <w:jc w:val="center"/>
              <w:rPr>
                <w:rFonts w:ascii="Arial" w:eastAsia="Times New Roman" w:hAnsi="Arial" w:cs="Arial"/>
                <w:sz w:val="18"/>
                <w:szCs w:val="18"/>
              </w:rPr>
            </w:pPr>
          </w:p>
        </w:tc>
        <w:tc>
          <w:tcPr>
            <w:tcW w:w="1843" w:type="dxa"/>
            <w:tcBorders>
              <w:top w:val="nil"/>
              <w:left w:val="nil"/>
              <w:bottom w:val="nil"/>
              <w:right w:val="nil"/>
            </w:tcBorders>
            <w:shd w:val="clear" w:color="auto" w:fill="auto"/>
            <w:noWrap/>
            <w:hideMark/>
          </w:tcPr>
          <w:p w14:paraId="192117E8" w14:textId="77777777" w:rsidR="004B71E2" w:rsidRPr="00D914CE" w:rsidRDefault="004B71E2" w:rsidP="0033219C">
            <w:pPr>
              <w:spacing w:after="0" w:line="240" w:lineRule="auto"/>
              <w:rPr>
                <w:rFonts w:ascii="Arial" w:eastAsia="Times New Roman" w:hAnsi="Arial" w:cs="Arial"/>
                <w:sz w:val="18"/>
                <w:szCs w:val="18"/>
              </w:rPr>
            </w:pPr>
          </w:p>
        </w:tc>
        <w:tc>
          <w:tcPr>
            <w:tcW w:w="943" w:type="dxa"/>
            <w:tcBorders>
              <w:top w:val="nil"/>
              <w:left w:val="nil"/>
              <w:bottom w:val="nil"/>
              <w:right w:val="nil"/>
            </w:tcBorders>
            <w:shd w:val="clear" w:color="auto" w:fill="auto"/>
            <w:noWrap/>
            <w:hideMark/>
          </w:tcPr>
          <w:p w14:paraId="259EDD19" w14:textId="77777777" w:rsidR="004B71E2" w:rsidRPr="00D914CE" w:rsidRDefault="004B71E2" w:rsidP="0033219C">
            <w:pPr>
              <w:spacing w:after="0" w:line="240" w:lineRule="auto"/>
              <w:rPr>
                <w:rFonts w:ascii="Arial" w:eastAsia="Times New Roman" w:hAnsi="Arial" w:cs="Arial"/>
                <w:sz w:val="18"/>
                <w:szCs w:val="18"/>
              </w:rPr>
            </w:pPr>
          </w:p>
        </w:tc>
        <w:tc>
          <w:tcPr>
            <w:tcW w:w="1329" w:type="dxa"/>
            <w:tcBorders>
              <w:top w:val="nil"/>
              <w:left w:val="nil"/>
              <w:bottom w:val="nil"/>
              <w:right w:val="nil"/>
            </w:tcBorders>
            <w:shd w:val="clear" w:color="auto" w:fill="auto"/>
            <w:noWrap/>
            <w:hideMark/>
          </w:tcPr>
          <w:p w14:paraId="5A94DC4D" w14:textId="77777777" w:rsidR="004B71E2" w:rsidRPr="00D914CE" w:rsidRDefault="004B71E2" w:rsidP="0033219C">
            <w:pPr>
              <w:spacing w:after="0" w:line="240" w:lineRule="auto"/>
              <w:jc w:val="center"/>
              <w:rPr>
                <w:rFonts w:ascii="Arial" w:eastAsia="Times New Roman" w:hAnsi="Arial" w:cs="Arial"/>
                <w:sz w:val="18"/>
                <w:szCs w:val="18"/>
              </w:rPr>
            </w:pPr>
          </w:p>
        </w:tc>
      </w:tr>
      <w:tr w:rsidR="004B71E2" w:rsidRPr="00D914CE" w14:paraId="5C748CB5" w14:textId="77777777" w:rsidTr="0033219C">
        <w:trPr>
          <w:trHeight w:val="600"/>
        </w:trPr>
        <w:tc>
          <w:tcPr>
            <w:tcW w:w="752" w:type="dxa"/>
            <w:tcBorders>
              <w:top w:val="nil"/>
              <w:left w:val="nil"/>
              <w:bottom w:val="nil"/>
              <w:right w:val="nil"/>
            </w:tcBorders>
            <w:shd w:val="clear" w:color="auto" w:fill="auto"/>
            <w:noWrap/>
            <w:hideMark/>
          </w:tcPr>
          <w:p w14:paraId="3BF8255F" w14:textId="77777777" w:rsidR="004B71E2" w:rsidRPr="00D914CE" w:rsidRDefault="004B71E2" w:rsidP="0033219C">
            <w:pPr>
              <w:spacing w:after="0" w:line="240" w:lineRule="auto"/>
              <w:jc w:val="center"/>
              <w:rPr>
                <w:rFonts w:ascii="Arial" w:eastAsia="Times New Roman" w:hAnsi="Arial" w:cs="Arial"/>
                <w:sz w:val="18"/>
                <w:szCs w:val="18"/>
              </w:rPr>
            </w:pPr>
          </w:p>
        </w:tc>
        <w:tc>
          <w:tcPr>
            <w:tcW w:w="6336" w:type="dxa"/>
            <w:gridSpan w:val="2"/>
            <w:tcBorders>
              <w:top w:val="nil"/>
              <w:left w:val="nil"/>
              <w:bottom w:val="nil"/>
              <w:right w:val="nil"/>
            </w:tcBorders>
            <w:shd w:val="clear" w:color="auto" w:fill="auto"/>
            <w:hideMark/>
          </w:tcPr>
          <w:p w14:paraId="39BE8601"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6.   UPRAVNI ODJEL ZA IMOVINSKO PRAVNE POSLOVE I UPRAVLJANJE IMOVINOM</w:t>
            </w:r>
          </w:p>
        </w:tc>
        <w:tc>
          <w:tcPr>
            <w:tcW w:w="943" w:type="dxa"/>
            <w:tcBorders>
              <w:top w:val="nil"/>
              <w:left w:val="nil"/>
              <w:bottom w:val="nil"/>
              <w:right w:val="nil"/>
            </w:tcBorders>
            <w:shd w:val="clear" w:color="auto" w:fill="auto"/>
            <w:noWrap/>
            <w:hideMark/>
          </w:tcPr>
          <w:p w14:paraId="5D279BB2" w14:textId="77777777" w:rsidR="004B71E2" w:rsidRPr="00D914CE" w:rsidRDefault="004B71E2" w:rsidP="0033219C">
            <w:pPr>
              <w:spacing w:after="0" w:line="240" w:lineRule="auto"/>
              <w:jc w:val="center"/>
              <w:rPr>
                <w:rFonts w:ascii="Arial" w:eastAsia="Times New Roman" w:hAnsi="Arial" w:cs="Arial"/>
                <w:b/>
                <w:bCs/>
                <w:sz w:val="18"/>
                <w:szCs w:val="18"/>
              </w:rPr>
            </w:pPr>
          </w:p>
        </w:tc>
        <w:tc>
          <w:tcPr>
            <w:tcW w:w="1329" w:type="dxa"/>
            <w:tcBorders>
              <w:top w:val="nil"/>
              <w:left w:val="nil"/>
              <w:bottom w:val="nil"/>
              <w:right w:val="nil"/>
            </w:tcBorders>
            <w:shd w:val="clear" w:color="auto" w:fill="auto"/>
            <w:noWrap/>
            <w:hideMark/>
          </w:tcPr>
          <w:p w14:paraId="538CD281" w14:textId="77777777" w:rsidR="004B71E2" w:rsidRPr="00D914CE" w:rsidRDefault="004B71E2" w:rsidP="0033219C">
            <w:pPr>
              <w:spacing w:after="0" w:line="240" w:lineRule="auto"/>
              <w:jc w:val="center"/>
              <w:rPr>
                <w:rFonts w:ascii="Arial" w:eastAsia="Times New Roman" w:hAnsi="Arial" w:cs="Arial"/>
                <w:sz w:val="18"/>
                <w:szCs w:val="18"/>
              </w:rPr>
            </w:pPr>
          </w:p>
        </w:tc>
      </w:tr>
      <w:tr w:rsidR="004B71E2" w:rsidRPr="00D914CE" w14:paraId="584D75C4" w14:textId="77777777" w:rsidTr="00CD0E42">
        <w:trPr>
          <w:trHeight w:val="392"/>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0CE665A7"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Red. broj</w:t>
            </w:r>
          </w:p>
        </w:tc>
        <w:tc>
          <w:tcPr>
            <w:tcW w:w="4493" w:type="dxa"/>
            <w:tcBorders>
              <w:top w:val="single" w:sz="8" w:space="0" w:color="auto"/>
              <w:left w:val="nil"/>
              <w:bottom w:val="single" w:sz="8" w:space="0" w:color="auto"/>
              <w:right w:val="single" w:sz="8" w:space="0" w:color="000000"/>
            </w:tcBorders>
            <w:shd w:val="clear" w:color="auto" w:fill="auto"/>
            <w:hideMark/>
          </w:tcPr>
          <w:p w14:paraId="7DD66093"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Naziv radnog mjesta</w:t>
            </w:r>
          </w:p>
        </w:tc>
        <w:tc>
          <w:tcPr>
            <w:tcW w:w="1843" w:type="dxa"/>
            <w:tcBorders>
              <w:top w:val="single" w:sz="8" w:space="0" w:color="auto"/>
              <w:left w:val="nil"/>
              <w:bottom w:val="single" w:sz="8" w:space="0" w:color="auto"/>
              <w:right w:val="single" w:sz="8" w:space="0" w:color="auto"/>
            </w:tcBorders>
            <w:shd w:val="clear" w:color="auto" w:fill="auto"/>
            <w:hideMark/>
          </w:tcPr>
          <w:p w14:paraId="2443EE5A"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Kategor./Podkat./  Razina</w:t>
            </w:r>
          </w:p>
        </w:tc>
        <w:tc>
          <w:tcPr>
            <w:tcW w:w="943" w:type="dxa"/>
            <w:tcBorders>
              <w:top w:val="single" w:sz="8" w:space="0" w:color="auto"/>
              <w:left w:val="nil"/>
              <w:bottom w:val="single" w:sz="8" w:space="0" w:color="auto"/>
              <w:right w:val="single" w:sz="8" w:space="0" w:color="auto"/>
            </w:tcBorders>
            <w:shd w:val="clear" w:color="auto" w:fill="auto"/>
            <w:hideMark/>
          </w:tcPr>
          <w:p w14:paraId="5D1BAB6A"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Klas. rang</w:t>
            </w:r>
          </w:p>
        </w:tc>
        <w:tc>
          <w:tcPr>
            <w:tcW w:w="1329" w:type="dxa"/>
            <w:tcBorders>
              <w:top w:val="single" w:sz="8" w:space="0" w:color="auto"/>
              <w:left w:val="nil"/>
              <w:bottom w:val="single" w:sz="8" w:space="0" w:color="auto"/>
              <w:right w:val="single" w:sz="8" w:space="0" w:color="auto"/>
            </w:tcBorders>
            <w:shd w:val="clear" w:color="auto" w:fill="auto"/>
            <w:noWrap/>
            <w:hideMark/>
          </w:tcPr>
          <w:p w14:paraId="098BEE9B"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Koeficijent</w:t>
            </w:r>
          </w:p>
        </w:tc>
      </w:tr>
      <w:tr w:rsidR="004B71E2" w:rsidRPr="00D914CE" w14:paraId="13563BF2"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2EABC8A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4493" w:type="dxa"/>
            <w:tcBorders>
              <w:top w:val="nil"/>
              <w:left w:val="nil"/>
              <w:bottom w:val="single" w:sz="8" w:space="0" w:color="auto"/>
              <w:right w:val="single" w:sz="8" w:space="0" w:color="000000"/>
            </w:tcBorders>
            <w:shd w:val="clear" w:color="auto" w:fill="auto"/>
            <w:hideMark/>
          </w:tcPr>
          <w:p w14:paraId="0F3D9074"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 xml:space="preserve">PROČELNIK </w:t>
            </w:r>
          </w:p>
        </w:tc>
        <w:tc>
          <w:tcPr>
            <w:tcW w:w="1843" w:type="dxa"/>
            <w:tcBorders>
              <w:top w:val="nil"/>
              <w:left w:val="nil"/>
              <w:bottom w:val="single" w:sz="8" w:space="0" w:color="auto"/>
              <w:right w:val="single" w:sz="8" w:space="0" w:color="000000"/>
            </w:tcBorders>
            <w:shd w:val="clear" w:color="auto" w:fill="auto"/>
            <w:hideMark/>
          </w:tcPr>
          <w:p w14:paraId="47DB673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I/glavni rukovoditelj/ -</w:t>
            </w:r>
          </w:p>
        </w:tc>
        <w:tc>
          <w:tcPr>
            <w:tcW w:w="943" w:type="dxa"/>
            <w:tcBorders>
              <w:top w:val="nil"/>
              <w:left w:val="nil"/>
              <w:bottom w:val="single" w:sz="8" w:space="0" w:color="auto"/>
              <w:right w:val="single" w:sz="8" w:space="0" w:color="000000"/>
            </w:tcBorders>
            <w:shd w:val="clear" w:color="auto" w:fill="auto"/>
            <w:hideMark/>
          </w:tcPr>
          <w:p w14:paraId="47128D5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1329" w:type="dxa"/>
            <w:tcBorders>
              <w:top w:val="nil"/>
              <w:left w:val="nil"/>
              <w:bottom w:val="single" w:sz="8" w:space="0" w:color="auto"/>
              <w:right w:val="single" w:sz="8" w:space="0" w:color="000000"/>
            </w:tcBorders>
            <w:shd w:val="clear" w:color="auto" w:fill="auto"/>
            <w:hideMark/>
          </w:tcPr>
          <w:p w14:paraId="2DC5ABA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4,90</w:t>
            </w:r>
          </w:p>
        </w:tc>
      </w:tr>
      <w:tr w:rsidR="004B71E2" w:rsidRPr="00D914CE" w14:paraId="3F32D903" w14:textId="77777777" w:rsidTr="0033219C">
        <w:trPr>
          <w:trHeight w:val="315"/>
        </w:trPr>
        <w:tc>
          <w:tcPr>
            <w:tcW w:w="752" w:type="dxa"/>
            <w:tcBorders>
              <w:top w:val="nil"/>
              <w:left w:val="single" w:sz="8" w:space="0" w:color="000000"/>
              <w:bottom w:val="nil"/>
              <w:right w:val="single" w:sz="8" w:space="0" w:color="000000"/>
            </w:tcBorders>
            <w:shd w:val="clear" w:color="auto" w:fill="auto"/>
            <w:hideMark/>
          </w:tcPr>
          <w:p w14:paraId="6E46817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w:t>
            </w:r>
          </w:p>
        </w:tc>
        <w:tc>
          <w:tcPr>
            <w:tcW w:w="4493" w:type="dxa"/>
            <w:tcBorders>
              <w:top w:val="nil"/>
              <w:left w:val="nil"/>
              <w:bottom w:val="nil"/>
              <w:right w:val="single" w:sz="8" w:space="0" w:color="000000"/>
            </w:tcBorders>
            <w:shd w:val="clear" w:color="auto" w:fill="auto"/>
            <w:hideMark/>
          </w:tcPr>
          <w:p w14:paraId="21E08D5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Administrativni tajnik</w:t>
            </w:r>
          </w:p>
        </w:tc>
        <w:tc>
          <w:tcPr>
            <w:tcW w:w="1843" w:type="dxa"/>
            <w:tcBorders>
              <w:top w:val="nil"/>
              <w:left w:val="nil"/>
              <w:bottom w:val="nil"/>
              <w:right w:val="single" w:sz="8" w:space="0" w:color="000000"/>
            </w:tcBorders>
            <w:shd w:val="clear" w:color="auto" w:fill="auto"/>
            <w:hideMark/>
          </w:tcPr>
          <w:p w14:paraId="3E9A17F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III/referent/-</w:t>
            </w:r>
          </w:p>
        </w:tc>
        <w:tc>
          <w:tcPr>
            <w:tcW w:w="943" w:type="dxa"/>
            <w:tcBorders>
              <w:top w:val="nil"/>
              <w:left w:val="nil"/>
              <w:bottom w:val="nil"/>
              <w:right w:val="single" w:sz="8" w:space="0" w:color="000000"/>
            </w:tcBorders>
            <w:shd w:val="clear" w:color="auto" w:fill="auto"/>
            <w:hideMark/>
          </w:tcPr>
          <w:p w14:paraId="389754A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29" w:type="dxa"/>
            <w:tcBorders>
              <w:top w:val="nil"/>
              <w:left w:val="nil"/>
              <w:bottom w:val="nil"/>
              <w:right w:val="single" w:sz="8" w:space="0" w:color="000000"/>
            </w:tcBorders>
            <w:shd w:val="clear" w:color="auto" w:fill="auto"/>
            <w:hideMark/>
          </w:tcPr>
          <w:p w14:paraId="2096407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2,15</w:t>
            </w:r>
          </w:p>
        </w:tc>
      </w:tr>
      <w:tr w:rsidR="004B71E2" w:rsidRPr="00D914CE" w14:paraId="52F6EDB4" w14:textId="77777777" w:rsidTr="0033219C">
        <w:trPr>
          <w:trHeight w:val="31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1CBC172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4493" w:type="dxa"/>
            <w:tcBorders>
              <w:top w:val="single" w:sz="8" w:space="0" w:color="auto"/>
              <w:left w:val="nil"/>
              <w:bottom w:val="single" w:sz="8" w:space="0" w:color="auto"/>
              <w:right w:val="single" w:sz="8" w:space="0" w:color="000000"/>
            </w:tcBorders>
            <w:shd w:val="clear" w:color="auto" w:fill="auto"/>
            <w:hideMark/>
          </w:tcPr>
          <w:p w14:paraId="76D08BC1"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Odsjek za imovinsko pravne poslove</w:t>
            </w:r>
          </w:p>
        </w:tc>
        <w:tc>
          <w:tcPr>
            <w:tcW w:w="1843" w:type="dxa"/>
            <w:tcBorders>
              <w:top w:val="single" w:sz="8" w:space="0" w:color="auto"/>
              <w:left w:val="nil"/>
              <w:bottom w:val="single" w:sz="8" w:space="0" w:color="auto"/>
              <w:right w:val="single" w:sz="8" w:space="0" w:color="000000"/>
            </w:tcBorders>
            <w:shd w:val="clear" w:color="auto" w:fill="auto"/>
            <w:hideMark/>
          </w:tcPr>
          <w:p w14:paraId="398E567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w:t>
            </w:r>
          </w:p>
        </w:tc>
        <w:tc>
          <w:tcPr>
            <w:tcW w:w="943" w:type="dxa"/>
            <w:tcBorders>
              <w:top w:val="single" w:sz="8" w:space="0" w:color="auto"/>
              <w:left w:val="nil"/>
              <w:bottom w:val="single" w:sz="8" w:space="0" w:color="auto"/>
              <w:right w:val="single" w:sz="8" w:space="0" w:color="000000"/>
            </w:tcBorders>
            <w:shd w:val="clear" w:color="auto" w:fill="auto"/>
            <w:hideMark/>
          </w:tcPr>
          <w:p w14:paraId="2498B82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1329" w:type="dxa"/>
            <w:tcBorders>
              <w:top w:val="single" w:sz="8" w:space="0" w:color="auto"/>
              <w:left w:val="nil"/>
              <w:bottom w:val="single" w:sz="8" w:space="0" w:color="auto"/>
              <w:right w:val="single" w:sz="8" w:space="0" w:color="000000"/>
            </w:tcBorders>
            <w:shd w:val="clear" w:color="auto" w:fill="auto"/>
            <w:hideMark/>
          </w:tcPr>
          <w:p w14:paraId="11DC7EB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r>
      <w:tr w:rsidR="004B71E2" w:rsidRPr="00D914CE" w14:paraId="224B8CBC"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6609F27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4493" w:type="dxa"/>
            <w:tcBorders>
              <w:top w:val="nil"/>
              <w:left w:val="nil"/>
              <w:bottom w:val="single" w:sz="8" w:space="0" w:color="000000"/>
              <w:right w:val="single" w:sz="8" w:space="0" w:color="000000"/>
            </w:tcBorders>
            <w:shd w:val="clear" w:color="auto" w:fill="auto"/>
            <w:hideMark/>
          </w:tcPr>
          <w:p w14:paraId="26A6FA6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Voditelj Odsjeka </w:t>
            </w:r>
          </w:p>
        </w:tc>
        <w:tc>
          <w:tcPr>
            <w:tcW w:w="1843" w:type="dxa"/>
            <w:tcBorders>
              <w:top w:val="nil"/>
              <w:left w:val="nil"/>
              <w:bottom w:val="single" w:sz="8" w:space="0" w:color="000000"/>
              <w:right w:val="single" w:sz="8" w:space="0" w:color="000000"/>
            </w:tcBorders>
            <w:shd w:val="clear" w:color="auto" w:fill="auto"/>
            <w:hideMark/>
          </w:tcPr>
          <w:p w14:paraId="6EDFEB1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I/viši rukovoditelj/-</w:t>
            </w:r>
          </w:p>
        </w:tc>
        <w:tc>
          <w:tcPr>
            <w:tcW w:w="943" w:type="dxa"/>
            <w:tcBorders>
              <w:top w:val="nil"/>
              <w:left w:val="nil"/>
              <w:bottom w:val="single" w:sz="8" w:space="0" w:color="000000"/>
              <w:right w:val="single" w:sz="8" w:space="0" w:color="000000"/>
            </w:tcBorders>
            <w:shd w:val="clear" w:color="auto" w:fill="auto"/>
            <w:hideMark/>
          </w:tcPr>
          <w:p w14:paraId="1F4BF19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1329" w:type="dxa"/>
            <w:tcBorders>
              <w:top w:val="nil"/>
              <w:left w:val="nil"/>
              <w:bottom w:val="single" w:sz="8" w:space="0" w:color="000000"/>
              <w:right w:val="single" w:sz="8" w:space="0" w:color="000000"/>
            </w:tcBorders>
            <w:shd w:val="clear" w:color="auto" w:fill="auto"/>
            <w:hideMark/>
          </w:tcPr>
          <w:p w14:paraId="3F7FBB9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3,81</w:t>
            </w:r>
          </w:p>
        </w:tc>
      </w:tr>
      <w:tr w:rsidR="004B71E2" w:rsidRPr="00D914CE" w14:paraId="069A7323"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4762C0B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4493" w:type="dxa"/>
            <w:tcBorders>
              <w:top w:val="nil"/>
              <w:left w:val="nil"/>
              <w:bottom w:val="single" w:sz="8" w:space="0" w:color="000000"/>
              <w:right w:val="single" w:sz="8" w:space="0" w:color="000000"/>
            </w:tcBorders>
            <w:shd w:val="clear" w:color="auto" w:fill="auto"/>
            <w:hideMark/>
          </w:tcPr>
          <w:p w14:paraId="3288241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imovinsko pravne poslove</w:t>
            </w:r>
          </w:p>
        </w:tc>
        <w:tc>
          <w:tcPr>
            <w:tcW w:w="1843" w:type="dxa"/>
            <w:tcBorders>
              <w:top w:val="nil"/>
              <w:left w:val="nil"/>
              <w:bottom w:val="single" w:sz="8" w:space="0" w:color="000000"/>
              <w:right w:val="single" w:sz="8" w:space="0" w:color="000000"/>
            </w:tcBorders>
            <w:shd w:val="clear" w:color="auto" w:fill="auto"/>
            <w:hideMark/>
          </w:tcPr>
          <w:p w14:paraId="2BDC761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w:t>
            </w:r>
          </w:p>
        </w:tc>
        <w:tc>
          <w:tcPr>
            <w:tcW w:w="943" w:type="dxa"/>
            <w:tcBorders>
              <w:top w:val="nil"/>
              <w:left w:val="nil"/>
              <w:bottom w:val="single" w:sz="8" w:space="0" w:color="000000"/>
              <w:right w:val="single" w:sz="8" w:space="0" w:color="000000"/>
            </w:tcBorders>
            <w:shd w:val="clear" w:color="auto" w:fill="auto"/>
            <w:hideMark/>
          </w:tcPr>
          <w:p w14:paraId="43AC43D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nil"/>
              <w:left w:val="nil"/>
              <w:bottom w:val="single" w:sz="8" w:space="0" w:color="000000"/>
              <w:right w:val="single" w:sz="8" w:space="0" w:color="000000"/>
            </w:tcBorders>
            <w:shd w:val="clear" w:color="auto" w:fill="auto"/>
            <w:hideMark/>
          </w:tcPr>
          <w:p w14:paraId="42B3CBB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3,40</w:t>
            </w:r>
          </w:p>
        </w:tc>
      </w:tr>
      <w:tr w:rsidR="004B71E2" w:rsidRPr="00D914CE" w14:paraId="64576050"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6E3FC8C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4493" w:type="dxa"/>
            <w:tcBorders>
              <w:top w:val="nil"/>
              <w:left w:val="nil"/>
              <w:bottom w:val="single" w:sz="8" w:space="0" w:color="000000"/>
              <w:right w:val="single" w:sz="8" w:space="0" w:color="000000"/>
            </w:tcBorders>
            <w:shd w:val="clear" w:color="auto" w:fill="auto"/>
            <w:hideMark/>
          </w:tcPr>
          <w:p w14:paraId="2006439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imovinsko pravne poslove</w:t>
            </w:r>
          </w:p>
        </w:tc>
        <w:tc>
          <w:tcPr>
            <w:tcW w:w="1843" w:type="dxa"/>
            <w:tcBorders>
              <w:top w:val="nil"/>
              <w:left w:val="nil"/>
              <w:bottom w:val="single" w:sz="8" w:space="0" w:color="000000"/>
              <w:right w:val="single" w:sz="8" w:space="0" w:color="000000"/>
            </w:tcBorders>
            <w:shd w:val="clear" w:color="auto" w:fill="auto"/>
            <w:hideMark/>
          </w:tcPr>
          <w:p w14:paraId="2B5B2AC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single" w:sz="8" w:space="0" w:color="000000"/>
              <w:right w:val="single" w:sz="8" w:space="0" w:color="000000"/>
            </w:tcBorders>
            <w:shd w:val="clear" w:color="auto" w:fill="auto"/>
            <w:hideMark/>
          </w:tcPr>
          <w:p w14:paraId="63840B7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hideMark/>
          </w:tcPr>
          <w:p w14:paraId="5BB9073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3,10</w:t>
            </w:r>
          </w:p>
        </w:tc>
      </w:tr>
      <w:tr w:rsidR="004B71E2" w:rsidRPr="00D914CE" w14:paraId="33ABD560" w14:textId="77777777" w:rsidTr="0033219C">
        <w:trPr>
          <w:trHeight w:val="495"/>
        </w:trPr>
        <w:tc>
          <w:tcPr>
            <w:tcW w:w="752" w:type="dxa"/>
            <w:tcBorders>
              <w:top w:val="nil"/>
              <w:left w:val="single" w:sz="8" w:space="0" w:color="000000"/>
              <w:bottom w:val="single" w:sz="4" w:space="0" w:color="auto"/>
              <w:right w:val="single" w:sz="8" w:space="0" w:color="000000"/>
            </w:tcBorders>
            <w:shd w:val="clear" w:color="auto" w:fill="auto"/>
          </w:tcPr>
          <w:p w14:paraId="0716BCE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4493" w:type="dxa"/>
            <w:tcBorders>
              <w:top w:val="nil"/>
              <w:left w:val="nil"/>
              <w:bottom w:val="single" w:sz="4" w:space="0" w:color="auto"/>
              <w:right w:val="single" w:sz="8" w:space="0" w:color="000000"/>
            </w:tcBorders>
            <w:shd w:val="clear" w:color="auto" w:fill="auto"/>
          </w:tcPr>
          <w:p w14:paraId="0E59833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pravne poslove</w:t>
            </w:r>
          </w:p>
        </w:tc>
        <w:tc>
          <w:tcPr>
            <w:tcW w:w="1843" w:type="dxa"/>
            <w:tcBorders>
              <w:top w:val="nil"/>
              <w:left w:val="nil"/>
              <w:bottom w:val="single" w:sz="4" w:space="0" w:color="auto"/>
              <w:right w:val="single" w:sz="8" w:space="0" w:color="000000"/>
            </w:tcBorders>
            <w:shd w:val="clear" w:color="auto" w:fill="auto"/>
          </w:tcPr>
          <w:p w14:paraId="1B0CCA8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single" w:sz="4" w:space="0" w:color="auto"/>
              <w:right w:val="single" w:sz="8" w:space="0" w:color="000000"/>
            </w:tcBorders>
            <w:shd w:val="clear" w:color="auto" w:fill="auto"/>
          </w:tcPr>
          <w:p w14:paraId="54C1565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4" w:space="0" w:color="auto"/>
              <w:right w:val="single" w:sz="8" w:space="0" w:color="000000"/>
            </w:tcBorders>
            <w:shd w:val="clear" w:color="auto" w:fill="auto"/>
          </w:tcPr>
          <w:p w14:paraId="1819DFC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2,91</w:t>
            </w:r>
          </w:p>
        </w:tc>
      </w:tr>
      <w:tr w:rsidR="004B71E2" w:rsidRPr="00D914CE" w14:paraId="05C3611F" w14:textId="77777777" w:rsidTr="0033219C">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6225A12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7.</w:t>
            </w:r>
          </w:p>
        </w:tc>
        <w:tc>
          <w:tcPr>
            <w:tcW w:w="4493" w:type="dxa"/>
            <w:tcBorders>
              <w:top w:val="single" w:sz="4" w:space="0" w:color="auto"/>
              <w:left w:val="single" w:sz="4" w:space="0" w:color="auto"/>
              <w:bottom w:val="single" w:sz="4" w:space="0" w:color="auto"/>
              <w:right w:val="single" w:sz="4" w:space="0" w:color="auto"/>
            </w:tcBorders>
            <w:shd w:val="clear" w:color="auto" w:fill="auto"/>
            <w:hideMark/>
          </w:tcPr>
          <w:p w14:paraId="58A4813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geodetske  poslove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9FD838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14:paraId="4DABB18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14:paraId="4EC5651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3,40</w:t>
            </w:r>
          </w:p>
        </w:tc>
      </w:tr>
      <w:tr w:rsidR="004B71E2" w:rsidRPr="00D914CE" w14:paraId="62D1E064" w14:textId="77777777" w:rsidTr="0033219C">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3371A63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8.</w:t>
            </w:r>
          </w:p>
        </w:tc>
        <w:tc>
          <w:tcPr>
            <w:tcW w:w="4493" w:type="dxa"/>
            <w:tcBorders>
              <w:top w:val="single" w:sz="4" w:space="0" w:color="auto"/>
              <w:left w:val="single" w:sz="4" w:space="0" w:color="auto"/>
              <w:bottom w:val="single" w:sz="4" w:space="0" w:color="auto"/>
              <w:right w:val="single" w:sz="4" w:space="0" w:color="auto"/>
            </w:tcBorders>
            <w:shd w:val="clear" w:color="auto" w:fill="auto"/>
            <w:hideMark/>
          </w:tcPr>
          <w:p w14:paraId="2A02A8E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Stručni suradnik za imovinsko pravne poslove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315A73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 stručni suradnik/-</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14:paraId="30BCBCE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8.</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14:paraId="53A7AE2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2,80</w:t>
            </w:r>
          </w:p>
        </w:tc>
      </w:tr>
      <w:tr w:rsidR="004B71E2" w:rsidRPr="00D914CE" w14:paraId="7D799ED9" w14:textId="77777777" w:rsidTr="0033219C">
        <w:trPr>
          <w:trHeight w:val="315"/>
        </w:trPr>
        <w:tc>
          <w:tcPr>
            <w:tcW w:w="752" w:type="dxa"/>
            <w:tcBorders>
              <w:top w:val="single" w:sz="4" w:space="0" w:color="auto"/>
              <w:left w:val="single" w:sz="8" w:space="0" w:color="000000"/>
              <w:bottom w:val="single" w:sz="4" w:space="0" w:color="auto"/>
              <w:right w:val="single" w:sz="8" w:space="0" w:color="000000"/>
            </w:tcBorders>
            <w:shd w:val="clear" w:color="auto" w:fill="auto"/>
            <w:hideMark/>
          </w:tcPr>
          <w:p w14:paraId="289A59A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4493" w:type="dxa"/>
            <w:tcBorders>
              <w:top w:val="single" w:sz="4" w:space="0" w:color="auto"/>
              <w:left w:val="nil"/>
              <w:bottom w:val="single" w:sz="4" w:space="0" w:color="auto"/>
              <w:right w:val="single" w:sz="8" w:space="0" w:color="000000"/>
            </w:tcBorders>
            <w:shd w:val="clear" w:color="auto" w:fill="auto"/>
            <w:hideMark/>
          </w:tcPr>
          <w:p w14:paraId="446F63FE"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Odsjek za upravljanje imovinom</w:t>
            </w:r>
          </w:p>
        </w:tc>
        <w:tc>
          <w:tcPr>
            <w:tcW w:w="1843" w:type="dxa"/>
            <w:tcBorders>
              <w:top w:val="single" w:sz="4" w:space="0" w:color="auto"/>
              <w:left w:val="nil"/>
              <w:bottom w:val="single" w:sz="4" w:space="0" w:color="auto"/>
              <w:right w:val="single" w:sz="8" w:space="0" w:color="000000"/>
            </w:tcBorders>
            <w:shd w:val="clear" w:color="auto" w:fill="auto"/>
            <w:hideMark/>
          </w:tcPr>
          <w:p w14:paraId="005BE3D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w:t>
            </w:r>
          </w:p>
        </w:tc>
        <w:tc>
          <w:tcPr>
            <w:tcW w:w="943" w:type="dxa"/>
            <w:tcBorders>
              <w:top w:val="single" w:sz="4" w:space="0" w:color="auto"/>
              <w:left w:val="nil"/>
              <w:bottom w:val="single" w:sz="4" w:space="0" w:color="auto"/>
              <w:right w:val="single" w:sz="8" w:space="0" w:color="000000"/>
            </w:tcBorders>
            <w:shd w:val="clear" w:color="auto" w:fill="auto"/>
            <w:hideMark/>
          </w:tcPr>
          <w:p w14:paraId="603F628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1329" w:type="dxa"/>
            <w:tcBorders>
              <w:top w:val="single" w:sz="4" w:space="0" w:color="auto"/>
              <w:left w:val="nil"/>
              <w:bottom w:val="single" w:sz="4" w:space="0" w:color="auto"/>
              <w:right w:val="single" w:sz="8" w:space="0" w:color="000000"/>
            </w:tcBorders>
            <w:shd w:val="clear" w:color="auto" w:fill="auto"/>
            <w:hideMark/>
          </w:tcPr>
          <w:p w14:paraId="7AB499B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r>
      <w:tr w:rsidR="004B71E2" w:rsidRPr="00D914CE" w14:paraId="1D4A01C2" w14:textId="77777777" w:rsidTr="0033219C">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3DCFF2D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9.</w:t>
            </w:r>
          </w:p>
        </w:tc>
        <w:tc>
          <w:tcPr>
            <w:tcW w:w="4493" w:type="dxa"/>
            <w:tcBorders>
              <w:top w:val="single" w:sz="4" w:space="0" w:color="auto"/>
              <w:left w:val="single" w:sz="4" w:space="0" w:color="auto"/>
              <w:bottom w:val="single" w:sz="4" w:space="0" w:color="auto"/>
              <w:right w:val="single" w:sz="4" w:space="0" w:color="auto"/>
            </w:tcBorders>
            <w:shd w:val="clear" w:color="auto" w:fill="auto"/>
            <w:hideMark/>
          </w:tcPr>
          <w:p w14:paraId="6DA37C9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Voditelj Odsjeka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3EEA07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I/viši rukovoditelj/-</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14:paraId="648DD9E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14:paraId="30ED5E5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3,81</w:t>
            </w:r>
          </w:p>
        </w:tc>
      </w:tr>
      <w:tr w:rsidR="004B71E2" w:rsidRPr="00D914CE" w14:paraId="727B143F" w14:textId="77777777" w:rsidTr="00CD0E42">
        <w:trPr>
          <w:trHeight w:val="254"/>
        </w:trPr>
        <w:tc>
          <w:tcPr>
            <w:tcW w:w="752" w:type="dxa"/>
            <w:tcBorders>
              <w:top w:val="single" w:sz="4" w:space="0" w:color="auto"/>
              <w:left w:val="single" w:sz="8" w:space="0" w:color="auto"/>
              <w:bottom w:val="single" w:sz="8" w:space="0" w:color="auto"/>
              <w:right w:val="single" w:sz="8" w:space="0" w:color="000000"/>
            </w:tcBorders>
            <w:shd w:val="clear" w:color="auto" w:fill="auto"/>
            <w:hideMark/>
          </w:tcPr>
          <w:p w14:paraId="3B323F8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10.</w:t>
            </w:r>
          </w:p>
        </w:tc>
        <w:tc>
          <w:tcPr>
            <w:tcW w:w="4493" w:type="dxa"/>
            <w:tcBorders>
              <w:top w:val="single" w:sz="4" w:space="0" w:color="auto"/>
              <w:left w:val="nil"/>
              <w:bottom w:val="single" w:sz="8" w:space="0" w:color="auto"/>
              <w:right w:val="single" w:sz="8" w:space="0" w:color="000000"/>
            </w:tcBorders>
            <w:shd w:val="clear" w:color="auto" w:fill="auto"/>
            <w:hideMark/>
          </w:tcPr>
          <w:p w14:paraId="11BAEB0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Viši savjetnik za upravljanje imovinom </w:t>
            </w:r>
          </w:p>
        </w:tc>
        <w:tc>
          <w:tcPr>
            <w:tcW w:w="1843" w:type="dxa"/>
            <w:tcBorders>
              <w:top w:val="single" w:sz="4" w:space="0" w:color="auto"/>
              <w:left w:val="nil"/>
              <w:bottom w:val="single" w:sz="8" w:space="0" w:color="auto"/>
              <w:right w:val="single" w:sz="8" w:space="0" w:color="000000"/>
            </w:tcBorders>
            <w:shd w:val="clear" w:color="auto" w:fill="auto"/>
            <w:hideMark/>
          </w:tcPr>
          <w:p w14:paraId="4AD7BAC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savjetnik/-</w:t>
            </w:r>
          </w:p>
        </w:tc>
        <w:tc>
          <w:tcPr>
            <w:tcW w:w="943" w:type="dxa"/>
            <w:tcBorders>
              <w:top w:val="single" w:sz="4" w:space="0" w:color="auto"/>
              <w:left w:val="nil"/>
              <w:bottom w:val="single" w:sz="8" w:space="0" w:color="auto"/>
              <w:right w:val="single" w:sz="8" w:space="0" w:color="000000"/>
            </w:tcBorders>
            <w:shd w:val="clear" w:color="auto" w:fill="auto"/>
            <w:hideMark/>
          </w:tcPr>
          <w:p w14:paraId="5125E79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29" w:type="dxa"/>
            <w:tcBorders>
              <w:top w:val="single" w:sz="4" w:space="0" w:color="auto"/>
              <w:left w:val="nil"/>
              <w:bottom w:val="single" w:sz="8" w:space="0" w:color="auto"/>
              <w:right w:val="single" w:sz="8" w:space="0" w:color="000000"/>
            </w:tcBorders>
            <w:shd w:val="clear" w:color="auto" w:fill="auto"/>
            <w:hideMark/>
          </w:tcPr>
          <w:p w14:paraId="36338B7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3,70</w:t>
            </w:r>
          </w:p>
        </w:tc>
      </w:tr>
      <w:tr w:rsidR="004B71E2" w:rsidRPr="00D914CE" w14:paraId="5E634B32"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76C4ACE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4493" w:type="dxa"/>
            <w:tcBorders>
              <w:top w:val="nil"/>
              <w:left w:val="nil"/>
              <w:bottom w:val="single" w:sz="8" w:space="0" w:color="000000"/>
              <w:right w:val="single" w:sz="8" w:space="0" w:color="000000"/>
            </w:tcBorders>
            <w:shd w:val="clear" w:color="auto" w:fill="auto"/>
            <w:hideMark/>
          </w:tcPr>
          <w:p w14:paraId="722AB345"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imovinsko pravne poslove i upravljanje imovinom</w:t>
            </w:r>
          </w:p>
        </w:tc>
        <w:tc>
          <w:tcPr>
            <w:tcW w:w="1843" w:type="dxa"/>
            <w:tcBorders>
              <w:top w:val="nil"/>
              <w:left w:val="nil"/>
              <w:bottom w:val="single" w:sz="8" w:space="0" w:color="000000"/>
              <w:right w:val="single" w:sz="8" w:space="0" w:color="000000"/>
            </w:tcBorders>
            <w:shd w:val="clear" w:color="auto" w:fill="auto"/>
            <w:hideMark/>
          </w:tcPr>
          <w:p w14:paraId="6B2C60A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w:t>
            </w:r>
          </w:p>
        </w:tc>
        <w:tc>
          <w:tcPr>
            <w:tcW w:w="943" w:type="dxa"/>
            <w:tcBorders>
              <w:top w:val="nil"/>
              <w:left w:val="nil"/>
              <w:bottom w:val="single" w:sz="8" w:space="0" w:color="000000"/>
              <w:right w:val="single" w:sz="8" w:space="0" w:color="000000"/>
            </w:tcBorders>
            <w:shd w:val="clear" w:color="auto" w:fill="auto"/>
            <w:hideMark/>
          </w:tcPr>
          <w:p w14:paraId="20854AA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nil"/>
              <w:left w:val="nil"/>
              <w:bottom w:val="single" w:sz="8" w:space="0" w:color="000000"/>
              <w:right w:val="single" w:sz="8" w:space="0" w:color="000000"/>
            </w:tcBorders>
            <w:shd w:val="clear" w:color="auto" w:fill="auto"/>
            <w:hideMark/>
          </w:tcPr>
          <w:p w14:paraId="348E9E7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3,40</w:t>
            </w:r>
          </w:p>
        </w:tc>
      </w:tr>
      <w:tr w:rsidR="004B71E2" w:rsidRPr="00D914CE" w14:paraId="575E764D" w14:textId="77777777" w:rsidTr="0033219C">
        <w:trPr>
          <w:trHeight w:val="345"/>
        </w:trPr>
        <w:tc>
          <w:tcPr>
            <w:tcW w:w="752" w:type="dxa"/>
            <w:tcBorders>
              <w:top w:val="nil"/>
              <w:left w:val="single" w:sz="8" w:space="0" w:color="000000"/>
              <w:bottom w:val="nil"/>
              <w:right w:val="single" w:sz="8" w:space="0" w:color="000000"/>
            </w:tcBorders>
            <w:shd w:val="clear" w:color="auto" w:fill="auto"/>
            <w:hideMark/>
          </w:tcPr>
          <w:p w14:paraId="2248ADE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12.</w:t>
            </w:r>
          </w:p>
        </w:tc>
        <w:tc>
          <w:tcPr>
            <w:tcW w:w="4493" w:type="dxa"/>
            <w:tcBorders>
              <w:top w:val="nil"/>
              <w:left w:val="nil"/>
              <w:bottom w:val="nil"/>
              <w:right w:val="single" w:sz="8" w:space="0" w:color="000000"/>
            </w:tcBorders>
            <w:shd w:val="clear" w:color="auto" w:fill="auto"/>
            <w:hideMark/>
          </w:tcPr>
          <w:p w14:paraId="59456B7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upravljanje imovinom</w:t>
            </w:r>
          </w:p>
        </w:tc>
        <w:tc>
          <w:tcPr>
            <w:tcW w:w="1843" w:type="dxa"/>
            <w:tcBorders>
              <w:top w:val="nil"/>
              <w:left w:val="nil"/>
              <w:bottom w:val="nil"/>
              <w:right w:val="single" w:sz="8" w:space="0" w:color="000000"/>
            </w:tcBorders>
            <w:shd w:val="clear" w:color="auto" w:fill="auto"/>
            <w:hideMark/>
          </w:tcPr>
          <w:p w14:paraId="57386C3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nil"/>
              <w:right w:val="single" w:sz="8" w:space="0" w:color="000000"/>
            </w:tcBorders>
            <w:shd w:val="clear" w:color="auto" w:fill="auto"/>
            <w:hideMark/>
          </w:tcPr>
          <w:p w14:paraId="2A9BD4A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nil"/>
              <w:right w:val="single" w:sz="8" w:space="0" w:color="000000"/>
            </w:tcBorders>
            <w:shd w:val="clear" w:color="auto" w:fill="auto"/>
            <w:hideMark/>
          </w:tcPr>
          <w:p w14:paraId="373A6C6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3,10</w:t>
            </w:r>
          </w:p>
        </w:tc>
      </w:tr>
      <w:tr w:rsidR="004B71E2" w:rsidRPr="00D914CE" w14:paraId="2190A658" w14:textId="77777777" w:rsidTr="0033219C">
        <w:trPr>
          <w:trHeight w:val="315"/>
        </w:trPr>
        <w:tc>
          <w:tcPr>
            <w:tcW w:w="752" w:type="dxa"/>
            <w:tcBorders>
              <w:top w:val="single" w:sz="8" w:space="0" w:color="auto"/>
              <w:left w:val="single" w:sz="8" w:space="0" w:color="auto"/>
              <w:bottom w:val="single" w:sz="8" w:space="0" w:color="auto"/>
              <w:right w:val="single" w:sz="8" w:space="0" w:color="000000"/>
            </w:tcBorders>
            <w:shd w:val="clear" w:color="auto" w:fill="auto"/>
          </w:tcPr>
          <w:p w14:paraId="5DED469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13.</w:t>
            </w:r>
          </w:p>
        </w:tc>
        <w:tc>
          <w:tcPr>
            <w:tcW w:w="4493" w:type="dxa"/>
            <w:tcBorders>
              <w:top w:val="single" w:sz="8" w:space="0" w:color="auto"/>
              <w:left w:val="nil"/>
              <w:bottom w:val="single" w:sz="8" w:space="0" w:color="auto"/>
              <w:right w:val="single" w:sz="8" w:space="0" w:color="000000"/>
            </w:tcBorders>
            <w:shd w:val="clear" w:color="auto" w:fill="auto"/>
          </w:tcPr>
          <w:p w14:paraId="72BA91F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imovinu</w:t>
            </w:r>
          </w:p>
        </w:tc>
        <w:tc>
          <w:tcPr>
            <w:tcW w:w="1843" w:type="dxa"/>
            <w:tcBorders>
              <w:top w:val="single" w:sz="8" w:space="0" w:color="auto"/>
              <w:left w:val="nil"/>
              <w:bottom w:val="single" w:sz="8" w:space="0" w:color="auto"/>
              <w:right w:val="single" w:sz="8" w:space="0" w:color="000000"/>
            </w:tcBorders>
            <w:shd w:val="clear" w:color="auto" w:fill="auto"/>
          </w:tcPr>
          <w:p w14:paraId="7A7E422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single" w:sz="8" w:space="0" w:color="auto"/>
              <w:left w:val="nil"/>
              <w:bottom w:val="single" w:sz="8" w:space="0" w:color="auto"/>
              <w:right w:val="single" w:sz="8" w:space="0" w:color="000000"/>
            </w:tcBorders>
            <w:shd w:val="clear" w:color="auto" w:fill="auto"/>
          </w:tcPr>
          <w:p w14:paraId="58BE11B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single" w:sz="8" w:space="0" w:color="auto"/>
              <w:left w:val="nil"/>
              <w:bottom w:val="single" w:sz="8" w:space="0" w:color="auto"/>
              <w:right w:val="single" w:sz="8" w:space="0" w:color="000000"/>
            </w:tcBorders>
            <w:shd w:val="clear" w:color="auto" w:fill="auto"/>
          </w:tcPr>
          <w:p w14:paraId="0EBA711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2,91</w:t>
            </w:r>
          </w:p>
        </w:tc>
      </w:tr>
      <w:tr w:rsidR="004B71E2" w:rsidRPr="00D914CE" w14:paraId="17FBAD71" w14:textId="77777777" w:rsidTr="0033219C">
        <w:trPr>
          <w:trHeight w:val="31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454A398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14.</w:t>
            </w:r>
          </w:p>
        </w:tc>
        <w:tc>
          <w:tcPr>
            <w:tcW w:w="4493" w:type="dxa"/>
            <w:tcBorders>
              <w:top w:val="single" w:sz="8" w:space="0" w:color="auto"/>
              <w:left w:val="nil"/>
              <w:bottom w:val="single" w:sz="8" w:space="0" w:color="auto"/>
              <w:right w:val="single" w:sz="8" w:space="0" w:color="000000"/>
            </w:tcBorders>
            <w:shd w:val="clear" w:color="auto" w:fill="auto"/>
            <w:hideMark/>
          </w:tcPr>
          <w:p w14:paraId="4B8E261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upravljanje imovinom</w:t>
            </w:r>
          </w:p>
        </w:tc>
        <w:tc>
          <w:tcPr>
            <w:tcW w:w="1843" w:type="dxa"/>
            <w:tcBorders>
              <w:top w:val="single" w:sz="8" w:space="0" w:color="auto"/>
              <w:left w:val="nil"/>
              <w:bottom w:val="single" w:sz="8" w:space="0" w:color="auto"/>
              <w:right w:val="single" w:sz="8" w:space="0" w:color="000000"/>
            </w:tcBorders>
            <w:shd w:val="clear" w:color="auto" w:fill="auto"/>
            <w:hideMark/>
          </w:tcPr>
          <w:p w14:paraId="2759359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w:t>
            </w:r>
          </w:p>
        </w:tc>
        <w:tc>
          <w:tcPr>
            <w:tcW w:w="943" w:type="dxa"/>
            <w:tcBorders>
              <w:top w:val="single" w:sz="8" w:space="0" w:color="auto"/>
              <w:left w:val="nil"/>
              <w:bottom w:val="single" w:sz="8" w:space="0" w:color="auto"/>
              <w:right w:val="single" w:sz="8" w:space="0" w:color="000000"/>
            </w:tcBorders>
            <w:shd w:val="clear" w:color="auto" w:fill="auto"/>
            <w:hideMark/>
          </w:tcPr>
          <w:p w14:paraId="246918B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single" w:sz="8" w:space="0" w:color="auto"/>
              <w:left w:val="nil"/>
              <w:bottom w:val="single" w:sz="8" w:space="0" w:color="auto"/>
              <w:right w:val="single" w:sz="8" w:space="0" w:color="000000"/>
            </w:tcBorders>
            <w:shd w:val="clear" w:color="auto" w:fill="auto"/>
            <w:hideMark/>
          </w:tcPr>
          <w:p w14:paraId="6EE6669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3,40</w:t>
            </w:r>
          </w:p>
        </w:tc>
      </w:tr>
      <w:tr w:rsidR="004B71E2" w:rsidRPr="00D914CE" w14:paraId="6D5222E7" w14:textId="77777777" w:rsidTr="0033219C">
        <w:trPr>
          <w:trHeight w:val="315"/>
        </w:trPr>
        <w:tc>
          <w:tcPr>
            <w:tcW w:w="752" w:type="dxa"/>
            <w:tcBorders>
              <w:top w:val="nil"/>
              <w:left w:val="single" w:sz="8" w:space="0" w:color="000000"/>
              <w:bottom w:val="single" w:sz="4" w:space="0" w:color="auto"/>
              <w:right w:val="single" w:sz="8" w:space="0" w:color="000000"/>
            </w:tcBorders>
            <w:shd w:val="clear" w:color="auto" w:fill="auto"/>
            <w:hideMark/>
          </w:tcPr>
          <w:p w14:paraId="2D398D3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15.</w:t>
            </w:r>
          </w:p>
        </w:tc>
        <w:tc>
          <w:tcPr>
            <w:tcW w:w="4493" w:type="dxa"/>
            <w:tcBorders>
              <w:top w:val="nil"/>
              <w:left w:val="nil"/>
              <w:bottom w:val="single" w:sz="4" w:space="0" w:color="auto"/>
              <w:right w:val="single" w:sz="8" w:space="0" w:color="000000"/>
            </w:tcBorders>
            <w:shd w:val="clear" w:color="auto" w:fill="auto"/>
            <w:hideMark/>
          </w:tcPr>
          <w:p w14:paraId="13EB1D3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Stručni suradnik za najam gradskih stanova</w:t>
            </w:r>
          </w:p>
        </w:tc>
        <w:tc>
          <w:tcPr>
            <w:tcW w:w="1843" w:type="dxa"/>
            <w:tcBorders>
              <w:top w:val="nil"/>
              <w:left w:val="nil"/>
              <w:bottom w:val="single" w:sz="4" w:space="0" w:color="auto"/>
              <w:right w:val="single" w:sz="8" w:space="0" w:color="000000"/>
            </w:tcBorders>
            <w:shd w:val="clear" w:color="auto" w:fill="auto"/>
            <w:hideMark/>
          </w:tcPr>
          <w:p w14:paraId="3DCBD31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III/stručni suradnik/-</w:t>
            </w:r>
          </w:p>
        </w:tc>
        <w:tc>
          <w:tcPr>
            <w:tcW w:w="943" w:type="dxa"/>
            <w:tcBorders>
              <w:top w:val="nil"/>
              <w:left w:val="nil"/>
              <w:bottom w:val="single" w:sz="4" w:space="0" w:color="auto"/>
              <w:right w:val="single" w:sz="8" w:space="0" w:color="000000"/>
            </w:tcBorders>
            <w:shd w:val="clear" w:color="auto" w:fill="auto"/>
            <w:hideMark/>
          </w:tcPr>
          <w:p w14:paraId="4F6D0D1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8.</w:t>
            </w:r>
          </w:p>
        </w:tc>
        <w:tc>
          <w:tcPr>
            <w:tcW w:w="1329" w:type="dxa"/>
            <w:tcBorders>
              <w:top w:val="nil"/>
              <w:left w:val="nil"/>
              <w:bottom w:val="single" w:sz="4" w:space="0" w:color="auto"/>
              <w:right w:val="single" w:sz="8" w:space="0" w:color="000000"/>
            </w:tcBorders>
            <w:shd w:val="clear" w:color="auto" w:fill="auto"/>
            <w:hideMark/>
          </w:tcPr>
          <w:p w14:paraId="259C03F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2,80</w:t>
            </w:r>
          </w:p>
        </w:tc>
      </w:tr>
      <w:tr w:rsidR="004B71E2" w:rsidRPr="00D914CE" w14:paraId="446E0D8A" w14:textId="77777777" w:rsidTr="0033219C">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0311ECE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.16.</w:t>
            </w:r>
          </w:p>
        </w:tc>
        <w:tc>
          <w:tcPr>
            <w:tcW w:w="4493" w:type="dxa"/>
            <w:tcBorders>
              <w:top w:val="single" w:sz="4" w:space="0" w:color="auto"/>
              <w:left w:val="single" w:sz="4" w:space="0" w:color="auto"/>
              <w:bottom w:val="single" w:sz="4" w:space="0" w:color="auto"/>
              <w:right w:val="single" w:sz="4" w:space="0" w:color="auto"/>
            </w:tcBorders>
            <w:shd w:val="clear" w:color="auto" w:fill="auto"/>
            <w:hideMark/>
          </w:tcPr>
          <w:p w14:paraId="61B9626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referent za najam gradskih stanova</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001147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III/viši referent/-</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14:paraId="647BCEA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9.</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14:paraId="7CB4F02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2,31</w:t>
            </w:r>
          </w:p>
        </w:tc>
      </w:tr>
      <w:tr w:rsidR="004B71E2" w:rsidRPr="00D914CE" w14:paraId="7B51D42D" w14:textId="77777777" w:rsidTr="00CD0E42">
        <w:trPr>
          <w:trHeight w:val="283"/>
        </w:trPr>
        <w:tc>
          <w:tcPr>
            <w:tcW w:w="752" w:type="dxa"/>
            <w:tcBorders>
              <w:top w:val="single" w:sz="4" w:space="0" w:color="auto"/>
              <w:left w:val="single" w:sz="8" w:space="0" w:color="000000"/>
              <w:bottom w:val="single" w:sz="8" w:space="0" w:color="000000"/>
              <w:right w:val="single" w:sz="8" w:space="0" w:color="000000"/>
            </w:tcBorders>
            <w:shd w:val="clear" w:color="auto" w:fill="auto"/>
            <w:hideMark/>
          </w:tcPr>
          <w:p w14:paraId="4D0A4D4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17.</w:t>
            </w:r>
          </w:p>
        </w:tc>
        <w:tc>
          <w:tcPr>
            <w:tcW w:w="4493" w:type="dxa"/>
            <w:tcBorders>
              <w:top w:val="single" w:sz="4" w:space="0" w:color="auto"/>
              <w:left w:val="nil"/>
              <w:bottom w:val="single" w:sz="8" w:space="0" w:color="000000"/>
              <w:right w:val="single" w:sz="8" w:space="0" w:color="000000"/>
            </w:tcBorders>
            <w:shd w:val="clear" w:color="auto" w:fill="auto"/>
            <w:hideMark/>
          </w:tcPr>
          <w:p w14:paraId="1F42CCE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referent za upravljanje imovinom i e-nekretnine</w:t>
            </w:r>
          </w:p>
        </w:tc>
        <w:tc>
          <w:tcPr>
            <w:tcW w:w="1843" w:type="dxa"/>
            <w:tcBorders>
              <w:top w:val="single" w:sz="4" w:space="0" w:color="auto"/>
              <w:left w:val="nil"/>
              <w:bottom w:val="single" w:sz="8" w:space="0" w:color="000000"/>
              <w:right w:val="single" w:sz="8" w:space="0" w:color="000000"/>
            </w:tcBorders>
            <w:shd w:val="clear" w:color="auto" w:fill="auto"/>
            <w:hideMark/>
          </w:tcPr>
          <w:p w14:paraId="60BC3B7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III/viši referent/-</w:t>
            </w:r>
          </w:p>
        </w:tc>
        <w:tc>
          <w:tcPr>
            <w:tcW w:w="943" w:type="dxa"/>
            <w:tcBorders>
              <w:top w:val="single" w:sz="4" w:space="0" w:color="auto"/>
              <w:left w:val="nil"/>
              <w:bottom w:val="single" w:sz="8" w:space="0" w:color="000000"/>
              <w:right w:val="single" w:sz="8" w:space="0" w:color="000000"/>
            </w:tcBorders>
            <w:shd w:val="clear" w:color="auto" w:fill="auto"/>
            <w:hideMark/>
          </w:tcPr>
          <w:p w14:paraId="304169B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9.</w:t>
            </w:r>
          </w:p>
        </w:tc>
        <w:tc>
          <w:tcPr>
            <w:tcW w:w="1329" w:type="dxa"/>
            <w:tcBorders>
              <w:top w:val="single" w:sz="4" w:space="0" w:color="auto"/>
              <w:left w:val="nil"/>
              <w:bottom w:val="single" w:sz="8" w:space="0" w:color="000000"/>
              <w:right w:val="single" w:sz="8" w:space="0" w:color="000000"/>
            </w:tcBorders>
            <w:shd w:val="clear" w:color="auto" w:fill="auto"/>
            <w:hideMark/>
          </w:tcPr>
          <w:p w14:paraId="5881817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2,50</w:t>
            </w:r>
          </w:p>
        </w:tc>
      </w:tr>
      <w:tr w:rsidR="004B71E2" w:rsidRPr="00D914CE" w14:paraId="686E36C9" w14:textId="77777777" w:rsidTr="0033219C">
        <w:trPr>
          <w:trHeight w:val="555"/>
        </w:trPr>
        <w:tc>
          <w:tcPr>
            <w:tcW w:w="752" w:type="dxa"/>
            <w:tcBorders>
              <w:top w:val="nil"/>
              <w:left w:val="nil"/>
              <w:bottom w:val="nil"/>
              <w:right w:val="nil"/>
            </w:tcBorders>
            <w:shd w:val="clear" w:color="auto" w:fill="auto"/>
            <w:noWrap/>
            <w:hideMark/>
          </w:tcPr>
          <w:p w14:paraId="7B4E6A0E" w14:textId="77777777" w:rsidR="004B71E2" w:rsidRPr="00D914CE" w:rsidRDefault="004B71E2" w:rsidP="0033219C">
            <w:pPr>
              <w:spacing w:after="0" w:line="240" w:lineRule="auto"/>
              <w:jc w:val="center"/>
              <w:rPr>
                <w:rFonts w:ascii="Arial" w:eastAsia="Times New Roman" w:hAnsi="Arial" w:cs="Arial"/>
                <w:sz w:val="18"/>
                <w:szCs w:val="18"/>
              </w:rPr>
            </w:pPr>
          </w:p>
        </w:tc>
        <w:tc>
          <w:tcPr>
            <w:tcW w:w="6336" w:type="dxa"/>
            <w:gridSpan w:val="2"/>
            <w:tcBorders>
              <w:top w:val="nil"/>
              <w:left w:val="nil"/>
              <w:bottom w:val="nil"/>
              <w:right w:val="nil"/>
            </w:tcBorders>
            <w:shd w:val="clear" w:color="auto" w:fill="auto"/>
            <w:hideMark/>
          </w:tcPr>
          <w:p w14:paraId="0A479898" w14:textId="77777777" w:rsidR="004B71E2" w:rsidRPr="00D914CE" w:rsidRDefault="004B71E2" w:rsidP="00CD0E42">
            <w:pPr>
              <w:spacing w:after="0" w:line="240" w:lineRule="auto"/>
              <w:rPr>
                <w:rFonts w:ascii="Arial" w:eastAsia="Times New Roman" w:hAnsi="Arial" w:cs="Arial"/>
                <w:b/>
                <w:bCs/>
                <w:sz w:val="18"/>
                <w:szCs w:val="18"/>
              </w:rPr>
            </w:pPr>
            <w:r w:rsidRPr="00D914CE">
              <w:rPr>
                <w:rFonts w:ascii="Arial" w:hAnsi="Arial" w:cs="Arial"/>
                <w:b/>
                <w:bCs/>
                <w:sz w:val="18"/>
                <w:szCs w:val="18"/>
              </w:rPr>
              <w:t>7.     UPRAVNI ODJEL ZA GOSPODARSTVO, RAZVOJ GRADA I FONDOVE EU</w:t>
            </w:r>
          </w:p>
        </w:tc>
        <w:tc>
          <w:tcPr>
            <w:tcW w:w="943" w:type="dxa"/>
            <w:tcBorders>
              <w:top w:val="nil"/>
              <w:left w:val="nil"/>
              <w:bottom w:val="nil"/>
              <w:right w:val="nil"/>
            </w:tcBorders>
            <w:shd w:val="clear" w:color="auto" w:fill="auto"/>
            <w:noWrap/>
            <w:hideMark/>
          </w:tcPr>
          <w:p w14:paraId="77B5BC48" w14:textId="77777777" w:rsidR="004B71E2" w:rsidRPr="00D914CE" w:rsidRDefault="004B71E2" w:rsidP="0033219C">
            <w:pPr>
              <w:spacing w:after="0" w:line="240" w:lineRule="auto"/>
              <w:jc w:val="center"/>
              <w:rPr>
                <w:rFonts w:ascii="Arial" w:eastAsia="Times New Roman" w:hAnsi="Arial" w:cs="Arial"/>
                <w:b/>
                <w:bCs/>
                <w:sz w:val="18"/>
                <w:szCs w:val="18"/>
              </w:rPr>
            </w:pPr>
          </w:p>
        </w:tc>
        <w:tc>
          <w:tcPr>
            <w:tcW w:w="1329" w:type="dxa"/>
            <w:tcBorders>
              <w:top w:val="nil"/>
              <w:left w:val="nil"/>
              <w:bottom w:val="nil"/>
              <w:right w:val="nil"/>
            </w:tcBorders>
            <w:shd w:val="clear" w:color="auto" w:fill="auto"/>
            <w:noWrap/>
            <w:hideMark/>
          </w:tcPr>
          <w:p w14:paraId="120517C9" w14:textId="77777777" w:rsidR="004B71E2" w:rsidRPr="00D914CE" w:rsidRDefault="004B71E2" w:rsidP="0033219C">
            <w:pPr>
              <w:spacing w:after="0" w:line="240" w:lineRule="auto"/>
              <w:jc w:val="center"/>
              <w:rPr>
                <w:rFonts w:ascii="Arial" w:eastAsia="Times New Roman" w:hAnsi="Arial" w:cs="Arial"/>
                <w:sz w:val="18"/>
                <w:szCs w:val="18"/>
              </w:rPr>
            </w:pPr>
          </w:p>
        </w:tc>
      </w:tr>
      <w:tr w:rsidR="004B71E2" w:rsidRPr="00D914CE" w14:paraId="0FA31F85" w14:textId="77777777" w:rsidTr="00CD0E42">
        <w:trPr>
          <w:trHeight w:val="423"/>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12F01BEB"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Red. broj</w:t>
            </w:r>
          </w:p>
        </w:tc>
        <w:tc>
          <w:tcPr>
            <w:tcW w:w="4493" w:type="dxa"/>
            <w:tcBorders>
              <w:top w:val="single" w:sz="8" w:space="0" w:color="auto"/>
              <w:left w:val="nil"/>
              <w:bottom w:val="single" w:sz="8" w:space="0" w:color="auto"/>
              <w:right w:val="single" w:sz="8" w:space="0" w:color="000000"/>
            </w:tcBorders>
            <w:shd w:val="clear" w:color="auto" w:fill="auto"/>
            <w:hideMark/>
          </w:tcPr>
          <w:p w14:paraId="206BC457"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Naziv radnog mjesta</w:t>
            </w:r>
          </w:p>
        </w:tc>
        <w:tc>
          <w:tcPr>
            <w:tcW w:w="1843" w:type="dxa"/>
            <w:tcBorders>
              <w:top w:val="single" w:sz="8" w:space="0" w:color="auto"/>
              <w:left w:val="nil"/>
              <w:bottom w:val="single" w:sz="8" w:space="0" w:color="auto"/>
              <w:right w:val="single" w:sz="8" w:space="0" w:color="auto"/>
            </w:tcBorders>
            <w:shd w:val="clear" w:color="auto" w:fill="auto"/>
            <w:hideMark/>
          </w:tcPr>
          <w:p w14:paraId="6157F966"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Kategor./Podkat./  Razina</w:t>
            </w:r>
          </w:p>
        </w:tc>
        <w:tc>
          <w:tcPr>
            <w:tcW w:w="943" w:type="dxa"/>
            <w:tcBorders>
              <w:top w:val="single" w:sz="8" w:space="0" w:color="auto"/>
              <w:left w:val="nil"/>
              <w:bottom w:val="single" w:sz="8" w:space="0" w:color="auto"/>
              <w:right w:val="single" w:sz="8" w:space="0" w:color="auto"/>
            </w:tcBorders>
            <w:shd w:val="clear" w:color="auto" w:fill="auto"/>
            <w:hideMark/>
          </w:tcPr>
          <w:p w14:paraId="070795F3"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Klas. rang</w:t>
            </w:r>
          </w:p>
        </w:tc>
        <w:tc>
          <w:tcPr>
            <w:tcW w:w="1329" w:type="dxa"/>
            <w:tcBorders>
              <w:top w:val="single" w:sz="8" w:space="0" w:color="auto"/>
              <w:left w:val="nil"/>
              <w:bottom w:val="single" w:sz="8" w:space="0" w:color="auto"/>
              <w:right w:val="single" w:sz="8" w:space="0" w:color="auto"/>
            </w:tcBorders>
            <w:shd w:val="clear" w:color="auto" w:fill="auto"/>
            <w:noWrap/>
            <w:hideMark/>
          </w:tcPr>
          <w:p w14:paraId="4910413A"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Koeficijent</w:t>
            </w:r>
          </w:p>
        </w:tc>
      </w:tr>
      <w:tr w:rsidR="004B71E2" w:rsidRPr="00D914CE" w14:paraId="55747CFA"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7FFCF5C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4493" w:type="dxa"/>
            <w:tcBorders>
              <w:top w:val="nil"/>
              <w:left w:val="nil"/>
              <w:bottom w:val="single" w:sz="8" w:space="0" w:color="auto"/>
              <w:right w:val="single" w:sz="8" w:space="0" w:color="000000"/>
            </w:tcBorders>
            <w:shd w:val="clear" w:color="auto" w:fill="auto"/>
            <w:hideMark/>
          </w:tcPr>
          <w:p w14:paraId="266E9410"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 xml:space="preserve">PROČELNIK </w:t>
            </w:r>
          </w:p>
        </w:tc>
        <w:tc>
          <w:tcPr>
            <w:tcW w:w="1843" w:type="dxa"/>
            <w:tcBorders>
              <w:top w:val="nil"/>
              <w:left w:val="nil"/>
              <w:bottom w:val="single" w:sz="8" w:space="0" w:color="auto"/>
              <w:right w:val="single" w:sz="8" w:space="0" w:color="000000"/>
            </w:tcBorders>
            <w:shd w:val="clear" w:color="auto" w:fill="auto"/>
            <w:hideMark/>
          </w:tcPr>
          <w:p w14:paraId="7B32F48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I/glavni rukovoditelj /-</w:t>
            </w:r>
          </w:p>
        </w:tc>
        <w:tc>
          <w:tcPr>
            <w:tcW w:w="943" w:type="dxa"/>
            <w:tcBorders>
              <w:top w:val="nil"/>
              <w:left w:val="nil"/>
              <w:bottom w:val="single" w:sz="8" w:space="0" w:color="auto"/>
              <w:right w:val="single" w:sz="8" w:space="0" w:color="000000"/>
            </w:tcBorders>
            <w:shd w:val="clear" w:color="auto" w:fill="auto"/>
            <w:hideMark/>
          </w:tcPr>
          <w:p w14:paraId="6CDB497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1329" w:type="dxa"/>
            <w:tcBorders>
              <w:top w:val="nil"/>
              <w:left w:val="nil"/>
              <w:bottom w:val="single" w:sz="8" w:space="0" w:color="auto"/>
              <w:right w:val="single" w:sz="8" w:space="0" w:color="000000"/>
            </w:tcBorders>
            <w:shd w:val="clear" w:color="auto" w:fill="auto"/>
            <w:hideMark/>
          </w:tcPr>
          <w:p w14:paraId="339E281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4,90</w:t>
            </w:r>
          </w:p>
        </w:tc>
      </w:tr>
      <w:tr w:rsidR="004B71E2" w:rsidRPr="00D914CE" w14:paraId="6790FD8A" w14:textId="77777777" w:rsidTr="0033219C">
        <w:trPr>
          <w:trHeight w:val="315"/>
        </w:trPr>
        <w:tc>
          <w:tcPr>
            <w:tcW w:w="752" w:type="dxa"/>
            <w:tcBorders>
              <w:top w:val="nil"/>
              <w:left w:val="single" w:sz="8" w:space="0" w:color="auto"/>
              <w:bottom w:val="single" w:sz="4" w:space="0" w:color="auto"/>
              <w:right w:val="single" w:sz="8" w:space="0" w:color="000000"/>
            </w:tcBorders>
            <w:shd w:val="clear" w:color="auto" w:fill="auto"/>
          </w:tcPr>
          <w:p w14:paraId="70EB6A5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w:t>
            </w:r>
          </w:p>
        </w:tc>
        <w:tc>
          <w:tcPr>
            <w:tcW w:w="4493" w:type="dxa"/>
            <w:tcBorders>
              <w:top w:val="nil"/>
              <w:left w:val="nil"/>
              <w:bottom w:val="single" w:sz="4" w:space="0" w:color="auto"/>
              <w:right w:val="single" w:sz="8" w:space="0" w:color="000000"/>
            </w:tcBorders>
            <w:shd w:val="clear" w:color="auto" w:fill="auto"/>
          </w:tcPr>
          <w:p w14:paraId="125C9967"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sz w:val="18"/>
                <w:szCs w:val="18"/>
              </w:rPr>
              <w:t>Viši stručni suradnik za pravne poslove</w:t>
            </w:r>
          </w:p>
        </w:tc>
        <w:tc>
          <w:tcPr>
            <w:tcW w:w="1843" w:type="dxa"/>
            <w:tcBorders>
              <w:top w:val="nil"/>
              <w:left w:val="nil"/>
              <w:bottom w:val="single" w:sz="4" w:space="0" w:color="auto"/>
              <w:right w:val="single" w:sz="8" w:space="0" w:color="000000"/>
            </w:tcBorders>
            <w:shd w:val="clear" w:color="auto" w:fill="auto"/>
          </w:tcPr>
          <w:p w14:paraId="0575C4A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single" w:sz="4" w:space="0" w:color="auto"/>
              <w:right w:val="single" w:sz="8" w:space="0" w:color="000000"/>
            </w:tcBorders>
            <w:shd w:val="clear" w:color="auto" w:fill="auto"/>
          </w:tcPr>
          <w:p w14:paraId="120547E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4" w:space="0" w:color="auto"/>
              <w:right w:val="single" w:sz="8" w:space="0" w:color="000000"/>
            </w:tcBorders>
            <w:shd w:val="clear" w:color="auto" w:fill="auto"/>
          </w:tcPr>
          <w:p w14:paraId="6FA3521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3,10</w:t>
            </w:r>
          </w:p>
        </w:tc>
      </w:tr>
      <w:tr w:rsidR="004B71E2" w:rsidRPr="00D914CE" w14:paraId="6E22661F" w14:textId="77777777" w:rsidTr="0033219C">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405B988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4493" w:type="dxa"/>
            <w:tcBorders>
              <w:top w:val="single" w:sz="4" w:space="0" w:color="auto"/>
              <w:left w:val="single" w:sz="4" w:space="0" w:color="auto"/>
              <w:bottom w:val="single" w:sz="4" w:space="0" w:color="auto"/>
              <w:right w:val="single" w:sz="4" w:space="0" w:color="auto"/>
            </w:tcBorders>
            <w:shd w:val="clear" w:color="auto" w:fill="auto"/>
            <w:hideMark/>
          </w:tcPr>
          <w:p w14:paraId="14F78DD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Administrativni tajnik</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8097BA5"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III/referent/-</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14:paraId="1ED9638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14:paraId="14CBEBD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2,15</w:t>
            </w:r>
          </w:p>
        </w:tc>
      </w:tr>
      <w:tr w:rsidR="004B71E2" w:rsidRPr="00D914CE" w14:paraId="31C3A13A" w14:textId="77777777" w:rsidTr="0033219C">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38B4B21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4493" w:type="dxa"/>
            <w:tcBorders>
              <w:top w:val="single" w:sz="4" w:space="0" w:color="auto"/>
              <w:left w:val="single" w:sz="4" w:space="0" w:color="auto"/>
              <w:bottom w:val="single" w:sz="4" w:space="0" w:color="auto"/>
              <w:right w:val="single" w:sz="4" w:space="0" w:color="auto"/>
            </w:tcBorders>
            <w:shd w:val="clear" w:color="auto" w:fill="auto"/>
            <w:hideMark/>
          </w:tcPr>
          <w:p w14:paraId="0721F04F"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Odsjek za gospodarstvo i poljoprivredu</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C0CBE2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14:paraId="4FE77B2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14:paraId="7E6CDF6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r>
      <w:tr w:rsidR="004B71E2" w:rsidRPr="00D914CE" w14:paraId="6A768CC0" w14:textId="77777777" w:rsidTr="0033219C">
        <w:trPr>
          <w:trHeight w:val="315"/>
        </w:trPr>
        <w:tc>
          <w:tcPr>
            <w:tcW w:w="752" w:type="dxa"/>
            <w:tcBorders>
              <w:top w:val="single" w:sz="4" w:space="0" w:color="auto"/>
              <w:left w:val="single" w:sz="8" w:space="0" w:color="auto"/>
              <w:bottom w:val="single" w:sz="8" w:space="0" w:color="auto"/>
              <w:right w:val="single" w:sz="8" w:space="0" w:color="000000"/>
            </w:tcBorders>
            <w:shd w:val="clear" w:color="auto" w:fill="auto"/>
            <w:hideMark/>
          </w:tcPr>
          <w:p w14:paraId="390CFF1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4493" w:type="dxa"/>
            <w:tcBorders>
              <w:top w:val="single" w:sz="4" w:space="0" w:color="auto"/>
              <w:left w:val="nil"/>
              <w:bottom w:val="single" w:sz="8" w:space="0" w:color="auto"/>
              <w:right w:val="single" w:sz="8" w:space="0" w:color="000000"/>
            </w:tcBorders>
            <w:shd w:val="clear" w:color="auto" w:fill="auto"/>
            <w:hideMark/>
          </w:tcPr>
          <w:p w14:paraId="42A2169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Voditelj Odsjeka </w:t>
            </w:r>
          </w:p>
        </w:tc>
        <w:tc>
          <w:tcPr>
            <w:tcW w:w="1843" w:type="dxa"/>
            <w:tcBorders>
              <w:top w:val="single" w:sz="4" w:space="0" w:color="auto"/>
              <w:left w:val="nil"/>
              <w:bottom w:val="single" w:sz="8" w:space="0" w:color="auto"/>
              <w:right w:val="single" w:sz="8" w:space="0" w:color="000000"/>
            </w:tcBorders>
            <w:shd w:val="clear" w:color="auto" w:fill="auto"/>
            <w:hideMark/>
          </w:tcPr>
          <w:p w14:paraId="5F48F8B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I/viši rukovoditelj/-</w:t>
            </w:r>
          </w:p>
        </w:tc>
        <w:tc>
          <w:tcPr>
            <w:tcW w:w="943" w:type="dxa"/>
            <w:tcBorders>
              <w:top w:val="single" w:sz="4" w:space="0" w:color="auto"/>
              <w:left w:val="nil"/>
              <w:bottom w:val="single" w:sz="8" w:space="0" w:color="auto"/>
              <w:right w:val="single" w:sz="8" w:space="0" w:color="000000"/>
            </w:tcBorders>
            <w:shd w:val="clear" w:color="auto" w:fill="auto"/>
            <w:hideMark/>
          </w:tcPr>
          <w:p w14:paraId="0D7A733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1329" w:type="dxa"/>
            <w:tcBorders>
              <w:top w:val="single" w:sz="4" w:space="0" w:color="auto"/>
              <w:left w:val="nil"/>
              <w:bottom w:val="single" w:sz="8" w:space="0" w:color="auto"/>
              <w:right w:val="single" w:sz="8" w:space="0" w:color="000000"/>
            </w:tcBorders>
            <w:shd w:val="clear" w:color="auto" w:fill="auto"/>
            <w:hideMark/>
          </w:tcPr>
          <w:p w14:paraId="2DA33D6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3,81</w:t>
            </w:r>
          </w:p>
        </w:tc>
      </w:tr>
      <w:tr w:rsidR="004B71E2" w:rsidRPr="00D914CE" w14:paraId="6D55B796"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61028BC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4493" w:type="dxa"/>
            <w:tcBorders>
              <w:top w:val="nil"/>
              <w:left w:val="nil"/>
              <w:bottom w:val="single" w:sz="8" w:space="0" w:color="000000"/>
              <w:right w:val="single" w:sz="8" w:space="0" w:color="000000"/>
            </w:tcBorders>
            <w:shd w:val="clear" w:color="auto" w:fill="auto"/>
            <w:hideMark/>
          </w:tcPr>
          <w:p w14:paraId="39B9059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savjetnik za gospodarstvo, poljoprivredu i ruralni razvoj</w:t>
            </w:r>
          </w:p>
        </w:tc>
        <w:tc>
          <w:tcPr>
            <w:tcW w:w="1843" w:type="dxa"/>
            <w:tcBorders>
              <w:top w:val="nil"/>
              <w:left w:val="nil"/>
              <w:bottom w:val="single" w:sz="8" w:space="0" w:color="000000"/>
              <w:right w:val="single" w:sz="8" w:space="0" w:color="000000"/>
            </w:tcBorders>
            <w:shd w:val="clear" w:color="auto" w:fill="auto"/>
            <w:hideMark/>
          </w:tcPr>
          <w:p w14:paraId="0A1869D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savjetnik/-</w:t>
            </w:r>
          </w:p>
        </w:tc>
        <w:tc>
          <w:tcPr>
            <w:tcW w:w="943" w:type="dxa"/>
            <w:tcBorders>
              <w:top w:val="nil"/>
              <w:left w:val="nil"/>
              <w:bottom w:val="single" w:sz="8" w:space="0" w:color="000000"/>
              <w:right w:val="single" w:sz="8" w:space="0" w:color="000000"/>
            </w:tcBorders>
            <w:shd w:val="clear" w:color="auto" w:fill="auto"/>
            <w:hideMark/>
          </w:tcPr>
          <w:p w14:paraId="65A0495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29" w:type="dxa"/>
            <w:tcBorders>
              <w:top w:val="nil"/>
              <w:left w:val="nil"/>
              <w:bottom w:val="single" w:sz="8" w:space="0" w:color="000000"/>
              <w:right w:val="single" w:sz="8" w:space="0" w:color="000000"/>
            </w:tcBorders>
            <w:shd w:val="clear" w:color="auto" w:fill="auto"/>
            <w:hideMark/>
          </w:tcPr>
          <w:p w14:paraId="512AADA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3,70</w:t>
            </w:r>
          </w:p>
        </w:tc>
      </w:tr>
      <w:tr w:rsidR="004B71E2" w:rsidRPr="00D914CE" w14:paraId="06DAE914"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0C70EB5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4493" w:type="dxa"/>
            <w:tcBorders>
              <w:top w:val="nil"/>
              <w:left w:val="nil"/>
              <w:bottom w:val="single" w:sz="8" w:space="0" w:color="auto"/>
              <w:right w:val="single" w:sz="8" w:space="0" w:color="000000"/>
            </w:tcBorders>
            <w:shd w:val="clear" w:color="auto" w:fill="auto"/>
            <w:hideMark/>
          </w:tcPr>
          <w:p w14:paraId="6301D14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poljoprivredu i ruralni razvoj</w:t>
            </w:r>
          </w:p>
        </w:tc>
        <w:tc>
          <w:tcPr>
            <w:tcW w:w="1843" w:type="dxa"/>
            <w:tcBorders>
              <w:top w:val="nil"/>
              <w:left w:val="nil"/>
              <w:bottom w:val="single" w:sz="8" w:space="0" w:color="auto"/>
              <w:right w:val="single" w:sz="8" w:space="0" w:color="000000"/>
            </w:tcBorders>
            <w:shd w:val="clear" w:color="auto" w:fill="auto"/>
            <w:hideMark/>
          </w:tcPr>
          <w:p w14:paraId="57C5AA9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w:t>
            </w:r>
          </w:p>
        </w:tc>
        <w:tc>
          <w:tcPr>
            <w:tcW w:w="943" w:type="dxa"/>
            <w:tcBorders>
              <w:top w:val="nil"/>
              <w:left w:val="nil"/>
              <w:bottom w:val="single" w:sz="8" w:space="0" w:color="auto"/>
              <w:right w:val="single" w:sz="8" w:space="0" w:color="000000"/>
            </w:tcBorders>
            <w:shd w:val="clear" w:color="auto" w:fill="auto"/>
            <w:hideMark/>
          </w:tcPr>
          <w:p w14:paraId="552E45F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nil"/>
              <w:left w:val="nil"/>
              <w:bottom w:val="single" w:sz="8" w:space="0" w:color="auto"/>
              <w:right w:val="single" w:sz="8" w:space="0" w:color="000000"/>
            </w:tcBorders>
            <w:shd w:val="clear" w:color="auto" w:fill="auto"/>
            <w:hideMark/>
          </w:tcPr>
          <w:p w14:paraId="6B3FBA4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3,40</w:t>
            </w:r>
          </w:p>
        </w:tc>
      </w:tr>
      <w:tr w:rsidR="004B71E2" w:rsidRPr="00D914CE" w14:paraId="409CB235"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172C544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7.</w:t>
            </w:r>
          </w:p>
        </w:tc>
        <w:tc>
          <w:tcPr>
            <w:tcW w:w="4493" w:type="dxa"/>
            <w:tcBorders>
              <w:top w:val="nil"/>
              <w:left w:val="nil"/>
              <w:bottom w:val="single" w:sz="8" w:space="0" w:color="000000"/>
              <w:right w:val="single" w:sz="8" w:space="0" w:color="000000"/>
            </w:tcBorders>
            <w:shd w:val="clear" w:color="auto" w:fill="auto"/>
            <w:hideMark/>
          </w:tcPr>
          <w:p w14:paraId="1AAAABA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poljoprivredu i ruralni razvoj</w:t>
            </w:r>
          </w:p>
        </w:tc>
        <w:tc>
          <w:tcPr>
            <w:tcW w:w="1843" w:type="dxa"/>
            <w:tcBorders>
              <w:top w:val="nil"/>
              <w:left w:val="nil"/>
              <w:bottom w:val="single" w:sz="8" w:space="0" w:color="000000"/>
              <w:right w:val="single" w:sz="8" w:space="0" w:color="000000"/>
            </w:tcBorders>
            <w:shd w:val="clear" w:color="auto" w:fill="auto"/>
            <w:hideMark/>
          </w:tcPr>
          <w:p w14:paraId="2087B01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single" w:sz="8" w:space="0" w:color="000000"/>
              <w:right w:val="single" w:sz="8" w:space="0" w:color="000000"/>
            </w:tcBorders>
            <w:shd w:val="clear" w:color="auto" w:fill="auto"/>
            <w:hideMark/>
          </w:tcPr>
          <w:p w14:paraId="107AF8F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hideMark/>
          </w:tcPr>
          <w:p w14:paraId="58AEAFD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2,91</w:t>
            </w:r>
          </w:p>
        </w:tc>
      </w:tr>
      <w:tr w:rsidR="004B71E2" w:rsidRPr="00D914CE" w14:paraId="64369F37"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566D72B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8.</w:t>
            </w:r>
          </w:p>
        </w:tc>
        <w:tc>
          <w:tcPr>
            <w:tcW w:w="4493" w:type="dxa"/>
            <w:tcBorders>
              <w:top w:val="nil"/>
              <w:left w:val="nil"/>
              <w:bottom w:val="single" w:sz="8" w:space="0" w:color="000000"/>
              <w:right w:val="single" w:sz="8" w:space="0" w:color="000000"/>
            </w:tcBorders>
            <w:shd w:val="clear" w:color="auto" w:fill="auto"/>
            <w:hideMark/>
          </w:tcPr>
          <w:p w14:paraId="3FD5EF8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poduzetništvo i obrtništvo</w:t>
            </w:r>
          </w:p>
        </w:tc>
        <w:tc>
          <w:tcPr>
            <w:tcW w:w="1843" w:type="dxa"/>
            <w:tcBorders>
              <w:top w:val="nil"/>
              <w:left w:val="nil"/>
              <w:bottom w:val="single" w:sz="8" w:space="0" w:color="000000"/>
              <w:right w:val="single" w:sz="8" w:space="0" w:color="000000"/>
            </w:tcBorders>
            <w:shd w:val="clear" w:color="auto" w:fill="auto"/>
            <w:hideMark/>
          </w:tcPr>
          <w:p w14:paraId="0D52F83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single" w:sz="8" w:space="0" w:color="000000"/>
              <w:right w:val="single" w:sz="8" w:space="0" w:color="000000"/>
            </w:tcBorders>
            <w:shd w:val="clear" w:color="auto" w:fill="auto"/>
            <w:hideMark/>
          </w:tcPr>
          <w:p w14:paraId="43093E9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hideMark/>
          </w:tcPr>
          <w:p w14:paraId="54B2A37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3,10</w:t>
            </w:r>
          </w:p>
        </w:tc>
      </w:tr>
      <w:tr w:rsidR="004B71E2" w:rsidRPr="00D914CE" w14:paraId="24A9DDAB" w14:textId="77777777" w:rsidTr="0033219C">
        <w:trPr>
          <w:trHeight w:val="315"/>
        </w:trPr>
        <w:tc>
          <w:tcPr>
            <w:tcW w:w="752" w:type="dxa"/>
            <w:tcBorders>
              <w:top w:val="nil"/>
              <w:left w:val="single" w:sz="8" w:space="0" w:color="000000"/>
              <w:bottom w:val="nil"/>
              <w:right w:val="single" w:sz="8" w:space="0" w:color="000000"/>
            </w:tcBorders>
            <w:shd w:val="clear" w:color="auto" w:fill="auto"/>
            <w:hideMark/>
          </w:tcPr>
          <w:p w14:paraId="1E86F2A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4493" w:type="dxa"/>
            <w:tcBorders>
              <w:top w:val="nil"/>
              <w:left w:val="nil"/>
              <w:bottom w:val="nil"/>
              <w:right w:val="single" w:sz="8" w:space="0" w:color="000000"/>
            </w:tcBorders>
            <w:shd w:val="clear" w:color="auto" w:fill="auto"/>
            <w:hideMark/>
          </w:tcPr>
          <w:p w14:paraId="3A1792D6"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Odsjek za turizam i manifestacije</w:t>
            </w:r>
          </w:p>
        </w:tc>
        <w:tc>
          <w:tcPr>
            <w:tcW w:w="1843" w:type="dxa"/>
            <w:tcBorders>
              <w:top w:val="nil"/>
              <w:left w:val="nil"/>
              <w:bottom w:val="nil"/>
              <w:right w:val="single" w:sz="8" w:space="0" w:color="000000"/>
            </w:tcBorders>
            <w:shd w:val="clear" w:color="auto" w:fill="auto"/>
            <w:hideMark/>
          </w:tcPr>
          <w:p w14:paraId="3568EEF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w:t>
            </w:r>
          </w:p>
        </w:tc>
        <w:tc>
          <w:tcPr>
            <w:tcW w:w="943" w:type="dxa"/>
            <w:tcBorders>
              <w:top w:val="nil"/>
              <w:left w:val="nil"/>
              <w:bottom w:val="nil"/>
              <w:right w:val="single" w:sz="8" w:space="0" w:color="000000"/>
            </w:tcBorders>
            <w:shd w:val="clear" w:color="auto" w:fill="auto"/>
            <w:hideMark/>
          </w:tcPr>
          <w:p w14:paraId="15A5322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1329" w:type="dxa"/>
            <w:tcBorders>
              <w:top w:val="nil"/>
              <w:left w:val="nil"/>
              <w:bottom w:val="nil"/>
              <w:right w:val="single" w:sz="8" w:space="0" w:color="000000"/>
            </w:tcBorders>
            <w:shd w:val="clear" w:color="auto" w:fill="auto"/>
            <w:hideMark/>
          </w:tcPr>
          <w:p w14:paraId="7D82F97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r>
      <w:tr w:rsidR="004B71E2" w:rsidRPr="00D914CE" w14:paraId="2AC76CAC" w14:textId="77777777" w:rsidTr="0033219C">
        <w:trPr>
          <w:trHeight w:val="31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23A9B7D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9.</w:t>
            </w:r>
          </w:p>
        </w:tc>
        <w:tc>
          <w:tcPr>
            <w:tcW w:w="4493" w:type="dxa"/>
            <w:tcBorders>
              <w:top w:val="single" w:sz="8" w:space="0" w:color="auto"/>
              <w:left w:val="nil"/>
              <w:bottom w:val="single" w:sz="8" w:space="0" w:color="auto"/>
              <w:right w:val="single" w:sz="8" w:space="0" w:color="000000"/>
            </w:tcBorders>
            <w:shd w:val="clear" w:color="auto" w:fill="auto"/>
            <w:hideMark/>
          </w:tcPr>
          <w:p w14:paraId="40FFBC2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Voditelj Odsjeka </w:t>
            </w:r>
          </w:p>
        </w:tc>
        <w:tc>
          <w:tcPr>
            <w:tcW w:w="1843" w:type="dxa"/>
            <w:tcBorders>
              <w:top w:val="single" w:sz="8" w:space="0" w:color="auto"/>
              <w:left w:val="nil"/>
              <w:bottom w:val="single" w:sz="8" w:space="0" w:color="auto"/>
              <w:right w:val="single" w:sz="8" w:space="0" w:color="000000"/>
            </w:tcBorders>
            <w:shd w:val="clear" w:color="auto" w:fill="auto"/>
            <w:hideMark/>
          </w:tcPr>
          <w:p w14:paraId="2DE30635"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 / viši rukovoditelj / -</w:t>
            </w:r>
          </w:p>
        </w:tc>
        <w:tc>
          <w:tcPr>
            <w:tcW w:w="943" w:type="dxa"/>
            <w:tcBorders>
              <w:top w:val="single" w:sz="8" w:space="0" w:color="auto"/>
              <w:left w:val="nil"/>
              <w:bottom w:val="single" w:sz="8" w:space="0" w:color="auto"/>
              <w:right w:val="single" w:sz="8" w:space="0" w:color="000000"/>
            </w:tcBorders>
            <w:shd w:val="clear" w:color="auto" w:fill="auto"/>
            <w:hideMark/>
          </w:tcPr>
          <w:p w14:paraId="7971DC6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1329" w:type="dxa"/>
            <w:tcBorders>
              <w:top w:val="single" w:sz="8" w:space="0" w:color="auto"/>
              <w:left w:val="nil"/>
              <w:bottom w:val="single" w:sz="8" w:space="0" w:color="auto"/>
              <w:right w:val="single" w:sz="8" w:space="0" w:color="000000"/>
            </w:tcBorders>
            <w:shd w:val="clear" w:color="auto" w:fill="auto"/>
            <w:hideMark/>
          </w:tcPr>
          <w:p w14:paraId="2020F0E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3,81</w:t>
            </w:r>
          </w:p>
        </w:tc>
      </w:tr>
      <w:tr w:rsidR="004B71E2" w:rsidRPr="00D914CE" w14:paraId="0255A01C" w14:textId="77777777" w:rsidTr="0033219C">
        <w:trPr>
          <w:trHeight w:val="315"/>
        </w:trPr>
        <w:tc>
          <w:tcPr>
            <w:tcW w:w="752" w:type="dxa"/>
            <w:tcBorders>
              <w:top w:val="nil"/>
              <w:left w:val="single" w:sz="8" w:space="0" w:color="000000"/>
              <w:bottom w:val="single" w:sz="4" w:space="0" w:color="auto"/>
              <w:right w:val="single" w:sz="8" w:space="0" w:color="000000"/>
            </w:tcBorders>
            <w:shd w:val="clear" w:color="auto" w:fill="auto"/>
            <w:hideMark/>
          </w:tcPr>
          <w:p w14:paraId="3FA0BB4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10.</w:t>
            </w:r>
          </w:p>
        </w:tc>
        <w:tc>
          <w:tcPr>
            <w:tcW w:w="4493" w:type="dxa"/>
            <w:tcBorders>
              <w:top w:val="nil"/>
              <w:left w:val="nil"/>
              <w:bottom w:val="single" w:sz="4" w:space="0" w:color="auto"/>
              <w:right w:val="single" w:sz="8" w:space="0" w:color="000000"/>
            </w:tcBorders>
            <w:shd w:val="clear" w:color="auto" w:fill="auto"/>
            <w:hideMark/>
          </w:tcPr>
          <w:p w14:paraId="143D86D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turizam</w:t>
            </w:r>
          </w:p>
        </w:tc>
        <w:tc>
          <w:tcPr>
            <w:tcW w:w="1843" w:type="dxa"/>
            <w:tcBorders>
              <w:top w:val="nil"/>
              <w:left w:val="nil"/>
              <w:bottom w:val="single" w:sz="4" w:space="0" w:color="auto"/>
              <w:right w:val="single" w:sz="8" w:space="0" w:color="000000"/>
            </w:tcBorders>
            <w:shd w:val="clear" w:color="auto" w:fill="auto"/>
            <w:hideMark/>
          </w:tcPr>
          <w:p w14:paraId="176B674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 /-savjetnik</w:t>
            </w:r>
          </w:p>
        </w:tc>
        <w:tc>
          <w:tcPr>
            <w:tcW w:w="943" w:type="dxa"/>
            <w:tcBorders>
              <w:top w:val="nil"/>
              <w:left w:val="nil"/>
              <w:bottom w:val="single" w:sz="4" w:space="0" w:color="auto"/>
              <w:right w:val="single" w:sz="8" w:space="0" w:color="000000"/>
            </w:tcBorders>
            <w:shd w:val="clear" w:color="auto" w:fill="auto"/>
            <w:hideMark/>
          </w:tcPr>
          <w:p w14:paraId="0E6537C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nil"/>
              <w:left w:val="nil"/>
              <w:bottom w:val="single" w:sz="4" w:space="0" w:color="auto"/>
              <w:right w:val="single" w:sz="8" w:space="0" w:color="000000"/>
            </w:tcBorders>
            <w:shd w:val="clear" w:color="auto" w:fill="auto"/>
            <w:hideMark/>
          </w:tcPr>
          <w:p w14:paraId="5C1A91B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3,40</w:t>
            </w:r>
          </w:p>
        </w:tc>
      </w:tr>
      <w:tr w:rsidR="004B71E2" w:rsidRPr="00D914CE" w14:paraId="52DA7DAE" w14:textId="77777777" w:rsidTr="0033219C">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29EBF83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4493" w:type="dxa"/>
            <w:tcBorders>
              <w:top w:val="single" w:sz="4" w:space="0" w:color="auto"/>
              <w:left w:val="single" w:sz="4" w:space="0" w:color="auto"/>
              <w:bottom w:val="single" w:sz="4" w:space="0" w:color="auto"/>
              <w:right w:val="single" w:sz="4" w:space="0" w:color="auto"/>
            </w:tcBorders>
            <w:shd w:val="clear" w:color="auto" w:fill="auto"/>
            <w:hideMark/>
          </w:tcPr>
          <w:p w14:paraId="5C9EFA2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turizam</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9EE96C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 /-</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14:paraId="311B6BD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14:paraId="04051A9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2,91</w:t>
            </w:r>
          </w:p>
        </w:tc>
      </w:tr>
      <w:tr w:rsidR="004B71E2" w:rsidRPr="00D914CE" w14:paraId="75BE3080" w14:textId="77777777" w:rsidTr="0033219C">
        <w:trPr>
          <w:trHeight w:val="495"/>
        </w:trPr>
        <w:tc>
          <w:tcPr>
            <w:tcW w:w="752" w:type="dxa"/>
            <w:tcBorders>
              <w:top w:val="single" w:sz="4" w:space="0" w:color="auto"/>
              <w:left w:val="single" w:sz="8" w:space="0" w:color="000000"/>
              <w:bottom w:val="single" w:sz="4" w:space="0" w:color="auto"/>
              <w:right w:val="single" w:sz="8" w:space="0" w:color="000000"/>
            </w:tcBorders>
            <w:shd w:val="clear" w:color="auto" w:fill="auto"/>
            <w:hideMark/>
          </w:tcPr>
          <w:p w14:paraId="2314601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12.</w:t>
            </w:r>
          </w:p>
        </w:tc>
        <w:tc>
          <w:tcPr>
            <w:tcW w:w="4493" w:type="dxa"/>
            <w:tcBorders>
              <w:top w:val="single" w:sz="4" w:space="0" w:color="auto"/>
              <w:left w:val="nil"/>
              <w:bottom w:val="single" w:sz="4" w:space="0" w:color="auto"/>
              <w:right w:val="single" w:sz="8" w:space="0" w:color="000000"/>
            </w:tcBorders>
            <w:shd w:val="clear" w:color="auto" w:fill="auto"/>
            <w:hideMark/>
          </w:tcPr>
          <w:p w14:paraId="5FB7311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provođenje manifestacija</w:t>
            </w:r>
          </w:p>
        </w:tc>
        <w:tc>
          <w:tcPr>
            <w:tcW w:w="1843" w:type="dxa"/>
            <w:tcBorders>
              <w:top w:val="single" w:sz="4" w:space="0" w:color="auto"/>
              <w:left w:val="nil"/>
              <w:bottom w:val="single" w:sz="4" w:space="0" w:color="auto"/>
              <w:right w:val="single" w:sz="8" w:space="0" w:color="000000"/>
            </w:tcBorders>
            <w:shd w:val="clear" w:color="auto" w:fill="auto"/>
            <w:hideMark/>
          </w:tcPr>
          <w:p w14:paraId="11E2236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 /-</w:t>
            </w:r>
          </w:p>
        </w:tc>
        <w:tc>
          <w:tcPr>
            <w:tcW w:w="943" w:type="dxa"/>
            <w:tcBorders>
              <w:top w:val="single" w:sz="4" w:space="0" w:color="auto"/>
              <w:left w:val="nil"/>
              <w:bottom w:val="single" w:sz="4" w:space="0" w:color="auto"/>
              <w:right w:val="single" w:sz="8" w:space="0" w:color="000000"/>
            </w:tcBorders>
            <w:shd w:val="clear" w:color="auto" w:fill="auto"/>
            <w:hideMark/>
          </w:tcPr>
          <w:p w14:paraId="2B760D0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single" w:sz="4" w:space="0" w:color="auto"/>
              <w:left w:val="nil"/>
              <w:bottom w:val="single" w:sz="4" w:space="0" w:color="auto"/>
              <w:right w:val="single" w:sz="8" w:space="0" w:color="000000"/>
            </w:tcBorders>
            <w:shd w:val="clear" w:color="auto" w:fill="auto"/>
            <w:hideMark/>
          </w:tcPr>
          <w:p w14:paraId="6ADE85C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3,10</w:t>
            </w:r>
          </w:p>
        </w:tc>
      </w:tr>
      <w:tr w:rsidR="004B71E2" w:rsidRPr="00D914CE" w14:paraId="7412521C" w14:textId="77777777" w:rsidTr="0033219C">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1C57943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13.</w:t>
            </w:r>
          </w:p>
        </w:tc>
        <w:tc>
          <w:tcPr>
            <w:tcW w:w="4493" w:type="dxa"/>
            <w:tcBorders>
              <w:top w:val="single" w:sz="4" w:space="0" w:color="auto"/>
              <w:left w:val="single" w:sz="4" w:space="0" w:color="auto"/>
              <w:bottom w:val="single" w:sz="4" w:space="0" w:color="auto"/>
              <w:right w:val="single" w:sz="4" w:space="0" w:color="auto"/>
            </w:tcBorders>
            <w:shd w:val="clear" w:color="auto" w:fill="auto"/>
            <w:hideMark/>
          </w:tcPr>
          <w:p w14:paraId="66DDC33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Stručni suradnik za provođenje manifestacija</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498036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 stručni suradnik/-</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14:paraId="36C6829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8.</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14:paraId="788DD43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2,51</w:t>
            </w:r>
          </w:p>
        </w:tc>
      </w:tr>
      <w:tr w:rsidR="004B71E2" w:rsidRPr="00D914CE" w14:paraId="60842A6E" w14:textId="77777777" w:rsidTr="0033219C">
        <w:trPr>
          <w:trHeight w:val="315"/>
        </w:trPr>
        <w:tc>
          <w:tcPr>
            <w:tcW w:w="752" w:type="dxa"/>
            <w:tcBorders>
              <w:top w:val="single" w:sz="4" w:space="0" w:color="auto"/>
              <w:left w:val="single" w:sz="8" w:space="0" w:color="000000"/>
              <w:bottom w:val="single" w:sz="8" w:space="0" w:color="000000"/>
              <w:right w:val="nil"/>
            </w:tcBorders>
            <w:shd w:val="clear" w:color="auto" w:fill="auto"/>
            <w:hideMark/>
          </w:tcPr>
          <w:p w14:paraId="7DE4F52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4493" w:type="dxa"/>
            <w:tcBorders>
              <w:top w:val="single" w:sz="4" w:space="0" w:color="auto"/>
              <w:left w:val="single" w:sz="8" w:space="0" w:color="auto"/>
              <w:bottom w:val="single" w:sz="8" w:space="0" w:color="auto"/>
              <w:right w:val="single" w:sz="8" w:space="0" w:color="auto"/>
            </w:tcBorders>
            <w:shd w:val="clear" w:color="auto" w:fill="auto"/>
            <w:hideMark/>
          </w:tcPr>
          <w:p w14:paraId="539ECD09"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Odsjek za fondove EU, razvoj i pametni grad</w:t>
            </w:r>
          </w:p>
        </w:tc>
        <w:tc>
          <w:tcPr>
            <w:tcW w:w="1843" w:type="dxa"/>
            <w:tcBorders>
              <w:top w:val="single" w:sz="4" w:space="0" w:color="auto"/>
              <w:left w:val="nil"/>
              <w:bottom w:val="single" w:sz="8" w:space="0" w:color="000000"/>
              <w:right w:val="single" w:sz="8" w:space="0" w:color="000000"/>
            </w:tcBorders>
            <w:shd w:val="clear" w:color="auto" w:fill="auto"/>
            <w:hideMark/>
          </w:tcPr>
          <w:p w14:paraId="0E2CBEB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w:t>
            </w:r>
          </w:p>
        </w:tc>
        <w:tc>
          <w:tcPr>
            <w:tcW w:w="943" w:type="dxa"/>
            <w:tcBorders>
              <w:top w:val="single" w:sz="4" w:space="0" w:color="auto"/>
              <w:left w:val="nil"/>
              <w:bottom w:val="single" w:sz="8" w:space="0" w:color="000000"/>
              <w:right w:val="single" w:sz="8" w:space="0" w:color="000000"/>
            </w:tcBorders>
            <w:shd w:val="clear" w:color="auto" w:fill="auto"/>
            <w:hideMark/>
          </w:tcPr>
          <w:p w14:paraId="659C5FC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1329" w:type="dxa"/>
            <w:tcBorders>
              <w:top w:val="single" w:sz="4" w:space="0" w:color="auto"/>
              <w:left w:val="nil"/>
              <w:bottom w:val="single" w:sz="8" w:space="0" w:color="000000"/>
              <w:right w:val="single" w:sz="8" w:space="0" w:color="000000"/>
            </w:tcBorders>
            <w:shd w:val="clear" w:color="auto" w:fill="auto"/>
            <w:hideMark/>
          </w:tcPr>
          <w:p w14:paraId="3B12EFB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r>
      <w:tr w:rsidR="004B71E2" w:rsidRPr="00D914CE" w14:paraId="13411441"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495CB91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14.</w:t>
            </w:r>
          </w:p>
        </w:tc>
        <w:tc>
          <w:tcPr>
            <w:tcW w:w="4493" w:type="dxa"/>
            <w:tcBorders>
              <w:top w:val="nil"/>
              <w:left w:val="nil"/>
              <w:bottom w:val="single" w:sz="8" w:space="0" w:color="000000"/>
              <w:right w:val="single" w:sz="8" w:space="0" w:color="000000"/>
            </w:tcBorders>
            <w:shd w:val="clear" w:color="auto" w:fill="auto"/>
            <w:hideMark/>
          </w:tcPr>
          <w:p w14:paraId="0534ABB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Voditelj Odsjeka</w:t>
            </w:r>
          </w:p>
        </w:tc>
        <w:tc>
          <w:tcPr>
            <w:tcW w:w="1843" w:type="dxa"/>
            <w:tcBorders>
              <w:top w:val="nil"/>
              <w:left w:val="nil"/>
              <w:bottom w:val="single" w:sz="8" w:space="0" w:color="000000"/>
              <w:right w:val="single" w:sz="8" w:space="0" w:color="000000"/>
            </w:tcBorders>
            <w:shd w:val="clear" w:color="auto" w:fill="auto"/>
            <w:hideMark/>
          </w:tcPr>
          <w:p w14:paraId="50ACBD4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I/viši rukovoditelj/-</w:t>
            </w:r>
          </w:p>
        </w:tc>
        <w:tc>
          <w:tcPr>
            <w:tcW w:w="943" w:type="dxa"/>
            <w:tcBorders>
              <w:top w:val="nil"/>
              <w:left w:val="nil"/>
              <w:bottom w:val="single" w:sz="8" w:space="0" w:color="000000"/>
              <w:right w:val="single" w:sz="8" w:space="0" w:color="000000"/>
            </w:tcBorders>
            <w:shd w:val="clear" w:color="auto" w:fill="auto"/>
            <w:hideMark/>
          </w:tcPr>
          <w:p w14:paraId="0DE674A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1329" w:type="dxa"/>
            <w:tcBorders>
              <w:top w:val="nil"/>
              <w:left w:val="nil"/>
              <w:bottom w:val="single" w:sz="8" w:space="0" w:color="000000"/>
              <w:right w:val="single" w:sz="8" w:space="0" w:color="000000"/>
            </w:tcBorders>
            <w:shd w:val="clear" w:color="auto" w:fill="auto"/>
            <w:hideMark/>
          </w:tcPr>
          <w:p w14:paraId="5D153FE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3,81</w:t>
            </w:r>
          </w:p>
        </w:tc>
      </w:tr>
      <w:tr w:rsidR="004B71E2" w:rsidRPr="00D914CE" w14:paraId="7A7633D8"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tcPr>
          <w:p w14:paraId="42B2AFD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15.</w:t>
            </w:r>
          </w:p>
        </w:tc>
        <w:tc>
          <w:tcPr>
            <w:tcW w:w="4493" w:type="dxa"/>
            <w:tcBorders>
              <w:top w:val="nil"/>
              <w:left w:val="nil"/>
              <w:bottom w:val="single" w:sz="8" w:space="0" w:color="000000"/>
              <w:right w:val="single" w:sz="8" w:space="0" w:color="000000"/>
            </w:tcBorders>
            <w:shd w:val="clear" w:color="auto" w:fill="auto"/>
          </w:tcPr>
          <w:p w14:paraId="5C10CE1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savjetnik za fondove EU</w:t>
            </w:r>
          </w:p>
        </w:tc>
        <w:tc>
          <w:tcPr>
            <w:tcW w:w="1843" w:type="dxa"/>
            <w:tcBorders>
              <w:top w:val="nil"/>
              <w:left w:val="nil"/>
              <w:bottom w:val="single" w:sz="8" w:space="0" w:color="000000"/>
              <w:right w:val="single" w:sz="8" w:space="0" w:color="000000"/>
            </w:tcBorders>
            <w:shd w:val="clear" w:color="auto" w:fill="auto"/>
          </w:tcPr>
          <w:p w14:paraId="0BBEC29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savjetnik/-</w:t>
            </w:r>
          </w:p>
        </w:tc>
        <w:tc>
          <w:tcPr>
            <w:tcW w:w="943" w:type="dxa"/>
            <w:tcBorders>
              <w:top w:val="nil"/>
              <w:left w:val="nil"/>
              <w:bottom w:val="single" w:sz="8" w:space="0" w:color="000000"/>
              <w:right w:val="single" w:sz="8" w:space="0" w:color="000000"/>
            </w:tcBorders>
            <w:shd w:val="clear" w:color="auto" w:fill="auto"/>
          </w:tcPr>
          <w:p w14:paraId="303BCED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29" w:type="dxa"/>
            <w:tcBorders>
              <w:top w:val="nil"/>
              <w:left w:val="nil"/>
              <w:bottom w:val="single" w:sz="8" w:space="0" w:color="000000"/>
              <w:right w:val="single" w:sz="8" w:space="0" w:color="000000"/>
            </w:tcBorders>
            <w:shd w:val="clear" w:color="auto" w:fill="auto"/>
          </w:tcPr>
          <w:p w14:paraId="017B83A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3,70</w:t>
            </w:r>
          </w:p>
        </w:tc>
      </w:tr>
      <w:tr w:rsidR="004B71E2" w:rsidRPr="00D914CE" w14:paraId="6E38EEA8"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tcPr>
          <w:p w14:paraId="23AFDCA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16.</w:t>
            </w:r>
          </w:p>
        </w:tc>
        <w:tc>
          <w:tcPr>
            <w:tcW w:w="4493" w:type="dxa"/>
            <w:tcBorders>
              <w:top w:val="nil"/>
              <w:left w:val="nil"/>
              <w:bottom w:val="single" w:sz="8" w:space="0" w:color="000000"/>
              <w:right w:val="single" w:sz="8" w:space="0" w:color="000000"/>
            </w:tcBorders>
            <w:shd w:val="clear" w:color="auto" w:fill="auto"/>
          </w:tcPr>
          <w:p w14:paraId="2CB1E44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savjetnik za strategije i razvojne dokumente</w:t>
            </w:r>
          </w:p>
        </w:tc>
        <w:tc>
          <w:tcPr>
            <w:tcW w:w="1843" w:type="dxa"/>
            <w:tcBorders>
              <w:top w:val="nil"/>
              <w:left w:val="nil"/>
              <w:bottom w:val="single" w:sz="8" w:space="0" w:color="000000"/>
              <w:right w:val="single" w:sz="8" w:space="0" w:color="000000"/>
            </w:tcBorders>
            <w:shd w:val="clear" w:color="auto" w:fill="auto"/>
          </w:tcPr>
          <w:p w14:paraId="3F8FC5F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savjetnik/-</w:t>
            </w:r>
          </w:p>
        </w:tc>
        <w:tc>
          <w:tcPr>
            <w:tcW w:w="943" w:type="dxa"/>
            <w:tcBorders>
              <w:top w:val="nil"/>
              <w:left w:val="nil"/>
              <w:bottom w:val="single" w:sz="8" w:space="0" w:color="000000"/>
              <w:right w:val="single" w:sz="8" w:space="0" w:color="000000"/>
            </w:tcBorders>
            <w:shd w:val="clear" w:color="auto" w:fill="auto"/>
          </w:tcPr>
          <w:p w14:paraId="09AB9CA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29" w:type="dxa"/>
            <w:tcBorders>
              <w:top w:val="nil"/>
              <w:left w:val="nil"/>
              <w:bottom w:val="single" w:sz="8" w:space="0" w:color="000000"/>
              <w:right w:val="single" w:sz="8" w:space="0" w:color="000000"/>
            </w:tcBorders>
            <w:shd w:val="clear" w:color="auto" w:fill="auto"/>
          </w:tcPr>
          <w:p w14:paraId="17A69F4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3,70</w:t>
            </w:r>
          </w:p>
        </w:tc>
      </w:tr>
      <w:tr w:rsidR="004B71E2" w:rsidRPr="00D914CE" w14:paraId="256DAEF6"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tcPr>
          <w:p w14:paraId="1928A60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17.</w:t>
            </w:r>
          </w:p>
        </w:tc>
        <w:tc>
          <w:tcPr>
            <w:tcW w:w="4493" w:type="dxa"/>
            <w:tcBorders>
              <w:top w:val="nil"/>
              <w:left w:val="nil"/>
              <w:bottom w:val="single" w:sz="8" w:space="0" w:color="000000"/>
              <w:right w:val="single" w:sz="8" w:space="0" w:color="000000"/>
            </w:tcBorders>
            <w:shd w:val="clear" w:color="auto" w:fill="auto"/>
          </w:tcPr>
          <w:p w14:paraId="477561A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fondove EU</w:t>
            </w:r>
          </w:p>
        </w:tc>
        <w:tc>
          <w:tcPr>
            <w:tcW w:w="1843" w:type="dxa"/>
            <w:tcBorders>
              <w:top w:val="nil"/>
              <w:left w:val="nil"/>
              <w:bottom w:val="single" w:sz="8" w:space="0" w:color="000000"/>
              <w:right w:val="single" w:sz="8" w:space="0" w:color="000000"/>
            </w:tcBorders>
            <w:shd w:val="clear" w:color="auto" w:fill="auto"/>
          </w:tcPr>
          <w:p w14:paraId="7D3150E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w:t>
            </w:r>
          </w:p>
        </w:tc>
        <w:tc>
          <w:tcPr>
            <w:tcW w:w="943" w:type="dxa"/>
            <w:tcBorders>
              <w:top w:val="nil"/>
              <w:left w:val="nil"/>
              <w:bottom w:val="single" w:sz="8" w:space="0" w:color="000000"/>
              <w:right w:val="single" w:sz="8" w:space="0" w:color="000000"/>
            </w:tcBorders>
            <w:shd w:val="clear" w:color="auto" w:fill="auto"/>
          </w:tcPr>
          <w:p w14:paraId="67FAE34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nil"/>
              <w:left w:val="nil"/>
              <w:bottom w:val="single" w:sz="8" w:space="0" w:color="000000"/>
              <w:right w:val="single" w:sz="8" w:space="0" w:color="000000"/>
            </w:tcBorders>
            <w:shd w:val="clear" w:color="auto" w:fill="auto"/>
          </w:tcPr>
          <w:p w14:paraId="1EEDD76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3,21</w:t>
            </w:r>
          </w:p>
        </w:tc>
      </w:tr>
      <w:tr w:rsidR="004B71E2" w:rsidRPr="00D914CE" w14:paraId="41AA6D17"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tcPr>
          <w:p w14:paraId="7BDDE8B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18.</w:t>
            </w:r>
          </w:p>
        </w:tc>
        <w:tc>
          <w:tcPr>
            <w:tcW w:w="4493" w:type="dxa"/>
            <w:tcBorders>
              <w:top w:val="nil"/>
              <w:left w:val="nil"/>
              <w:bottom w:val="single" w:sz="8" w:space="0" w:color="000000"/>
              <w:right w:val="single" w:sz="8" w:space="0" w:color="000000"/>
            </w:tcBorders>
            <w:shd w:val="clear" w:color="auto" w:fill="auto"/>
          </w:tcPr>
          <w:p w14:paraId="0B3563B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fondove EU</w:t>
            </w:r>
          </w:p>
        </w:tc>
        <w:tc>
          <w:tcPr>
            <w:tcW w:w="1843" w:type="dxa"/>
            <w:tcBorders>
              <w:top w:val="nil"/>
              <w:left w:val="nil"/>
              <w:bottom w:val="single" w:sz="8" w:space="0" w:color="000000"/>
              <w:right w:val="single" w:sz="8" w:space="0" w:color="000000"/>
            </w:tcBorders>
            <w:shd w:val="clear" w:color="auto" w:fill="auto"/>
          </w:tcPr>
          <w:p w14:paraId="1A3E1B3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 /-</w:t>
            </w:r>
          </w:p>
        </w:tc>
        <w:tc>
          <w:tcPr>
            <w:tcW w:w="943" w:type="dxa"/>
            <w:tcBorders>
              <w:top w:val="nil"/>
              <w:left w:val="nil"/>
              <w:bottom w:val="single" w:sz="8" w:space="0" w:color="000000"/>
              <w:right w:val="single" w:sz="8" w:space="0" w:color="000000"/>
            </w:tcBorders>
            <w:shd w:val="clear" w:color="auto" w:fill="auto"/>
          </w:tcPr>
          <w:p w14:paraId="5BA6393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tcPr>
          <w:p w14:paraId="12EDA39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3,10</w:t>
            </w:r>
          </w:p>
        </w:tc>
      </w:tr>
      <w:tr w:rsidR="004B71E2" w:rsidRPr="00D914CE" w14:paraId="10F944EE" w14:textId="77777777" w:rsidTr="0033219C">
        <w:trPr>
          <w:trHeight w:val="315"/>
        </w:trPr>
        <w:tc>
          <w:tcPr>
            <w:tcW w:w="752" w:type="dxa"/>
            <w:tcBorders>
              <w:top w:val="nil"/>
              <w:left w:val="single" w:sz="8" w:space="0" w:color="000000"/>
              <w:bottom w:val="single" w:sz="4" w:space="0" w:color="auto"/>
              <w:right w:val="single" w:sz="8" w:space="0" w:color="000000"/>
            </w:tcBorders>
            <w:shd w:val="clear" w:color="auto" w:fill="auto"/>
          </w:tcPr>
          <w:p w14:paraId="4227E7E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19.</w:t>
            </w:r>
          </w:p>
        </w:tc>
        <w:tc>
          <w:tcPr>
            <w:tcW w:w="4493" w:type="dxa"/>
            <w:tcBorders>
              <w:top w:val="nil"/>
              <w:left w:val="nil"/>
              <w:bottom w:val="single" w:sz="4" w:space="0" w:color="auto"/>
              <w:right w:val="single" w:sz="8" w:space="0" w:color="000000"/>
            </w:tcBorders>
            <w:shd w:val="clear" w:color="auto" w:fill="auto"/>
          </w:tcPr>
          <w:p w14:paraId="0FF7FC2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pametni grad i fondove EU</w:t>
            </w:r>
          </w:p>
        </w:tc>
        <w:tc>
          <w:tcPr>
            <w:tcW w:w="1843" w:type="dxa"/>
            <w:tcBorders>
              <w:top w:val="nil"/>
              <w:left w:val="nil"/>
              <w:bottom w:val="single" w:sz="4" w:space="0" w:color="auto"/>
              <w:right w:val="single" w:sz="8" w:space="0" w:color="000000"/>
            </w:tcBorders>
            <w:shd w:val="clear" w:color="auto" w:fill="auto"/>
          </w:tcPr>
          <w:p w14:paraId="37924F3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w:t>
            </w:r>
          </w:p>
        </w:tc>
        <w:tc>
          <w:tcPr>
            <w:tcW w:w="943" w:type="dxa"/>
            <w:tcBorders>
              <w:top w:val="nil"/>
              <w:left w:val="nil"/>
              <w:bottom w:val="single" w:sz="4" w:space="0" w:color="auto"/>
              <w:right w:val="single" w:sz="8" w:space="0" w:color="000000"/>
            </w:tcBorders>
            <w:shd w:val="clear" w:color="auto" w:fill="auto"/>
          </w:tcPr>
          <w:p w14:paraId="02F50CE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nil"/>
              <w:left w:val="nil"/>
              <w:bottom w:val="single" w:sz="4" w:space="0" w:color="auto"/>
              <w:right w:val="single" w:sz="8" w:space="0" w:color="000000"/>
            </w:tcBorders>
            <w:shd w:val="clear" w:color="auto" w:fill="auto"/>
          </w:tcPr>
          <w:p w14:paraId="0DFBD3C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3,40</w:t>
            </w:r>
          </w:p>
        </w:tc>
      </w:tr>
      <w:tr w:rsidR="004B71E2" w:rsidRPr="00D914CE" w14:paraId="317D3547" w14:textId="77777777" w:rsidTr="0033219C">
        <w:trPr>
          <w:trHeight w:val="495"/>
        </w:trPr>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45D626B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20.</w:t>
            </w:r>
          </w:p>
        </w:tc>
        <w:tc>
          <w:tcPr>
            <w:tcW w:w="4493" w:type="dxa"/>
            <w:tcBorders>
              <w:top w:val="single" w:sz="4" w:space="0" w:color="auto"/>
              <w:left w:val="single" w:sz="4" w:space="0" w:color="auto"/>
              <w:bottom w:val="single" w:sz="4" w:space="0" w:color="auto"/>
              <w:right w:val="single" w:sz="4" w:space="0" w:color="auto"/>
            </w:tcBorders>
            <w:shd w:val="clear" w:color="auto" w:fill="auto"/>
            <w:hideMark/>
          </w:tcPr>
          <w:p w14:paraId="4397320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informatičke poslove i računalne sustave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A67660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14:paraId="0BC1DD7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14:paraId="27598CD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3,40</w:t>
            </w:r>
          </w:p>
        </w:tc>
      </w:tr>
      <w:tr w:rsidR="004B71E2" w:rsidRPr="00D914CE" w14:paraId="2E3F77EC" w14:textId="77777777" w:rsidTr="0033219C">
        <w:trPr>
          <w:trHeight w:val="315"/>
        </w:trPr>
        <w:tc>
          <w:tcPr>
            <w:tcW w:w="752" w:type="dxa"/>
            <w:tcBorders>
              <w:top w:val="single" w:sz="4" w:space="0" w:color="auto"/>
              <w:left w:val="single" w:sz="8" w:space="0" w:color="000000"/>
              <w:bottom w:val="single" w:sz="8" w:space="0" w:color="000000"/>
              <w:right w:val="single" w:sz="8" w:space="0" w:color="000000"/>
            </w:tcBorders>
            <w:shd w:val="clear" w:color="auto" w:fill="auto"/>
            <w:hideMark/>
          </w:tcPr>
          <w:p w14:paraId="2B71B37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21.</w:t>
            </w:r>
          </w:p>
        </w:tc>
        <w:tc>
          <w:tcPr>
            <w:tcW w:w="4493" w:type="dxa"/>
            <w:tcBorders>
              <w:top w:val="single" w:sz="4" w:space="0" w:color="auto"/>
              <w:left w:val="nil"/>
              <w:bottom w:val="single" w:sz="8" w:space="0" w:color="000000"/>
              <w:right w:val="single" w:sz="8" w:space="0" w:color="000000"/>
            </w:tcBorders>
            <w:shd w:val="clear" w:color="auto" w:fill="auto"/>
            <w:hideMark/>
          </w:tcPr>
          <w:p w14:paraId="43FED1C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Stručni suradnik za informatičke poslove</w:t>
            </w:r>
          </w:p>
        </w:tc>
        <w:tc>
          <w:tcPr>
            <w:tcW w:w="1843" w:type="dxa"/>
            <w:tcBorders>
              <w:top w:val="single" w:sz="4" w:space="0" w:color="auto"/>
              <w:left w:val="nil"/>
              <w:bottom w:val="single" w:sz="8" w:space="0" w:color="000000"/>
              <w:right w:val="single" w:sz="8" w:space="0" w:color="000000"/>
            </w:tcBorders>
            <w:shd w:val="clear" w:color="auto" w:fill="auto"/>
            <w:hideMark/>
          </w:tcPr>
          <w:p w14:paraId="21C3325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 stručni suradnik/-</w:t>
            </w:r>
          </w:p>
        </w:tc>
        <w:tc>
          <w:tcPr>
            <w:tcW w:w="943" w:type="dxa"/>
            <w:tcBorders>
              <w:top w:val="single" w:sz="4" w:space="0" w:color="auto"/>
              <w:left w:val="nil"/>
              <w:bottom w:val="single" w:sz="8" w:space="0" w:color="000000"/>
              <w:right w:val="single" w:sz="8" w:space="0" w:color="000000"/>
            </w:tcBorders>
            <w:shd w:val="clear" w:color="auto" w:fill="auto"/>
            <w:hideMark/>
          </w:tcPr>
          <w:p w14:paraId="586FD68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8.</w:t>
            </w:r>
          </w:p>
        </w:tc>
        <w:tc>
          <w:tcPr>
            <w:tcW w:w="1329" w:type="dxa"/>
            <w:tcBorders>
              <w:top w:val="single" w:sz="4" w:space="0" w:color="auto"/>
              <w:left w:val="nil"/>
              <w:bottom w:val="single" w:sz="8" w:space="0" w:color="000000"/>
              <w:right w:val="single" w:sz="8" w:space="0" w:color="000000"/>
            </w:tcBorders>
            <w:shd w:val="clear" w:color="auto" w:fill="auto"/>
            <w:hideMark/>
          </w:tcPr>
          <w:p w14:paraId="5586C4F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2,80</w:t>
            </w:r>
          </w:p>
        </w:tc>
      </w:tr>
      <w:tr w:rsidR="004B71E2" w:rsidRPr="00D914CE" w14:paraId="27D8925D"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53E86F0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22.</w:t>
            </w:r>
          </w:p>
        </w:tc>
        <w:tc>
          <w:tcPr>
            <w:tcW w:w="4493" w:type="dxa"/>
            <w:tcBorders>
              <w:top w:val="nil"/>
              <w:left w:val="nil"/>
              <w:bottom w:val="single" w:sz="8" w:space="0" w:color="000000"/>
              <w:right w:val="single" w:sz="8" w:space="0" w:color="000000"/>
            </w:tcBorders>
            <w:shd w:val="clear" w:color="auto" w:fill="auto"/>
            <w:hideMark/>
          </w:tcPr>
          <w:p w14:paraId="16F9292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Referent za informatičke poslove</w:t>
            </w:r>
          </w:p>
        </w:tc>
        <w:tc>
          <w:tcPr>
            <w:tcW w:w="1843" w:type="dxa"/>
            <w:tcBorders>
              <w:top w:val="nil"/>
              <w:left w:val="nil"/>
              <w:bottom w:val="single" w:sz="8" w:space="0" w:color="000000"/>
              <w:right w:val="single" w:sz="8" w:space="0" w:color="000000"/>
            </w:tcBorders>
            <w:shd w:val="clear" w:color="auto" w:fill="auto"/>
            <w:hideMark/>
          </w:tcPr>
          <w:p w14:paraId="6FAC986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III/referent/-</w:t>
            </w:r>
          </w:p>
        </w:tc>
        <w:tc>
          <w:tcPr>
            <w:tcW w:w="943" w:type="dxa"/>
            <w:tcBorders>
              <w:top w:val="nil"/>
              <w:left w:val="nil"/>
              <w:bottom w:val="single" w:sz="8" w:space="0" w:color="000000"/>
              <w:right w:val="single" w:sz="8" w:space="0" w:color="000000"/>
            </w:tcBorders>
            <w:shd w:val="clear" w:color="auto" w:fill="auto"/>
            <w:hideMark/>
          </w:tcPr>
          <w:p w14:paraId="4B6096F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29" w:type="dxa"/>
            <w:tcBorders>
              <w:top w:val="nil"/>
              <w:left w:val="nil"/>
              <w:bottom w:val="single" w:sz="8" w:space="0" w:color="000000"/>
              <w:right w:val="single" w:sz="8" w:space="0" w:color="000000"/>
            </w:tcBorders>
            <w:shd w:val="clear" w:color="auto" w:fill="auto"/>
            <w:hideMark/>
          </w:tcPr>
          <w:p w14:paraId="538B737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2,25</w:t>
            </w:r>
          </w:p>
        </w:tc>
      </w:tr>
      <w:tr w:rsidR="004B71E2" w:rsidRPr="00D914CE" w14:paraId="54031AAF" w14:textId="77777777" w:rsidTr="0033219C">
        <w:trPr>
          <w:trHeight w:val="300"/>
        </w:trPr>
        <w:tc>
          <w:tcPr>
            <w:tcW w:w="752" w:type="dxa"/>
            <w:tcBorders>
              <w:top w:val="nil"/>
              <w:left w:val="nil"/>
              <w:bottom w:val="nil"/>
              <w:right w:val="nil"/>
            </w:tcBorders>
            <w:shd w:val="clear" w:color="auto" w:fill="auto"/>
            <w:noWrap/>
            <w:hideMark/>
          </w:tcPr>
          <w:p w14:paraId="3A73CB3C" w14:textId="77777777" w:rsidR="004B71E2" w:rsidRPr="00D914CE" w:rsidRDefault="004B71E2" w:rsidP="0033219C">
            <w:pPr>
              <w:spacing w:after="0" w:line="240" w:lineRule="auto"/>
              <w:jc w:val="center"/>
              <w:rPr>
                <w:rFonts w:ascii="Arial" w:eastAsia="Times New Roman" w:hAnsi="Arial" w:cs="Arial"/>
                <w:sz w:val="18"/>
                <w:szCs w:val="18"/>
              </w:rPr>
            </w:pPr>
          </w:p>
        </w:tc>
        <w:tc>
          <w:tcPr>
            <w:tcW w:w="4493" w:type="dxa"/>
            <w:tcBorders>
              <w:top w:val="nil"/>
              <w:left w:val="nil"/>
              <w:bottom w:val="nil"/>
              <w:right w:val="nil"/>
            </w:tcBorders>
            <w:shd w:val="clear" w:color="auto" w:fill="auto"/>
            <w:noWrap/>
            <w:hideMark/>
          </w:tcPr>
          <w:p w14:paraId="07488149" w14:textId="77777777" w:rsidR="004B71E2" w:rsidRPr="00D914CE" w:rsidRDefault="004B71E2" w:rsidP="0033219C">
            <w:pPr>
              <w:spacing w:after="0" w:line="240" w:lineRule="auto"/>
              <w:jc w:val="center"/>
              <w:rPr>
                <w:rFonts w:ascii="Arial" w:eastAsia="Times New Roman" w:hAnsi="Arial" w:cs="Arial"/>
                <w:sz w:val="18"/>
                <w:szCs w:val="18"/>
              </w:rPr>
            </w:pPr>
          </w:p>
        </w:tc>
        <w:tc>
          <w:tcPr>
            <w:tcW w:w="1843" w:type="dxa"/>
            <w:tcBorders>
              <w:top w:val="nil"/>
              <w:left w:val="nil"/>
              <w:bottom w:val="nil"/>
              <w:right w:val="nil"/>
            </w:tcBorders>
            <w:shd w:val="clear" w:color="auto" w:fill="auto"/>
            <w:noWrap/>
            <w:hideMark/>
          </w:tcPr>
          <w:p w14:paraId="039481C0" w14:textId="77777777" w:rsidR="004B71E2" w:rsidRPr="00D914CE" w:rsidRDefault="004B71E2" w:rsidP="0033219C">
            <w:pPr>
              <w:spacing w:after="0" w:line="240" w:lineRule="auto"/>
              <w:rPr>
                <w:rFonts w:ascii="Arial" w:eastAsia="Times New Roman" w:hAnsi="Arial" w:cs="Arial"/>
                <w:sz w:val="18"/>
                <w:szCs w:val="18"/>
              </w:rPr>
            </w:pPr>
          </w:p>
        </w:tc>
        <w:tc>
          <w:tcPr>
            <w:tcW w:w="943" w:type="dxa"/>
            <w:tcBorders>
              <w:top w:val="nil"/>
              <w:left w:val="nil"/>
              <w:bottom w:val="nil"/>
              <w:right w:val="nil"/>
            </w:tcBorders>
            <w:shd w:val="clear" w:color="auto" w:fill="auto"/>
            <w:noWrap/>
            <w:hideMark/>
          </w:tcPr>
          <w:p w14:paraId="73424703" w14:textId="77777777" w:rsidR="004B71E2" w:rsidRPr="00D914CE" w:rsidRDefault="004B71E2" w:rsidP="0033219C">
            <w:pPr>
              <w:spacing w:after="0" w:line="240" w:lineRule="auto"/>
              <w:rPr>
                <w:rFonts w:ascii="Arial" w:eastAsia="Times New Roman" w:hAnsi="Arial" w:cs="Arial"/>
                <w:sz w:val="18"/>
                <w:szCs w:val="18"/>
              </w:rPr>
            </w:pPr>
          </w:p>
        </w:tc>
        <w:tc>
          <w:tcPr>
            <w:tcW w:w="1329" w:type="dxa"/>
            <w:tcBorders>
              <w:top w:val="nil"/>
              <w:left w:val="nil"/>
              <w:bottom w:val="nil"/>
              <w:right w:val="nil"/>
            </w:tcBorders>
            <w:shd w:val="clear" w:color="auto" w:fill="auto"/>
            <w:noWrap/>
            <w:hideMark/>
          </w:tcPr>
          <w:p w14:paraId="50AB3AFF" w14:textId="77777777" w:rsidR="004B71E2" w:rsidRPr="00D914CE" w:rsidRDefault="004B71E2" w:rsidP="0033219C">
            <w:pPr>
              <w:spacing w:after="0" w:line="240" w:lineRule="auto"/>
              <w:jc w:val="center"/>
              <w:rPr>
                <w:rFonts w:ascii="Arial" w:eastAsia="Times New Roman" w:hAnsi="Arial" w:cs="Arial"/>
                <w:sz w:val="18"/>
                <w:szCs w:val="18"/>
              </w:rPr>
            </w:pPr>
          </w:p>
        </w:tc>
      </w:tr>
      <w:tr w:rsidR="004B71E2" w:rsidRPr="00D914CE" w14:paraId="70F549AD" w14:textId="77777777" w:rsidTr="0033219C">
        <w:trPr>
          <w:trHeight w:val="300"/>
        </w:trPr>
        <w:tc>
          <w:tcPr>
            <w:tcW w:w="752" w:type="dxa"/>
            <w:tcBorders>
              <w:top w:val="nil"/>
              <w:left w:val="nil"/>
              <w:bottom w:val="nil"/>
              <w:right w:val="nil"/>
            </w:tcBorders>
            <w:shd w:val="clear" w:color="auto" w:fill="auto"/>
            <w:noWrap/>
            <w:hideMark/>
          </w:tcPr>
          <w:p w14:paraId="16238172" w14:textId="77777777" w:rsidR="004B71E2" w:rsidRPr="00D914CE" w:rsidRDefault="004B71E2" w:rsidP="0033219C">
            <w:pPr>
              <w:spacing w:after="0" w:line="240" w:lineRule="auto"/>
              <w:jc w:val="center"/>
              <w:rPr>
                <w:rFonts w:ascii="Arial" w:eastAsia="Times New Roman" w:hAnsi="Arial" w:cs="Arial"/>
                <w:sz w:val="18"/>
                <w:szCs w:val="18"/>
              </w:rPr>
            </w:pPr>
          </w:p>
        </w:tc>
        <w:tc>
          <w:tcPr>
            <w:tcW w:w="6336" w:type="dxa"/>
            <w:gridSpan w:val="2"/>
            <w:tcBorders>
              <w:top w:val="nil"/>
              <w:left w:val="nil"/>
              <w:bottom w:val="nil"/>
              <w:right w:val="nil"/>
            </w:tcBorders>
            <w:shd w:val="clear" w:color="auto" w:fill="auto"/>
            <w:noWrap/>
            <w:hideMark/>
          </w:tcPr>
          <w:p w14:paraId="6B29AC08"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8. UPRAVNI ODJEL ZA DRUŠTVENE DJELATNOSTI</w:t>
            </w:r>
          </w:p>
        </w:tc>
        <w:tc>
          <w:tcPr>
            <w:tcW w:w="943" w:type="dxa"/>
            <w:tcBorders>
              <w:top w:val="nil"/>
              <w:left w:val="nil"/>
              <w:bottom w:val="nil"/>
              <w:right w:val="nil"/>
            </w:tcBorders>
            <w:shd w:val="clear" w:color="auto" w:fill="auto"/>
            <w:noWrap/>
            <w:hideMark/>
          </w:tcPr>
          <w:p w14:paraId="38B9A2E5" w14:textId="77777777" w:rsidR="004B71E2" w:rsidRPr="00D914CE" w:rsidRDefault="004B71E2" w:rsidP="0033219C">
            <w:pPr>
              <w:spacing w:after="0" w:line="240" w:lineRule="auto"/>
              <w:jc w:val="center"/>
              <w:rPr>
                <w:rFonts w:ascii="Arial" w:eastAsia="Times New Roman" w:hAnsi="Arial" w:cs="Arial"/>
                <w:b/>
                <w:bCs/>
                <w:sz w:val="18"/>
                <w:szCs w:val="18"/>
              </w:rPr>
            </w:pPr>
          </w:p>
        </w:tc>
        <w:tc>
          <w:tcPr>
            <w:tcW w:w="1329" w:type="dxa"/>
            <w:tcBorders>
              <w:top w:val="nil"/>
              <w:left w:val="nil"/>
              <w:bottom w:val="nil"/>
              <w:right w:val="nil"/>
            </w:tcBorders>
            <w:shd w:val="clear" w:color="auto" w:fill="auto"/>
            <w:noWrap/>
            <w:hideMark/>
          </w:tcPr>
          <w:p w14:paraId="44AB0BED" w14:textId="77777777" w:rsidR="004B71E2" w:rsidRPr="00D914CE" w:rsidRDefault="004B71E2" w:rsidP="0033219C">
            <w:pPr>
              <w:spacing w:after="0" w:line="240" w:lineRule="auto"/>
              <w:jc w:val="center"/>
              <w:rPr>
                <w:rFonts w:ascii="Arial" w:eastAsia="Times New Roman" w:hAnsi="Arial" w:cs="Arial"/>
                <w:sz w:val="18"/>
                <w:szCs w:val="18"/>
              </w:rPr>
            </w:pPr>
          </w:p>
        </w:tc>
      </w:tr>
      <w:tr w:rsidR="004B71E2" w:rsidRPr="00D914CE" w14:paraId="5C7FD68C" w14:textId="77777777" w:rsidTr="0033219C">
        <w:trPr>
          <w:trHeight w:val="61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2B6E4681"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Red. broj</w:t>
            </w:r>
          </w:p>
        </w:tc>
        <w:tc>
          <w:tcPr>
            <w:tcW w:w="4493" w:type="dxa"/>
            <w:tcBorders>
              <w:top w:val="single" w:sz="8" w:space="0" w:color="auto"/>
              <w:left w:val="nil"/>
              <w:bottom w:val="single" w:sz="8" w:space="0" w:color="auto"/>
              <w:right w:val="single" w:sz="8" w:space="0" w:color="000000"/>
            </w:tcBorders>
            <w:shd w:val="clear" w:color="auto" w:fill="auto"/>
            <w:hideMark/>
          </w:tcPr>
          <w:p w14:paraId="40939942"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Naziv radnog mjesta</w:t>
            </w:r>
          </w:p>
        </w:tc>
        <w:tc>
          <w:tcPr>
            <w:tcW w:w="1843" w:type="dxa"/>
            <w:tcBorders>
              <w:top w:val="single" w:sz="8" w:space="0" w:color="auto"/>
              <w:left w:val="nil"/>
              <w:bottom w:val="single" w:sz="8" w:space="0" w:color="auto"/>
              <w:right w:val="single" w:sz="8" w:space="0" w:color="auto"/>
            </w:tcBorders>
            <w:shd w:val="clear" w:color="auto" w:fill="auto"/>
            <w:hideMark/>
          </w:tcPr>
          <w:p w14:paraId="796B3D02"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Kategor./Podkat./  Razina</w:t>
            </w:r>
          </w:p>
        </w:tc>
        <w:tc>
          <w:tcPr>
            <w:tcW w:w="943" w:type="dxa"/>
            <w:tcBorders>
              <w:top w:val="single" w:sz="8" w:space="0" w:color="auto"/>
              <w:left w:val="nil"/>
              <w:bottom w:val="single" w:sz="8" w:space="0" w:color="auto"/>
              <w:right w:val="single" w:sz="8" w:space="0" w:color="auto"/>
            </w:tcBorders>
            <w:shd w:val="clear" w:color="auto" w:fill="auto"/>
            <w:hideMark/>
          </w:tcPr>
          <w:p w14:paraId="2210733C"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Klas. rang</w:t>
            </w:r>
          </w:p>
        </w:tc>
        <w:tc>
          <w:tcPr>
            <w:tcW w:w="1329" w:type="dxa"/>
            <w:tcBorders>
              <w:top w:val="single" w:sz="8" w:space="0" w:color="auto"/>
              <w:left w:val="nil"/>
              <w:bottom w:val="single" w:sz="8" w:space="0" w:color="auto"/>
              <w:right w:val="single" w:sz="8" w:space="0" w:color="auto"/>
            </w:tcBorders>
            <w:shd w:val="clear" w:color="auto" w:fill="auto"/>
            <w:noWrap/>
            <w:hideMark/>
          </w:tcPr>
          <w:p w14:paraId="6C2181DC"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Koeficijent</w:t>
            </w:r>
          </w:p>
        </w:tc>
      </w:tr>
      <w:tr w:rsidR="004B71E2" w:rsidRPr="00D914CE" w14:paraId="7E6FA11D"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2F569BF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4493" w:type="dxa"/>
            <w:tcBorders>
              <w:top w:val="nil"/>
              <w:left w:val="nil"/>
              <w:bottom w:val="single" w:sz="8" w:space="0" w:color="auto"/>
              <w:right w:val="single" w:sz="8" w:space="0" w:color="000000"/>
            </w:tcBorders>
            <w:shd w:val="clear" w:color="auto" w:fill="auto"/>
            <w:hideMark/>
          </w:tcPr>
          <w:p w14:paraId="28AB1EAA"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 xml:space="preserve">PROČELNIK </w:t>
            </w:r>
          </w:p>
        </w:tc>
        <w:tc>
          <w:tcPr>
            <w:tcW w:w="1843" w:type="dxa"/>
            <w:tcBorders>
              <w:top w:val="nil"/>
              <w:left w:val="nil"/>
              <w:bottom w:val="single" w:sz="8" w:space="0" w:color="auto"/>
              <w:right w:val="single" w:sz="8" w:space="0" w:color="000000"/>
            </w:tcBorders>
            <w:shd w:val="clear" w:color="auto" w:fill="auto"/>
            <w:hideMark/>
          </w:tcPr>
          <w:p w14:paraId="47C42CD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I/glavni rukovoditelj/ -</w:t>
            </w:r>
          </w:p>
        </w:tc>
        <w:tc>
          <w:tcPr>
            <w:tcW w:w="943" w:type="dxa"/>
            <w:tcBorders>
              <w:top w:val="nil"/>
              <w:left w:val="nil"/>
              <w:bottom w:val="single" w:sz="8" w:space="0" w:color="auto"/>
              <w:right w:val="single" w:sz="8" w:space="0" w:color="000000"/>
            </w:tcBorders>
            <w:shd w:val="clear" w:color="auto" w:fill="auto"/>
            <w:hideMark/>
          </w:tcPr>
          <w:p w14:paraId="4BF9CA3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1329" w:type="dxa"/>
            <w:tcBorders>
              <w:top w:val="nil"/>
              <w:left w:val="nil"/>
              <w:bottom w:val="single" w:sz="8" w:space="0" w:color="auto"/>
              <w:right w:val="single" w:sz="8" w:space="0" w:color="000000"/>
            </w:tcBorders>
            <w:shd w:val="clear" w:color="auto" w:fill="auto"/>
            <w:hideMark/>
          </w:tcPr>
          <w:p w14:paraId="48D0699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4,90</w:t>
            </w:r>
          </w:p>
        </w:tc>
      </w:tr>
      <w:tr w:rsidR="004B71E2" w:rsidRPr="00D914CE" w14:paraId="2F1F5AEF"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1B84DEE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w:t>
            </w:r>
          </w:p>
        </w:tc>
        <w:tc>
          <w:tcPr>
            <w:tcW w:w="4493" w:type="dxa"/>
            <w:tcBorders>
              <w:top w:val="nil"/>
              <w:left w:val="nil"/>
              <w:bottom w:val="single" w:sz="8" w:space="0" w:color="auto"/>
              <w:right w:val="single" w:sz="8" w:space="0" w:color="000000"/>
            </w:tcBorders>
            <w:shd w:val="clear" w:color="auto" w:fill="auto"/>
            <w:hideMark/>
          </w:tcPr>
          <w:p w14:paraId="536735A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Administrativni tajnik</w:t>
            </w:r>
          </w:p>
        </w:tc>
        <w:tc>
          <w:tcPr>
            <w:tcW w:w="1843" w:type="dxa"/>
            <w:tcBorders>
              <w:top w:val="nil"/>
              <w:left w:val="nil"/>
              <w:bottom w:val="single" w:sz="8" w:space="0" w:color="auto"/>
              <w:right w:val="single" w:sz="8" w:space="0" w:color="000000"/>
            </w:tcBorders>
            <w:shd w:val="clear" w:color="auto" w:fill="auto"/>
            <w:hideMark/>
          </w:tcPr>
          <w:p w14:paraId="39813DC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III/referent/-</w:t>
            </w:r>
          </w:p>
        </w:tc>
        <w:tc>
          <w:tcPr>
            <w:tcW w:w="943" w:type="dxa"/>
            <w:tcBorders>
              <w:top w:val="nil"/>
              <w:left w:val="nil"/>
              <w:bottom w:val="single" w:sz="8" w:space="0" w:color="auto"/>
              <w:right w:val="single" w:sz="8" w:space="0" w:color="000000"/>
            </w:tcBorders>
            <w:shd w:val="clear" w:color="auto" w:fill="auto"/>
            <w:hideMark/>
          </w:tcPr>
          <w:p w14:paraId="2E2CB2E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29" w:type="dxa"/>
            <w:tcBorders>
              <w:top w:val="nil"/>
              <w:left w:val="nil"/>
              <w:bottom w:val="single" w:sz="8" w:space="0" w:color="auto"/>
              <w:right w:val="single" w:sz="8" w:space="0" w:color="000000"/>
            </w:tcBorders>
            <w:shd w:val="clear" w:color="auto" w:fill="auto"/>
            <w:hideMark/>
          </w:tcPr>
          <w:p w14:paraId="03D8CC3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2,15</w:t>
            </w:r>
          </w:p>
        </w:tc>
      </w:tr>
      <w:tr w:rsidR="004B71E2" w:rsidRPr="00D914CE" w14:paraId="38F05C29"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60F04D7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4493" w:type="dxa"/>
            <w:tcBorders>
              <w:top w:val="nil"/>
              <w:left w:val="nil"/>
              <w:bottom w:val="single" w:sz="8" w:space="0" w:color="000000"/>
              <w:right w:val="single" w:sz="8" w:space="0" w:color="000000"/>
            </w:tcBorders>
            <w:shd w:val="clear" w:color="auto" w:fill="auto"/>
            <w:hideMark/>
          </w:tcPr>
          <w:p w14:paraId="7DD831A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pravna pitanja</w:t>
            </w:r>
          </w:p>
        </w:tc>
        <w:tc>
          <w:tcPr>
            <w:tcW w:w="1843" w:type="dxa"/>
            <w:tcBorders>
              <w:top w:val="nil"/>
              <w:left w:val="nil"/>
              <w:bottom w:val="single" w:sz="8" w:space="0" w:color="000000"/>
              <w:right w:val="single" w:sz="8" w:space="0" w:color="000000"/>
            </w:tcBorders>
            <w:shd w:val="clear" w:color="auto" w:fill="auto"/>
            <w:hideMark/>
          </w:tcPr>
          <w:p w14:paraId="69F6D88B"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w:t>
            </w:r>
          </w:p>
        </w:tc>
        <w:tc>
          <w:tcPr>
            <w:tcW w:w="943" w:type="dxa"/>
            <w:tcBorders>
              <w:top w:val="nil"/>
              <w:left w:val="nil"/>
              <w:bottom w:val="single" w:sz="8" w:space="0" w:color="000000"/>
              <w:right w:val="single" w:sz="8" w:space="0" w:color="000000"/>
            </w:tcBorders>
            <w:shd w:val="clear" w:color="auto" w:fill="auto"/>
            <w:hideMark/>
          </w:tcPr>
          <w:p w14:paraId="3DDE41E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nil"/>
              <w:left w:val="nil"/>
              <w:bottom w:val="single" w:sz="8" w:space="0" w:color="000000"/>
              <w:right w:val="single" w:sz="8" w:space="0" w:color="000000"/>
            </w:tcBorders>
            <w:shd w:val="clear" w:color="auto" w:fill="auto"/>
            <w:hideMark/>
          </w:tcPr>
          <w:p w14:paraId="1293535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3,40</w:t>
            </w:r>
          </w:p>
        </w:tc>
      </w:tr>
      <w:tr w:rsidR="004B71E2" w:rsidRPr="00D914CE" w14:paraId="0DD61651"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780C75E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4493" w:type="dxa"/>
            <w:tcBorders>
              <w:top w:val="nil"/>
              <w:left w:val="nil"/>
              <w:bottom w:val="single" w:sz="8" w:space="0" w:color="000000"/>
              <w:right w:val="single" w:sz="8" w:space="0" w:color="000000"/>
            </w:tcBorders>
            <w:shd w:val="clear" w:color="auto" w:fill="auto"/>
            <w:hideMark/>
          </w:tcPr>
          <w:p w14:paraId="1113CCB4"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Odsjek za odgoj, obrazovanje i udruge civilnog društva</w:t>
            </w:r>
          </w:p>
        </w:tc>
        <w:tc>
          <w:tcPr>
            <w:tcW w:w="1843" w:type="dxa"/>
            <w:tcBorders>
              <w:top w:val="nil"/>
              <w:left w:val="nil"/>
              <w:bottom w:val="single" w:sz="8" w:space="0" w:color="000000"/>
              <w:right w:val="single" w:sz="8" w:space="0" w:color="000000"/>
            </w:tcBorders>
            <w:shd w:val="clear" w:color="auto" w:fill="auto"/>
            <w:hideMark/>
          </w:tcPr>
          <w:p w14:paraId="3FA0C84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w:t>
            </w:r>
          </w:p>
        </w:tc>
        <w:tc>
          <w:tcPr>
            <w:tcW w:w="943" w:type="dxa"/>
            <w:tcBorders>
              <w:top w:val="nil"/>
              <w:left w:val="nil"/>
              <w:bottom w:val="single" w:sz="8" w:space="0" w:color="000000"/>
              <w:right w:val="single" w:sz="8" w:space="0" w:color="000000"/>
            </w:tcBorders>
            <w:shd w:val="clear" w:color="auto" w:fill="auto"/>
            <w:hideMark/>
          </w:tcPr>
          <w:p w14:paraId="162FBF5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1329" w:type="dxa"/>
            <w:tcBorders>
              <w:top w:val="nil"/>
              <w:left w:val="nil"/>
              <w:bottom w:val="single" w:sz="8" w:space="0" w:color="000000"/>
              <w:right w:val="single" w:sz="8" w:space="0" w:color="000000"/>
            </w:tcBorders>
            <w:shd w:val="clear" w:color="auto" w:fill="auto"/>
            <w:hideMark/>
          </w:tcPr>
          <w:p w14:paraId="40CCDA0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r>
      <w:tr w:rsidR="004B71E2" w:rsidRPr="00D914CE" w14:paraId="3C591F08"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6922E2F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4493" w:type="dxa"/>
            <w:tcBorders>
              <w:top w:val="nil"/>
              <w:left w:val="nil"/>
              <w:bottom w:val="single" w:sz="8" w:space="0" w:color="000000"/>
              <w:right w:val="single" w:sz="8" w:space="0" w:color="000000"/>
            </w:tcBorders>
            <w:shd w:val="clear" w:color="auto" w:fill="auto"/>
            <w:hideMark/>
          </w:tcPr>
          <w:p w14:paraId="7A6ADB4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Voditelj Odsjeka </w:t>
            </w:r>
          </w:p>
        </w:tc>
        <w:tc>
          <w:tcPr>
            <w:tcW w:w="1843" w:type="dxa"/>
            <w:tcBorders>
              <w:top w:val="nil"/>
              <w:left w:val="nil"/>
              <w:bottom w:val="single" w:sz="8" w:space="0" w:color="000000"/>
              <w:right w:val="single" w:sz="8" w:space="0" w:color="000000"/>
            </w:tcBorders>
            <w:shd w:val="clear" w:color="auto" w:fill="auto"/>
            <w:hideMark/>
          </w:tcPr>
          <w:p w14:paraId="706B04B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I/viši rukovoditelj/-</w:t>
            </w:r>
          </w:p>
        </w:tc>
        <w:tc>
          <w:tcPr>
            <w:tcW w:w="943" w:type="dxa"/>
            <w:tcBorders>
              <w:top w:val="nil"/>
              <w:left w:val="nil"/>
              <w:bottom w:val="single" w:sz="8" w:space="0" w:color="000000"/>
              <w:right w:val="single" w:sz="8" w:space="0" w:color="000000"/>
            </w:tcBorders>
            <w:shd w:val="clear" w:color="auto" w:fill="auto"/>
            <w:hideMark/>
          </w:tcPr>
          <w:p w14:paraId="549FC24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1329" w:type="dxa"/>
            <w:tcBorders>
              <w:top w:val="nil"/>
              <w:left w:val="nil"/>
              <w:bottom w:val="single" w:sz="8" w:space="0" w:color="000000"/>
              <w:right w:val="single" w:sz="8" w:space="0" w:color="000000"/>
            </w:tcBorders>
            <w:shd w:val="clear" w:color="auto" w:fill="auto"/>
            <w:hideMark/>
          </w:tcPr>
          <w:p w14:paraId="0FEE199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3,81</w:t>
            </w:r>
          </w:p>
        </w:tc>
      </w:tr>
      <w:tr w:rsidR="004B71E2" w:rsidRPr="00D914CE" w14:paraId="42C3981B"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420859F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4493" w:type="dxa"/>
            <w:tcBorders>
              <w:top w:val="nil"/>
              <w:left w:val="nil"/>
              <w:bottom w:val="single" w:sz="8" w:space="0" w:color="auto"/>
              <w:right w:val="single" w:sz="8" w:space="0" w:color="000000"/>
            </w:tcBorders>
            <w:shd w:val="clear" w:color="auto" w:fill="auto"/>
            <w:hideMark/>
          </w:tcPr>
          <w:p w14:paraId="556F127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savjetnik za odgoj i obrazovanje</w:t>
            </w:r>
          </w:p>
        </w:tc>
        <w:tc>
          <w:tcPr>
            <w:tcW w:w="1843" w:type="dxa"/>
            <w:tcBorders>
              <w:top w:val="nil"/>
              <w:left w:val="nil"/>
              <w:bottom w:val="single" w:sz="8" w:space="0" w:color="auto"/>
              <w:right w:val="single" w:sz="8" w:space="0" w:color="000000"/>
            </w:tcBorders>
            <w:shd w:val="clear" w:color="auto" w:fill="auto"/>
            <w:hideMark/>
          </w:tcPr>
          <w:p w14:paraId="21246DF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savjetnik/-</w:t>
            </w:r>
          </w:p>
        </w:tc>
        <w:tc>
          <w:tcPr>
            <w:tcW w:w="943" w:type="dxa"/>
            <w:tcBorders>
              <w:top w:val="nil"/>
              <w:left w:val="nil"/>
              <w:bottom w:val="single" w:sz="8" w:space="0" w:color="auto"/>
              <w:right w:val="single" w:sz="8" w:space="0" w:color="000000"/>
            </w:tcBorders>
            <w:shd w:val="clear" w:color="auto" w:fill="auto"/>
            <w:hideMark/>
          </w:tcPr>
          <w:p w14:paraId="0D9B9DE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29" w:type="dxa"/>
            <w:tcBorders>
              <w:top w:val="nil"/>
              <w:left w:val="nil"/>
              <w:bottom w:val="single" w:sz="8" w:space="0" w:color="auto"/>
              <w:right w:val="single" w:sz="8" w:space="0" w:color="000000"/>
            </w:tcBorders>
            <w:shd w:val="clear" w:color="auto" w:fill="auto"/>
            <w:hideMark/>
          </w:tcPr>
          <w:p w14:paraId="2605ACD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3,51</w:t>
            </w:r>
          </w:p>
        </w:tc>
      </w:tr>
      <w:tr w:rsidR="004B71E2" w:rsidRPr="00D914CE" w14:paraId="0620CA1C" w14:textId="77777777" w:rsidTr="0033219C">
        <w:trPr>
          <w:trHeight w:val="315"/>
        </w:trPr>
        <w:tc>
          <w:tcPr>
            <w:tcW w:w="752" w:type="dxa"/>
            <w:tcBorders>
              <w:top w:val="nil"/>
              <w:left w:val="single" w:sz="8" w:space="0" w:color="000000"/>
              <w:bottom w:val="single" w:sz="8" w:space="0" w:color="000000"/>
              <w:right w:val="single" w:sz="8" w:space="0" w:color="000000"/>
            </w:tcBorders>
            <w:shd w:val="clear" w:color="auto" w:fill="auto"/>
            <w:hideMark/>
          </w:tcPr>
          <w:p w14:paraId="64AF16E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4493" w:type="dxa"/>
            <w:tcBorders>
              <w:top w:val="nil"/>
              <w:left w:val="nil"/>
              <w:bottom w:val="single" w:sz="8" w:space="0" w:color="000000"/>
              <w:right w:val="single" w:sz="8" w:space="0" w:color="000000"/>
            </w:tcBorders>
            <w:shd w:val="clear" w:color="auto" w:fill="auto"/>
            <w:hideMark/>
          </w:tcPr>
          <w:p w14:paraId="2C0E869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proračunsko poslovanje i udruge civilnog društva</w:t>
            </w:r>
          </w:p>
        </w:tc>
        <w:tc>
          <w:tcPr>
            <w:tcW w:w="1843" w:type="dxa"/>
            <w:tcBorders>
              <w:top w:val="nil"/>
              <w:left w:val="nil"/>
              <w:bottom w:val="single" w:sz="8" w:space="0" w:color="000000"/>
              <w:right w:val="single" w:sz="8" w:space="0" w:color="000000"/>
            </w:tcBorders>
            <w:shd w:val="clear" w:color="auto" w:fill="auto"/>
            <w:hideMark/>
          </w:tcPr>
          <w:p w14:paraId="444F280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w:t>
            </w:r>
          </w:p>
        </w:tc>
        <w:tc>
          <w:tcPr>
            <w:tcW w:w="943" w:type="dxa"/>
            <w:tcBorders>
              <w:top w:val="nil"/>
              <w:left w:val="nil"/>
              <w:bottom w:val="single" w:sz="8" w:space="0" w:color="000000"/>
              <w:right w:val="single" w:sz="8" w:space="0" w:color="000000"/>
            </w:tcBorders>
            <w:shd w:val="clear" w:color="auto" w:fill="auto"/>
            <w:hideMark/>
          </w:tcPr>
          <w:p w14:paraId="2BC04D9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nil"/>
              <w:left w:val="nil"/>
              <w:bottom w:val="single" w:sz="8" w:space="0" w:color="000000"/>
              <w:right w:val="single" w:sz="8" w:space="0" w:color="000000"/>
            </w:tcBorders>
            <w:shd w:val="clear" w:color="auto" w:fill="auto"/>
            <w:hideMark/>
          </w:tcPr>
          <w:p w14:paraId="0B6D960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3,21</w:t>
            </w:r>
          </w:p>
        </w:tc>
      </w:tr>
      <w:tr w:rsidR="004B71E2" w:rsidRPr="00D914CE" w14:paraId="35A9F7CA"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32F63F8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7.</w:t>
            </w:r>
          </w:p>
        </w:tc>
        <w:tc>
          <w:tcPr>
            <w:tcW w:w="4493" w:type="dxa"/>
            <w:tcBorders>
              <w:top w:val="nil"/>
              <w:left w:val="nil"/>
              <w:bottom w:val="single" w:sz="8" w:space="0" w:color="000000"/>
              <w:right w:val="single" w:sz="8" w:space="0" w:color="000000"/>
            </w:tcBorders>
            <w:shd w:val="clear" w:color="auto" w:fill="auto"/>
            <w:hideMark/>
          </w:tcPr>
          <w:p w14:paraId="2BF10AF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odgoj, obrazovanje i udruge civilnog društva</w:t>
            </w:r>
          </w:p>
        </w:tc>
        <w:tc>
          <w:tcPr>
            <w:tcW w:w="1843" w:type="dxa"/>
            <w:tcBorders>
              <w:top w:val="nil"/>
              <w:left w:val="nil"/>
              <w:bottom w:val="single" w:sz="8" w:space="0" w:color="000000"/>
              <w:right w:val="single" w:sz="8" w:space="0" w:color="000000"/>
            </w:tcBorders>
            <w:shd w:val="clear" w:color="auto" w:fill="auto"/>
            <w:hideMark/>
          </w:tcPr>
          <w:p w14:paraId="593DB00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single" w:sz="8" w:space="0" w:color="000000"/>
              <w:right w:val="single" w:sz="8" w:space="0" w:color="000000"/>
            </w:tcBorders>
            <w:shd w:val="clear" w:color="auto" w:fill="auto"/>
            <w:hideMark/>
          </w:tcPr>
          <w:p w14:paraId="2E967BF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hideMark/>
          </w:tcPr>
          <w:p w14:paraId="5E1DBB5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2,91</w:t>
            </w:r>
          </w:p>
        </w:tc>
      </w:tr>
      <w:tr w:rsidR="004B71E2" w:rsidRPr="00D914CE" w14:paraId="07DCE916" w14:textId="77777777" w:rsidTr="0033219C">
        <w:trPr>
          <w:trHeight w:val="315"/>
        </w:trPr>
        <w:tc>
          <w:tcPr>
            <w:tcW w:w="752" w:type="dxa"/>
            <w:tcBorders>
              <w:top w:val="nil"/>
              <w:left w:val="single" w:sz="8" w:space="0" w:color="000000"/>
              <w:bottom w:val="nil"/>
              <w:right w:val="single" w:sz="8" w:space="0" w:color="000000"/>
            </w:tcBorders>
            <w:shd w:val="clear" w:color="auto" w:fill="auto"/>
            <w:hideMark/>
          </w:tcPr>
          <w:p w14:paraId="5493D6C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xml:space="preserve"> </w:t>
            </w:r>
          </w:p>
        </w:tc>
        <w:tc>
          <w:tcPr>
            <w:tcW w:w="4493" w:type="dxa"/>
            <w:tcBorders>
              <w:top w:val="nil"/>
              <w:left w:val="nil"/>
              <w:bottom w:val="nil"/>
              <w:right w:val="single" w:sz="8" w:space="0" w:color="000000"/>
            </w:tcBorders>
            <w:shd w:val="clear" w:color="auto" w:fill="auto"/>
            <w:hideMark/>
          </w:tcPr>
          <w:p w14:paraId="46A35454"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Odsjek za socijalnu skrb i umirovljenike</w:t>
            </w:r>
          </w:p>
        </w:tc>
        <w:tc>
          <w:tcPr>
            <w:tcW w:w="1843" w:type="dxa"/>
            <w:tcBorders>
              <w:top w:val="nil"/>
              <w:left w:val="nil"/>
              <w:bottom w:val="nil"/>
              <w:right w:val="single" w:sz="8" w:space="0" w:color="000000"/>
            </w:tcBorders>
            <w:shd w:val="clear" w:color="auto" w:fill="auto"/>
            <w:hideMark/>
          </w:tcPr>
          <w:p w14:paraId="02E6F1A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w:t>
            </w:r>
          </w:p>
        </w:tc>
        <w:tc>
          <w:tcPr>
            <w:tcW w:w="943" w:type="dxa"/>
            <w:tcBorders>
              <w:top w:val="nil"/>
              <w:left w:val="nil"/>
              <w:bottom w:val="nil"/>
              <w:right w:val="single" w:sz="8" w:space="0" w:color="000000"/>
            </w:tcBorders>
            <w:shd w:val="clear" w:color="auto" w:fill="auto"/>
            <w:hideMark/>
          </w:tcPr>
          <w:p w14:paraId="70D19D6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1329" w:type="dxa"/>
            <w:tcBorders>
              <w:top w:val="nil"/>
              <w:left w:val="nil"/>
              <w:bottom w:val="nil"/>
              <w:right w:val="single" w:sz="8" w:space="0" w:color="000000"/>
            </w:tcBorders>
            <w:shd w:val="clear" w:color="auto" w:fill="auto"/>
            <w:hideMark/>
          </w:tcPr>
          <w:p w14:paraId="348FB34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r>
      <w:tr w:rsidR="004B71E2" w:rsidRPr="00D914CE" w14:paraId="501C5B6A" w14:textId="77777777" w:rsidTr="0033219C">
        <w:trPr>
          <w:trHeight w:val="31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40E6990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8.</w:t>
            </w:r>
          </w:p>
        </w:tc>
        <w:tc>
          <w:tcPr>
            <w:tcW w:w="4493" w:type="dxa"/>
            <w:tcBorders>
              <w:top w:val="single" w:sz="8" w:space="0" w:color="auto"/>
              <w:left w:val="nil"/>
              <w:bottom w:val="single" w:sz="8" w:space="0" w:color="auto"/>
              <w:right w:val="single" w:sz="8" w:space="0" w:color="000000"/>
            </w:tcBorders>
            <w:shd w:val="clear" w:color="auto" w:fill="auto"/>
            <w:hideMark/>
          </w:tcPr>
          <w:p w14:paraId="6988950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Voditelj Odsjeka </w:t>
            </w:r>
          </w:p>
        </w:tc>
        <w:tc>
          <w:tcPr>
            <w:tcW w:w="1843" w:type="dxa"/>
            <w:tcBorders>
              <w:top w:val="single" w:sz="8" w:space="0" w:color="auto"/>
              <w:left w:val="nil"/>
              <w:bottom w:val="single" w:sz="8" w:space="0" w:color="auto"/>
              <w:right w:val="single" w:sz="8" w:space="0" w:color="000000"/>
            </w:tcBorders>
            <w:shd w:val="clear" w:color="auto" w:fill="auto"/>
            <w:hideMark/>
          </w:tcPr>
          <w:p w14:paraId="37CAFDD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I/viši rukovoditelj/-</w:t>
            </w:r>
          </w:p>
        </w:tc>
        <w:tc>
          <w:tcPr>
            <w:tcW w:w="943" w:type="dxa"/>
            <w:tcBorders>
              <w:top w:val="single" w:sz="8" w:space="0" w:color="auto"/>
              <w:left w:val="nil"/>
              <w:bottom w:val="single" w:sz="8" w:space="0" w:color="auto"/>
              <w:right w:val="single" w:sz="8" w:space="0" w:color="000000"/>
            </w:tcBorders>
            <w:shd w:val="clear" w:color="auto" w:fill="auto"/>
            <w:hideMark/>
          </w:tcPr>
          <w:p w14:paraId="017842E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1329" w:type="dxa"/>
            <w:tcBorders>
              <w:top w:val="single" w:sz="8" w:space="0" w:color="auto"/>
              <w:left w:val="nil"/>
              <w:bottom w:val="single" w:sz="8" w:space="0" w:color="auto"/>
              <w:right w:val="single" w:sz="8" w:space="0" w:color="000000"/>
            </w:tcBorders>
            <w:shd w:val="clear" w:color="auto" w:fill="auto"/>
            <w:hideMark/>
          </w:tcPr>
          <w:p w14:paraId="7DAC253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3,81</w:t>
            </w:r>
          </w:p>
        </w:tc>
      </w:tr>
      <w:tr w:rsidR="004B71E2" w:rsidRPr="00D914CE" w14:paraId="0A8BB3F3" w14:textId="77777777" w:rsidTr="0033219C">
        <w:trPr>
          <w:trHeight w:val="315"/>
        </w:trPr>
        <w:tc>
          <w:tcPr>
            <w:tcW w:w="752" w:type="dxa"/>
            <w:tcBorders>
              <w:top w:val="nil"/>
              <w:left w:val="single" w:sz="8" w:space="0" w:color="auto"/>
              <w:bottom w:val="single" w:sz="4" w:space="0" w:color="auto"/>
              <w:right w:val="single" w:sz="8" w:space="0" w:color="000000"/>
            </w:tcBorders>
            <w:shd w:val="clear" w:color="auto" w:fill="auto"/>
            <w:hideMark/>
          </w:tcPr>
          <w:p w14:paraId="6AEBCBF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9.</w:t>
            </w:r>
          </w:p>
        </w:tc>
        <w:tc>
          <w:tcPr>
            <w:tcW w:w="4493" w:type="dxa"/>
            <w:tcBorders>
              <w:top w:val="nil"/>
              <w:left w:val="nil"/>
              <w:bottom w:val="single" w:sz="4" w:space="0" w:color="auto"/>
              <w:right w:val="single" w:sz="8" w:space="0" w:color="000000"/>
            </w:tcBorders>
            <w:shd w:val="clear" w:color="auto" w:fill="auto"/>
            <w:hideMark/>
          </w:tcPr>
          <w:p w14:paraId="72FBE5F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savjetnik za socijalnu skrb</w:t>
            </w:r>
          </w:p>
        </w:tc>
        <w:tc>
          <w:tcPr>
            <w:tcW w:w="1843" w:type="dxa"/>
            <w:tcBorders>
              <w:top w:val="nil"/>
              <w:left w:val="nil"/>
              <w:bottom w:val="single" w:sz="4" w:space="0" w:color="auto"/>
              <w:right w:val="single" w:sz="8" w:space="0" w:color="000000"/>
            </w:tcBorders>
            <w:shd w:val="clear" w:color="auto" w:fill="auto"/>
            <w:hideMark/>
          </w:tcPr>
          <w:p w14:paraId="44B23A0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savjetnik/-</w:t>
            </w:r>
          </w:p>
        </w:tc>
        <w:tc>
          <w:tcPr>
            <w:tcW w:w="943" w:type="dxa"/>
            <w:tcBorders>
              <w:top w:val="nil"/>
              <w:left w:val="nil"/>
              <w:bottom w:val="single" w:sz="4" w:space="0" w:color="auto"/>
              <w:right w:val="single" w:sz="8" w:space="0" w:color="000000"/>
            </w:tcBorders>
            <w:shd w:val="clear" w:color="auto" w:fill="auto"/>
            <w:hideMark/>
          </w:tcPr>
          <w:p w14:paraId="0468FDC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29" w:type="dxa"/>
            <w:tcBorders>
              <w:top w:val="nil"/>
              <w:left w:val="nil"/>
              <w:bottom w:val="single" w:sz="4" w:space="0" w:color="auto"/>
              <w:right w:val="single" w:sz="8" w:space="0" w:color="000000"/>
            </w:tcBorders>
            <w:shd w:val="clear" w:color="auto" w:fill="auto"/>
            <w:hideMark/>
          </w:tcPr>
          <w:p w14:paraId="4ADC8FF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3,51</w:t>
            </w:r>
          </w:p>
        </w:tc>
      </w:tr>
      <w:tr w:rsidR="004B71E2" w:rsidRPr="00D914CE" w14:paraId="57D44B80" w14:textId="77777777" w:rsidTr="0033219C">
        <w:trPr>
          <w:trHeight w:val="495"/>
        </w:trPr>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2C83341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10.</w:t>
            </w:r>
          </w:p>
        </w:tc>
        <w:tc>
          <w:tcPr>
            <w:tcW w:w="4493" w:type="dxa"/>
            <w:tcBorders>
              <w:top w:val="single" w:sz="4" w:space="0" w:color="auto"/>
              <w:left w:val="single" w:sz="4" w:space="0" w:color="auto"/>
              <w:bottom w:val="single" w:sz="4" w:space="0" w:color="auto"/>
              <w:right w:val="single" w:sz="4" w:space="0" w:color="auto"/>
            </w:tcBorders>
            <w:shd w:val="clear" w:color="auto" w:fill="auto"/>
            <w:hideMark/>
          </w:tcPr>
          <w:p w14:paraId="4073174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socijalnu skrb i umirovljenike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A50B0F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14:paraId="24A2F4F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14:paraId="1A9B6DE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3,10</w:t>
            </w:r>
          </w:p>
        </w:tc>
      </w:tr>
      <w:tr w:rsidR="004B71E2" w:rsidRPr="00D914CE" w14:paraId="497CC449" w14:textId="77777777" w:rsidTr="0033219C">
        <w:trPr>
          <w:trHeight w:val="495"/>
        </w:trPr>
        <w:tc>
          <w:tcPr>
            <w:tcW w:w="752" w:type="dxa"/>
            <w:tcBorders>
              <w:top w:val="single" w:sz="4" w:space="0" w:color="auto"/>
              <w:left w:val="single" w:sz="8" w:space="0" w:color="000000"/>
              <w:bottom w:val="single" w:sz="4" w:space="0" w:color="auto"/>
              <w:right w:val="single" w:sz="8" w:space="0" w:color="000000"/>
            </w:tcBorders>
            <w:shd w:val="clear" w:color="auto" w:fill="auto"/>
            <w:hideMark/>
          </w:tcPr>
          <w:p w14:paraId="06614EC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4493" w:type="dxa"/>
            <w:tcBorders>
              <w:top w:val="single" w:sz="4" w:space="0" w:color="auto"/>
              <w:left w:val="nil"/>
              <w:bottom w:val="single" w:sz="4" w:space="0" w:color="auto"/>
              <w:right w:val="single" w:sz="8" w:space="0" w:color="000000"/>
            </w:tcBorders>
            <w:shd w:val="clear" w:color="auto" w:fill="auto"/>
            <w:hideMark/>
          </w:tcPr>
          <w:p w14:paraId="5E17397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Viši stručni suradnik za socijalnu skrb </w:t>
            </w:r>
          </w:p>
        </w:tc>
        <w:tc>
          <w:tcPr>
            <w:tcW w:w="1843" w:type="dxa"/>
            <w:tcBorders>
              <w:top w:val="single" w:sz="4" w:space="0" w:color="auto"/>
              <w:left w:val="nil"/>
              <w:bottom w:val="single" w:sz="4" w:space="0" w:color="auto"/>
              <w:right w:val="single" w:sz="8" w:space="0" w:color="000000"/>
            </w:tcBorders>
            <w:shd w:val="clear" w:color="auto" w:fill="auto"/>
            <w:hideMark/>
          </w:tcPr>
          <w:p w14:paraId="3C04BE5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single" w:sz="4" w:space="0" w:color="auto"/>
              <w:left w:val="nil"/>
              <w:bottom w:val="single" w:sz="4" w:space="0" w:color="auto"/>
              <w:right w:val="single" w:sz="8" w:space="0" w:color="000000"/>
            </w:tcBorders>
            <w:shd w:val="clear" w:color="auto" w:fill="auto"/>
            <w:hideMark/>
          </w:tcPr>
          <w:p w14:paraId="1D079C6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single" w:sz="4" w:space="0" w:color="auto"/>
              <w:left w:val="nil"/>
              <w:bottom w:val="single" w:sz="4" w:space="0" w:color="auto"/>
              <w:right w:val="single" w:sz="8" w:space="0" w:color="000000"/>
            </w:tcBorders>
            <w:shd w:val="clear" w:color="auto" w:fill="auto"/>
            <w:hideMark/>
          </w:tcPr>
          <w:p w14:paraId="4806D74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2,91</w:t>
            </w:r>
          </w:p>
        </w:tc>
      </w:tr>
      <w:tr w:rsidR="004B71E2" w:rsidRPr="00D914CE" w14:paraId="3D8D5A56" w14:textId="77777777" w:rsidTr="0033219C">
        <w:trPr>
          <w:trHeight w:val="495"/>
        </w:trPr>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5282FF0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12.</w:t>
            </w:r>
          </w:p>
        </w:tc>
        <w:tc>
          <w:tcPr>
            <w:tcW w:w="4493" w:type="dxa"/>
            <w:tcBorders>
              <w:top w:val="single" w:sz="4" w:space="0" w:color="auto"/>
              <w:left w:val="single" w:sz="4" w:space="0" w:color="auto"/>
              <w:bottom w:val="single" w:sz="4" w:space="0" w:color="auto"/>
              <w:right w:val="single" w:sz="4" w:space="0" w:color="auto"/>
            </w:tcBorders>
            <w:shd w:val="clear" w:color="auto" w:fill="auto"/>
            <w:hideMark/>
          </w:tcPr>
          <w:p w14:paraId="067EBFE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Referent za poslove socijalne skrbi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795E82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III/referent/-</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14:paraId="5CF6E53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14:paraId="06C48E2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2,25</w:t>
            </w:r>
          </w:p>
        </w:tc>
      </w:tr>
      <w:tr w:rsidR="004B71E2" w:rsidRPr="00D914CE" w14:paraId="407316B5" w14:textId="77777777" w:rsidTr="0033219C">
        <w:trPr>
          <w:trHeight w:val="495"/>
        </w:trPr>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72CF609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4493" w:type="dxa"/>
            <w:tcBorders>
              <w:top w:val="single" w:sz="4" w:space="0" w:color="auto"/>
              <w:left w:val="single" w:sz="4" w:space="0" w:color="auto"/>
              <w:bottom w:val="single" w:sz="4" w:space="0" w:color="auto"/>
              <w:right w:val="single" w:sz="4" w:space="0" w:color="auto"/>
            </w:tcBorders>
            <w:shd w:val="clear" w:color="auto" w:fill="auto"/>
            <w:hideMark/>
          </w:tcPr>
          <w:p w14:paraId="18BA8343"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Odsjek za mlade, sport, kulturu i tehničku kulturu</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64A708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14:paraId="30CC37C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c>
          <w:tcPr>
            <w:tcW w:w="1329" w:type="dxa"/>
            <w:tcBorders>
              <w:top w:val="single" w:sz="4" w:space="0" w:color="auto"/>
              <w:left w:val="single" w:sz="4" w:space="0" w:color="auto"/>
              <w:bottom w:val="single" w:sz="4" w:space="0" w:color="auto"/>
              <w:right w:val="single" w:sz="4" w:space="0" w:color="auto"/>
            </w:tcBorders>
            <w:shd w:val="clear" w:color="auto" w:fill="auto"/>
            <w:hideMark/>
          </w:tcPr>
          <w:p w14:paraId="25837D8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 </w:t>
            </w:r>
          </w:p>
        </w:tc>
      </w:tr>
      <w:tr w:rsidR="004B71E2" w:rsidRPr="00D914CE" w14:paraId="41341E72" w14:textId="77777777" w:rsidTr="0033219C">
        <w:trPr>
          <w:trHeight w:val="315"/>
        </w:trPr>
        <w:tc>
          <w:tcPr>
            <w:tcW w:w="752" w:type="dxa"/>
            <w:tcBorders>
              <w:top w:val="single" w:sz="4" w:space="0" w:color="auto"/>
              <w:left w:val="single" w:sz="8" w:space="0" w:color="000000"/>
              <w:bottom w:val="nil"/>
              <w:right w:val="single" w:sz="8" w:space="0" w:color="000000"/>
            </w:tcBorders>
            <w:shd w:val="clear" w:color="auto" w:fill="auto"/>
            <w:hideMark/>
          </w:tcPr>
          <w:p w14:paraId="1A3AEAD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13.</w:t>
            </w:r>
          </w:p>
        </w:tc>
        <w:tc>
          <w:tcPr>
            <w:tcW w:w="4493" w:type="dxa"/>
            <w:tcBorders>
              <w:top w:val="single" w:sz="4" w:space="0" w:color="auto"/>
              <w:left w:val="nil"/>
              <w:bottom w:val="nil"/>
              <w:right w:val="single" w:sz="8" w:space="0" w:color="000000"/>
            </w:tcBorders>
            <w:shd w:val="clear" w:color="auto" w:fill="auto"/>
            <w:hideMark/>
          </w:tcPr>
          <w:p w14:paraId="6150A9E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Voditelj Odsjeka </w:t>
            </w:r>
          </w:p>
        </w:tc>
        <w:tc>
          <w:tcPr>
            <w:tcW w:w="1843" w:type="dxa"/>
            <w:tcBorders>
              <w:top w:val="single" w:sz="4" w:space="0" w:color="auto"/>
              <w:left w:val="nil"/>
              <w:bottom w:val="nil"/>
              <w:right w:val="single" w:sz="8" w:space="0" w:color="000000"/>
            </w:tcBorders>
            <w:shd w:val="clear" w:color="auto" w:fill="auto"/>
            <w:hideMark/>
          </w:tcPr>
          <w:p w14:paraId="6E91D9C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I/viši rukovoditelj/-</w:t>
            </w:r>
          </w:p>
        </w:tc>
        <w:tc>
          <w:tcPr>
            <w:tcW w:w="943" w:type="dxa"/>
            <w:tcBorders>
              <w:top w:val="single" w:sz="4" w:space="0" w:color="auto"/>
              <w:left w:val="nil"/>
              <w:bottom w:val="nil"/>
              <w:right w:val="single" w:sz="8" w:space="0" w:color="000000"/>
            </w:tcBorders>
            <w:shd w:val="clear" w:color="auto" w:fill="auto"/>
            <w:hideMark/>
          </w:tcPr>
          <w:p w14:paraId="6C5D8F1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1329" w:type="dxa"/>
            <w:tcBorders>
              <w:top w:val="single" w:sz="4" w:space="0" w:color="auto"/>
              <w:left w:val="nil"/>
              <w:bottom w:val="nil"/>
              <w:right w:val="single" w:sz="8" w:space="0" w:color="000000"/>
            </w:tcBorders>
            <w:shd w:val="clear" w:color="auto" w:fill="auto"/>
            <w:hideMark/>
          </w:tcPr>
          <w:p w14:paraId="5C47953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3,81</w:t>
            </w:r>
          </w:p>
        </w:tc>
      </w:tr>
      <w:tr w:rsidR="004B71E2" w:rsidRPr="00D914CE" w14:paraId="18A8FE89" w14:textId="77777777" w:rsidTr="0033219C">
        <w:trPr>
          <w:trHeight w:val="31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0780CF7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14.</w:t>
            </w:r>
          </w:p>
        </w:tc>
        <w:tc>
          <w:tcPr>
            <w:tcW w:w="4493" w:type="dxa"/>
            <w:tcBorders>
              <w:top w:val="single" w:sz="8" w:space="0" w:color="auto"/>
              <w:left w:val="nil"/>
              <w:bottom w:val="single" w:sz="8" w:space="0" w:color="auto"/>
              <w:right w:val="single" w:sz="8" w:space="0" w:color="000000"/>
            </w:tcBorders>
            <w:shd w:val="clear" w:color="auto" w:fill="auto"/>
            <w:hideMark/>
          </w:tcPr>
          <w:p w14:paraId="73A49A3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Savjetnik za kulturu i kulturnu baštinu</w:t>
            </w:r>
          </w:p>
        </w:tc>
        <w:tc>
          <w:tcPr>
            <w:tcW w:w="1843" w:type="dxa"/>
            <w:tcBorders>
              <w:top w:val="single" w:sz="8" w:space="0" w:color="auto"/>
              <w:left w:val="nil"/>
              <w:bottom w:val="single" w:sz="8" w:space="0" w:color="auto"/>
              <w:right w:val="single" w:sz="8" w:space="0" w:color="000000"/>
            </w:tcBorders>
            <w:shd w:val="clear" w:color="auto" w:fill="auto"/>
            <w:hideMark/>
          </w:tcPr>
          <w:p w14:paraId="0CBE2055"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II/savjetnik/-</w:t>
            </w:r>
          </w:p>
        </w:tc>
        <w:tc>
          <w:tcPr>
            <w:tcW w:w="943" w:type="dxa"/>
            <w:tcBorders>
              <w:top w:val="single" w:sz="8" w:space="0" w:color="auto"/>
              <w:left w:val="nil"/>
              <w:bottom w:val="single" w:sz="8" w:space="0" w:color="auto"/>
              <w:right w:val="single" w:sz="8" w:space="0" w:color="000000"/>
            </w:tcBorders>
            <w:shd w:val="clear" w:color="auto" w:fill="auto"/>
            <w:hideMark/>
          </w:tcPr>
          <w:p w14:paraId="74EB0E4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single" w:sz="8" w:space="0" w:color="auto"/>
              <w:left w:val="nil"/>
              <w:bottom w:val="single" w:sz="8" w:space="0" w:color="auto"/>
              <w:right w:val="single" w:sz="8" w:space="0" w:color="000000"/>
            </w:tcBorders>
            <w:shd w:val="clear" w:color="auto" w:fill="auto"/>
            <w:hideMark/>
          </w:tcPr>
          <w:p w14:paraId="788EC85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3,40</w:t>
            </w:r>
          </w:p>
        </w:tc>
      </w:tr>
      <w:tr w:rsidR="004B71E2" w:rsidRPr="00D914CE" w14:paraId="14B67689"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26399F8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15.</w:t>
            </w:r>
          </w:p>
        </w:tc>
        <w:tc>
          <w:tcPr>
            <w:tcW w:w="4493" w:type="dxa"/>
            <w:tcBorders>
              <w:top w:val="nil"/>
              <w:left w:val="nil"/>
              <w:bottom w:val="single" w:sz="8" w:space="0" w:color="000000"/>
              <w:right w:val="single" w:sz="8" w:space="0" w:color="000000"/>
            </w:tcBorders>
            <w:shd w:val="clear" w:color="auto" w:fill="auto"/>
            <w:hideMark/>
          </w:tcPr>
          <w:p w14:paraId="0BA96B5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kulturu i kulturnu baštinu</w:t>
            </w:r>
          </w:p>
        </w:tc>
        <w:tc>
          <w:tcPr>
            <w:tcW w:w="1843" w:type="dxa"/>
            <w:tcBorders>
              <w:top w:val="nil"/>
              <w:left w:val="nil"/>
              <w:bottom w:val="single" w:sz="8" w:space="0" w:color="000000"/>
              <w:right w:val="single" w:sz="8" w:space="0" w:color="000000"/>
            </w:tcBorders>
            <w:shd w:val="clear" w:color="auto" w:fill="auto"/>
            <w:hideMark/>
          </w:tcPr>
          <w:p w14:paraId="7D86A62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 viši stručni suradnik/-</w:t>
            </w:r>
          </w:p>
        </w:tc>
        <w:tc>
          <w:tcPr>
            <w:tcW w:w="943" w:type="dxa"/>
            <w:tcBorders>
              <w:top w:val="nil"/>
              <w:left w:val="nil"/>
              <w:bottom w:val="single" w:sz="8" w:space="0" w:color="000000"/>
              <w:right w:val="single" w:sz="8" w:space="0" w:color="000000"/>
            </w:tcBorders>
            <w:shd w:val="clear" w:color="auto" w:fill="auto"/>
            <w:hideMark/>
          </w:tcPr>
          <w:p w14:paraId="31A18BC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hideMark/>
          </w:tcPr>
          <w:p w14:paraId="1D7B0D3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2,91</w:t>
            </w:r>
          </w:p>
        </w:tc>
      </w:tr>
      <w:tr w:rsidR="004B71E2" w:rsidRPr="00D914CE" w14:paraId="37CB5260" w14:textId="77777777" w:rsidTr="0033219C">
        <w:trPr>
          <w:trHeight w:val="495"/>
        </w:trPr>
        <w:tc>
          <w:tcPr>
            <w:tcW w:w="752" w:type="dxa"/>
            <w:tcBorders>
              <w:top w:val="nil"/>
              <w:left w:val="single" w:sz="8" w:space="0" w:color="000000"/>
              <w:bottom w:val="single" w:sz="8" w:space="0" w:color="000000"/>
              <w:right w:val="single" w:sz="8" w:space="0" w:color="000000"/>
            </w:tcBorders>
            <w:shd w:val="clear" w:color="auto" w:fill="auto"/>
            <w:hideMark/>
          </w:tcPr>
          <w:p w14:paraId="36EE15C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16.</w:t>
            </w:r>
          </w:p>
        </w:tc>
        <w:tc>
          <w:tcPr>
            <w:tcW w:w="4493" w:type="dxa"/>
            <w:tcBorders>
              <w:top w:val="nil"/>
              <w:left w:val="nil"/>
              <w:bottom w:val="single" w:sz="8" w:space="0" w:color="000000"/>
              <w:right w:val="single" w:sz="8" w:space="0" w:color="000000"/>
            </w:tcBorders>
            <w:shd w:val="clear" w:color="auto" w:fill="auto"/>
            <w:hideMark/>
          </w:tcPr>
          <w:p w14:paraId="66C71D8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Viši stručni suradnik za mlade, sport i tehničku kulturu </w:t>
            </w:r>
          </w:p>
        </w:tc>
        <w:tc>
          <w:tcPr>
            <w:tcW w:w="1843" w:type="dxa"/>
            <w:tcBorders>
              <w:top w:val="nil"/>
              <w:left w:val="nil"/>
              <w:bottom w:val="single" w:sz="8" w:space="0" w:color="000000"/>
              <w:right w:val="single" w:sz="8" w:space="0" w:color="000000"/>
            </w:tcBorders>
            <w:shd w:val="clear" w:color="auto" w:fill="auto"/>
            <w:hideMark/>
          </w:tcPr>
          <w:p w14:paraId="7FC3DB5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 viši stručni suradnik/-</w:t>
            </w:r>
          </w:p>
        </w:tc>
        <w:tc>
          <w:tcPr>
            <w:tcW w:w="943" w:type="dxa"/>
            <w:tcBorders>
              <w:top w:val="nil"/>
              <w:left w:val="nil"/>
              <w:bottom w:val="single" w:sz="8" w:space="0" w:color="000000"/>
              <w:right w:val="single" w:sz="8" w:space="0" w:color="000000"/>
            </w:tcBorders>
            <w:shd w:val="clear" w:color="auto" w:fill="auto"/>
            <w:hideMark/>
          </w:tcPr>
          <w:p w14:paraId="17C3888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000000"/>
              <w:right w:val="single" w:sz="8" w:space="0" w:color="000000"/>
            </w:tcBorders>
            <w:shd w:val="clear" w:color="auto" w:fill="auto"/>
            <w:hideMark/>
          </w:tcPr>
          <w:p w14:paraId="4358914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3,10</w:t>
            </w:r>
          </w:p>
        </w:tc>
      </w:tr>
      <w:tr w:rsidR="004B71E2" w:rsidRPr="00D914CE" w14:paraId="3AE99DF7" w14:textId="77777777" w:rsidTr="0033219C">
        <w:trPr>
          <w:trHeight w:val="300"/>
        </w:trPr>
        <w:tc>
          <w:tcPr>
            <w:tcW w:w="752" w:type="dxa"/>
            <w:tcBorders>
              <w:top w:val="nil"/>
              <w:left w:val="nil"/>
              <w:bottom w:val="nil"/>
              <w:right w:val="nil"/>
            </w:tcBorders>
            <w:shd w:val="clear" w:color="auto" w:fill="auto"/>
            <w:noWrap/>
            <w:hideMark/>
          </w:tcPr>
          <w:p w14:paraId="0E23FC14" w14:textId="77777777" w:rsidR="004B71E2" w:rsidRPr="00D914CE" w:rsidRDefault="004B71E2" w:rsidP="0033219C">
            <w:pPr>
              <w:spacing w:after="0" w:line="240" w:lineRule="auto"/>
              <w:jc w:val="center"/>
              <w:rPr>
                <w:rFonts w:ascii="Arial" w:eastAsia="Times New Roman" w:hAnsi="Arial" w:cs="Arial"/>
                <w:sz w:val="18"/>
                <w:szCs w:val="18"/>
              </w:rPr>
            </w:pPr>
          </w:p>
        </w:tc>
        <w:tc>
          <w:tcPr>
            <w:tcW w:w="4493" w:type="dxa"/>
            <w:tcBorders>
              <w:top w:val="nil"/>
              <w:left w:val="nil"/>
              <w:bottom w:val="nil"/>
              <w:right w:val="nil"/>
            </w:tcBorders>
            <w:shd w:val="clear" w:color="auto" w:fill="auto"/>
            <w:noWrap/>
            <w:hideMark/>
          </w:tcPr>
          <w:p w14:paraId="158A3E85" w14:textId="77777777" w:rsidR="004B71E2" w:rsidRPr="00D914CE" w:rsidRDefault="004B71E2" w:rsidP="0033219C">
            <w:pPr>
              <w:spacing w:after="0" w:line="240" w:lineRule="auto"/>
              <w:rPr>
                <w:rFonts w:ascii="Arial" w:eastAsia="Times New Roman" w:hAnsi="Arial" w:cs="Arial"/>
                <w:b/>
                <w:bCs/>
                <w:sz w:val="18"/>
                <w:szCs w:val="18"/>
              </w:rPr>
            </w:pPr>
          </w:p>
          <w:p w14:paraId="738D3115"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9. SLUŽBA ZA UNUTARNJU REVIZIJU</w:t>
            </w:r>
          </w:p>
        </w:tc>
        <w:tc>
          <w:tcPr>
            <w:tcW w:w="1843" w:type="dxa"/>
            <w:tcBorders>
              <w:top w:val="nil"/>
              <w:left w:val="nil"/>
              <w:bottom w:val="nil"/>
              <w:right w:val="nil"/>
            </w:tcBorders>
            <w:shd w:val="clear" w:color="auto" w:fill="auto"/>
            <w:noWrap/>
            <w:hideMark/>
          </w:tcPr>
          <w:p w14:paraId="0AA0D863" w14:textId="77777777" w:rsidR="004B71E2" w:rsidRPr="00D914CE" w:rsidRDefault="004B71E2" w:rsidP="0033219C">
            <w:pPr>
              <w:spacing w:after="0" w:line="240" w:lineRule="auto"/>
              <w:rPr>
                <w:rFonts w:ascii="Arial" w:eastAsia="Times New Roman" w:hAnsi="Arial" w:cs="Arial"/>
                <w:b/>
                <w:bCs/>
                <w:sz w:val="18"/>
                <w:szCs w:val="18"/>
              </w:rPr>
            </w:pPr>
          </w:p>
        </w:tc>
        <w:tc>
          <w:tcPr>
            <w:tcW w:w="943" w:type="dxa"/>
            <w:tcBorders>
              <w:top w:val="nil"/>
              <w:left w:val="nil"/>
              <w:bottom w:val="nil"/>
              <w:right w:val="nil"/>
            </w:tcBorders>
            <w:shd w:val="clear" w:color="auto" w:fill="auto"/>
            <w:noWrap/>
            <w:hideMark/>
          </w:tcPr>
          <w:p w14:paraId="5799F4DA" w14:textId="77777777" w:rsidR="004B71E2" w:rsidRPr="00D914CE" w:rsidRDefault="004B71E2" w:rsidP="0033219C">
            <w:pPr>
              <w:spacing w:after="0" w:line="240" w:lineRule="auto"/>
              <w:rPr>
                <w:rFonts w:ascii="Arial" w:eastAsia="Times New Roman" w:hAnsi="Arial" w:cs="Arial"/>
                <w:sz w:val="18"/>
                <w:szCs w:val="18"/>
              </w:rPr>
            </w:pPr>
          </w:p>
        </w:tc>
        <w:tc>
          <w:tcPr>
            <w:tcW w:w="1329" w:type="dxa"/>
            <w:tcBorders>
              <w:top w:val="nil"/>
              <w:left w:val="nil"/>
              <w:bottom w:val="nil"/>
              <w:right w:val="nil"/>
            </w:tcBorders>
            <w:shd w:val="clear" w:color="auto" w:fill="auto"/>
            <w:noWrap/>
            <w:hideMark/>
          </w:tcPr>
          <w:p w14:paraId="48533373" w14:textId="77777777" w:rsidR="004B71E2" w:rsidRPr="00D914CE" w:rsidRDefault="004B71E2" w:rsidP="0033219C">
            <w:pPr>
              <w:spacing w:after="0" w:line="240" w:lineRule="auto"/>
              <w:jc w:val="center"/>
              <w:rPr>
                <w:rFonts w:ascii="Arial" w:eastAsia="Times New Roman" w:hAnsi="Arial" w:cs="Arial"/>
                <w:sz w:val="18"/>
                <w:szCs w:val="18"/>
              </w:rPr>
            </w:pPr>
          </w:p>
        </w:tc>
      </w:tr>
      <w:tr w:rsidR="004B71E2" w:rsidRPr="00D914CE" w14:paraId="745E52CD" w14:textId="77777777" w:rsidTr="0033219C">
        <w:trPr>
          <w:trHeight w:val="61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2A88F0FC"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Red. broj</w:t>
            </w:r>
          </w:p>
        </w:tc>
        <w:tc>
          <w:tcPr>
            <w:tcW w:w="4493" w:type="dxa"/>
            <w:tcBorders>
              <w:top w:val="single" w:sz="8" w:space="0" w:color="auto"/>
              <w:left w:val="nil"/>
              <w:bottom w:val="single" w:sz="8" w:space="0" w:color="auto"/>
              <w:right w:val="single" w:sz="8" w:space="0" w:color="000000"/>
            </w:tcBorders>
            <w:shd w:val="clear" w:color="auto" w:fill="auto"/>
            <w:hideMark/>
          </w:tcPr>
          <w:p w14:paraId="6291BC27"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Naziv radnog mjesta</w:t>
            </w:r>
          </w:p>
        </w:tc>
        <w:tc>
          <w:tcPr>
            <w:tcW w:w="1843" w:type="dxa"/>
            <w:tcBorders>
              <w:top w:val="single" w:sz="8" w:space="0" w:color="auto"/>
              <w:left w:val="nil"/>
              <w:bottom w:val="single" w:sz="8" w:space="0" w:color="auto"/>
              <w:right w:val="single" w:sz="8" w:space="0" w:color="auto"/>
            </w:tcBorders>
            <w:shd w:val="clear" w:color="auto" w:fill="auto"/>
            <w:hideMark/>
          </w:tcPr>
          <w:p w14:paraId="0BEBFE63"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Kategor./Podkat./  Razina</w:t>
            </w:r>
          </w:p>
        </w:tc>
        <w:tc>
          <w:tcPr>
            <w:tcW w:w="943" w:type="dxa"/>
            <w:tcBorders>
              <w:top w:val="single" w:sz="8" w:space="0" w:color="auto"/>
              <w:left w:val="nil"/>
              <w:bottom w:val="single" w:sz="8" w:space="0" w:color="auto"/>
              <w:right w:val="single" w:sz="8" w:space="0" w:color="auto"/>
            </w:tcBorders>
            <w:shd w:val="clear" w:color="auto" w:fill="auto"/>
            <w:hideMark/>
          </w:tcPr>
          <w:p w14:paraId="778AC3C0"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Klas. rang</w:t>
            </w:r>
          </w:p>
        </w:tc>
        <w:tc>
          <w:tcPr>
            <w:tcW w:w="1329" w:type="dxa"/>
            <w:tcBorders>
              <w:top w:val="single" w:sz="8" w:space="0" w:color="auto"/>
              <w:left w:val="nil"/>
              <w:bottom w:val="single" w:sz="8" w:space="0" w:color="auto"/>
              <w:right w:val="single" w:sz="8" w:space="0" w:color="auto"/>
            </w:tcBorders>
            <w:shd w:val="clear" w:color="auto" w:fill="auto"/>
            <w:noWrap/>
            <w:hideMark/>
          </w:tcPr>
          <w:p w14:paraId="218487E6"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Koeficijent</w:t>
            </w:r>
          </w:p>
        </w:tc>
      </w:tr>
      <w:tr w:rsidR="004B71E2" w:rsidRPr="00D914CE" w14:paraId="3376B914"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619B70E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4493" w:type="dxa"/>
            <w:tcBorders>
              <w:top w:val="nil"/>
              <w:left w:val="nil"/>
              <w:bottom w:val="single" w:sz="8" w:space="0" w:color="auto"/>
              <w:right w:val="single" w:sz="8" w:space="0" w:color="000000"/>
            </w:tcBorders>
            <w:shd w:val="clear" w:color="auto" w:fill="auto"/>
            <w:hideMark/>
          </w:tcPr>
          <w:p w14:paraId="2347B752"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PROČELNIK SLUŽBE</w:t>
            </w:r>
          </w:p>
        </w:tc>
        <w:tc>
          <w:tcPr>
            <w:tcW w:w="1843" w:type="dxa"/>
            <w:tcBorders>
              <w:top w:val="nil"/>
              <w:left w:val="nil"/>
              <w:bottom w:val="single" w:sz="8" w:space="0" w:color="auto"/>
              <w:right w:val="single" w:sz="8" w:space="0" w:color="000000"/>
            </w:tcBorders>
            <w:shd w:val="clear" w:color="auto" w:fill="auto"/>
            <w:hideMark/>
          </w:tcPr>
          <w:p w14:paraId="1150975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I/glavni rukovoditelj/-</w:t>
            </w:r>
          </w:p>
        </w:tc>
        <w:tc>
          <w:tcPr>
            <w:tcW w:w="943" w:type="dxa"/>
            <w:tcBorders>
              <w:top w:val="nil"/>
              <w:left w:val="nil"/>
              <w:bottom w:val="single" w:sz="8" w:space="0" w:color="auto"/>
              <w:right w:val="single" w:sz="8" w:space="0" w:color="000000"/>
            </w:tcBorders>
            <w:shd w:val="clear" w:color="auto" w:fill="auto"/>
            <w:hideMark/>
          </w:tcPr>
          <w:p w14:paraId="5BCB84B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1329" w:type="dxa"/>
            <w:tcBorders>
              <w:top w:val="nil"/>
              <w:left w:val="nil"/>
              <w:bottom w:val="single" w:sz="8" w:space="0" w:color="auto"/>
              <w:right w:val="single" w:sz="8" w:space="0" w:color="000000"/>
            </w:tcBorders>
            <w:shd w:val="clear" w:color="auto" w:fill="auto"/>
            <w:hideMark/>
          </w:tcPr>
          <w:p w14:paraId="29AED6E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4,60</w:t>
            </w:r>
          </w:p>
        </w:tc>
      </w:tr>
      <w:tr w:rsidR="004B71E2" w:rsidRPr="00D914CE" w14:paraId="105A3761"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6CA6FC5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w:t>
            </w:r>
          </w:p>
        </w:tc>
        <w:tc>
          <w:tcPr>
            <w:tcW w:w="4493" w:type="dxa"/>
            <w:tcBorders>
              <w:top w:val="nil"/>
              <w:left w:val="nil"/>
              <w:bottom w:val="single" w:sz="8" w:space="0" w:color="auto"/>
              <w:right w:val="single" w:sz="8" w:space="0" w:color="000000"/>
            </w:tcBorders>
            <w:shd w:val="clear" w:color="auto" w:fill="auto"/>
            <w:hideMark/>
          </w:tcPr>
          <w:p w14:paraId="5D2BB22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Unutarnji revizor</w:t>
            </w:r>
          </w:p>
        </w:tc>
        <w:tc>
          <w:tcPr>
            <w:tcW w:w="1843" w:type="dxa"/>
            <w:tcBorders>
              <w:top w:val="nil"/>
              <w:left w:val="nil"/>
              <w:bottom w:val="single" w:sz="8" w:space="0" w:color="auto"/>
              <w:right w:val="single" w:sz="8" w:space="0" w:color="000000"/>
            </w:tcBorders>
            <w:shd w:val="clear" w:color="auto" w:fill="auto"/>
            <w:hideMark/>
          </w:tcPr>
          <w:p w14:paraId="705D870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 viši savjetnik /-</w:t>
            </w:r>
          </w:p>
        </w:tc>
        <w:tc>
          <w:tcPr>
            <w:tcW w:w="943" w:type="dxa"/>
            <w:tcBorders>
              <w:top w:val="nil"/>
              <w:left w:val="nil"/>
              <w:bottom w:val="single" w:sz="8" w:space="0" w:color="auto"/>
              <w:right w:val="single" w:sz="8" w:space="0" w:color="000000"/>
            </w:tcBorders>
            <w:shd w:val="clear" w:color="auto" w:fill="auto"/>
            <w:hideMark/>
          </w:tcPr>
          <w:p w14:paraId="4F1339F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29" w:type="dxa"/>
            <w:tcBorders>
              <w:top w:val="nil"/>
              <w:left w:val="nil"/>
              <w:bottom w:val="single" w:sz="8" w:space="0" w:color="auto"/>
              <w:right w:val="single" w:sz="8" w:space="0" w:color="000000"/>
            </w:tcBorders>
            <w:shd w:val="clear" w:color="auto" w:fill="auto"/>
            <w:hideMark/>
          </w:tcPr>
          <w:p w14:paraId="2FA2B72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3,70</w:t>
            </w:r>
          </w:p>
        </w:tc>
      </w:tr>
      <w:tr w:rsidR="004B71E2" w:rsidRPr="00D914CE" w14:paraId="5292DC6D"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700B4BA4"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4493" w:type="dxa"/>
            <w:tcBorders>
              <w:top w:val="nil"/>
              <w:left w:val="nil"/>
              <w:bottom w:val="single" w:sz="8" w:space="0" w:color="auto"/>
              <w:right w:val="single" w:sz="8" w:space="0" w:color="000000"/>
            </w:tcBorders>
            <w:shd w:val="clear" w:color="auto" w:fill="auto"/>
            <w:hideMark/>
          </w:tcPr>
          <w:p w14:paraId="7C61D6C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Pomoćni unutarnji revizor</w:t>
            </w:r>
          </w:p>
        </w:tc>
        <w:tc>
          <w:tcPr>
            <w:tcW w:w="1843" w:type="dxa"/>
            <w:tcBorders>
              <w:top w:val="nil"/>
              <w:left w:val="nil"/>
              <w:bottom w:val="single" w:sz="8" w:space="0" w:color="auto"/>
              <w:right w:val="single" w:sz="8" w:space="0" w:color="000000"/>
            </w:tcBorders>
            <w:shd w:val="clear" w:color="auto" w:fill="auto"/>
            <w:hideMark/>
          </w:tcPr>
          <w:p w14:paraId="50786D7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 savjetnik/ -</w:t>
            </w:r>
          </w:p>
        </w:tc>
        <w:tc>
          <w:tcPr>
            <w:tcW w:w="943" w:type="dxa"/>
            <w:tcBorders>
              <w:top w:val="nil"/>
              <w:left w:val="nil"/>
              <w:bottom w:val="single" w:sz="8" w:space="0" w:color="auto"/>
              <w:right w:val="single" w:sz="8" w:space="0" w:color="000000"/>
            </w:tcBorders>
            <w:shd w:val="clear" w:color="auto" w:fill="auto"/>
            <w:hideMark/>
          </w:tcPr>
          <w:p w14:paraId="370CA03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1329" w:type="dxa"/>
            <w:tcBorders>
              <w:top w:val="nil"/>
              <w:left w:val="nil"/>
              <w:bottom w:val="single" w:sz="8" w:space="0" w:color="auto"/>
              <w:right w:val="single" w:sz="8" w:space="0" w:color="000000"/>
            </w:tcBorders>
            <w:shd w:val="clear" w:color="auto" w:fill="auto"/>
            <w:hideMark/>
          </w:tcPr>
          <w:p w14:paraId="7A6A141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3,40</w:t>
            </w:r>
          </w:p>
        </w:tc>
      </w:tr>
      <w:tr w:rsidR="004B71E2" w:rsidRPr="00D914CE" w14:paraId="1383187D" w14:textId="77777777" w:rsidTr="0033219C">
        <w:trPr>
          <w:trHeight w:val="300"/>
        </w:trPr>
        <w:tc>
          <w:tcPr>
            <w:tcW w:w="752" w:type="dxa"/>
            <w:tcBorders>
              <w:top w:val="nil"/>
              <w:left w:val="nil"/>
              <w:bottom w:val="nil"/>
              <w:right w:val="nil"/>
            </w:tcBorders>
            <w:shd w:val="clear" w:color="auto" w:fill="auto"/>
            <w:noWrap/>
            <w:hideMark/>
          </w:tcPr>
          <w:p w14:paraId="671F227A" w14:textId="77777777" w:rsidR="004B71E2" w:rsidRPr="00D914CE" w:rsidRDefault="004B71E2" w:rsidP="0033219C">
            <w:pPr>
              <w:spacing w:after="0" w:line="240" w:lineRule="auto"/>
              <w:jc w:val="center"/>
              <w:rPr>
                <w:rFonts w:ascii="Arial" w:eastAsia="Times New Roman" w:hAnsi="Arial" w:cs="Arial"/>
                <w:sz w:val="18"/>
                <w:szCs w:val="18"/>
              </w:rPr>
            </w:pPr>
          </w:p>
        </w:tc>
        <w:tc>
          <w:tcPr>
            <w:tcW w:w="4493" w:type="dxa"/>
            <w:tcBorders>
              <w:top w:val="nil"/>
              <w:left w:val="nil"/>
              <w:bottom w:val="nil"/>
              <w:right w:val="nil"/>
            </w:tcBorders>
            <w:shd w:val="clear" w:color="auto" w:fill="auto"/>
            <w:noWrap/>
            <w:hideMark/>
          </w:tcPr>
          <w:p w14:paraId="307A9D34" w14:textId="77777777" w:rsidR="004B71E2" w:rsidRPr="00D914CE" w:rsidRDefault="004B71E2" w:rsidP="0033219C">
            <w:pPr>
              <w:spacing w:after="0" w:line="240" w:lineRule="auto"/>
              <w:rPr>
                <w:rFonts w:ascii="Arial" w:eastAsia="Times New Roman" w:hAnsi="Arial" w:cs="Arial"/>
                <w:b/>
                <w:bCs/>
                <w:sz w:val="18"/>
                <w:szCs w:val="18"/>
              </w:rPr>
            </w:pPr>
          </w:p>
          <w:p w14:paraId="6AEDA988"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10. SLUŽBA ZA JAVNU NABAVU</w:t>
            </w:r>
          </w:p>
        </w:tc>
        <w:tc>
          <w:tcPr>
            <w:tcW w:w="1843" w:type="dxa"/>
            <w:tcBorders>
              <w:top w:val="nil"/>
              <w:left w:val="nil"/>
              <w:bottom w:val="nil"/>
              <w:right w:val="nil"/>
            </w:tcBorders>
            <w:shd w:val="clear" w:color="auto" w:fill="auto"/>
            <w:noWrap/>
            <w:hideMark/>
          </w:tcPr>
          <w:p w14:paraId="3A8DB7D9" w14:textId="77777777" w:rsidR="004B71E2" w:rsidRPr="00D914CE" w:rsidRDefault="004B71E2" w:rsidP="0033219C">
            <w:pPr>
              <w:spacing w:after="0" w:line="240" w:lineRule="auto"/>
              <w:rPr>
                <w:rFonts w:ascii="Arial" w:eastAsia="Times New Roman" w:hAnsi="Arial" w:cs="Arial"/>
                <w:b/>
                <w:bCs/>
                <w:sz w:val="18"/>
                <w:szCs w:val="18"/>
              </w:rPr>
            </w:pPr>
          </w:p>
        </w:tc>
        <w:tc>
          <w:tcPr>
            <w:tcW w:w="943" w:type="dxa"/>
            <w:tcBorders>
              <w:top w:val="nil"/>
              <w:left w:val="nil"/>
              <w:bottom w:val="nil"/>
              <w:right w:val="nil"/>
            </w:tcBorders>
            <w:shd w:val="clear" w:color="auto" w:fill="auto"/>
            <w:noWrap/>
            <w:hideMark/>
          </w:tcPr>
          <w:p w14:paraId="69D2D9F8" w14:textId="77777777" w:rsidR="004B71E2" w:rsidRPr="00D914CE" w:rsidRDefault="004B71E2" w:rsidP="0033219C">
            <w:pPr>
              <w:spacing w:after="0" w:line="240" w:lineRule="auto"/>
              <w:rPr>
                <w:rFonts w:ascii="Arial" w:eastAsia="Times New Roman" w:hAnsi="Arial" w:cs="Arial"/>
                <w:sz w:val="18"/>
                <w:szCs w:val="18"/>
              </w:rPr>
            </w:pPr>
          </w:p>
        </w:tc>
        <w:tc>
          <w:tcPr>
            <w:tcW w:w="1329" w:type="dxa"/>
            <w:tcBorders>
              <w:top w:val="nil"/>
              <w:left w:val="nil"/>
              <w:bottom w:val="nil"/>
              <w:right w:val="nil"/>
            </w:tcBorders>
            <w:shd w:val="clear" w:color="auto" w:fill="auto"/>
            <w:noWrap/>
            <w:hideMark/>
          </w:tcPr>
          <w:p w14:paraId="5900ECA3" w14:textId="77777777" w:rsidR="004B71E2" w:rsidRPr="00D914CE" w:rsidRDefault="004B71E2" w:rsidP="0033219C">
            <w:pPr>
              <w:spacing w:after="0" w:line="240" w:lineRule="auto"/>
              <w:jc w:val="center"/>
              <w:rPr>
                <w:rFonts w:ascii="Arial" w:eastAsia="Times New Roman" w:hAnsi="Arial" w:cs="Arial"/>
                <w:sz w:val="18"/>
                <w:szCs w:val="18"/>
              </w:rPr>
            </w:pPr>
          </w:p>
        </w:tc>
      </w:tr>
      <w:tr w:rsidR="004B71E2" w:rsidRPr="00D914CE" w14:paraId="7006C6A7" w14:textId="77777777" w:rsidTr="0033219C">
        <w:trPr>
          <w:trHeight w:val="61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706A5973"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Red. broj</w:t>
            </w:r>
          </w:p>
        </w:tc>
        <w:tc>
          <w:tcPr>
            <w:tcW w:w="4493" w:type="dxa"/>
            <w:tcBorders>
              <w:top w:val="single" w:sz="8" w:space="0" w:color="auto"/>
              <w:left w:val="nil"/>
              <w:bottom w:val="single" w:sz="8" w:space="0" w:color="auto"/>
              <w:right w:val="single" w:sz="8" w:space="0" w:color="000000"/>
            </w:tcBorders>
            <w:shd w:val="clear" w:color="auto" w:fill="auto"/>
            <w:hideMark/>
          </w:tcPr>
          <w:p w14:paraId="3AF68A9D"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Naziv radnog mjesta</w:t>
            </w:r>
          </w:p>
        </w:tc>
        <w:tc>
          <w:tcPr>
            <w:tcW w:w="1843" w:type="dxa"/>
            <w:tcBorders>
              <w:top w:val="single" w:sz="8" w:space="0" w:color="auto"/>
              <w:left w:val="nil"/>
              <w:bottom w:val="single" w:sz="8" w:space="0" w:color="auto"/>
              <w:right w:val="single" w:sz="8" w:space="0" w:color="auto"/>
            </w:tcBorders>
            <w:shd w:val="clear" w:color="auto" w:fill="auto"/>
            <w:hideMark/>
          </w:tcPr>
          <w:p w14:paraId="1F306A00"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Kategor./Podkat./  Razina</w:t>
            </w:r>
          </w:p>
        </w:tc>
        <w:tc>
          <w:tcPr>
            <w:tcW w:w="943" w:type="dxa"/>
            <w:tcBorders>
              <w:top w:val="single" w:sz="8" w:space="0" w:color="auto"/>
              <w:left w:val="nil"/>
              <w:bottom w:val="single" w:sz="8" w:space="0" w:color="auto"/>
              <w:right w:val="single" w:sz="8" w:space="0" w:color="auto"/>
            </w:tcBorders>
            <w:shd w:val="clear" w:color="auto" w:fill="auto"/>
            <w:hideMark/>
          </w:tcPr>
          <w:p w14:paraId="1F5F47FC"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Klas. rang</w:t>
            </w:r>
          </w:p>
        </w:tc>
        <w:tc>
          <w:tcPr>
            <w:tcW w:w="1329" w:type="dxa"/>
            <w:tcBorders>
              <w:top w:val="single" w:sz="8" w:space="0" w:color="auto"/>
              <w:left w:val="nil"/>
              <w:bottom w:val="single" w:sz="8" w:space="0" w:color="auto"/>
              <w:right w:val="single" w:sz="8" w:space="0" w:color="auto"/>
            </w:tcBorders>
            <w:shd w:val="clear" w:color="auto" w:fill="auto"/>
            <w:noWrap/>
            <w:hideMark/>
          </w:tcPr>
          <w:p w14:paraId="25595B0D"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Koeficijent</w:t>
            </w:r>
          </w:p>
        </w:tc>
      </w:tr>
      <w:tr w:rsidR="004B71E2" w:rsidRPr="00D914CE" w14:paraId="63B6F10C" w14:textId="77777777" w:rsidTr="0033219C">
        <w:trPr>
          <w:trHeight w:val="315"/>
        </w:trPr>
        <w:tc>
          <w:tcPr>
            <w:tcW w:w="752" w:type="dxa"/>
            <w:tcBorders>
              <w:top w:val="nil"/>
              <w:left w:val="single" w:sz="8" w:space="0" w:color="000000"/>
              <w:bottom w:val="nil"/>
              <w:right w:val="single" w:sz="8" w:space="0" w:color="000000"/>
            </w:tcBorders>
            <w:shd w:val="clear" w:color="auto" w:fill="auto"/>
            <w:hideMark/>
          </w:tcPr>
          <w:p w14:paraId="4EFFF91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4493" w:type="dxa"/>
            <w:tcBorders>
              <w:top w:val="nil"/>
              <w:left w:val="nil"/>
              <w:bottom w:val="nil"/>
              <w:right w:val="single" w:sz="8" w:space="0" w:color="000000"/>
            </w:tcBorders>
            <w:shd w:val="clear" w:color="auto" w:fill="auto"/>
            <w:hideMark/>
          </w:tcPr>
          <w:p w14:paraId="4D02D984"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PROČELNIK SLUŽBE</w:t>
            </w:r>
          </w:p>
        </w:tc>
        <w:tc>
          <w:tcPr>
            <w:tcW w:w="1843" w:type="dxa"/>
            <w:tcBorders>
              <w:top w:val="nil"/>
              <w:left w:val="nil"/>
              <w:bottom w:val="nil"/>
              <w:right w:val="single" w:sz="8" w:space="0" w:color="000000"/>
            </w:tcBorders>
            <w:shd w:val="clear" w:color="auto" w:fill="auto"/>
            <w:hideMark/>
          </w:tcPr>
          <w:p w14:paraId="015F7CB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I/glavni rukovoditelj/-</w:t>
            </w:r>
          </w:p>
        </w:tc>
        <w:tc>
          <w:tcPr>
            <w:tcW w:w="943" w:type="dxa"/>
            <w:tcBorders>
              <w:top w:val="nil"/>
              <w:left w:val="nil"/>
              <w:bottom w:val="nil"/>
              <w:right w:val="single" w:sz="8" w:space="0" w:color="000000"/>
            </w:tcBorders>
            <w:shd w:val="clear" w:color="auto" w:fill="auto"/>
            <w:hideMark/>
          </w:tcPr>
          <w:p w14:paraId="4740313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1329" w:type="dxa"/>
            <w:tcBorders>
              <w:top w:val="nil"/>
              <w:left w:val="nil"/>
              <w:bottom w:val="nil"/>
              <w:right w:val="single" w:sz="8" w:space="0" w:color="000000"/>
            </w:tcBorders>
            <w:shd w:val="clear" w:color="auto" w:fill="auto"/>
            <w:hideMark/>
          </w:tcPr>
          <w:p w14:paraId="04AC5EA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4,60</w:t>
            </w:r>
          </w:p>
        </w:tc>
      </w:tr>
      <w:tr w:rsidR="004B71E2" w:rsidRPr="00D914CE" w14:paraId="15106F78" w14:textId="77777777" w:rsidTr="0033219C">
        <w:trPr>
          <w:trHeight w:val="34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7C4A39C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w:t>
            </w:r>
          </w:p>
        </w:tc>
        <w:tc>
          <w:tcPr>
            <w:tcW w:w="4493" w:type="dxa"/>
            <w:tcBorders>
              <w:top w:val="single" w:sz="8" w:space="0" w:color="auto"/>
              <w:left w:val="nil"/>
              <w:bottom w:val="single" w:sz="8" w:space="0" w:color="auto"/>
              <w:right w:val="single" w:sz="8" w:space="0" w:color="000000"/>
            </w:tcBorders>
            <w:shd w:val="clear" w:color="auto" w:fill="auto"/>
            <w:hideMark/>
          </w:tcPr>
          <w:p w14:paraId="4697F1D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savjetnik za javnu nabavu i pravna pitanja</w:t>
            </w:r>
          </w:p>
        </w:tc>
        <w:tc>
          <w:tcPr>
            <w:tcW w:w="1843" w:type="dxa"/>
            <w:tcBorders>
              <w:top w:val="single" w:sz="8" w:space="0" w:color="auto"/>
              <w:left w:val="nil"/>
              <w:bottom w:val="single" w:sz="8" w:space="0" w:color="auto"/>
              <w:right w:val="single" w:sz="8" w:space="0" w:color="000000"/>
            </w:tcBorders>
            <w:shd w:val="clear" w:color="auto" w:fill="auto"/>
            <w:hideMark/>
          </w:tcPr>
          <w:p w14:paraId="4E24CD7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savjetnik/-</w:t>
            </w:r>
          </w:p>
        </w:tc>
        <w:tc>
          <w:tcPr>
            <w:tcW w:w="943" w:type="dxa"/>
            <w:tcBorders>
              <w:top w:val="single" w:sz="8" w:space="0" w:color="auto"/>
              <w:left w:val="nil"/>
              <w:bottom w:val="single" w:sz="8" w:space="0" w:color="auto"/>
              <w:right w:val="single" w:sz="8" w:space="0" w:color="000000"/>
            </w:tcBorders>
            <w:shd w:val="clear" w:color="auto" w:fill="auto"/>
            <w:hideMark/>
          </w:tcPr>
          <w:p w14:paraId="74EA652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29" w:type="dxa"/>
            <w:tcBorders>
              <w:top w:val="single" w:sz="8" w:space="0" w:color="auto"/>
              <w:left w:val="nil"/>
              <w:bottom w:val="single" w:sz="8" w:space="0" w:color="auto"/>
              <w:right w:val="single" w:sz="8" w:space="0" w:color="000000"/>
            </w:tcBorders>
            <w:shd w:val="clear" w:color="auto" w:fill="auto"/>
            <w:hideMark/>
          </w:tcPr>
          <w:p w14:paraId="5F387C9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3,51</w:t>
            </w:r>
          </w:p>
        </w:tc>
      </w:tr>
      <w:tr w:rsidR="004B71E2" w:rsidRPr="00D914CE" w14:paraId="72AC3C07" w14:textId="77777777" w:rsidTr="0033219C">
        <w:trPr>
          <w:trHeight w:val="510"/>
        </w:trPr>
        <w:tc>
          <w:tcPr>
            <w:tcW w:w="752" w:type="dxa"/>
            <w:tcBorders>
              <w:top w:val="nil"/>
              <w:left w:val="single" w:sz="8" w:space="0" w:color="auto"/>
              <w:bottom w:val="single" w:sz="8" w:space="0" w:color="auto"/>
              <w:right w:val="single" w:sz="8" w:space="0" w:color="000000"/>
            </w:tcBorders>
            <w:shd w:val="clear" w:color="auto" w:fill="auto"/>
            <w:hideMark/>
          </w:tcPr>
          <w:p w14:paraId="3291146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4493" w:type="dxa"/>
            <w:tcBorders>
              <w:top w:val="nil"/>
              <w:left w:val="nil"/>
              <w:bottom w:val="single" w:sz="8" w:space="0" w:color="auto"/>
              <w:right w:val="single" w:sz="8" w:space="0" w:color="000000"/>
            </w:tcBorders>
            <w:shd w:val="clear" w:color="auto" w:fill="auto"/>
            <w:hideMark/>
          </w:tcPr>
          <w:p w14:paraId="02C97E8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savjetnik za javnu nabavu i tehnička pitanja</w:t>
            </w:r>
          </w:p>
        </w:tc>
        <w:tc>
          <w:tcPr>
            <w:tcW w:w="1843" w:type="dxa"/>
            <w:tcBorders>
              <w:top w:val="nil"/>
              <w:left w:val="nil"/>
              <w:bottom w:val="single" w:sz="8" w:space="0" w:color="auto"/>
              <w:right w:val="single" w:sz="8" w:space="0" w:color="000000"/>
            </w:tcBorders>
            <w:shd w:val="clear" w:color="auto" w:fill="auto"/>
            <w:hideMark/>
          </w:tcPr>
          <w:p w14:paraId="0707CE3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savjetnik/-</w:t>
            </w:r>
          </w:p>
        </w:tc>
        <w:tc>
          <w:tcPr>
            <w:tcW w:w="943" w:type="dxa"/>
            <w:tcBorders>
              <w:top w:val="nil"/>
              <w:left w:val="nil"/>
              <w:bottom w:val="single" w:sz="8" w:space="0" w:color="auto"/>
              <w:right w:val="single" w:sz="8" w:space="0" w:color="000000"/>
            </w:tcBorders>
            <w:shd w:val="clear" w:color="auto" w:fill="auto"/>
            <w:hideMark/>
          </w:tcPr>
          <w:p w14:paraId="517F17A2"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29" w:type="dxa"/>
            <w:tcBorders>
              <w:top w:val="nil"/>
              <w:left w:val="nil"/>
              <w:bottom w:val="single" w:sz="8" w:space="0" w:color="auto"/>
              <w:right w:val="single" w:sz="8" w:space="0" w:color="000000"/>
            </w:tcBorders>
            <w:shd w:val="clear" w:color="auto" w:fill="auto"/>
            <w:hideMark/>
          </w:tcPr>
          <w:p w14:paraId="13BA71C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3,51</w:t>
            </w:r>
          </w:p>
        </w:tc>
      </w:tr>
      <w:tr w:rsidR="004B71E2" w:rsidRPr="00D914CE" w14:paraId="20ECC1A5"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5487DD1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4493" w:type="dxa"/>
            <w:tcBorders>
              <w:top w:val="nil"/>
              <w:left w:val="nil"/>
              <w:bottom w:val="single" w:sz="8" w:space="0" w:color="auto"/>
              <w:right w:val="single" w:sz="8" w:space="0" w:color="000000"/>
            </w:tcBorders>
            <w:shd w:val="clear" w:color="auto" w:fill="auto"/>
            <w:hideMark/>
          </w:tcPr>
          <w:p w14:paraId="7B39A1A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javnu nabavu I</w:t>
            </w:r>
          </w:p>
        </w:tc>
        <w:tc>
          <w:tcPr>
            <w:tcW w:w="1843" w:type="dxa"/>
            <w:tcBorders>
              <w:top w:val="nil"/>
              <w:left w:val="nil"/>
              <w:bottom w:val="single" w:sz="8" w:space="0" w:color="auto"/>
              <w:right w:val="single" w:sz="8" w:space="0" w:color="000000"/>
            </w:tcBorders>
            <w:shd w:val="clear" w:color="auto" w:fill="auto"/>
            <w:hideMark/>
          </w:tcPr>
          <w:p w14:paraId="6CFA9B5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single" w:sz="8" w:space="0" w:color="auto"/>
              <w:right w:val="single" w:sz="8" w:space="0" w:color="000000"/>
            </w:tcBorders>
            <w:shd w:val="clear" w:color="auto" w:fill="auto"/>
            <w:hideMark/>
          </w:tcPr>
          <w:p w14:paraId="652744F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auto"/>
              <w:right w:val="single" w:sz="8" w:space="0" w:color="000000"/>
            </w:tcBorders>
            <w:shd w:val="clear" w:color="auto" w:fill="auto"/>
            <w:hideMark/>
          </w:tcPr>
          <w:p w14:paraId="2E8E375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3,20</w:t>
            </w:r>
          </w:p>
        </w:tc>
      </w:tr>
      <w:tr w:rsidR="004B71E2" w:rsidRPr="00D914CE" w14:paraId="19EB564A"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35CD98A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4493" w:type="dxa"/>
            <w:tcBorders>
              <w:top w:val="nil"/>
              <w:left w:val="nil"/>
              <w:bottom w:val="single" w:sz="8" w:space="0" w:color="auto"/>
              <w:right w:val="single" w:sz="8" w:space="0" w:color="000000"/>
            </w:tcBorders>
            <w:shd w:val="clear" w:color="auto" w:fill="auto"/>
            <w:hideMark/>
          </w:tcPr>
          <w:p w14:paraId="2B6623F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Viši stručni suradnik za javnu nabavu II</w:t>
            </w:r>
          </w:p>
        </w:tc>
        <w:tc>
          <w:tcPr>
            <w:tcW w:w="1843" w:type="dxa"/>
            <w:tcBorders>
              <w:top w:val="nil"/>
              <w:left w:val="nil"/>
              <w:bottom w:val="single" w:sz="8" w:space="0" w:color="auto"/>
              <w:right w:val="single" w:sz="8" w:space="0" w:color="000000"/>
            </w:tcBorders>
            <w:shd w:val="clear" w:color="auto" w:fill="auto"/>
            <w:hideMark/>
          </w:tcPr>
          <w:p w14:paraId="087ED11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stručni suradnik/-</w:t>
            </w:r>
          </w:p>
        </w:tc>
        <w:tc>
          <w:tcPr>
            <w:tcW w:w="943" w:type="dxa"/>
            <w:tcBorders>
              <w:top w:val="nil"/>
              <w:left w:val="nil"/>
              <w:bottom w:val="single" w:sz="8" w:space="0" w:color="auto"/>
              <w:right w:val="single" w:sz="8" w:space="0" w:color="000000"/>
            </w:tcBorders>
            <w:shd w:val="clear" w:color="auto" w:fill="auto"/>
            <w:hideMark/>
          </w:tcPr>
          <w:p w14:paraId="04290E3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1329" w:type="dxa"/>
            <w:tcBorders>
              <w:top w:val="nil"/>
              <w:left w:val="nil"/>
              <w:bottom w:val="single" w:sz="8" w:space="0" w:color="auto"/>
              <w:right w:val="single" w:sz="8" w:space="0" w:color="000000"/>
            </w:tcBorders>
            <w:shd w:val="clear" w:color="auto" w:fill="auto"/>
            <w:hideMark/>
          </w:tcPr>
          <w:p w14:paraId="3613352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2,91</w:t>
            </w:r>
          </w:p>
        </w:tc>
      </w:tr>
      <w:tr w:rsidR="004B71E2" w:rsidRPr="00D914CE" w14:paraId="023F9082"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745A1A0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4493" w:type="dxa"/>
            <w:tcBorders>
              <w:top w:val="nil"/>
              <w:left w:val="nil"/>
              <w:bottom w:val="single" w:sz="8" w:space="0" w:color="auto"/>
              <w:right w:val="single" w:sz="8" w:space="0" w:color="000000"/>
            </w:tcBorders>
            <w:shd w:val="clear" w:color="auto" w:fill="auto"/>
            <w:hideMark/>
          </w:tcPr>
          <w:p w14:paraId="3FA5E49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Referent za javnu nabavu</w:t>
            </w:r>
          </w:p>
        </w:tc>
        <w:tc>
          <w:tcPr>
            <w:tcW w:w="1843" w:type="dxa"/>
            <w:tcBorders>
              <w:top w:val="nil"/>
              <w:left w:val="nil"/>
              <w:bottom w:val="single" w:sz="8" w:space="0" w:color="auto"/>
              <w:right w:val="single" w:sz="8" w:space="0" w:color="000000"/>
            </w:tcBorders>
            <w:shd w:val="clear" w:color="auto" w:fill="auto"/>
            <w:hideMark/>
          </w:tcPr>
          <w:p w14:paraId="5A3EA77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III/referent/-</w:t>
            </w:r>
          </w:p>
        </w:tc>
        <w:tc>
          <w:tcPr>
            <w:tcW w:w="943" w:type="dxa"/>
            <w:tcBorders>
              <w:top w:val="nil"/>
              <w:left w:val="nil"/>
              <w:bottom w:val="single" w:sz="8" w:space="0" w:color="auto"/>
              <w:right w:val="single" w:sz="8" w:space="0" w:color="000000"/>
            </w:tcBorders>
            <w:shd w:val="clear" w:color="auto" w:fill="auto"/>
            <w:hideMark/>
          </w:tcPr>
          <w:p w14:paraId="30AAF4F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29" w:type="dxa"/>
            <w:tcBorders>
              <w:top w:val="nil"/>
              <w:left w:val="nil"/>
              <w:bottom w:val="single" w:sz="8" w:space="0" w:color="auto"/>
              <w:right w:val="single" w:sz="8" w:space="0" w:color="000000"/>
            </w:tcBorders>
            <w:shd w:val="clear" w:color="auto" w:fill="auto"/>
            <w:hideMark/>
          </w:tcPr>
          <w:p w14:paraId="298584A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2,25</w:t>
            </w:r>
          </w:p>
        </w:tc>
      </w:tr>
      <w:tr w:rsidR="004B71E2" w:rsidRPr="00D914CE" w14:paraId="13288937" w14:textId="77777777" w:rsidTr="0033219C">
        <w:trPr>
          <w:trHeight w:val="702"/>
        </w:trPr>
        <w:tc>
          <w:tcPr>
            <w:tcW w:w="752" w:type="dxa"/>
            <w:tcBorders>
              <w:top w:val="nil"/>
              <w:left w:val="nil"/>
              <w:bottom w:val="nil"/>
              <w:right w:val="nil"/>
            </w:tcBorders>
            <w:shd w:val="clear" w:color="auto" w:fill="auto"/>
            <w:noWrap/>
            <w:hideMark/>
          </w:tcPr>
          <w:p w14:paraId="5B976C6B" w14:textId="77777777" w:rsidR="004B71E2" w:rsidRPr="00D914CE" w:rsidRDefault="004B71E2" w:rsidP="0033219C">
            <w:pPr>
              <w:spacing w:after="0" w:line="240" w:lineRule="auto"/>
              <w:rPr>
                <w:rFonts w:ascii="Arial" w:eastAsia="Times New Roman" w:hAnsi="Arial" w:cs="Arial"/>
                <w:sz w:val="18"/>
                <w:szCs w:val="18"/>
              </w:rPr>
            </w:pPr>
          </w:p>
          <w:p w14:paraId="5B27309E" w14:textId="77777777" w:rsidR="004B71E2" w:rsidRPr="00D914CE" w:rsidRDefault="004B71E2" w:rsidP="0033219C">
            <w:pPr>
              <w:spacing w:after="0" w:line="240" w:lineRule="auto"/>
              <w:rPr>
                <w:rFonts w:ascii="Arial" w:eastAsia="Times New Roman" w:hAnsi="Arial" w:cs="Arial"/>
                <w:sz w:val="18"/>
                <w:szCs w:val="18"/>
              </w:rPr>
            </w:pPr>
          </w:p>
          <w:p w14:paraId="098115E3" w14:textId="77777777" w:rsidR="004B71E2" w:rsidRPr="00D914CE" w:rsidRDefault="004B71E2" w:rsidP="0033219C">
            <w:pPr>
              <w:spacing w:after="0" w:line="240" w:lineRule="auto"/>
              <w:rPr>
                <w:rFonts w:ascii="Arial" w:eastAsia="Times New Roman" w:hAnsi="Arial" w:cs="Arial"/>
                <w:sz w:val="18"/>
                <w:szCs w:val="18"/>
              </w:rPr>
            </w:pPr>
          </w:p>
        </w:tc>
        <w:tc>
          <w:tcPr>
            <w:tcW w:w="6336" w:type="dxa"/>
            <w:gridSpan w:val="2"/>
            <w:tcBorders>
              <w:top w:val="nil"/>
              <w:left w:val="nil"/>
              <w:bottom w:val="nil"/>
              <w:right w:val="nil"/>
            </w:tcBorders>
            <w:shd w:val="clear" w:color="auto" w:fill="auto"/>
            <w:noWrap/>
            <w:hideMark/>
          </w:tcPr>
          <w:p w14:paraId="38315BF0" w14:textId="77777777" w:rsidR="004B71E2" w:rsidRPr="00D914CE" w:rsidRDefault="004B71E2" w:rsidP="00D914CE">
            <w:pPr>
              <w:spacing w:after="0" w:line="240" w:lineRule="auto"/>
              <w:rPr>
                <w:rFonts w:ascii="Arial" w:eastAsia="Times New Roman" w:hAnsi="Arial" w:cs="Arial"/>
                <w:b/>
                <w:bCs/>
                <w:sz w:val="18"/>
                <w:szCs w:val="18"/>
              </w:rPr>
            </w:pPr>
          </w:p>
          <w:p w14:paraId="58A0E20C" w14:textId="77777777" w:rsidR="004B71E2" w:rsidRPr="00D914CE" w:rsidRDefault="004B71E2" w:rsidP="00D914CE">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11. SLUŽBA ZA PROVEDBU ITU MEHANIZMA</w:t>
            </w:r>
          </w:p>
        </w:tc>
        <w:tc>
          <w:tcPr>
            <w:tcW w:w="943" w:type="dxa"/>
            <w:tcBorders>
              <w:top w:val="nil"/>
              <w:left w:val="nil"/>
              <w:bottom w:val="nil"/>
              <w:right w:val="nil"/>
            </w:tcBorders>
            <w:shd w:val="clear" w:color="auto" w:fill="auto"/>
            <w:noWrap/>
            <w:hideMark/>
          </w:tcPr>
          <w:p w14:paraId="2F0CDAB9" w14:textId="77777777" w:rsidR="004B71E2" w:rsidRPr="00D914CE" w:rsidRDefault="004B71E2" w:rsidP="00D914CE">
            <w:pPr>
              <w:spacing w:after="0" w:line="240" w:lineRule="auto"/>
              <w:rPr>
                <w:rFonts w:ascii="Arial" w:eastAsia="Times New Roman" w:hAnsi="Arial" w:cs="Arial"/>
                <w:sz w:val="18"/>
                <w:szCs w:val="18"/>
              </w:rPr>
            </w:pPr>
          </w:p>
        </w:tc>
        <w:tc>
          <w:tcPr>
            <w:tcW w:w="1329" w:type="dxa"/>
            <w:tcBorders>
              <w:top w:val="nil"/>
              <w:left w:val="nil"/>
              <w:bottom w:val="nil"/>
              <w:right w:val="nil"/>
            </w:tcBorders>
            <w:shd w:val="clear" w:color="auto" w:fill="auto"/>
            <w:noWrap/>
            <w:hideMark/>
          </w:tcPr>
          <w:p w14:paraId="1B2FC86C" w14:textId="77777777" w:rsidR="004B71E2" w:rsidRPr="00D914CE" w:rsidRDefault="004B71E2" w:rsidP="00D914CE">
            <w:pPr>
              <w:spacing w:after="0" w:line="240" w:lineRule="auto"/>
              <w:jc w:val="center"/>
              <w:rPr>
                <w:rFonts w:ascii="Arial" w:eastAsia="Times New Roman" w:hAnsi="Arial" w:cs="Arial"/>
                <w:sz w:val="18"/>
                <w:szCs w:val="18"/>
              </w:rPr>
            </w:pPr>
          </w:p>
        </w:tc>
      </w:tr>
      <w:tr w:rsidR="004B71E2" w:rsidRPr="00D914CE" w14:paraId="766E50CC" w14:textId="77777777" w:rsidTr="0033219C">
        <w:trPr>
          <w:trHeight w:val="615"/>
        </w:trPr>
        <w:tc>
          <w:tcPr>
            <w:tcW w:w="752" w:type="dxa"/>
            <w:tcBorders>
              <w:top w:val="single" w:sz="8" w:space="0" w:color="auto"/>
              <w:left w:val="single" w:sz="8" w:space="0" w:color="auto"/>
              <w:bottom w:val="single" w:sz="8" w:space="0" w:color="auto"/>
              <w:right w:val="single" w:sz="8" w:space="0" w:color="000000"/>
            </w:tcBorders>
            <w:shd w:val="clear" w:color="auto" w:fill="auto"/>
            <w:hideMark/>
          </w:tcPr>
          <w:p w14:paraId="1524BC61"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Red. broj</w:t>
            </w:r>
          </w:p>
        </w:tc>
        <w:tc>
          <w:tcPr>
            <w:tcW w:w="4493" w:type="dxa"/>
            <w:tcBorders>
              <w:top w:val="single" w:sz="8" w:space="0" w:color="auto"/>
              <w:left w:val="nil"/>
              <w:bottom w:val="single" w:sz="8" w:space="0" w:color="auto"/>
              <w:right w:val="single" w:sz="8" w:space="0" w:color="000000"/>
            </w:tcBorders>
            <w:shd w:val="clear" w:color="auto" w:fill="auto"/>
            <w:hideMark/>
          </w:tcPr>
          <w:p w14:paraId="3D5B8DF6" w14:textId="77777777" w:rsidR="004B71E2" w:rsidRPr="00D914CE" w:rsidRDefault="004B71E2" w:rsidP="00D914CE">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Naziv radnog mjesta</w:t>
            </w:r>
          </w:p>
        </w:tc>
        <w:tc>
          <w:tcPr>
            <w:tcW w:w="1843" w:type="dxa"/>
            <w:tcBorders>
              <w:top w:val="single" w:sz="8" w:space="0" w:color="auto"/>
              <w:left w:val="nil"/>
              <w:bottom w:val="single" w:sz="8" w:space="0" w:color="auto"/>
              <w:right w:val="single" w:sz="8" w:space="0" w:color="auto"/>
            </w:tcBorders>
            <w:shd w:val="clear" w:color="auto" w:fill="auto"/>
            <w:hideMark/>
          </w:tcPr>
          <w:p w14:paraId="7C61DD19" w14:textId="77777777" w:rsidR="004B71E2" w:rsidRPr="00D914CE" w:rsidRDefault="004B71E2" w:rsidP="00D914CE">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Kategor./Podkat./  Razina</w:t>
            </w:r>
          </w:p>
        </w:tc>
        <w:tc>
          <w:tcPr>
            <w:tcW w:w="943" w:type="dxa"/>
            <w:tcBorders>
              <w:top w:val="single" w:sz="8" w:space="0" w:color="auto"/>
              <w:left w:val="nil"/>
              <w:bottom w:val="single" w:sz="8" w:space="0" w:color="auto"/>
              <w:right w:val="single" w:sz="8" w:space="0" w:color="auto"/>
            </w:tcBorders>
            <w:shd w:val="clear" w:color="auto" w:fill="auto"/>
            <w:hideMark/>
          </w:tcPr>
          <w:p w14:paraId="516BF3E7" w14:textId="77777777" w:rsidR="004B71E2" w:rsidRPr="00D914CE" w:rsidRDefault="004B71E2" w:rsidP="00D914CE">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Klas. rang</w:t>
            </w:r>
          </w:p>
        </w:tc>
        <w:tc>
          <w:tcPr>
            <w:tcW w:w="1329" w:type="dxa"/>
            <w:tcBorders>
              <w:top w:val="single" w:sz="8" w:space="0" w:color="auto"/>
              <w:left w:val="nil"/>
              <w:bottom w:val="single" w:sz="8" w:space="0" w:color="auto"/>
              <w:right w:val="single" w:sz="8" w:space="0" w:color="auto"/>
            </w:tcBorders>
            <w:shd w:val="clear" w:color="auto" w:fill="auto"/>
            <w:noWrap/>
            <w:hideMark/>
          </w:tcPr>
          <w:p w14:paraId="3578CD72" w14:textId="77777777" w:rsidR="004B71E2" w:rsidRPr="00D914CE" w:rsidRDefault="004B71E2" w:rsidP="00D914CE">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Koeficijent</w:t>
            </w:r>
          </w:p>
        </w:tc>
      </w:tr>
      <w:tr w:rsidR="004B71E2" w:rsidRPr="00D914CE" w14:paraId="1090DBC6" w14:textId="77777777" w:rsidTr="0033219C">
        <w:trPr>
          <w:trHeight w:val="315"/>
        </w:trPr>
        <w:tc>
          <w:tcPr>
            <w:tcW w:w="752" w:type="dxa"/>
            <w:tcBorders>
              <w:top w:val="nil"/>
              <w:left w:val="single" w:sz="8" w:space="0" w:color="auto"/>
              <w:bottom w:val="single" w:sz="8" w:space="0" w:color="auto"/>
              <w:right w:val="single" w:sz="8" w:space="0" w:color="000000"/>
            </w:tcBorders>
            <w:shd w:val="clear" w:color="auto" w:fill="auto"/>
            <w:hideMark/>
          </w:tcPr>
          <w:p w14:paraId="011E9FC5"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1.</w:t>
            </w:r>
          </w:p>
        </w:tc>
        <w:tc>
          <w:tcPr>
            <w:tcW w:w="4493" w:type="dxa"/>
            <w:tcBorders>
              <w:top w:val="nil"/>
              <w:left w:val="nil"/>
              <w:bottom w:val="single" w:sz="8" w:space="0" w:color="auto"/>
              <w:right w:val="single" w:sz="8" w:space="0" w:color="000000"/>
            </w:tcBorders>
            <w:shd w:val="clear" w:color="auto" w:fill="auto"/>
            <w:hideMark/>
          </w:tcPr>
          <w:p w14:paraId="0EE3ED36" w14:textId="77777777" w:rsidR="004B71E2" w:rsidRPr="00D914CE" w:rsidRDefault="004B71E2" w:rsidP="00D914CE">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PROČELNIK SLUŽBE</w:t>
            </w:r>
          </w:p>
        </w:tc>
        <w:tc>
          <w:tcPr>
            <w:tcW w:w="1843" w:type="dxa"/>
            <w:tcBorders>
              <w:top w:val="nil"/>
              <w:left w:val="nil"/>
              <w:bottom w:val="single" w:sz="8" w:space="0" w:color="auto"/>
              <w:right w:val="single" w:sz="8" w:space="0" w:color="000000"/>
            </w:tcBorders>
            <w:shd w:val="clear" w:color="auto" w:fill="auto"/>
            <w:hideMark/>
          </w:tcPr>
          <w:p w14:paraId="590FDD46" w14:textId="77777777" w:rsidR="004B71E2" w:rsidRPr="00D914CE" w:rsidRDefault="004B71E2" w:rsidP="00D914CE">
            <w:pPr>
              <w:spacing w:after="0" w:line="240" w:lineRule="auto"/>
              <w:rPr>
                <w:rFonts w:ascii="Arial" w:eastAsia="Times New Roman" w:hAnsi="Arial" w:cs="Arial"/>
                <w:sz w:val="18"/>
                <w:szCs w:val="18"/>
              </w:rPr>
            </w:pPr>
            <w:r w:rsidRPr="00D914CE">
              <w:rPr>
                <w:rFonts w:ascii="Arial" w:eastAsia="Times New Roman" w:hAnsi="Arial" w:cs="Arial"/>
                <w:sz w:val="18"/>
                <w:szCs w:val="18"/>
              </w:rPr>
              <w:t>I/glavni rukovoditelj/-</w:t>
            </w:r>
          </w:p>
        </w:tc>
        <w:tc>
          <w:tcPr>
            <w:tcW w:w="943" w:type="dxa"/>
            <w:tcBorders>
              <w:top w:val="nil"/>
              <w:left w:val="nil"/>
              <w:bottom w:val="single" w:sz="8" w:space="0" w:color="auto"/>
              <w:right w:val="single" w:sz="8" w:space="0" w:color="000000"/>
            </w:tcBorders>
            <w:shd w:val="clear" w:color="auto" w:fill="auto"/>
            <w:hideMark/>
          </w:tcPr>
          <w:p w14:paraId="50A8B5A9" w14:textId="77777777" w:rsidR="004B71E2" w:rsidRPr="00D914CE" w:rsidRDefault="004B71E2" w:rsidP="00D914CE">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1329" w:type="dxa"/>
            <w:tcBorders>
              <w:top w:val="nil"/>
              <w:left w:val="nil"/>
              <w:bottom w:val="single" w:sz="8" w:space="0" w:color="auto"/>
              <w:right w:val="single" w:sz="8" w:space="0" w:color="auto"/>
            </w:tcBorders>
            <w:shd w:val="clear" w:color="auto" w:fill="auto"/>
            <w:hideMark/>
          </w:tcPr>
          <w:p w14:paraId="734DF3DA" w14:textId="77777777" w:rsidR="004B71E2" w:rsidRPr="00D914CE" w:rsidRDefault="004B71E2" w:rsidP="00D914CE">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4,60</w:t>
            </w:r>
          </w:p>
        </w:tc>
      </w:tr>
      <w:tr w:rsidR="004B71E2" w:rsidRPr="00D914CE" w14:paraId="5BD73F78" w14:textId="77777777" w:rsidTr="0033219C">
        <w:trPr>
          <w:trHeight w:val="315"/>
        </w:trPr>
        <w:tc>
          <w:tcPr>
            <w:tcW w:w="752" w:type="dxa"/>
            <w:tcBorders>
              <w:top w:val="nil"/>
              <w:left w:val="single" w:sz="8" w:space="0" w:color="auto"/>
              <w:bottom w:val="single" w:sz="8" w:space="0" w:color="auto"/>
              <w:right w:val="single" w:sz="8" w:space="0" w:color="auto"/>
            </w:tcBorders>
            <w:shd w:val="clear" w:color="auto" w:fill="auto"/>
            <w:noWrap/>
            <w:hideMark/>
          </w:tcPr>
          <w:p w14:paraId="204BEBD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hAnsi="Arial" w:cs="Arial"/>
                <w:sz w:val="18"/>
                <w:szCs w:val="18"/>
              </w:rPr>
              <w:t>2.</w:t>
            </w:r>
          </w:p>
        </w:tc>
        <w:tc>
          <w:tcPr>
            <w:tcW w:w="4493" w:type="dxa"/>
            <w:tcBorders>
              <w:top w:val="nil"/>
              <w:left w:val="nil"/>
              <w:bottom w:val="single" w:sz="8" w:space="0" w:color="auto"/>
              <w:right w:val="single" w:sz="8" w:space="0" w:color="auto"/>
            </w:tcBorders>
            <w:shd w:val="clear" w:color="auto" w:fill="auto"/>
            <w:hideMark/>
          </w:tcPr>
          <w:p w14:paraId="1BA421DA" w14:textId="77777777" w:rsidR="004B71E2" w:rsidRPr="00D914CE" w:rsidRDefault="004B71E2" w:rsidP="00D914CE">
            <w:pPr>
              <w:spacing w:after="0" w:line="240" w:lineRule="auto"/>
              <w:rPr>
                <w:rFonts w:ascii="Arial" w:eastAsia="Times New Roman" w:hAnsi="Arial" w:cs="Arial"/>
                <w:sz w:val="18"/>
                <w:szCs w:val="18"/>
              </w:rPr>
            </w:pPr>
            <w:r w:rsidRPr="00D914CE">
              <w:rPr>
                <w:rFonts w:ascii="Arial" w:eastAsia="Calibri" w:hAnsi="Arial" w:cs="Arial"/>
                <w:sz w:val="18"/>
                <w:szCs w:val="18"/>
              </w:rPr>
              <w:t xml:space="preserve">Viši savjetnik za provedbu ITU mehanizma </w:t>
            </w:r>
          </w:p>
        </w:tc>
        <w:tc>
          <w:tcPr>
            <w:tcW w:w="1843" w:type="dxa"/>
            <w:tcBorders>
              <w:top w:val="nil"/>
              <w:left w:val="nil"/>
              <w:bottom w:val="single" w:sz="8" w:space="0" w:color="auto"/>
              <w:right w:val="single" w:sz="8" w:space="0" w:color="000000"/>
            </w:tcBorders>
            <w:shd w:val="clear" w:color="auto" w:fill="auto"/>
            <w:hideMark/>
          </w:tcPr>
          <w:p w14:paraId="02B37440" w14:textId="77777777" w:rsidR="004B71E2" w:rsidRPr="00D914CE" w:rsidRDefault="004B71E2" w:rsidP="00D914CE">
            <w:pPr>
              <w:spacing w:after="0" w:line="240" w:lineRule="auto"/>
              <w:rPr>
                <w:rFonts w:ascii="Arial" w:eastAsia="Times New Roman" w:hAnsi="Arial" w:cs="Arial"/>
                <w:sz w:val="18"/>
                <w:szCs w:val="18"/>
              </w:rPr>
            </w:pPr>
            <w:r w:rsidRPr="00D914CE">
              <w:rPr>
                <w:rFonts w:ascii="Arial" w:eastAsia="Times New Roman" w:hAnsi="Arial" w:cs="Arial"/>
                <w:sz w:val="18"/>
                <w:szCs w:val="18"/>
              </w:rPr>
              <w:t>II / viši savjetnik / -</w:t>
            </w:r>
          </w:p>
        </w:tc>
        <w:tc>
          <w:tcPr>
            <w:tcW w:w="943" w:type="dxa"/>
            <w:tcBorders>
              <w:top w:val="nil"/>
              <w:left w:val="nil"/>
              <w:bottom w:val="single" w:sz="8" w:space="0" w:color="auto"/>
              <w:right w:val="single" w:sz="8" w:space="0" w:color="000000"/>
            </w:tcBorders>
            <w:shd w:val="clear" w:color="auto" w:fill="auto"/>
            <w:hideMark/>
          </w:tcPr>
          <w:p w14:paraId="397F7CBD" w14:textId="77777777" w:rsidR="004B71E2" w:rsidRPr="00D914CE" w:rsidRDefault="004B71E2" w:rsidP="00D914CE">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29" w:type="dxa"/>
            <w:tcBorders>
              <w:top w:val="nil"/>
              <w:left w:val="nil"/>
              <w:bottom w:val="single" w:sz="8" w:space="0" w:color="auto"/>
              <w:right w:val="single" w:sz="8" w:space="0" w:color="000000"/>
            </w:tcBorders>
            <w:shd w:val="clear" w:color="auto" w:fill="auto"/>
            <w:hideMark/>
          </w:tcPr>
          <w:p w14:paraId="6AE12F0F" w14:textId="77777777" w:rsidR="004B71E2" w:rsidRPr="00D914CE" w:rsidRDefault="004B71E2" w:rsidP="00D914CE">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3,65</w:t>
            </w:r>
          </w:p>
        </w:tc>
      </w:tr>
    </w:tbl>
    <w:p w14:paraId="6BAAC385" w14:textId="77777777" w:rsidR="004B71E2" w:rsidRPr="00D914CE" w:rsidRDefault="004B71E2" w:rsidP="004B71E2">
      <w:pPr>
        <w:tabs>
          <w:tab w:val="center" w:pos="3422"/>
        </w:tabs>
        <w:spacing w:after="0" w:line="240" w:lineRule="auto"/>
        <w:ind w:left="-15"/>
        <w:jc w:val="center"/>
        <w:rPr>
          <w:rFonts w:ascii="Arial" w:hAnsi="Arial" w:cs="Arial"/>
          <w:b/>
          <w:bCs/>
          <w:sz w:val="18"/>
          <w:szCs w:val="18"/>
        </w:rPr>
      </w:pPr>
    </w:p>
    <w:p w14:paraId="111BB8DC" w14:textId="77777777" w:rsidR="004B71E2" w:rsidRPr="00D914CE" w:rsidRDefault="004B71E2" w:rsidP="004B71E2">
      <w:pPr>
        <w:tabs>
          <w:tab w:val="center" w:pos="3422"/>
        </w:tabs>
        <w:spacing w:after="0" w:line="240" w:lineRule="auto"/>
        <w:ind w:left="-15"/>
        <w:jc w:val="center"/>
        <w:rPr>
          <w:rFonts w:ascii="Arial" w:hAnsi="Arial" w:cs="Arial"/>
          <w:b/>
          <w:bCs/>
          <w:sz w:val="18"/>
          <w:szCs w:val="18"/>
        </w:rPr>
      </w:pPr>
      <w:r w:rsidRPr="00D914CE">
        <w:rPr>
          <w:rFonts w:ascii="Arial" w:hAnsi="Arial" w:cs="Arial"/>
          <w:b/>
          <w:bCs/>
          <w:sz w:val="18"/>
          <w:szCs w:val="18"/>
        </w:rPr>
        <w:t>12. SLUŽBA – VLASTITI POGON ZA OBAVLJANJE KOMUNALNE DJELATNOSTI</w:t>
      </w:r>
    </w:p>
    <w:p w14:paraId="6F8F86FE" w14:textId="77777777" w:rsidR="004B71E2" w:rsidRPr="00D914CE" w:rsidRDefault="004B71E2" w:rsidP="004B71E2">
      <w:pPr>
        <w:tabs>
          <w:tab w:val="center" w:pos="3422"/>
        </w:tabs>
        <w:spacing w:after="0" w:line="240" w:lineRule="auto"/>
        <w:ind w:left="-15"/>
        <w:rPr>
          <w:rFonts w:ascii="Arial" w:hAnsi="Arial" w:cs="Arial"/>
          <w:sz w:val="18"/>
          <w:szCs w:val="18"/>
        </w:rPr>
      </w:pPr>
    </w:p>
    <w:tbl>
      <w:tblPr>
        <w:tblW w:w="9360" w:type="dxa"/>
        <w:tblLook w:val="04A0" w:firstRow="1" w:lastRow="0" w:firstColumn="1" w:lastColumn="0" w:noHBand="0" w:noVBand="1"/>
      </w:tblPr>
      <w:tblGrid>
        <w:gridCol w:w="760"/>
        <w:gridCol w:w="4192"/>
        <w:gridCol w:w="2126"/>
        <w:gridCol w:w="942"/>
        <w:gridCol w:w="1340"/>
      </w:tblGrid>
      <w:tr w:rsidR="004B71E2" w:rsidRPr="00D914CE" w14:paraId="5C09C38F" w14:textId="77777777" w:rsidTr="0033219C">
        <w:trPr>
          <w:trHeight w:val="675"/>
        </w:trPr>
        <w:tc>
          <w:tcPr>
            <w:tcW w:w="760" w:type="dxa"/>
            <w:tcBorders>
              <w:top w:val="single" w:sz="8" w:space="0" w:color="auto"/>
              <w:left w:val="single" w:sz="8" w:space="0" w:color="auto"/>
              <w:bottom w:val="single" w:sz="8" w:space="0" w:color="auto"/>
              <w:right w:val="single" w:sz="8" w:space="0" w:color="auto"/>
            </w:tcBorders>
            <w:shd w:val="clear" w:color="auto" w:fill="auto"/>
            <w:hideMark/>
          </w:tcPr>
          <w:p w14:paraId="703AAB84"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Red. broj</w:t>
            </w:r>
          </w:p>
        </w:tc>
        <w:tc>
          <w:tcPr>
            <w:tcW w:w="4192" w:type="dxa"/>
            <w:tcBorders>
              <w:top w:val="single" w:sz="8" w:space="0" w:color="auto"/>
              <w:left w:val="nil"/>
              <w:bottom w:val="single" w:sz="8" w:space="0" w:color="auto"/>
              <w:right w:val="single" w:sz="8" w:space="0" w:color="auto"/>
            </w:tcBorders>
            <w:shd w:val="clear" w:color="auto" w:fill="auto"/>
            <w:hideMark/>
          </w:tcPr>
          <w:p w14:paraId="15D2E0DD"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Naziv radnog mjesta</w:t>
            </w:r>
          </w:p>
        </w:tc>
        <w:tc>
          <w:tcPr>
            <w:tcW w:w="2126" w:type="dxa"/>
            <w:tcBorders>
              <w:top w:val="single" w:sz="8" w:space="0" w:color="auto"/>
              <w:left w:val="nil"/>
              <w:bottom w:val="single" w:sz="8" w:space="0" w:color="auto"/>
              <w:right w:val="single" w:sz="8" w:space="0" w:color="auto"/>
            </w:tcBorders>
            <w:shd w:val="clear" w:color="auto" w:fill="auto"/>
            <w:hideMark/>
          </w:tcPr>
          <w:p w14:paraId="56094624" w14:textId="77777777" w:rsidR="004B71E2" w:rsidRPr="00D914CE" w:rsidRDefault="004B71E2" w:rsidP="0033219C">
            <w:pPr>
              <w:spacing w:after="0" w:line="240" w:lineRule="auto"/>
              <w:rPr>
                <w:rFonts w:ascii="Arial" w:eastAsia="Times New Roman" w:hAnsi="Arial" w:cs="Arial"/>
                <w:b/>
                <w:bCs/>
                <w:sz w:val="18"/>
                <w:szCs w:val="18"/>
              </w:rPr>
            </w:pPr>
            <w:r w:rsidRPr="00D914CE">
              <w:rPr>
                <w:rFonts w:ascii="Arial" w:eastAsia="Times New Roman" w:hAnsi="Arial" w:cs="Arial"/>
                <w:b/>
                <w:bCs/>
                <w:sz w:val="18"/>
                <w:szCs w:val="18"/>
              </w:rPr>
              <w:t>Kategor./Podkat./  Razina</w:t>
            </w:r>
          </w:p>
        </w:tc>
        <w:tc>
          <w:tcPr>
            <w:tcW w:w="942" w:type="dxa"/>
            <w:tcBorders>
              <w:top w:val="single" w:sz="8" w:space="0" w:color="auto"/>
              <w:left w:val="nil"/>
              <w:bottom w:val="single" w:sz="8" w:space="0" w:color="auto"/>
              <w:right w:val="single" w:sz="8" w:space="0" w:color="auto"/>
            </w:tcBorders>
            <w:shd w:val="clear" w:color="auto" w:fill="auto"/>
            <w:hideMark/>
          </w:tcPr>
          <w:p w14:paraId="3CD4B456"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Klas. rang</w:t>
            </w:r>
          </w:p>
        </w:tc>
        <w:tc>
          <w:tcPr>
            <w:tcW w:w="1340" w:type="dxa"/>
            <w:tcBorders>
              <w:top w:val="single" w:sz="8" w:space="0" w:color="auto"/>
              <w:left w:val="nil"/>
              <w:bottom w:val="single" w:sz="8" w:space="0" w:color="auto"/>
              <w:right w:val="single" w:sz="8" w:space="0" w:color="auto"/>
            </w:tcBorders>
            <w:shd w:val="clear" w:color="auto" w:fill="auto"/>
            <w:noWrap/>
            <w:hideMark/>
          </w:tcPr>
          <w:p w14:paraId="4717183D" w14:textId="77777777" w:rsidR="004B71E2" w:rsidRPr="00D914CE" w:rsidRDefault="004B71E2" w:rsidP="0033219C">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Koeficijent</w:t>
            </w:r>
          </w:p>
        </w:tc>
      </w:tr>
      <w:tr w:rsidR="004B71E2" w:rsidRPr="00D914CE" w14:paraId="26EA4A9C" w14:textId="77777777" w:rsidTr="0033219C">
        <w:trPr>
          <w:trHeight w:val="315"/>
        </w:trPr>
        <w:tc>
          <w:tcPr>
            <w:tcW w:w="760" w:type="dxa"/>
            <w:tcBorders>
              <w:top w:val="nil"/>
              <w:left w:val="single" w:sz="8" w:space="0" w:color="auto"/>
              <w:bottom w:val="nil"/>
              <w:right w:val="single" w:sz="8" w:space="0" w:color="auto"/>
            </w:tcBorders>
            <w:shd w:val="clear" w:color="auto" w:fill="auto"/>
            <w:hideMark/>
          </w:tcPr>
          <w:p w14:paraId="7DA0384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4192" w:type="dxa"/>
            <w:tcBorders>
              <w:top w:val="single" w:sz="4" w:space="0" w:color="auto"/>
              <w:left w:val="nil"/>
              <w:bottom w:val="single" w:sz="4" w:space="0" w:color="auto"/>
              <w:right w:val="single" w:sz="8" w:space="0" w:color="auto"/>
            </w:tcBorders>
            <w:shd w:val="clear" w:color="auto" w:fill="auto"/>
            <w:noWrap/>
            <w:vAlign w:val="bottom"/>
            <w:hideMark/>
          </w:tcPr>
          <w:p w14:paraId="069B511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Upravitelj</w:t>
            </w:r>
          </w:p>
        </w:tc>
        <w:tc>
          <w:tcPr>
            <w:tcW w:w="2126" w:type="dxa"/>
            <w:tcBorders>
              <w:top w:val="nil"/>
              <w:left w:val="nil"/>
              <w:bottom w:val="nil"/>
              <w:right w:val="single" w:sz="8" w:space="0" w:color="auto"/>
            </w:tcBorders>
            <w:shd w:val="clear" w:color="auto" w:fill="auto"/>
            <w:hideMark/>
          </w:tcPr>
          <w:p w14:paraId="0F827E74"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I/glavni rukovoditelj/-</w:t>
            </w:r>
          </w:p>
        </w:tc>
        <w:tc>
          <w:tcPr>
            <w:tcW w:w="942" w:type="dxa"/>
            <w:tcBorders>
              <w:top w:val="single" w:sz="4" w:space="0" w:color="auto"/>
              <w:left w:val="nil"/>
              <w:bottom w:val="single" w:sz="4" w:space="0" w:color="auto"/>
              <w:right w:val="single" w:sz="8" w:space="0" w:color="auto"/>
            </w:tcBorders>
            <w:shd w:val="clear" w:color="auto" w:fill="auto"/>
            <w:noWrap/>
            <w:vAlign w:val="bottom"/>
            <w:hideMark/>
          </w:tcPr>
          <w:p w14:paraId="1C39EA3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w:t>
            </w:r>
          </w:p>
        </w:tc>
        <w:tc>
          <w:tcPr>
            <w:tcW w:w="1340" w:type="dxa"/>
            <w:tcBorders>
              <w:top w:val="nil"/>
              <w:left w:val="nil"/>
              <w:bottom w:val="nil"/>
              <w:right w:val="single" w:sz="8" w:space="0" w:color="auto"/>
            </w:tcBorders>
            <w:shd w:val="clear" w:color="auto" w:fill="auto"/>
            <w:hideMark/>
          </w:tcPr>
          <w:p w14:paraId="74DB94D9"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4,60</w:t>
            </w:r>
          </w:p>
        </w:tc>
      </w:tr>
      <w:tr w:rsidR="004B71E2" w:rsidRPr="00D914CE" w14:paraId="0A6C3D5F" w14:textId="77777777" w:rsidTr="0033219C">
        <w:trPr>
          <w:trHeight w:val="315"/>
        </w:trPr>
        <w:tc>
          <w:tcPr>
            <w:tcW w:w="760" w:type="dxa"/>
            <w:tcBorders>
              <w:top w:val="single" w:sz="8" w:space="0" w:color="auto"/>
              <w:left w:val="single" w:sz="8" w:space="0" w:color="auto"/>
              <w:bottom w:val="single" w:sz="8" w:space="0" w:color="auto"/>
              <w:right w:val="single" w:sz="8" w:space="0" w:color="auto"/>
            </w:tcBorders>
            <w:shd w:val="clear" w:color="auto" w:fill="auto"/>
            <w:hideMark/>
          </w:tcPr>
          <w:p w14:paraId="053D0D3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w:t>
            </w:r>
          </w:p>
        </w:tc>
        <w:tc>
          <w:tcPr>
            <w:tcW w:w="4192" w:type="dxa"/>
            <w:tcBorders>
              <w:top w:val="nil"/>
              <w:left w:val="nil"/>
              <w:bottom w:val="single" w:sz="4" w:space="0" w:color="auto"/>
              <w:right w:val="single" w:sz="8" w:space="0" w:color="auto"/>
            </w:tcBorders>
            <w:shd w:val="clear" w:color="auto" w:fill="auto"/>
            <w:noWrap/>
            <w:vAlign w:val="bottom"/>
            <w:hideMark/>
          </w:tcPr>
          <w:p w14:paraId="123139A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Pomoćnik upravitelja</w:t>
            </w:r>
          </w:p>
        </w:tc>
        <w:tc>
          <w:tcPr>
            <w:tcW w:w="2126" w:type="dxa"/>
            <w:tcBorders>
              <w:top w:val="single" w:sz="8" w:space="0" w:color="auto"/>
              <w:left w:val="nil"/>
              <w:bottom w:val="single" w:sz="8" w:space="0" w:color="auto"/>
              <w:right w:val="single" w:sz="8" w:space="0" w:color="auto"/>
            </w:tcBorders>
            <w:shd w:val="clear" w:color="auto" w:fill="auto"/>
            <w:hideMark/>
          </w:tcPr>
          <w:p w14:paraId="057D450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savjetnik/-</w:t>
            </w:r>
          </w:p>
        </w:tc>
        <w:tc>
          <w:tcPr>
            <w:tcW w:w="942" w:type="dxa"/>
            <w:tcBorders>
              <w:top w:val="nil"/>
              <w:left w:val="nil"/>
              <w:bottom w:val="single" w:sz="4" w:space="0" w:color="auto"/>
              <w:right w:val="single" w:sz="8" w:space="0" w:color="auto"/>
            </w:tcBorders>
            <w:shd w:val="clear" w:color="auto" w:fill="auto"/>
            <w:noWrap/>
            <w:vAlign w:val="bottom"/>
            <w:hideMark/>
          </w:tcPr>
          <w:p w14:paraId="31CE38C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40" w:type="dxa"/>
            <w:tcBorders>
              <w:top w:val="single" w:sz="8" w:space="0" w:color="auto"/>
              <w:left w:val="nil"/>
              <w:bottom w:val="single" w:sz="8" w:space="0" w:color="auto"/>
              <w:right w:val="single" w:sz="8" w:space="0" w:color="auto"/>
            </w:tcBorders>
            <w:shd w:val="clear" w:color="auto" w:fill="auto"/>
            <w:hideMark/>
          </w:tcPr>
          <w:p w14:paraId="4F65AB5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3,51</w:t>
            </w:r>
          </w:p>
        </w:tc>
      </w:tr>
      <w:tr w:rsidR="004B71E2" w:rsidRPr="00D914CE" w14:paraId="7D2BAE8F" w14:textId="77777777" w:rsidTr="0033219C">
        <w:trPr>
          <w:trHeight w:val="315"/>
        </w:trPr>
        <w:tc>
          <w:tcPr>
            <w:tcW w:w="760" w:type="dxa"/>
            <w:tcBorders>
              <w:top w:val="nil"/>
              <w:left w:val="single" w:sz="8" w:space="0" w:color="auto"/>
              <w:bottom w:val="single" w:sz="8" w:space="0" w:color="auto"/>
              <w:right w:val="single" w:sz="8" w:space="0" w:color="auto"/>
            </w:tcBorders>
            <w:shd w:val="clear" w:color="auto" w:fill="auto"/>
            <w:hideMark/>
          </w:tcPr>
          <w:p w14:paraId="757B218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w:t>
            </w:r>
          </w:p>
        </w:tc>
        <w:tc>
          <w:tcPr>
            <w:tcW w:w="4192" w:type="dxa"/>
            <w:tcBorders>
              <w:top w:val="nil"/>
              <w:left w:val="nil"/>
              <w:bottom w:val="single" w:sz="4" w:space="0" w:color="auto"/>
              <w:right w:val="single" w:sz="8" w:space="0" w:color="auto"/>
            </w:tcBorders>
            <w:shd w:val="clear" w:color="auto" w:fill="auto"/>
            <w:noWrap/>
            <w:vAlign w:val="bottom"/>
            <w:hideMark/>
          </w:tcPr>
          <w:p w14:paraId="0FC224D8"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Rukovoditelj općih poslova</w:t>
            </w:r>
          </w:p>
        </w:tc>
        <w:tc>
          <w:tcPr>
            <w:tcW w:w="2126" w:type="dxa"/>
            <w:tcBorders>
              <w:top w:val="nil"/>
              <w:left w:val="nil"/>
              <w:bottom w:val="single" w:sz="8" w:space="0" w:color="auto"/>
              <w:right w:val="single" w:sz="8" w:space="0" w:color="auto"/>
            </w:tcBorders>
            <w:shd w:val="clear" w:color="auto" w:fill="auto"/>
            <w:hideMark/>
          </w:tcPr>
          <w:p w14:paraId="260C1C0E"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II/viši savjetnik/-</w:t>
            </w:r>
          </w:p>
        </w:tc>
        <w:tc>
          <w:tcPr>
            <w:tcW w:w="942" w:type="dxa"/>
            <w:tcBorders>
              <w:top w:val="nil"/>
              <w:left w:val="nil"/>
              <w:bottom w:val="single" w:sz="4" w:space="0" w:color="auto"/>
              <w:right w:val="single" w:sz="8" w:space="0" w:color="auto"/>
            </w:tcBorders>
            <w:shd w:val="clear" w:color="auto" w:fill="auto"/>
            <w:noWrap/>
            <w:vAlign w:val="bottom"/>
            <w:hideMark/>
          </w:tcPr>
          <w:p w14:paraId="399D17A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1340" w:type="dxa"/>
            <w:tcBorders>
              <w:top w:val="nil"/>
              <w:left w:val="nil"/>
              <w:bottom w:val="single" w:sz="8" w:space="0" w:color="auto"/>
              <w:right w:val="single" w:sz="8" w:space="0" w:color="auto"/>
            </w:tcBorders>
            <w:shd w:val="clear" w:color="auto" w:fill="auto"/>
            <w:hideMark/>
          </w:tcPr>
          <w:p w14:paraId="5AA1685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3,51</w:t>
            </w:r>
          </w:p>
        </w:tc>
      </w:tr>
      <w:tr w:rsidR="004B71E2" w:rsidRPr="00D914CE" w14:paraId="7AC5F474" w14:textId="77777777" w:rsidTr="0033219C">
        <w:trPr>
          <w:trHeight w:val="315"/>
        </w:trPr>
        <w:tc>
          <w:tcPr>
            <w:tcW w:w="760" w:type="dxa"/>
            <w:tcBorders>
              <w:top w:val="nil"/>
              <w:left w:val="single" w:sz="8" w:space="0" w:color="auto"/>
              <w:bottom w:val="single" w:sz="8" w:space="0" w:color="auto"/>
              <w:right w:val="single" w:sz="8" w:space="0" w:color="auto"/>
            </w:tcBorders>
            <w:shd w:val="clear" w:color="auto" w:fill="auto"/>
            <w:hideMark/>
          </w:tcPr>
          <w:p w14:paraId="0FD49A9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4.</w:t>
            </w:r>
          </w:p>
        </w:tc>
        <w:tc>
          <w:tcPr>
            <w:tcW w:w="4192" w:type="dxa"/>
            <w:tcBorders>
              <w:top w:val="nil"/>
              <w:left w:val="nil"/>
              <w:bottom w:val="single" w:sz="4" w:space="0" w:color="auto"/>
              <w:right w:val="single" w:sz="8" w:space="0" w:color="auto"/>
            </w:tcBorders>
            <w:shd w:val="clear" w:color="000000" w:fill="FFFFFF"/>
            <w:noWrap/>
            <w:vAlign w:val="bottom"/>
            <w:hideMark/>
          </w:tcPr>
          <w:p w14:paraId="6A3A4E77"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Voditelj odjela parkirališta i pauk službe</w:t>
            </w:r>
          </w:p>
        </w:tc>
        <w:tc>
          <w:tcPr>
            <w:tcW w:w="2126" w:type="dxa"/>
            <w:tcBorders>
              <w:top w:val="nil"/>
              <w:left w:val="nil"/>
              <w:bottom w:val="single" w:sz="8" w:space="0" w:color="auto"/>
              <w:right w:val="single" w:sz="8" w:space="0" w:color="auto"/>
            </w:tcBorders>
            <w:shd w:val="clear" w:color="auto" w:fill="auto"/>
            <w:hideMark/>
          </w:tcPr>
          <w:p w14:paraId="59E1285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I/rukovoditelj /2.</w:t>
            </w:r>
          </w:p>
        </w:tc>
        <w:tc>
          <w:tcPr>
            <w:tcW w:w="942" w:type="dxa"/>
            <w:tcBorders>
              <w:top w:val="nil"/>
              <w:left w:val="nil"/>
              <w:bottom w:val="single" w:sz="4" w:space="0" w:color="auto"/>
              <w:right w:val="single" w:sz="8" w:space="0" w:color="auto"/>
            </w:tcBorders>
            <w:shd w:val="clear" w:color="auto" w:fill="auto"/>
            <w:noWrap/>
            <w:vAlign w:val="bottom"/>
            <w:hideMark/>
          </w:tcPr>
          <w:p w14:paraId="2DD6384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7</w:t>
            </w:r>
          </w:p>
        </w:tc>
        <w:tc>
          <w:tcPr>
            <w:tcW w:w="1340" w:type="dxa"/>
            <w:tcBorders>
              <w:top w:val="nil"/>
              <w:left w:val="nil"/>
              <w:bottom w:val="single" w:sz="8" w:space="0" w:color="auto"/>
              <w:right w:val="single" w:sz="8" w:space="0" w:color="auto"/>
            </w:tcBorders>
            <w:shd w:val="clear" w:color="auto" w:fill="auto"/>
            <w:hideMark/>
          </w:tcPr>
          <w:p w14:paraId="0E3AA48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2,81</w:t>
            </w:r>
          </w:p>
        </w:tc>
      </w:tr>
      <w:tr w:rsidR="004B71E2" w:rsidRPr="00D914CE" w14:paraId="39ED611F" w14:textId="77777777" w:rsidTr="0033219C">
        <w:trPr>
          <w:trHeight w:val="315"/>
        </w:trPr>
        <w:tc>
          <w:tcPr>
            <w:tcW w:w="760" w:type="dxa"/>
            <w:tcBorders>
              <w:top w:val="nil"/>
              <w:left w:val="single" w:sz="8" w:space="0" w:color="auto"/>
              <w:bottom w:val="nil"/>
              <w:right w:val="single" w:sz="8" w:space="0" w:color="auto"/>
            </w:tcBorders>
            <w:shd w:val="clear" w:color="auto" w:fill="auto"/>
            <w:hideMark/>
          </w:tcPr>
          <w:p w14:paraId="173FEF3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5.</w:t>
            </w:r>
          </w:p>
        </w:tc>
        <w:tc>
          <w:tcPr>
            <w:tcW w:w="4192" w:type="dxa"/>
            <w:tcBorders>
              <w:top w:val="nil"/>
              <w:left w:val="nil"/>
              <w:bottom w:val="single" w:sz="4" w:space="0" w:color="auto"/>
              <w:right w:val="single" w:sz="8" w:space="0" w:color="auto"/>
            </w:tcBorders>
            <w:shd w:val="clear" w:color="000000" w:fill="FFFFFF"/>
            <w:noWrap/>
            <w:vAlign w:val="bottom"/>
            <w:hideMark/>
          </w:tcPr>
          <w:p w14:paraId="0AC7F7C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Stručni suradnik za financije i administraciju</w:t>
            </w:r>
          </w:p>
        </w:tc>
        <w:tc>
          <w:tcPr>
            <w:tcW w:w="2126" w:type="dxa"/>
            <w:tcBorders>
              <w:top w:val="nil"/>
              <w:left w:val="nil"/>
              <w:bottom w:val="single" w:sz="8" w:space="0" w:color="auto"/>
              <w:right w:val="single" w:sz="8" w:space="0" w:color="auto"/>
            </w:tcBorders>
            <w:shd w:val="clear" w:color="auto" w:fill="auto"/>
            <w:hideMark/>
          </w:tcPr>
          <w:p w14:paraId="34786F7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III/ stručni suradnik/-</w:t>
            </w:r>
          </w:p>
        </w:tc>
        <w:tc>
          <w:tcPr>
            <w:tcW w:w="942" w:type="dxa"/>
            <w:tcBorders>
              <w:top w:val="nil"/>
              <w:left w:val="nil"/>
              <w:bottom w:val="single" w:sz="4" w:space="0" w:color="auto"/>
              <w:right w:val="single" w:sz="8" w:space="0" w:color="auto"/>
            </w:tcBorders>
            <w:shd w:val="clear" w:color="auto" w:fill="auto"/>
            <w:noWrap/>
            <w:vAlign w:val="bottom"/>
            <w:hideMark/>
          </w:tcPr>
          <w:p w14:paraId="0B5A207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8</w:t>
            </w:r>
          </w:p>
        </w:tc>
        <w:tc>
          <w:tcPr>
            <w:tcW w:w="1340" w:type="dxa"/>
            <w:tcBorders>
              <w:top w:val="nil"/>
              <w:left w:val="nil"/>
              <w:bottom w:val="single" w:sz="8" w:space="0" w:color="auto"/>
              <w:right w:val="single" w:sz="8" w:space="0" w:color="auto"/>
            </w:tcBorders>
            <w:shd w:val="clear" w:color="auto" w:fill="auto"/>
            <w:hideMark/>
          </w:tcPr>
          <w:p w14:paraId="1B9B8FE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2,78</w:t>
            </w:r>
          </w:p>
        </w:tc>
      </w:tr>
      <w:tr w:rsidR="004B71E2" w:rsidRPr="00D914CE" w14:paraId="4BF5110C" w14:textId="77777777" w:rsidTr="0033219C">
        <w:trPr>
          <w:trHeight w:val="315"/>
        </w:trPr>
        <w:tc>
          <w:tcPr>
            <w:tcW w:w="760" w:type="dxa"/>
            <w:tcBorders>
              <w:top w:val="single" w:sz="8" w:space="0" w:color="auto"/>
              <w:left w:val="single" w:sz="8" w:space="0" w:color="auto"/>
              <w:bottom w:val="single" w:sz="8" w:space="0" w:color="auto"/>
              <w:right w:val="single" w:sz="8" w:space="0" w:color="auto"/>
            </w:tcBorders>
            <w:shd w:val="clear" w:color="auto" w:fill="auto"/>
            <w:hideMark/>
          </w:tcPr>
          <w:p w14:paraId="62B3BCE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6.</w:t>
            </w:r>
          </w:p>
        </w:tc>
        <w:tc>
          <w:tcPr>
            <w:tcW w:w="4192" w:type="dxa"/>
            <w:tcBorders>
              <w:top w:val="nil"/>
              <w:left w:val="nil"/>
              <w:bottom w:val="single" w:sz="4" w:space="0" w:color="auto"/>
              <w:right w:val="single" w:sz="8" w:space="0" w:color="auto"/>
            </w:tcBorders>
            <w:shd w:val="clear" w:color="000000" w:fill="FFFFFF"/>
            <w:noWrap/>
            <w:vAlign w:val="bottom"/>
            <w:hideMark/>
          </w:tcPr>
          <w:p w14:paraId="2463A1B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Samostalni dispečer - voditelj</w:t>
            </w:r>
          </w:p>
        </w:tc>
        <w:tc>
          <w:tcPr>
            <w:tcW w:w="2126" w:type="dxa"/>
            <w:tcBorders>
              <w:top w:val="nil"/>
              <w:left w:val="nil"/>
              <w:bottom w:val="single" w:sz="8" w:space="0" w:color="auto"/>
              <w:right w:val="single" w:sz="8" w:space="0" w:color="auto"/>
            </w:tcBorders>
            <w:shd w:val="clear" w:color="auto" w:fill="auto"/>
            <w:hideMark/>
          </w:tcPr>
          <w:p w14:paraId="1D3EFC1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IV/namještenik I/-</w:t>
            </w:r>
          </w:p>
        </w:tc>
        <w:tc>
          <w:tcPr>
            <w:tcW w:w="942" w:type="dxa"/>
            <w:tcBorders>
              <w:top w:val="nil"/>
              <w:left w:val="nil"/>
              <w:bottom w:val="single" w:sz="4" w:space="0" w:color="auto"/>
              <w:right w:val="single" w:sz="8" w:space="0" w:color="auto"/>
            </w:tcBorders>
            <w:shd w:val="clear" w:color="auto" w:fill="auto"/>
            <w:noWrap/>
            <w:vAlign w:val="bottom"/>
            <w:hideMark/>
          </w:tcPr>
          <w:p w14:paraId="1459AA57"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10</w:t>
            </w:r>
          </w:p>
        </w:tc>
        <w:tc>
          <w:tcPr>
            <w:tcW w:w="1340" w:type="dxa"/>
            <w:tcBorders>
              <w:top w:val="nil"/>
              <w:left w:val="nil"/>
              <w:bottom w:val="single" w:sz="8" w:space="0" w:color="auto"/>
              <w:right w:val="single" w:sz="8" w:space="0" w:color="auto"/>
            </w:tcBorders>
            <w:shd w:val="clear" w:color="auto" w:fill="auto"/>
            <w:hideMark/>
          </w:tcPr>
          <w:p w14:paraId="4EE896F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2,30</w:t>
            </w:r>
          </w:p>
        </w:tc>
      </w:tr>
      <w:tr w:rsidR="004B71E2" w:rsidRPr="00D914CE" w14:paraId="02428F9A" w14:textId="77777777" w:rsidTr="0033219C">
        <w:trPr>
          <w:trHeight w:val="315"/>
        </w:trPr>
        <w:tc>
          <w:tcPr>
            <w:tcW w:w="760" w:type="dxa"/>
            <w:tcBorders>
              <w:top w:val="nil"/>
              <w:left w:val="single" w:sz="8" w:space="0" w:color="auto"/>
              <w:bottom w:val="single" w:sz="8" w:space="0" w:color="auto"/>
              <w:right w:val="single" w:sz="8" w:space="0" w:color="auto"/>
            </w:tcBorders>
            <w:shd w:val="clear" w:color="auto" w:fill="auto"/>
            <w:hideMark/>
          </w:tcPr>
          <w:p w14:paraId="139BC87D"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7.</w:t>
            </w:r>
          </w:p>
        </w:tc>
        <w:tc>
          <w:tcPr>
            <w:tcW w:w="4192" w:type="dxa"/>
            <w:tcBorders>
              <w:top w:val="nil"/>
              <w:left w:val="nil"/>
              <w:bottom w:val="single" w:sz="4" w:space="0" w:color="auto"/>
              <w:right w:val="single" w:sz="8" w:space="0" w:color="auto"/>
            </w:tcBorders>
            <w:shd w:val="clear" w:color="000000" w:fill="FFFFFF"/>
            <w:noWrap/>
            <w:vAlign w:val="bottom"/>
            <w:hideMark/>
          </w:tcPr>
          <w:p w14:paraId="5A670FB1"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Vozač pauka</w:t>
            </w:r>
          </w:p>
        </w:tc>
        <w:tc>
          <w:tcPr>
            <w:tcW w:w="2126" w:type="dxa"/>
            <w:tcBorders>
              <w:top w:val="nil"/>
              <w:left w:val="nil"/>
              <w:bottom w:val="single" w:sz="8" w:space="0" w:color="auto"/>
              <w:right w:val="single" w:sz="8" w:space="0" w:color="auto"/>
            </w:tcBorders>
            <w:shd w:val="clear" w:color="auto" w:fill="auto"/>
            <w:hideMark/>
          </w:tcPr>
          <w:p w14:paraId="3ED1E08D"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IV/namještenik II /1.</w:t>
            </w:r>
          </w:p>
        </w:tc>
        <w:tc>
          <w:tcPr>
            <w:tcW w:w="942" w:type="dxa"/>
            <w:tcBorders>
              <w:top w:val="nil"/>
              <w:left w:val="nil"/>
              <w:bottom w:val="single" w:sz="4" w:space="0" w:color="auto"/>
              <w:right w:val="single" w:sz="8" w:space="0" w:color="auto"/>
            </w:tcBorders>
            <w:shd w:val="clear" w:color="auto" w:fill="auto"/>
            <w:noWrap/>
            <w:vAlign w:val="bottom"/>
            <w:hideMark/>
          </w:tcPr>
          <w:p w14:paraId="14A0669B"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40" w:type="dxa"/>
            <w:tcBorders>
              <w:top w:val="nil"/>
              <w:left w:val="nil"/>
              <w:bottom w:val="single" w:sz="8" w:space="0" w:color="auto"/>
              <w:right w:val="single" w:sz="8" w:space="0" w:color="auto"/>
            </w:tcBorders>
            <w:shd w:val="clear" w:color="auto" w:fill="auto"/>
            <w:hideMark/>
          </w:tcPr>
          <w:p w14:paraId="688CF29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2,25</w:t>
            </w:r>
          </w:p>
        </w:tc>
      </w:tr>
      <w:tr w:rsidR="004B71E2" w:rsidRPr="00D914CE" w14:paraId="68AFF499" w14:textId="77777777" w:rsidTr="0033219C">
        <w:trPr>
          <w:trHeight w:val="315"/>
        </w:trPr>
        <w:tc>
          <w:tcPr>
            <w:tcW w:w="760" w:type="dxa"/>
            <w:tcBorders>
              <w:top w:val="nil"/>
              <w:left w:val="single" w:sz="8" w:space="0" w:color="auto"/>
              <w:bottom w:val="nil"/>
              <w:right w:val="single" w:sz="8" w:space="0" w:color="auto"/>
            </w:tcBorders>
            <w:shd w:val="clear" w:color="auto" w:fill="auto"/>
            <w:hideMark/>
          </w:tcPr>
          <w:p w14:paraId="4E8BC22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8.</w:t>
            </w:r>
          </w:p>
        </w:tc>
        <w:tc>
          <w:tcPr>
            <w:tcW w:w="4192" w:type="dxa"/>
            <w:tcBorders>
              <w:top w:val="nil"/>
              <w:left w:val="nil"/>
              <w:bottom w:val="single" w:sz="4" w:space="0" w:color="auto"/>
              <w:right w:val="single" w:sz="8" w:space="0" w:color="auto"/>
            </w:tcBorders>
            <w:shd w:val="clear" w:color="000000" w:fill="FFFFFF"/>
            <w:noWrap/>
            <w:vAlign w:val="bottom"/>
            <w:hideMark/>
          </w:tcPr>
          <w:p w14:paraId="62A3A59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Pomoćni vozač pauka</w:t>
            </w:r>
          </w:p>
        </w:tc>
        <w:tc>
          <w:tcPr>
            <w:tcW w:w="2126" w:type="dxa"/>
            <w:tcBorders>
              <w:top w:val="nil"/>
              <w:left w:val="nil"/>
              <w:bottom w:val="single" w:sz="8" w:space="0" w:color="auto"/>
              <w:right w:val="single" w:sz="8" w:space="0" w:color="auto"/>
            </w:tcBorders>
            <w:shd w:val="clear" w:color="auto" w:fill="auto"/>
            <w:hideMark/>
          </w:tcPr>
          <w:p w14:paraId="3B14596A"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IV/namještenik II /2.</w:t>
            </w:r>
          </w:p>
        </w:tc>
        <w:tc>
          <w:tcPr>
            <w:tcW w:w="942" w:type="dxa"/>
            <w:tcBorders>
              <w:top w:val="nil"/>
              <w:left w:val="nil"/>
              <w:bottom w:val="single" w:sz="4" w:space="0" w:color="auto"/>
              <w:right w:val="single" w:sz="8" w:space="0" w:color="auto"/>
            </w:tcBorders>
            <w:shd w:val="clear" w:color="auto" w:fill="auto"/>
            <w:noWrap/>
            <w:vAlign w:val="bottom"/>
            <w:hideMark/>
          </w:tcPr>
          <w:p w14:paraId="16B6FCE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40" w:type="dxa"/>
            <w:tcBorders>
              <w:top w:val="nil"/>
              <w:left w:val="nil"/>
              <w:bottom w:val="nil"/>
              <w:right w:val="single" w:sz="8" w:space="0" w:color="auto"/>
            </w:tcBorders>
            <w:shd w:val="clear" w:color="auto" w:fill="auto"/>
            <w:hideMark/>
          </w:tcPr>
          <w:p w14:paraId="05109850"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2,00</w:t>
            </w:r>
          </w:p>
        </w:tc>
      </w:tr>
      <w:tr w:rsidR="004B71E2" w:rsidRPr="00D914CE" w14:paraId="6FF6207A" w14:textId="77777777" w:rsidTr="0033219C">
        <w:trPr>
          <w:trHeight w:val="315"/>
        </w:trPr>
        <w:tc>
          <w:tcPr>
            <w:tcW w:w="760" w:type="dxa"/>
            <w:tcBorders>
              <w:top w:val="single" w:sz="8" w:space="0" w:color="auto"/>
              <w:left w:val="single" w:sz="8" w:space="0" w:color="auto"/>
              <w:bottom w:val="single" w:sz="8" w:space="0" w:color="auto"/>
              <w:right w:val="single" w:sz="8" w:space="0" w:color="auto"/>
            </w:tcBorders>
            <w:shd w:val="clear" w:color="auto" w:fill="auto"/>
            <w:hideMark/>
          </w:tcPr>
          <w:p w14:paraId="414792F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9.</w:t>
            </w:r>
          </w:p>
        </w:tc>
        <w:tc>
          <w:tcPr>
            <w:tcW w:w="4192" w:type="dxa"/>
            <w:tcBorders>
              <w:top w:val="nil"/>
              <w:left w:val="nil"/>
              <w:bottom w:val="single" w:sz="4" w:space="0" w:color="auto"/>
              <w:right w:val="single" w:sz="8" w:space="0" w:color="auto"/>
            </w:tcBorders>
            <w:shd w:val="clear" w:color="000000" w:fill="FFFFFF"/>
            <w:noWrap/>
            <w:vAlign w:val="bottom"/>
            <w:hideMark/>
          </w:tcPr>
          <w:p w14:paraId="71DE9B9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Tehničar za održavanje parkirališnh aparata</w:t>
            </w:r>
          </w:p>
        </w:tc>
        <w:tc>
          <w:tcPr>
            <w:tcW w:w="2126" w:type="dxa"/>
            <w:tcBorders>
              <w:top w:val="nil"/>
              <w:left w:val="nil"/>
              <w:bottom w:val="single" w:sz="8" w:space="0" w:color="auto"/>
              <w:right w:val="single" w:sz="8" w:space="0" w:color="auto"/>
            </w:tcBorders>
            <w:shd w:val="clear" w:color="auto" w:fill="auto"/>
            <w:hideMark/>
          </w:tcPr>
          <w:p w14:paraId="040506F2"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IV/namještenik II /1.</w:t>
            </w:r>
          </w:p>
        </w:tc>
        <w:tc>
          <w:tcPr>
            <w:tcW w:w="942" w:type="dxa"/>
            <w:tcBorders>
              <w:top w:val="nil"/>
              <w:left w:val="nil"/>
              <w:bottom w:val="single" w:sz="4" w:space="0" w:color="auto"/>
              <w:right w:val="single" w:sz="8" w:space="0" w:color="auto"/>
            </w:tcBorders>
            <w:shd w:val="clear" w:color="auto" w:fill="auto"/>
            <w:noWrap/>
            <w:vAlign w:val="bottom"/>
            <w:hideMark/>
          </w:tcPr>
          <w:p w14:paraId="4FE81FD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12</w:t>
            </w:r>
          </w:p>
        </w:tc>
        <w:tc>
          <w:tcPr>
            <w:tcW w:w="1340" w:type="dxa"/>
            <w:tcBorders>
              <w:top w:val="single" w:sz="8" w:space="0" w:color="auto"/>
              <w:left w:val="nil"/>
              <w:bottom w:val="single" w:sz="8" w:space="0" w:color="auto"/>
              <w:right w:val="single" w:sz="8" w:space="0" w:color="auto"/>
            </w:tcBorders>
            <w:shd w:val="clear" w:color="auto" w:fill="auto"/>
            <w:hideMark/>
          </w:tcPr>
          <w:p w14:paraId="171A889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1,90</w:t>
            </w:r>
          </w:p>
        </w:tc>
      </w:tr>
      <w:tr w:rsidR="004B71E2" w:rsidRPr="00D914CE" w14:paraId="2CC1EA04" w14:textId="77777777" w:rsidTr="0033219C">
        <w:trPr>
          <w:trHeight w:val="315"/>
        </w:trPr>
        <w:tc>
          <w:tcPr>
            <w:tcW w:w="760" w:type="dxa"/>
            <w:tcBorders>
              <w:top w:val="nil"/>
              <w:left w:val="single" w:sz="8" w:space="0" w:color="auto"/>
              <w:bottom w:val="single" w:sz="8" w:space="0" w:color="auto"/>
              <w:right w:val="single" w:sz="8" w:space="0" w:color="auto"/>
            </w:tcBorders>
            <w:shd w:val="clear" w:color="auto" w:fill="auto"/>
            <w:hideMark/>
          </w:tcPr>
          <w:p w14:paraId="5048E78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10.</w:t>
            </w:r>
          </w:p>
        </w:tc>
        <w:tc>
          <w:tcPr>
            <w:tcW w:w="4192" w:type="dxa"/>
            <w:tcBorders>
              <w:top w:val="nil"/>
              <w:left w:val="nil"/>
              <w:bottom w:val="single" w:sz="4" w:space="0" w:color="auto"/>
              <w:right w:val="single" w:sz="8" w:space="0" w:color="auto"/>
            </w:tcBorders>
            <w:shd w:val="clear" w:color="000000" w:fill="FFFFFF"/>
            <w:noWrap/>
            <w:vAlign w:val="bottom"/>
            <w:hideMark/>
          </w:tcPr>
          <w:p w14:paraId="17E7D02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Dispečer pauka</w:t>
            </w:r>
          </w:p>
        </w:tc>
        <w:tc>
          <w:tcPr>
            <w:tcW w:w="2126" w:type="dxa"/>
            <w:tcBorders>
              <w:top w:val="nil"/>
              <w:left w:val="nil"/>
              <w:bottom w:val="single" w:sz="8" w:space="0" w:color="auto"/>
              <w:right w:val="single" w:sz="8" w:space="0" w:color="auto"/>
            </w:tcBorders>
            <w:shd w:val="clear" w:color="auto" w:fill="auto"/>
            <w:hideMark/>
          </w:tcPr>
          <w:p w14:paraId="332A6B40"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IV/namještenik II /1.</w:t>
            </w:r>
          </w:p>
        </w:tc>
        <w:tc>
          <w:tcPr>
            <w:tcW w:w="942" w:type="dxa"/>
            <w:tcBorders>
              <w:top w:val="nil"/>
              <w:left w:val="nil"/>
              <w:bottom w:val="single" w:sz="4" w:space="0" w:color="auto"/>
              <w:right w:val="single" w:sz="8" w:space="0" w:color="auto"/>
            </w:tcBorders>
            <w:shd w:val="clear" w:color="auto" w:fill="auto"/>
            <w:noWrap/>
            <w:vAlign w:val="bottom"/>
            <w:hideMark/>
          </w:tcPr>
          <w:p w14:paraId="7D61375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40" w:type="dxa"/>
            <w:tcBorders>
              <w:top w:val="nil"/>
              <w:left w:val="nil"/>
              <w:bottom w:val="single" w:sz="8" w:space="0" w:color="auto"/>
              <w:right w:val="single" w:sz="8" w:space="0" w:color="auto"/>
            </w:tcBorders>
            <w:shd w:val="clear" w:color="auto" w:fill="auto"/>
            <w:hideMark/>
          </w:tcPr>
          <w:p w14:paraId="1595BEB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2,00</w:t>
            </w:r>
          </w:p>
        </w:tc>
      </w:tr>
      <w:tr w:rsidR="004B71E2" w:rsidRPr="00D914CE" w14:paraId="1D10519C" w14:textId="77777777" w:rsidTr="0033219C">
        <w:trPr>
          <w:trHeight w:val="315"/>
        </w:trPr>
        <w:tc>
          <w:tcPr>
            <w:tcW w:w="760" w:type="dxa"/>
            <w:tcBorders>
              <w:top w:val="nil"/>
              <w:left w:val="single" w:sz="8" w:space="0" w:color="auto"/>
              <w:bottom w:val="nil"/>
              <w:right w:val="single" w:sz="8" w:space="0" w:color="auto"/>
            </w:tcBorders>
            <w:shd w:val="clear" w:color="auto" w:fill="auto"/>
            <w:hideMark/>
          </w:tcPr>
          <w:p w14:paraId="263B612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4192" w:type="dxa"/>
            <w:tcBorders>
              <w:top w:val="nil"/>
              <w:left w:val="nil"/>
              <w:bottom w:val="single" w:sz="4" w:space="0" w:color="auto"/>
              <w:right w:val="single" w:sz="8" w:space="0" w:color="auto"/>
            </w:tcBorders>
            <w:shd w:val="clear" w:color="auto" w:fill="auto"/>
            <w:noWrap/>
            <w:vAlign w:val="bottom"/>
            <w:hideMark/>
          </w:tcPr>
          <w:p w14:paraId="4F0A52B5"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Pomoćni dispečer pauka</w:t>
            </w:r>
          </w:p>
        </w:tc>
        <w:tc>
          <w:tcPr>
            <w:tcW w:w="2126" w:type="dxa"/>
            <w:tcBorders>
              <w:top w:val="nil"/>
              <w:left w:val="nil"/>
              <w:bottom w:val="single" w:sz="8" w:space="0" w:color="auto"/>
              <w:right w:val="single" w:sz="8" w:space="0" w:color="auto"/>
            </w:tcBorders>
            <w:shd w:val="clear" w:color="auto" w:fill="auto"/>
            <w:hideMark/>
          </w:tcPr>
          <w:p w14:paraId="5A13BF2C"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IV/namještenik II /1.</w:t>
            </w:r>
          </w:p>
        </w:tc>
        <w:tc>
          <w:tcPr>
            <w:tcW w:w="942" w:type="dxa"/>
            <w:tcBorders>
              <w:top w:val="nil"/>
              <w:left w:val="nil"/>
              <w:bottom w:val="single" w:sz="4" w:space="0" w:color="auto"/>
              <w:right w:val="single" w:sz="8" w:space="0" w:color="auto"/>
            </w:tcBorders>
            <w:shd w:val="clear" w:color="auto" w:fill="auto"/>
            <w:noWrap/>
            <w:vAlign w:val="bottom"/>
            <w:hideMark/>
          </w:tcPr>
          <w:p w14:paraId="4299D785"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12</w:t>
            </w:r>
          </w:p>
        </w:tc>
        <w:tc>
          <w:tcPr>
            <w:tcW w:w="1340" w:type="dxa"/>
            <w:tcBorders>
              <w:top w:val="nil"/>
              <w:left w:val="nil"/>
              <w:bottom w:val="single" w:sz="8" w:space="0" w:color="auto"/>
              <w:right w:val="single" w:sz="8" w:space="0" w:color="auto"/>
            </w:tcBorders>
            <w:shd w:val="clear" w:color="auto" w:fill="auto"/>
            <w:hideMark/>
          </w:tcPr>
          <w:p w14:paraId="22EDEFAC"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1,90</w:t>
            </w:r>
          </w:p>
        </w:tc>
      </w:tr>
      <w:tr w:rsidR="004B71E2" w:rsidRPr="00D914CE" w14:paraId="13C6F5D9" w14:textId="77777777" w:rsidTr="0033219C">
        <w:trPr>
          <w:trHeight w:val="315"/>
        </w:trPr>
        <w:tc>
          <w:tcPr>
            <w:tcW w:w="760" w:type="dxa"/>
            <w:tcBorders>
              <w:top w:val="single" w:sz="8" w:space="0" w:color="auto"/>
              <w:left w:val="single" w:sz="8" w:space="0" w:color="auto"/>
              <w:bottom w:val="single" w:sz="8" w:space="0" w:color="auto"/>
              <w:right w:val="single" w:sz="8" w:space="0" w:color="auto"/>
            </w:tcBorders>
            <w:shd w:val="clear" w:color="auto" w:fill="auto"/>
            <w:hideMark/>
          </w:tcPr>
          <w:p w14:paraId="16178306"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12.</w:t>
            </w:r>
          </w:p>
        </w:tc>
        <w:tc>
          <w:tcPr>
            <w:tcW w:w="4192" w:type="dxa"/>
            <w:tcBorders>
              <w:top w:val="nil"/>
              <w:left w:val="nil"/>
              <w:bottom w:val="single" w:sz="4" w:space="0" w:color="auto"/>
              <w:right w:val="single" w:sz="8" w:space="0" w:color="auto"/>
            </w:tcBorders>
            <w:shd w:val="clear" w:color="auto" w:fill="auto"/>
            <w:noWrap/>
            <w:vAlign w:val="bottom"/>
            <w:hideMark/>
          </w:tcPr>
          <w:p w14:paraId="1F0A3D3F"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Kontrolor</w:t>
            </w:r>
          </w:p>
        </w:tc>
        <w:tc>
          <w:tcPr>
            <w:tcW w:w="2126" w:type="dxa"/>
            <w:tcBorders>
              <w:top w:val="nil"/>
              <w:left w:val="nil"/>
              <w:bottom w:val="single" w:sz="8" w:space="0" w:color="auto"/>
              <w:right w:val="single" w:sz="8" w:space="0" w:color="auto"/>
            </w:tcBorders>
            <w:shd w:val="clear" w:color="auto" w:fill="auto"/>
            <w:hideMark/>
          </w:tcPr>
          <w:p w14:paraId="66DC58F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IV/namještenik II /1.</w:t>
            </w:r>
          </w:p>
        </w:tc>
        <w:tc>
          <w:tcPr>
            <w:tcW w:w="942" w:type="dxa"/>
            <w:tcBorders>
              <w:top w:val="nil"/>
              <w:left w:val="nil"/>
              <w:bottom w:val="single" w:sz="4" w:space="0" w:color="auto"/>
              <w:right w:val="single" w:sz="8" w:space="0" w:color="auto"/>
            </w:tcBorders>
            <w:shd w:val="clear" w:color="auto" w:fill="auto"/>
            <w:noWrap/>
            <w:vAlign w:val="bottom"/>
            <w:hideMark/>
          </w:tcPr>
          <w:p w14:paraId="2E4E466A"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11</w:t>
            </w:r>
          </w:p>
        </w:tc>
        <w:tc>
          <w:tcPr>
            <w:tcW w:w="1340" w:type="dxa"/>
            <w:tcBorders>
              <w:top w:val="nil"/>
              <w:left w:val="nil"/>
              <w:bottom w:val="single" w:sz="8" w:space="0" w:color="auto"/>
              <w:right w:val="single" w:sz="8" w:space="0" w:color="auto"/>
            </w:tcBorders>
            <w:shd w:val="clear" w:color="auto" w:fill="auto"/>
            <w:hideMark/>
          </w:tcPr>
          <w:p w14:paraId="0BF010F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2,12</w:t>
            </w:r>
          </w:p>
        </w:tc>
      </w:tr>
      <w:tr w:rsidR="004B71E2" w:rsidRPr="00D914CE" w14:paraId="797320C5" w14:textId="77777777" w:rsidTr="0033219C">
        <w:trPr>
          <w:trHeight w:val="315"/>
        </w:trPr>
        <w:tc>
          <w:tcPr>
            <w:tcW w:w="760" w:type="dxa"/>
            <w:tcBorders>
              <w:top w:val="nil"/>
              <w:left w:val="single" w:sz="8" w:space="0" w:color="auto"/>
              <w:bottom w:val="nil"/>
              <w:right w:val="single" w:sz="8" w:space="0" w:color="auto"/>
            </w:tcBorders>
            <w:shd w:val="clear" w:color="auto" w:fill="auto"/>
            <w:hideMark/>
          </w:tcPr>
          <w:p w14:paraId="52D248D1"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13.</w:t>
            </w:r>
          </w:p>
        </w:tc>
        <w:tc>
          <w:tcPr>
            <w:tcW w:w="4192" w:type="dxa"/>
            <w:tcBorders>
              <w:top w:val="nil"/>
              <w:left w:val="nil"/>
              <w:bottom w:val="single" w:sz="4" w:space="0" w:color="auto"/>
              <w:right w:val="single" w:sz="8" w:space="0" w:color="auto"/>
            </w:tcBorders>
            <w:shd w:val="clear" w:color="auto" w:fill="auto"/>
            <w:noWrap/>
            <w:vAlign w:val="bottom"/>
            <w:hideMark/>
          </w:tcPr>
          <w:p w14:paraId="6840629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Kontrolor naplatničar</w:t>
            </w:r>
          </w:p>
        </w:tc>
        <w:tc>
          <w:tcPr>
            <w:tcW w:w="2126" w:type="dxa"/>
            <w:tcBorders>
              <w:top w:val="nil"/>
              <w:left w:val="nil"/>
              <w:bottom w:val="single" w:sz="8" w:space="0" w:color="auto"/>
              <w:right w:val="single" w:sz="8" w:space="0" w:color="auto"/>
            </w:tcBorders>
            <w:shd w:val="clear" w:color="auto" w:fill="auto"/>
            <w:hideMark/>
          </w:tcPr>
          <w:p w14:paraId="09137E46"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IV/namještenik II /2.</w:t>
            </w:r>
          </w:p>
        </w:tc>
        <w:tc>
          <w:tcPr>
            <w:tcW w:w="942" w:type="dxa"/>
            <w:tcBorders>
              <w:top w:val="nil"/>
              <w:left w:val="nil"/>
              <w:bottom w:val="single" w:sz="4" w:space="0" w:color="auto"/>
              <w:right w:val="single" w:sz="8" w:space="0" w:color="auto"/>
            </w:tcBorders>
            <w:shd w:val="clear" w:color="auto" w:fill="auto"/>
            <w:noWrap/>
            <w:vAlign w:val="bottom"/>
            <w:hideMark/>
          </w:tcPr>
          <w:p w14:paraId="4BDFEC1E"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13</w:t>
            </w:r>
          </w:p>
        </w:tc>
        <w:tc>
          <w:tcPr>
            <w:tcW w:w="1340" w:type="dxa"/>
            <w:tcBorders>
              <w:top w:val="nil"/>
              <w:left w:val="nil"/>
              <w:bottom w:val="single" w:sz="8" w:space="0" w:color="auto"/>
              <w:right w:val="single" w:sz="8" w:space="0" w:color="auto"/>
            </w:tcBorders>
            <w:shd w:val="clear" w:color="auto" w:fill="auto"/>
            <w:hideMark/>
          </w:tcPr>
          <w:p w14:paraId="6872069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1,78</w:t>
            </w:r>
          </w:p>
        </w:tc>
      </w:tr>
      <w:tr w:rsidR="004B71E2" w:rsidRPr="00D914CE" w14:paraId="589F8971" w14:textId="77777777" w:rsidTr="0033219C">
        <w:trPr>
          <w:trHeight w:val="315"/>
        </w:trPr>
        <w:tc>
          <w:tcPr>
            <w:tcW w:w="760" w:type="dxa"/>
            <w:tcBorders>
              <w:top w:val="single" w:sz="4" w:space="0" w:color="auto"/>
              <w:left w:val="single" w:sz="8" w:space="0" w:color="auto"/>
              <w:bottom w:val="single" w:sz="8" w:space="0" w:color="auto"/>
              <w:right w:val="single" w:sz="8" w:space="0" w:color="auto"/>
            </w:tcBorders>
            <w:shd w:val="clear" w:color="auto" w:fill="auto"/>
            <w:hideMark/>
          </w:tcPr>
          <w:p w14:paraId="50BD30EF"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14.</w:t>
            </w:r>
          </w:p>
        </w:tc>
        <w:tc>
          <w:tcPr>
            <w:tcW w:w="4192" w:type="dxa"/>
            <w:tcBorders>
              <w:top w:val="nil"/>
              <w:left w:val="nil"/>
              <w:bottom w:val="single" w:sz="8" w:space="0" w:color="auto"/>
              <w:right w:val="single" w:sz="8" w:space="0" w:color="auto"/>
            </w:tcBorders>
            <w:shd w:val="clear" w:color="auto" w:fill="auto"/>
            <w:noWrap/>
            <w:vAlign w:val="bottom"/>
            <w:hideMark/>
          </w:tcPr>
          <w:p w14:paraId="050B14F9"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 xml:space="preserve">Pomoćni kontrolor </w:t>
            </w:r>
          </w:p>
        </w:tc>
        <w:tc>
          <w:tcPr>
            <w:tcW w:w="2126" w:type="dxa"/>
            <w:tcBorders>
              <w:top w:val="nil"/>
              <w:left w:val="nil"/>
              <w:bottom w:val="single" w:sz="8" w:space="0" w:color="auto"/>
              <w:right w:val="single" w:sz="8" w:space="0" w:color="auto"/>
            </w:tcBorders>
            <w:shd w:val="clear" w:color="auto" w:fill="auto"/>
            <w:hideMark/>
          </w:tcPr>
          <w:p w14:paraId="15304743" w14:textId="77777777" w:rsidR="004B71E2" w:rsidRPr="00D914CE" w:rsidRDefault="004B71E2" w:rsidP="0033219C">
            <w:pPr>
              <w:spacing w:after="0" w:line="240" w:lineRule="auto"/>
              <w:rPr>
                <w:rFonts w:ascii="Arial" w:eastAsia="Times New Roman" w:hAnsi="Arial" w:cs="Arial"/>
                <w:sz w:val="18"/>
                <w:szCs w:val="18"/>
              </w:rPr>
            </w:pPr>
            <w:r w:rsidRPr="00D914CE">
              <w:rPr>
                <w:rFonts w:ascii="Arial" w:eastAsia="Times New Roman" w:hAnsi="Arial" w:cs="Arial"/>
                <w:sz w:val="18"/>
                <w:szCs w:val="18"/>
              </w:rPr>
              <w:t>IV/namještenik II /2.</w:t>
            </w:r>
          </w:p>
        </w:tc>
        <w:tc>
          <w:tcPr>
            <w:tcW w:w="942" w:type="dxa"/>
            <w:tcBorders>
              <w:top w:val="nil"/>
              <w:left w:val="nil"/>
              <w:bottom w:val="single" w:sz="8" w:space="0" w:color="auto"/>
              <w:right w:val="single" w:sz="8" w:space="0" w:color="auto"/>
            </w:tcBorders>
            <w:shd w:val="clear" w:color="auto" w:fill="auto"/>
            <w:noWrap/>
            <w:vAlign w:val="bottom"/>
            <w:hideMark/>
          </w:tcPr>
          <w:p w14:paraId="782A8EA8"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13</w:t>
            </w:r>
          </w:p>
        </w:tc>
        <w:tc>
          <w:tcPr>
            <w:tcW w:w="1340" w:type="dxa"/>
            <w:tcBorders>
              <w:top w:val="nil"/>
              <w:left w:val="nil"/>
              <w:bottom w:val="single" w:sz="8" w:space="0" w:color="auto"/>
              <w:right w:val="single" w:sz="8" w:space="0" w:color="auto"/>
            </w:tcBorders>
            <w:shd w:val="clear" w:color="auto" w:fill="auto"/>
            <w:hideMark/>
          </w:tcPr>
          <w:p w14:paraId="13AFC183" w14:textId="77777777" w:rsidR="004B71E2" w:rsidRPr="00D914CE" w:rsidRDefault="004B71E2" w:rsidP="0033219C">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1,76</w:t>
            </w:r>
          </w:p>
        </w:tc>
      </w:tr>
    </w:tbl>
    <w:p w14:paraId="7B689F7F" w14:textId="77777777" w:rsidR="004B71E2" w:rsidRPr="00D914CE" w:rsidRDefault="004B71E2" w:rsidP="004B71E2">
      <w:pPr>
        <w:tabs>
          <w:tab w:val="center" w:pos="3422"/>
        </w:tabs>
        <w:spacing w:after="0" w:line="240" w:lineRule="auto"/>
        <w:ind w:left="-15"/>
        <w:rPr>
          <w:rFonts w:ascii="Arial" w:hAnsi="Arial" w:cs="Arial"/>
          <w:sz w:val="18"/>
          <w:szCs w:val="18"/>
        </w:rPr>
      </w:pPr>
    </w:p>
    <w:p w14:paraId="776C7D44" w14:textId="77777777" w:rsidR="004B71E2" w:rsidRPr="00D914CE" w:rsidRDefault="004B71E2" w:rsidP="004B71E2">
      <w:pPr>
        <w:spacing w:after="0" w:line="240" w:lineRule="auto"/>
        <w:ind w:left="3104" w:right="3095"/>
        <w:jc w:val="center"/>
        <w:rPr>
          <w:rFonts w:ascii="Arial" w:hAnsi="Arial" w:cs="Arial"/>
          <w:sz w:val="18"/>
          <w:szCs w:val="18"/>
        </w:rPr>
      </w:pPr>
      <w:r w:rsidRPr="00D914CE">
        <w:rPr>
          <w:rFonts w:ascii="Arial" w:hAnsi="Arial" w:cs="Arial"/>
          <w:sz w:val="18"/>
          <w:szCs w:val="18"/>
        </w:rPr>
        <w:t xml:space="preserve">Članak 4. </w:t>
      </w:r>
    </w:p>
    <w:p w14:paraId="180EA0A7"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 xml:space="preserve">Osnovica za obračun plaće utvrđuje se Kolektivnim ugovorom odnosno Odlukom gradonačelnika. </w:t>
      </w:r>
    </w:p>
    <w:p w14:paraId="0435DF65"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 xml:space="preserve"> </w:t>
      </w:r>
    </w:p>
    <w:p w14:paraId="21C7C610" w14:textId="77777777" w:rsidR="004B71E2" w:rsidRPr="00D914CE" w:rsidRDefault="004B71E2" w:rsidP="004B71E2">
      <w:pPr>
        <w:spacing w:after="0" w:line="240" w:lineRule="auto"/>
        <w:ind w:left="3104" w:right="3100"/>
        <w:jc w:val="center"/>
        <w:rPr>
          <w:rFonts w:ascii="Arial" w:hAnsi="Arial" w:cs="Arial"/>
          <w:sz w:val="18"/>
          <w:szCs w:val="18"/>
        </w:rPr>
      </w:pPr>
      <w:r w:rsidRPr="00D914CE">
        <w:rPr>
          <w:rFonts w:ascii="Arial" w:hAnsi="Arial" w:cs="Arial"/>
          <w:sz w:val="18"/>
          <w:szCs w:val="18"/>
        </w:rPr>
        <w:t xml:space="preserve">Članak 5.  </w:t>
      </w:r>
    </w:p>
    <w:p w14:paraId="08061946" w14:textId="77777777" w:rsidR="004B71E2" w:rsidRPr="00D914CE" w:rsidRDefault="004B71E2" w:rsidP="004B71E2">
      <w:pPr>
        <w:spacing w:after="0" w:line="240" w:lineRule="auto"/>
        <w:ind w:left="-5"/>
        <w:rPr>
          <w:rFonts w:ascii="Arial" w:hAnsi="Arial" w:cs="Arial"/>
          <w:sz w:val="18"/>
          <w:szCs w:val="18"/>
        </w:rPr>
      </w:pPr>
      <w:r w:rsidRPr="00D914CE">
        <w:rPr>
          <w:rFonts w:ascii="Arial" w:hAnsi="Arial" w:cs="Arial"/>
          <w:sz w:val="18"/>
          <w:szCs w:val="18"/>
        </w:rPr>
        <w:t xml:space="preserve">Donošenjem ove Odluke stavlja se van snage Odluka o koeficijentima za obračun plaća službenika i namještenika (Glasnik Grada Karlovca br. 13/18, 6/19, 19/19, 8/20, 17/20 i 22/21). </w:t>
      </w:r>
    </w:p>
    <w:p w14:paraId="6D045484"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 xml:space="preserve"> </w:t>
      </w:r>
    </w:p>
    <w:p w14:paraId="5A2B2DBC" w14:textId="77777777" w:rsidR="004B71E2" w:rsidRPr="00D914CE" w:rsidRDefault="004B71E2" w:rsidP="004B71E2">
      <w:pPr>
        <w:spacing w:after="0" w:line="240" w:lineRule="auto"/>
        <w:ind w:left="3104" w:right="3095"/>
        <w:jc w:val="center"/>
        <w:rPr>
          <w:rFonts w:ascii="Arial" w:hAnsi="Arial" w:cs="Arial"/>
          <w:sz w:val="18"/>
          <w:szCs w:val="18"/>
        </w:rPr>
      </w:pPr>
      <w:r w:rsidRPr="00D914CE">
        <w:rPr>
          <w:rFonts w:ascii="Arial" w:hAnsi="Arial" w:cs="Arial"/>
          <w:sz w:val="18"/>
          <w:szCs w:val="18"/>
        </w:rPr>
        <w:t xml:space="preserve">Članak 6. </w:t>
      </w:r>
    </w:p>
    <w:p w14:paraId="458660C9"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 xml:space="preserve">Ova Odluka stupa na snagu osmi dan nakon objave u Glasniku Grada Karlovca. </w:t>
      </w:r>
    </w:p>
    <w:p w14:paraId="50122645" w14:textId="77777777" w:rsidR="004B71E2" w:rsidRPr="00D914CE" w:rsidRDefault="004B71E2" w:rsidP="004B71E2">
      <w:pPr>
        <w:spacing w:after="0" w:line="240" w:lineRule="auto"/>
        <w:rPr>
          <w:rFonts w:ascii="Arial" w:hAnsi="Arial" w:cs="Arial"/>
          <w:sz w:val="18"/>
          <w:szCs w:val="18"/>
        </w:rPr>
      </w:pPr>
    </w:p>
    <w:p w14:paraId="028DD74C"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16893E3A"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2A24FE37"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2133-1-01/01-23-29           </w:t>
      </w:r>
      <w:r w:rsidRPr="00D914CE">
        <w:rPr>
          <w:rFonts w:ascii="Arial" w:hAnsi="Arial" w:cs="Arial"/>
          <w:sz w:val="18"/>
          <w:szCs w:val="18"/>
        </w:rPr>
        <w:tab/>
      </w:r>
      <w:r w:rsidRPr="00D914CE">
        <w:rPr>
          <w:rFonts w:ascii="Arial" w:hAnsi="Arial" w:cs="Arial"/>
          <w:sz w:val="18"/>
          <w:szCs w:val="18"/>
        </w:rPr>
        <w:tab/>
      </w:r>
    </w:p>
    <w:p w14:paraId="68394594"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2657AF0E"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0CE37080"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0C5F8BC3"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0CF7CBB2" w14:textId="77777777" w:rsidR="004B71E2" w:rsidRPr="00D914CE" w:rsidRDefault="004B71E2" w:rsidP="004B71E2">
      <w:pPr>
        <w:spacing w:after="0" w:line="240" w:lineRule="auto"/>
        <w:rPr>
          <w:rFonts w:ascii="Arial" w:hAnsi="Arial" w:cs="Arial"/>
          <w:b/>
          <w:bCs/>
          <w:sz w:val="18"/>
          <w:szCs w:val="18"/>
        </w:rPr>
      </w:pPr>
    </w:p>
    <w:p w14:paraId="671B8215" w14:textId="77777777" w:rsidR="004B71E2" w:rsidRPr="00D914CE" w:rsidRDefault="004B71E2" w:rsidP="004B71E2">
      <w:pPr>
        <w:spacing w:after="0" w:line="240" w:lineRule="auto"/>
        <w:rPr>
          <w:rFonts w:ascii="Arial" w:hAnsi="Arial" w:cs="Arial"/>
          <w:b/>
          <w:bCs/>
          <w:sz w:val="18"/>
          <w:szCs w:val="18"/>
        </w:rPr>
      </w:pPr>
    </w:p>
    <w:p w14:paraId="5305F368" w14:textId="194E2CDB"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254.</w:t>
      </w:r>
    </w:p>
    <w:p w14:paraId="13414C6A" w14:textId="77777777" w:rsidR="004B71E2" w:rsidRPr="00D914CE" w:rsidRDefault="004B71E2" w:rsidP="004B71E2">
      <w:pPr>
        <w:spacing w:after="0" w:line="240" w:lineRule="auto"/>
        <w:rPr>
          <w:rFonts w:ascii="Arial" w:hAnsi="Arial" w:cs="Arial"/>
          <w:b/>
          <w:bCs/>
          <w:sz w:val="18"/>
          <w:szCs w:val="18"/>
        </w:rPr>
      </w:pPr>
    </w:p>
    <w:p w14:paraId="79794B34" w14:textId="77777777" w:rsidR="004B71E2" w:rsidRPr="00D914CE" w:rsidRDefault="004B71E2" w:rsidP="004B71E2">
      <w:pPr>
        <w:widowControl w:val="0"/>
        <w:autoSpaceDE w:val="0"/>
        <w:autoSpaceDN w:val="0"/>
        <w:spacing w:after="0" w:line="240" w:lineRule="auto"/>
        <w:jc w:val="both"/>
        <w:rPr>
          <w:rFonts w:ascii="Arial" w:eastAsia="Times New Roman" w:hAnsi="Arial" w:cs="Arial"/>
          <w:sz w:val="18"/>
          <w:szCs w:val="18"/>
          <w14:ligatures w14:val="standardContextual"/>
        </w:rPr>
      </w:pPr>
      <w:r w:rsidRPr="00D914CE">
        <w:rPr>
          <w:rFonts w:ascii="Arial" w:eastAsia="Times New Roman" w:hAnsi="Arial" w:cs="Arial"/>
          <w:sz w:val="18"/>
          <w:szCs w:val="18"/>
          <w14:ligatures w14:val="standardContextual"/>
        </w:rPr>
        <w:t xml:space="preserve">Na temelju članaka 3. i 6. Zakona o plaćama u lokalnoj i područnoj (regionalnoj) samoupravi ("Narodne novine" broj 28/10. i 10/23.) i članaka 34. i 97. Statuta Grada Karlovca (Glasnik Grada Karlovca broj 9/21.-potpuni tekst i 10/22.) </w:t>
      </w:r>
      <w:r w:rsidRPr="00D914CE">
        <w:rPr>
          <w:rFonts w:ascii="Arial" w:eastAsia="Times New Roman" w:hAnsi="Arial" w:cs="Arial"/>
          <w:iCs/>
          <w:sz w:val="18"/>
          <w:szCs w:val="18"/>
          <w14:ligatures w14:val="standardContextual"/>
        </w:rPr>
        <w:t>Gradsko vijeće grada Karlovca je na 31. sjednici održanoj dana 14. prosinca 2023. godine donijelo sljedeću</w:t>
      </w:r>
    </w:p>
    <w:p w14:paraId="65FFA171" w14:textId="77777777" w:rsidR="004B71E2" w:rsidRPr="00D914CE" w:rsidRDefault="004B71E2" w:rsidP="004B71E2">
      <w:pPr>
        <w:widowControl w:val="0"/>
        <w:autoSpaceDE w:val="0"/>
        <w:autoSpaceDN w:val="0"/>
        <w:spacing w:after="0" w:line="240" w:lineRule="auto"/>
        <w:rPr>
          <w:rFonts w:ascii="Arial" w:eastAsia="Times New Roman" w:hAnsi="Arial" w:cs="Arial"/>
          <w:sz w:val="18"/>
          <w:szCs w:val="18"/>
          <w14:ligatures w14:val="standardContextual"/>
        </w:rPr>
      </w:pPr>
    </w:p>
    <w:p w14:paraId="1AE16B95" w14:textId="77777777" w:rsidR="004B71E2" w:rsidRPr="00D914CE" w:rsidRDefault="004B71E2" w:rsidP="004B71E2">
      <w:pPr>
        <w:widowControl w:val="0"/>
        <w:autoSpaceDE w:val="0"/>
        <w:autoSpaceDN w:val="0"/>
        <w:spacing w:after="0" w:line="240" w:lineRule="auto"/>
        <w:ind w:left="402" w:right="402"/>
        <w:jc w:val="center"/>
        <w:outlineLvl w:val="0"/>
        <w:rPr>
          <w:rFonts w:ascii="Arial" w:eastAsia="Times New Roman" w:hAnsi="Arial" w:cs="Arial"/>
          <w:b/>
          <w:bCs/>
          <w:sz w:val="18"/>
          <w:szCs w:val="18"/>
          <w14:ligatures w14:val="standardContextual"/>
        </w:rPr>
      </w:pPr>
      <w:r w:rsidRPr="00D914CE">
        <w:rPr>
          <w:rFonts w:ascii="Arial" w:eastAsia="Times New Roman" w:hAnsi="Arial" w:cs="Arial"/>
          <w:b/>
          <w:bCs/>
          <w:sz w:val="18"/>
          <w:szCs w:val="18"/>
          <w14:ligatures w14:val="standardContextual"/>
        </w:rPr>
        <w:t>O D</w:t>
      </w:r>
      <w:r w:rsidRPr="00D914CE">
        <w:rPr>
          <w:rFonts w:ascii="Arial" w:eastAsia="Times New Roman" w:hAnsi="Arial" w:cs="Arial"/>
          <w:b/>
          <w:bCs/>
          <w:spacing w:val="-1"/>
          <w:sz w:val="18"/>
          <w:szCs w:val="18"/>
          <w14:ligatures w14:val="standardContextual"/>
        </w:rPr>
        <w:t xml:space="preserve"> </w:t>
      </w:r>
      <w:r w:rsidRPr="00D914CE">
        <w:rPr>
          <w:rFonts w:ascii="Arial" w:eastAsia="Times New Roman" w:hAnsi="Arial" w:cs="Arial"/>
          <w:b/>
          <w:bCs/>
          <w:sz w:val="18"/>
          <w:szCs w:val="18"/>
          <w14:ligatures w14:val="standardContextual"/>
        </w:rPr>
        <w:t>L</w:t>
      </w:r>
      <w:r w:rsidRPr="00D914CE">
        <w:rPr>
          <w:rFonts w:ascii="Arial" w:eastAsia="Times New Roman" w:hAnsi="Arial" w:cs="Arial"/>
          <w:b/>
          <w:bCs/>
          <w:spacing w:val="-14"/>
          <w:sz w:val="18"/>
          <w:szCs w:val="18"/>
          <w14:ligatures w14:val="standardContextual"/>
        </w:rPr>
        <w:t xml:space="preserve"> </w:t>
      </w:r>
      <w:r w:rsidRPr="00D914CE">
        <w:rPr>
          <w:rFonts w:ascii="Arial" w:eastAsia="Times New Roman" w:hAnsi="Arial" w:cs="Arial"/>
          <w:b/>
          <w:bCs/>
          <w:sz w:val="18"/>
          <w:szCs w:val="18"/>
          <w14:ligatures w14:val="standardContextual"/>
        </w:rPr>
        <w:t>U</w:t>
      </w:r>
      <w:r w:rsidRPr="00D914CE">
        <w:rPr>
          <w:rFonts w:ascii="Arial" w:eastAsia="Times New Roman" w:hAnsi="Arial" w:cs="Arial"/>
          <w:b/>
          <w:bCs/>
          <w:spacing w:val="-1"/>
          <w:sz w:val="18"/>
          <w:szCs w:val="18"/>
          <w14:ligatures w14:val="standardContextual"/>
        </w:rPr>
        <w:t xml:space="preserve"> </w:t>
      </w:r>
      <w:r w:rsidRPr="00D914CE">
        <w:rPr>
          <w:rFonts w:ascii="Arial" w:eastAsia="Times New Roman" w:hAnsi="Arial" w:cs="Arial"/>
          <w:b/>
          <w:bCs/>
          <w:sz w:val="18"/>
          <w:szCs w:val="18"/>
          <w14:ligatures w14:val="standardContextual"/>
        </w:rPr>
        <w:t xml:space="preserve">K </w:t>
      </w:r>
      <w:r w:rsidRPr="00D914CE">
        <w:rPr>
          <w:rFonts w:ascii="Arial" w:eastAsia="Times New Roman" w:hAnsi="Arial" w:cs="Arial"/>
          <w:b/>
          <w:bCs/>
          <w:spacing w:val="-10"/>
          <w:sz w:val="18"/>
          <w:szCs w:val="18"/>
          <w14:ligatures w14:val="standardContextual"/>
        </w:rPr>
        <w:t>U</w:t>
      </w:r>
    </w:p>
    <w:p w14:paraId="54E8EC73" w14:textId="77777777" w:rsidR="004B71E2" w:rsidRPr="00D914CE" w:rsidRDefault="004B71E2" w:rsidP="004B71E2">
      <w:pPr>
        <w:widowControl w:val="0"/>
        <w:autoSpaceDE w:val="0"/>
        <w:autoSpaceDN w:val="0"/>
        <w:spacing w:after="0" w:line="240" w:lineRule="auto"/>
        <w:ind w:left="403" w:right="402"/>
        <w:jc w:val="center"/>
        <w:outlineLvl w:val="1"/>
        <w:rPr>
          <w:rFonts w:ascii="Arial" w:eastAsia="Times New Roman" w:hAnsi="Arial" w:cs="Arial"/>
          <w:b/>
          <w:bCs/>
          <w:sz w:val="18"/>
          <w:szCs w:val="18"/>
          <w14:ligatures w14:val="standardContextual"/>
        </w:rPr>
      </w:pPr>
      <w:r w:rsidRPr="00D914CE">
        <w:rPr>
          <w:rFonts w:ascii="Arial" w:eastAsia="Times New Roman" w:hAnsi="Arial" w:cs="Arial"/>
          <w:b/>
          <w:bCs/>
          <w:sz w:val="18"/>
          <w:szCs w:val="18"/>
          <w14:ligatures w14:val="standardContextual"/>
        </w:rPr>
        <w:t>o</w:t>
      </w:r>
      <w:r w:rsidRPr="00D914CE">
        <w:rPr>
          <w:rFonts w:ascii="Arial" w:eastAsia="Times New Roman" w:hAnsi="Arial" w:cs="Arial"/>
          <w:b/>
          <w:bCs/>
          <w:spacing w:val="-5"/>
          <w:sz w:val="18"/>
          <w:szCs w:val="18"/>
          <w14:ligatures w14:val="standardContextual"/>
        </w:rPr>
        <w:t xml:space="preserve"> </w:t>
      </w:r>
      <w:r w:rsidRPr="00D914CE">
        <w:rPr>
          <w:rFonts w:ascii="Arial" w:eastAsia="Times New Roman" w:hAnsi="Arial" w:cs="Arial"/>
          <w:b/>
          <w:bCs/>
          <w:sz w:val="18"/>
          <w:szCs w:val="18"/>
          <w14:ligatures w14:val="standardContextual"/>
        </w:rPr>
        <w:t>određivanju</w:t>
      </w:r>
      <w:r w:rsidRPr="00D914CE">
        <w:rPr>
          <w:rFonts w:ascii="Arial" w:eastAsia="Times New Roman" w:hAnsi="Arial" w:cs="Arial"/>
          <w:b/>
          <w:bCs/>
          <w:spacing w:val="-6"/>
          <w:sz w:val="18"/>
          <w:szCs w:val="18"/>
          <w14:ligatures w14:val="standardContextual"/>
        </w:rPr>
        <w:t xml:space="preserve"> </w:t>
      </w:r>
      <w:r w:rsidRPr="00D914CE">
        <w:rPr>
          <w:rFonts w:ascii="Arial" w:eastAsia="Times New Roman" w:hAnsi="Arial" w:cs="Arial"/>
          <w:b/>
          <w:bCs/>
          <w:sz w:val="18"/>
          <w:szCs w:val="18"/>
          <w14:ligatures w14:val="standardContextual"/>
        </w:rPr>
        <w:t>plaće</w:t>
      </w:r>
      <w:r w:rsidRPr="00D914CE">
        <w:rPr>
          <w:rFonts w:ascii="Arial" w:eastAsia="Times New Roman" w:hAnsi="Arial" w:cs="Arial"/>
          <w:b/>
          <w:bCs/>
          <w:spacing w:val="-6"/>
          <w:sz w:val="18"/>
          <w:szCs w:val="18"/>
          <w14:ligatures w14:val="standardContextual"/>
        </w:rPr>
        <w:t xml:space="preserve"> </w:t>
      </w:r>
      <w:r w:rsidRPr="00D914CE">
        <w:rPr>
          <w:rFonts w:ascii="Arial" w:eastAsia="Times New Roman" w:hAnsi="Arial" w:cs="Arial"/>
          <w:b/>
          <w:bCs/>
          <w:sz w:val="18"/>
          <w:szCs w:val="18"/>
          <w14:ligatures w14:val="standardContextual"/>
        </w:rPr>
        <w:t>i</w:t>
      </w:r>
      <w:r w:rsidRPr="00D914CE">
        <w:rPr>
          <w:rFonts w:ascii="Arial" w:eastAsia="Times New Roman" w:hAnsi="Arial" w:cs="Arial"/>
          <w:b/>
          <w:bCs/>
          <w:spacing w:val="-5"/>
          <w:sz w:val="18"/>
          <w:szCs w:val="18"/>
          <w14:ligatures w14:val="standardContextual"/>
        </w:rPr>
        <w:t xml:space="preserve"> </w:t>
      </w:r>
      <w:r w:rsidRPr="00D914CE">
        <w:rPr>
          <w:rFonts w:ascii="Arial" w:eastAsia="Times New Roman" w:hAnsi="Arial" w:cs="Arial"/>
          <w:b/>
          <w:bCs/>
          <w:sz w:val="18"/>
          <w:szCs w:val="18"/>
          <w14:ligatures w14:val="standardContextual"/>
        </w:rPr>
        <w:t>drugih</w:t>
      </w:r>
      <w:r w:rsidRPr="00D914CE">
        <w:rPr>
          <w:rFonts w:ascii="Arial" w:eastAsia="Times New Roman" w:hAnsi="Arial" w:cs="Arial"/>
          <w:b/>
          <w:bCs/>
          <w:spacing w:val="-4"/>
          <w:sz w:val="18"/>
          <w:szCs w:val="18"/>
          <w14:ligatures w14:val="standardContextual"/>
        </w:rPr>
        <w:t xml:space="preserve"> </w:t>
      </w:r>
      <w:r w:rsidRPr="00D914CE">
        <w:rPr>
          <w:rFonts w:ascii="Arial" w:eastAsia="Times New Roman" w:hAnsi="Arial" w:cs="Arial"/>
          <w:b/>
          <w:bCs/>
          <w:sz w:val="18"/>
          <w:szCs w:val="18"/>
          <w14:ligatures w14:val="standardContextual"/>
        </w:rPr>
        <w:t>prava</w:t>
      </w:r>
      <w:r w:rsidRPr="00D914CE">
        <w:rPr>
          <w:rFonts w:ascii="Arial" w:eastAsia="Times New Roman" w:hAnsi="Arial" w:cs="Arial"/>
          <w:b/>
          <w:bCs/>
          <w:spacing w:val="-3"/>
          <w:sz w:val="18"/>
          <w:szCs w:val="18"/>
          <w14:ligatures w14:val="standardContextual"/>
        </w:rPr>
        <w:t xml:space="preserve"> </w:t>
      </w:r>
      <w:r w:rsidRPr="00D914CE">
        <w:rPr>
          <w:rFonts w:ascii="Arial" w:eastAsia="Times New Roman" w:hAnsi="Arial" w:cs="Arial"/>
          <w:b/>
          <w:bCs/>
          <w:sz w:val="18"/>
          <w:szCs w:val="18"/>
          <w14:ligatures w14:val="standardContextual"/>
        </w:rPr>
        <w:t>gradonačelnika</w:t>
      </w:r>
      <w:r w:rsidRPr="00D914CE">
        <w:rPr>
          <w:rFonts w:ascii="Arial" w:eastAsia="Times New Roman" w:hAnsi="Arial" w:cs="Arial"/>
          <w:b/>
          <w:bCs/>
          <w:spacing w:val="-5"/>
          <w:sz w:val="18"/>
          <w:szCs w:val="18"/>
          <w14:ligatures w14:val="standardContextual"/>
        </w:rPr>
        <w:t xml:space="preserve"> </w:t>
      </w:r>
      <w:r w:rsidRPr="00D914CE">
        <w:rPr>
          <w:rFonts w:ascii="Arial" w:eastAsia="Times New Roman" w:hAnsi="Arial" w:cs="Arial"/>
          <w:b/>
          <w:bCs/>
          <w:sz w:val="18"/>
          <w:szCs w:val="18"/>
          <w14:ligatures w14:val="standardContextual"/>
        </w:rPr>
        <w:t>i</w:t>
      </w:r>
      <w:r w:rsidRPr="00D914CE">
        <w:rPr>
          <w:rFonts w:ascii="Arial" w:eastAsia="Times New Roman" w:hAnsi="Arial" w:cs="Arial"/>
          <w:b/>
          <w:bCs/>
          <w:spacing w:val="-5"/>
          <w:sz w:val="18"/>
          <w:szCs w:val="18"/>
          <w14:ligatures w14:val="standardContextual"/>
        </w:rPr>
        <w:t xml:space="preserve"> </w:t>
      </w:r>
      <w:r w:rsidRPr="00D914CE">
        <w:rPr>
          <w:rFonts w:ascii="Arial" w:eastAsia="Times New Roman" w:hAnsi="Arial" w:cs="Arial"/>
          <w:b/>
          <w:bCs/>
          <w:sz w:val="18"/>
          <w:szCs w:val="18"/>
          <w14:ligatures w14:val="standardContextual"/>
        </w:rPr>
        <w:t>zamjenika</w:t>
      </w:r>
      <w:r w:rsidRPr="00D914CE">
        <w:rPr>
          <w:rFonts w:ascii="Arial" w:eastAsia="Times New Roman" w:hAnsi="Arial" w:cs="Arial"/>
          <w:b/>
          <w:bCs/>
          <w:spacing w:val="-3"/>
          <w:sz w:val="18"/>
          <w:szCs w:val="18"/>
          <w14:ligatures w14:val="standardContextual"/>
        </w:rPr>
        <w:t xml:space="preserve"> </w:t>
      </w:r>
      <w:r w:rsidRPr="00D914CE">
        <w:rPr>
          <w:rFonts w:ascii="Arial" w:eastAsia="Times New Roman" w:hAnsi="Arial" w:cs="Arial"/>
          <w:b/>
          <w:bCs/>
          <w:sz w:val="18"/>
          <w:szCs w:val="18"/>
          <w14:ligatures w14:val="standardContextual"/>
        </w:rPr>
        <w:t>gradonačelnika Grada Karlovca</w:t>
      </w:r>
    </w:p>
    <w:p w14:paraId="06C3CFE6" w14:textId="77777777" w:rsidR="004B71E2" w:rsidRPr="00D914CE" w:rsidRDefault="004B71E2" w:rsidP="004B71E2">
      <w:pPr>
        <w:widowControl w:val="0"/>
        <w:autoSpaceDE w:val="0"/>
        <w:autoSpaceDN w:val="0"/>
        <w:spacing w:after="0" w:line="240" w:lineRule="auto"/>
        <w:rPr>
          <w:rFonts w:ascii="Arial" w:eastAsia="Times New Roman" w:hAnsi="Arial" w:cs="Arial"/>
          <w:b/>
          <w:sz w:val="18"/>
          <w:szCs w:val="18"/>
          <w14:ligatures w14:val="standardContextual"/>
        </w:rPr>
      </w:pPr>
    </w:p>
    <w:p w14:paraId="210B4F0C" w14:textId="77777777" w:rsidR="004B71E2" w:rsidRPr="00D914CE" w:rsidRDefault="004B71E2" w:rsidP="004B71E2">
      <w:pPr>
        <w:widowControl w:val="0"/>
        <w:autoSpaceDE w:val="0"/>
        <w:autoSpaceDN w:val="0"/>
        <w:spacing w:after="0" w:line="240" w:lineRule="auto"/>
        <w:ind w:left="401" w:right="402"/>
        <w:jc w:val="center"/>
        <w:rPr>
          <w:rFonts w:ascii="Arial" w:eastAsia="Times New Roman" w:hAnsi="Arial" w:cs="Arial"/>
          <w:b/>
          <w:sz w:val="18"/>
          <w:szCs w:val="18"/>
          <w14:ligatures w14:val="standardContextual"/>
        </w:rPr>
      </w:pPr>
      <w:r w:rsidRPr="00D914CE">
        <w:rPr>
          <w:rFonts w:ascii="Arial" w:eastAsia="Times New Roman" w:hAnsi="Arial" w:cs="Arial"/>
          <w:b/>
          <w:sz w:val="18"/>
          <w:szCs w:val="18"/>
          <w14:ligatures w14:val="standardContextual"/>
        </w:rPr>
        <w:t>Članak</w:t>
      </w:r>
      <w:r w:rsidRPr="00D914CE">
        <w:rPr>
          <w:rFonts w:ascii="Arial" w:eastAsia="Times New Roman" w:hAnsi="Arial" w:cs="Arial"/>
          <w:b/>
          <w:spacing w:val="-4"/>
          <w:sz w:val="18"/>
          <w:szCs w:val="18"/>
          <w14:ligatures w14:val="standardContextual"/>
        </w:rPr>
        <w:t xml:space="preserve"> </w:t>
      </w:r>
      <w:r w:rsidRPr="00D914CE">
        <w:rPr>
          <w:rFonts w:ascii="Arial" w:eastAsia="Times New Roman" w:hAnsi="Arial" w:cs="Arial"/>
          <w:b/>
          <w:spacing w:val="-5"/>
          <w:sz w:val="18"/>
          <w:szCs w:val="18"/>
          <w14:ligatures w14:val="standardContextual"/>
        </w:rPr>
        <w:t>1.</w:t>
      </w:r>
    </w:p>
    <w:p w14:paraId="49E44471" w14:textId="77777777" w:rsidR="004B71E2" w:rsidRPr="00D914CE" w:rsidRDefault="004B71E2" w:rsidP="004B71E2">
      <w:pPr>
        <w:widowControl w:val="0"/>
        <w:autoSpaceDE w:val="0"/>
        <w:autoSpaceDN w:val="0"/>
        <w:spacing w:after="0" w:line="240" w:lineRule="auto"/>
        <w:ind w:left="116" w:right="114"/>
        <w:jc w:val="both"/>
        <w:rPr>
          <w:rFonts w:ascii="Arial" w:eastAsia="Times New Roman" w:hAnsi="Arial" w:cs="Arial"/>
          <w:sz w:val="18"/>
          <w:szCs w:val="18"/>
          <w14:ligatures w14:val="standardContextual"/>
        </w:rPr>
      </w:pPr>
      <w:r w:rsidRPr="00D914CE">
        <w:rPr>
          <w:rFonts w:ascii="Arial" w:eastAsia="Times New Roman" w:hAnsi="Arial" w:cs="Arial"/>
          <w:sz w:val="18"/>
          <w:szCs w:val="18"/>
          <w14:ligatures w14:val="standardContextual"/>
        </w:rPr>
        <w:t xml:space="preserve">Ovom Odlukom određuje se plaća gradonačelnika i zamjenika gradonačelnika Grada Karlovca (u daljnjem tekstu: dužnosnici) koji svoju dužnost u Gradu Karlovcu obavljaju profesionalno te visina naknade za rad i druga prava dužnosnika koji svoju dužnost obavljaju </w:t>
      </w:r>
      <w:r w:rsidRPr="00D914CE">
        <w:rPr>
          <w:rFonts w:ascii="Arial" w:eastAsia="Times New Roman" w:hAnsi="Arial" w:cs="Arial"/>
          <w:spacing w:val="-2"/>
          <w:sz w:val="18"/>
          <w:szCs w:val="18"/>
          <w14:ligatures w14:val="standardContextual"/>
        </w:rPr>
        <w:t>volonterski.</w:t>
      </w:r>
    </w:p>
    <w:p w14:paraId="55228F05" w14:textId="77777777" w:rsidR="004B71E2" w:rsidRPr="00D914CE" w:rsidRDefault="004B71E2" w:rsidP="004B71E2">
      <w:pPr>
        <w:widowControl w:val="0"/>
        <w:autoSpaceDE w:val="0"/>
        <w:autoSpaceDN w:val="0"/>
        <w:spacing w:after="0" w:line="240" w:lineRule="auto"/>
        <w:ind w:left="401" w:right="402"/>
        <w:jc w:val="center"/>
        <w:outlineLvl w:val="1"/>
        <w:rPr>
          <w:rFonts w:ascii="Arial" w:eastAsia="Times New Roman" w:hAnsi="Arial" w:cs="Arial"/>
          <w:b/>
          <w:bCs/>
          <w:sz w:val="18"/>
          <w:szCs w:val="18"/>
          <w14:ligatures w14:val="standardContextual"/>
        </w:rPr>
      </w:pPr>
    </w:p>
    <w:p w14:paraId="29D5A934" w14:textId="77777777" w:rsidR="004B71E2" w:rsidRPr="00D914CE" w:rsidRDefault="004B71E2" w:rsidP="004B71E2">
      <w:pPr>
        <w:widowControl w:val="0"/>
        <w:autoSpaceDE w:val="0"/>
        <w:autoSpaceDN w:val="0"/>
        <w:spacing w:after="0" w:line="240" w:lineRule="auto"/>
        <w:ind w:left="401" w:right="402"/>
        <w:jc w:val="center"/>
        <w:outlineLvl w:val="1"/>
        <w:rPr>
          <w:rFonts w:ascii="Arial" w:eastAsia="Times New Roman" w:hAnsi="Arial" w:cs="Arial"/>
          <w:b/>
          <w:bCs/>
          <w:sz w:val="18"/>
          <w:szCs w:val="18"/>
          <w14:ligatures w14:val="standardContextual"/>
        </w:rPr>
      </w:pPr>
      <w:r w:rsidRPr="00D914CE">
        <w:rPr>
          <w:rFonts w:ascii="Arial" w:eastAsia="Times New Roman" w:hAnsi="Arial" w:cs="Arial"/>
          <w:b/>
          <w:bCs/>
          <w:sz w:val="18"/>
          <w:szCs w:val="18"/>
          <w14:ligatures w14:val="standardContextual"/>
        </w:rPr>
        <w:t>Članak</w:t>
      </w:r>
      <w:r w:rsidRPr="00D914CE">
        <w:rPr>
          <w:rFonts w:ascii="Arial" w:eastAsia="Times New Roman" w:hAnsi="Arial" w:cs="Arial"/>
          <w:b/>
          <w:bCs/>
          <w:spacing w:val="-4"/>
          <w:sz w:val="18"/>
          <w:szCs w:val="18"/>
          <w14:ligatures w14:val="standardContextual"/>
        </w:rPr>
        <w:t xml:space="preserve"> </w:t>
      </w:r>
      <w:r w:rsidRPr="00D914CE">
        <w:rPr>
          <w:rFonts w:ascii="Arial" w:eastAsia="Times New Roman" w:hAnsi="Arial" w:cs="Arial"/>
          <w:b/>
          <w:bCs/>
          <w:spacing w:val="-5"/>
          <w:sz w:val="18"/>
          <w:szCs w:val="18"/>
          <w14:ligatures w14:val="standardContextual"/>
        </w:rPr>
        <w:t>2.</w:t>
      </w:r>
    </w:p>
    <w:p w14:paraId="04C9096F" w14:textId="77777777" w:rsidR="004B71E2" w:rsidRPr="00D914CE" w:rsidRDefault="004B71E2" w:rsidP="004B71E2">
      <w:pPr>
        <w:widowControl w:val="0"/>
        <w:autoSpaceDE w:val="0"/>
        <w:autoSpaceDN w:val="0"/>
        <w:spacing w:after="0" w:line="240" w:lineRule="auto"/>
        <w:ind w:left="116"/>
        <w:rPr>
          <w:rFonts w:ascii="Arial" w:eastAsia="Times New Roman" w:hAnsi="Arial" w:cs="Arial"/>
          <w:sz w:val="18"/>
          <w:szCs w:val="18"/>
          <w14:ligatures w14:val="standardContextual"/>
        </w:rPr>
      </w:pPr>
      <w:r w:rsidRPr="00D914CE">
        <w:rPr>
          <w:rFonts w:ascii="Arial" w:eastAsia="Times New Roman" w:hAnsi="Arial" w:cs="Arial"/>
          <w:sz w:val="18"/>
          <w:szCs w:val="18"/>
          <w14:ligatures w14:val="standardContextual"/>
        </w:rPr>
        <w:t>Izrazi</w:t>
      </w:r>
      <w:r w:rsidRPr="00D914CE">
        <w:rPr>
          <w:rFonts w:ascii="Arial" w:eastAsia="Times New Roman" w:hAnsi="Arial" w:cs="Arial"/>
          <w:spacing w:val="26"/>
          <w:sz w:val="18"/>
          <w:szCs w:val="18"/>
          <w14:ligatures w14:val="standardContextual"/>
        </w:rPr>
        <w:t xml:space="preserve"> </w:t>
      </w:r>
      <w:r w:rsidRPr="00D914CE">
        <w:rPr>
          <w:rFonts w:ascii="Arial" w:eastAsia="Times New Roman" w:hAnsi="Arial" w:cs="Arial"/>
          <w:sz w:val="18"/>
          <w:szCs w:val="18"/>
          <w14:ligatures w14:val="standardContextual"/>
        </w:rPr>
        <w:t>koji</w:t>
      </w:r>
      <w:r w:rsidRPr="00D914CE">
        <w:rPr>
          <w:rFonts w:ascii="Arial" w:eastAsia="Times New Roman" w:hAnsi="Arial" w:cs="Arial"/>
          <w:spacing w:val="26"/>
          <w:sz w:val="18"/>
          <w:szCs w:val="18"/>
          <w14:ligatures w14:val="standardContextual"/>
        </w:rPr>
        <w:t xml:space="preserve"> </w:t>
      </w:r>
      <w:r w:rsidRPr="00D914CE">
        <w:rPr>
          <w:rFonts w:ascii="Arial" w:eastAsia="Times New Roman" w:hAnsi="Arial" w:cs="Arial"/>
          <w:sz w:val="18"/>
          <w:szCs w:val="18"/>
          <w14:ligatures w14:val="standardContextual"/>
        </w:rPr>
        <w:t>se</w:t>
      </w:r>
      <w:r w:rsidRPr="00D914CE">
        <w:rPr>
          <w:rFonts w:ascii="Arial" w:eastAsia="Times New Roman" w:hAnsi="Arial" w:cs="Arial"/>
          <w:spacing w:val="24"/>
          <w:sz w:val="18"/>
          <w:szCs w:val="18"/>
          <w14:ligatures w14:val="standardContextual"/>
        </w:rPr>
        <w:t xml:space="preserve"> </w:t>
      </w:r>
      <w:r w:rsidRPr="00D914CE">
        <w:rPr>
          <w:rFonts w:ascii="Arial" w:eastAsia="Times New Roman" w:hAnsi="Arial" w:cs="Arial"/>
          <w:sz w:val="18"/>
          <w:szCs w:val="18"/>
          <w14:ligatures w14:val="standardContextual"/>
        </w:rPr>
        <w:t>koriste</w:t>
      </w:r>
      <w:r w:rsidRPr="00D914CE">
        <w:rPr>
          <w:rFonts w:ascii="Arial" w:eastAsia="Times New Roman" w:hAnsi="Arial" w:cs="Arial"/>
          <w:spacing w:val="25"/>
          <w:sz w:val="18"/>
          <w:szCs w:val="18"/>
          <w14:ligatures w14:val="standardContextual"/>
        </w:rPr>
        <w:t xml:space="preserve"> </w:t>
      </w:r>
      <w:r w:rsidRPr="00D914CE">
        <w:rPr>
          <w:rFonts w:ascii="Arial" w:eastAsia="Times New Roman" w:hAnsi="Arial" w:cs="Arial"/>
          <w:sz w:val="18"/>
          <w:szCs w:val="18"/>
          <w14:ligatures w14:val="standardContextual"/>
        </w:rPr>
        <w:t>u</w:t>
      </w:r>
      <w:r w:rsidRPr="00D914CE">
        <w:rPr>
          <w:rFonts w:ascii="Arial" w:eastAsia="Times New Roman" w:hAnsi="Arial" w:cs="Arial"/>
          <w:spacing w:val="25"/>
          <w:sz w:val="18"/>
          <w:szCs w:val="18"/>
          <w14:ligatures w14:val="standardContextual"/>
        </w:rPr>
        <w:t xml:space="preserve"> </w:t>
      </w:r>
      <w:r w:rsidRPr="00D914CE">
        <w:rPr>
          <w:rFonts w:ascii="Arial" w:eastAsia="Times New Roman" w:hAnsi="Arial" w:cs="Arial"/>
          <w:sz w:val="18"/>
          <w:szCs w:val="18"/>
          <w14:ligatures w14:val="standardContextual"/>
        </w:rPr>
        <w:t>ovoj</w:t>
      </w:r>
      <w:r w:rsidRPr="00D914CE">
        <w:rPr>
          <w:rFonts w:ascii="Arial" w:eastAsia="Times New Roman" w:hAnsi="Arial" w:cs="Arial"/>
          <w:spacing w:val="28"/>
          <w:sz w:val="18"/>
          <w:szCs w:val="18"/>
          <w14:ligatures w14:val="standardContextual"/>
        </w:rPr>
        <w:t xml:space="preserve"> </w:t>
      </w:r>
      <w:r w:rsidRPr="00D914CE">
        <w:rPr>
          <w:rFonts w:ascii="Arial" w:eastAsia="Times New Roman" w:hAnsi="Arial" w:cs="Arial"/>
          <w:sz w:val="18"/>
          <w:szCs w:val="18"/>
          <w14:ligatures w14:val="standardContextual"/>
        </w:rPr>
        <w:t>Odluci,</w:t>
      </w:r>
      <w:r w:rsidRPr="00D914CE">
        <w:rPr>
          <w:rFonts w:ascii="Arial" w:eastAsia="Times New Roman" w:hAnsi="Arial" w:cs="Arial"/>
          <w:spacing w:val="26"/>
          <w:sz w:val="18"/>
          <w:szCs w:val="18"/>
          <w14:ligatures w14:val="standardContextual"/>
        </w:rPr>
        <w:t xml:space="preserve"> </w:t>
      </w:r>
      <w:r w:rsidRPr="00D914CE">
        <w:rPr>
          <w:rFonts w:ascii="Arial" w:eastAsia="Times New Roman" w:hAnsi="Arial" w:cs="Arial"/>
          <w:sz w:val="18"/>
          <w:szCs w:val="18"/>
          <w14:ligatures w14:val="standardContextual"/>
        </w:rPr>
        <w:t>a</w:t>
      </w:r>
      <w:r w:rsidRPr="00D914CE">
        <w:rPr>
          <w:rFonts w:ascii="Arial" w:eastAsia="Times New Roman" w:hAnsi="Arial" w:cs="Arial"/>
          <w:spacing w:val="24"/>
          <w:sz w:val="18"/>
          <w:szCs w:val="18"/>
          <w14:ligatures w14:val="standardContextual"/>
        </w:rPr>
        <w:t xml:space="preserve"> </w:t>
      </w:r>
      <w:r w:rsidRPr="00D914CE">
        <w:rPr>
          <w:rFonts w:ascii="Arial" w:eastAsia="Times New Roman" w:hAnsi="Arial" w:cs="Arial"/>
          <w:sz w:val="18"/>
          <w:szCs w:val="18"/>
          <w14:ligatures w14:val="standardContextual"/>
        </w:rPr>
        <w:t>imaju</w:t>
      </w:r>
      <w:r w:rsidRPr="00D914CE">
        <w:rPr>
          <w:rFonts w:ascii="Arial" w:eastAsia="Times New Roman" w:hAnsi="Arial" w:cs="Arial"/>
          <w:spacing w:val="26"/>
          <w:sz w:val="18"/>
          <w:szCs w:val="18"/>
          <w14:ligatures w14:val="standardContextual"/>
        </w:rPr>
        <w:t xml:space="preserve"> </w:t>
      </w:r>
      <w:r w:rsidRPr="00D914CE">
        <w:rPr>
          <w:rFonts w:ascii="Arial" w:eastAsia="Times New Roman" w:hAnsi="Arial" w:cs="Arial"/>
          <w:sz w:val="18"/>
          <w:szCs w:val="18"/>
          <w14:ligatures w14:val="standardContextual"/>
        </w:rPr>
        <w:t>rodno</w:t>
      </w:r>
      <w:r w:rsidRPr="00D914CE">
        <w:rPr>
          <w:rFonts w:ascii="Arial" w:eastAsia="Times New Roman" w:hAnsi="Arial" w:cs="Arial"/>
          <w:spacing w:val="25"/>
          <w:sz w:val="18"/>
          <w:szCs w:val="18"/>
          <w14:ligatures w14:val="standardContextual"/>
        </w:rPr>
        <w:t xml:space="preserve"> </w:t>
      </w:r>
      <w:r w:rsidRPr="00D914CE">
        <w:rPr>
          <w:rFonts w:ascii="Arial" w:eastAsia="Times New Roman" w:hAnsi="Arial" w:cs="Arial"/>
          <w:sz w:val="18"/>
          <w:szCs w:val="18"/>
          <w14:ligatures w14:val="standardContextual"/>
        </w:rPr>
        <w:t>značenje,</w:t>
      </w:r>
      <w:r w:rsidRPr="00D914CE">
        <w:rPr>
          <w:rFonts w:ascii="Arial" w:eastAsia="Times New Roman" w:hAnsi="Arial" w:cs="Arial"/>
          <w:spacing w:val="25"/>
          <w:sz w:val="18"/>
          <w:szCs w:val="18"/>
          <w14:ligatures w14:val="standardContextual"/>
        </w:rPr>
        <w:t xml:space="preserve"> </w:t>
      </w:r>
      <w:r w:rsidRPr="00D914CE">
        <w:rPr>
          <w:rFonts w:ascii="Arial" w:eastAsia="Times New Roman" w:hAnsi="Arial" w:cs="Arial"/>
          <w:sz w:val="18"/>
          <w:szCs w:val="18"/>
          <w14:ligatures w14:val="standardContextual"/>
        </w:rPr>
        <w:t>odnose</w:t>
      </w:r>
      <w:r w:rsidRPr="00D914CE">
        <w:rPr>
          <w:rFonts w:ascii="Arial" w:eastAsia="Times New Roman" w:hAnsi="Arial" w:cs="Arial"/>
          <w:spacing w:val="24"/>
          <w:sz w:val="18"/>
          <w:szCs w:val="18"/>
          <w14:ligatures w14:val="standardContextual"/>
        </w:rPr>
        <w:t xml:space="preserve"> </w:t>
      </w:r>
      <w:r w:rsidRPr="00D914CE">
        <w:rPr>
          <w:rFonts w:ascii="Arial" w:eastAsia="Times New Roman" w:hAnsi="Arial" w:cs="Arial"/>
          <w:sz w:val="18"/>
          <w:szCs w:val="18"/>
          <w14:ligatures w14:val="standardContextual"/>
        </w:rPr>
        <w:t>se</w:t>
      </w:r>
      <w:r w:rsidRPr="00D914CE">
        <w:rPr>
          <w:rFonts w:ascii="Arial" w:eastAsia="Times New Roman" w:hAnsi="Arial" w:cs="Arial"/>
          <w:spacing w:val="24"/>
          <w:sz w:val="18"/>
          <w:szCs w:val="18"/>
          <w14:ligatures w14:val="standardContextual"/>
        </w:rPr>
        <w:t xml:space="preserve"> </w:t>
      </w:r>
      <w:r w:rsidRPr="00D914CE">
        <w:rPr>
          <w:rFonts w:ascii="Arial" w:eastAsia="Times New Roman" w:hAnsi="Arial" w:cs="Arial"/>
          <w:sz w:val="18"/>
          <w:szCs w:val="18"/>
          <w14:ligatures w14:val="standardContextual"/>
        </w:rPr>
        <w:t>jednako</w:t>
      </w:r>
      <w:r w:rsidRPr="00D914CE">
        <w:rPr>
          <w:rFonts w:ascii="Arial" w:eastAsia="Times New Roman" w:hAnsi="Arial" w:cs="Arial"/>
          <w:spacing w:val="25"/>
          <w:sz w:val="18"/>
          <w:szCs w:val="18"/>
          <w14:ligatures w14:val="standardContextual"/>
        </w:rPr>
        <w:t xml:space="preserve"> </w:t>
      </w:r>
      <w:r w:rsidRPr="00D914CE">
        <w:rPr>
          <w:rFonts w:ascii="Arial" w:eastAsia="Times New Roman" w:hAnsi="Arial" w:cs="Arial"/>
          <w:sz w:val="18"/>
          <w:szCs w:val="18"/>
          <w14:ligatures w14:val="standardContextual"/>
        </w:rPr>
        <w:t>na</w:t>
      </w:r>
      <w:r w:rsidRPr="00D914CE">
        <w:rPr>
          <w:rFonts w:ascii="Arial" w:eastAsia="Times New Roman" w:hAnsi="Arial" w:cs="Arial"/>
          <w:spacing w:val="24"/>
          <w:sz w:val="18"/>
          <w:szCs w:val="18"/>
          <w14:ligatures w14:val="standardContextual"/>
        </w:rPr>
        <w:t xml:space="preserve"> </w:t>
      </w:r>
      <w:r w:rsidRPr="00D914CE">
        <w:rPr>
          <w:rFonts w:ascii="Arial" w:eastAsia="Times New Roman" w:hAnsi="Arial" w:cs="Arial"/>
          <w:sz w:val="18"/>
          <w:szCs w:val="18"/>
          <w14:ligatures w14:val="standardContextual"/>
        </w:rPr>
        <w:t>muški</w:t>
      </w:r>
      <w:r w:rsidRPr="00D914CE">
        <w:rPr>
          <w:rFonts w:ascii="Arial" w:eastAsia="Times New Roman" w:hAnsi="Arial" w:cs="Arial"/>
          <w:spacing w:val="26"/>
          <w:sz w:val="18"/>
          <w:szCs w:val="18"/>
          <w14:ligatures w14:val="standardContextual"/>
        </w:rPr>
        <w:t xml:space="preserve"> </w:t>
      </w:r>
      <w:r w:rsidRPr="00D914CE">
        <w:rPr>
          <w:rFonts w:ascii="Arial" w:eastAsia="Times New Roman" w:hAnsi="Arial" w:cs="Arial"/>
          <w:sz w:val="18"/>
          <w:szCs w:val="18"/>
          <w14:ligatures w14:val="standardContextual"/>
        </w:rPr>
        <w:t>i ženski rod.</w:t>
      </w:r>
    </w:p>
    <w:p w14:paraId="2F7B9D20" w14:textId="77777777" w:rsidR="004B71E2" w:rsidRPr="00D914CE" w:rsidRDefault="004B71E2" w:rsidP="004B71E2">
      <w:pPr>
        <w:widowControl w:val="0"/>
        <w:autoSpaceDE w:val="0"/>
        <w:autoSpaceDN w:val="0"/>
        <w:spacing w:after="0" w:line="240" w:lineRule="auto"/>
        <w:ind w:left="401" w:right="402"/>
        <w:jc w:val="center"/>
        <w:outlineLvl w:val="1"/>
        <w:rPr>
          <w:rFonts w:ascii="Arial" w:eastAsia="Times New Roman" w:hAnsi="Arial" w:cs="Arial"/>
          <w:b/>
          <w:bCs/>
          <w:sz w:val="18"/>
          <w:szCs w:val="18"/>
          <w14:ligatures w14:val="standardContextual"/>
        </w:rPr>
      </w:pPr>
    </w:p>
    <w:p w14:paraId="7B1D9B72" w14:textId="77777777" w:rsidR="00CD0E42" w:rsidRDefault="00CD0E42" w:rsidP="004B71E2">
      <w:pPr>
        <w:widowControl w:val="0"/>
        <w:autoSpaceDE w:val="0"/>
        <w:autoSpaceDN w:val="0"/>
        <w:spacing w:after="0" w:line="240" w:lineRule="auto"/>
        <w:ind w:left="401" w:right="402"/>
        <w:jc w:val="center"/>
        <w:outlineLvl w:val="1"/>
        <w:rPr>
          <w:rFonts w:ascii="Arial" w:eastAsia="Times New Roman" w:hAnsi="Arial" w:cs="Arial"/>
          <w:b/>
          <w:bCs/>
          <w:sz w:val="18"/>
          <w:szCs w:val="18"/>
          <w14:ligatures w14:val="standardContextual"/>
        </w:rPr>
      </w:pPr>
    </w:p>
    <w:p w14:paraId="34479823" w14:textId="22358AE1" w:rsidR="004B71E2" w:rsidRPr="00D914CE" w:rsidRDefault="004B71E2" w:rsidP="004B71E2">
      <w:pPr>
        <w:widowControl w:val="0"/>
        <w:autoSpaceDE w:val="0"/>
        <w:autoSpaceDN w:val="0"/>
        <w:spacing w:after="0" w:line="240" w:lineRule="auto"/>
        <w:ind w:left="401" w:right="402"/>
        <w:jc w:val="center"/>
        <w:outlineLvl w:val="1"/>
        <w:rPr>
          <w:rFonts w:ascii="Arial" w:eastAsia="Times New Roman" w:hAnsi="Arial" w:cs="Arial"/>
          <w:b/>
          <w:bCs/>
          <w:sz w:val="18"/>
          <w:szCs w:val="18"/>
          <w14:ligatures w14:val="standardContextual"/>
        </w:rPr>
      </w:pPr>
      <w:r w:rsidRPr="00D914CE">
        <w:rPr>
          <w:rFonts w:ascii="Arial" w:eastAsia="Times New Roman" w:hAnsi="Arial" w:cs="Arial"/>
          <w:b/>
          <w:bCs/>
          <w:sz w:val="18"/>
          <w:szCs w:val="18"/>
          <w14:ligatures w14:val="standardContextual"/>
        </w:rPr>
        <w:t>Članak</w:t>
      </w:r>
      <w:r w:rsidRPr="00D914CE">
        <w:rPr>
          <w:rFonts w:ascii="Arial" w:eastAsia="Times New Roman" w:hAnsi="Arial" w:cs="Arial"/>
          <w:b/>
          <w:bCs/>
          <w:spacing w:val="-4"/>
          <w:sz w:val="18"/>
          <w:szCs w:val="18"/>
          <w14:ligatures w14:val="standardContextual"/>
        </w:rPr>
        <w:t xml:space="preserve"> </w:t>
      </w:r>
      <w:r w:rsidRPr="00D914CE">
        <w:rPr>
          <w:rFonts w:ascii="Arial" w:eastAsia="Times New Roman" w:hAnsi="Arial" w:cs="Arial"/>
          <w:b/>
          <w:bCs/>
          <w:spacing w:val="-5"/>
          <w:sz w:val="18"/>
          <w:szCs w:val="18"/>
          <w14:ligatures w14:val="standardContextual"/>
        </w:rPr>
        <w:t>3.</w:t>
      </w:r>
    </w:p>
    <w:p w14:paraId="39A44371" w14:textId="77777777" w:rsidR="004B71E2" w:rsidRPr="00D914CE" w:rsidRDefault="004B71E2" w:rsidP="004B71E2">
      <w:pPr>
        <w:widowControl w:val="0"/>
        <w:numPr>
          <w:ilvl w:val="0"/>
          <w:numId w:val="80"/>
        </w:numPr>
        <w:tabs>
          <w:tab w:val="left" w:pos="541"/>
          <w:tab w:val="left" w:pos="543"/>
        </w:tabs>
        <w:autoSpaceDE w:val="0"/>
        <w:autoSpaceDN w:val="0"/>
        <w:spacing w:after="0" w:line="240" w:lineRule="auto"/>
        <w:ind w:right="120"/>
        <w:jc w:val="both"/>
        <w:rPr>
          <w:rFonts w:ascii="Arial" w:eastAsia="Times New Roman" w:hAnsi="Arial" w:cs="Arial"/>
          <w:sz w:val="18"/>
          <w:szCs w:val="18"/>
          <w14:ligatures w14:val="standardContextual"/>
        </w:rPr>
      </w:pPr>
      <w:r w:rsidRPr="00D914CE">
        <w:rPr>
          <w:rFonts w:ascii="Arial" w:eastAsia="Times New Roman" w:hAnsi="Arial" w:cs="Arial"/>
          <w:sz w:val="18"/>
          <w:szCs w:val="18"/>
          <w14:ligatures w14:val="standardContextual"/>
        </w:rPr>
        <w:t>Plaću dužnosnika koji svoju dužnost obavlja profesionalno čini umnožak koeficijenta i osnovice za obračun plaće, uvećan za 0,5% za svaku navršenu godinu radnog staža, ukupno najviše za 20%.</w:t>
      </w:r>
    </w:p>
    <w:p w14:paraId="6DBC1FE3" w14:textId="77777777" w:rsidR="004B71E2" w:rsidRPr="00D914CE" w:rsidRDefault="004B71E2" w:rsidP="004B71E2">
      <w:pPr>
        <w:widowControl w:val="0"/>
        <w:numPr>
          <w:ilvl w:val="0"/>
          <w:numId w:val="80"/>
        </w:numPr>
        <w:tabs>
          <w:tab w:val="left" w:pos="542"/>
        </w:tabs>
        <w:autoSpaceDE w:val="0"/>
        <w:autoSpaceDN w:val="0"/>
        <w:spacing w:after="0" w:line="240" w:lineRule="auto"/>
        <w:ind w:left="542" w:hanging="426"/>
        <w:jc w:val="both"/>
        <w:rPr>
          <w:rFonts w:ascii="Arial" w:eastAsia="Times New Roman" w:hAnsi="Arial" w:cs="Arial"/>
          <w:sz w:val="18"/>
          <w:szCs w:val="18"/>
          <w14:ligatures w14:val="standardContextual"/>
        </w:rPr>
      </w:pPr>
      <w:r w:rsidRPr="00D914CE">
        <w:rPr>
          <w:rFonts w:ascii="Arial" w:eastAsia="Times New Roman" w:hAnsi="Arial" w:cs="Arial"/>
          <w:sz w:val="18"/>
          <w:szCs w:val="18"/>
          <w14:ligatures w14:val="standardContextual"/>
        </w:rPr>
        <w:t>Koeficijenti</w:t>
      </w:r>
      <w:r w:rsidRPr="00D914CE">
        <w:rPr>
          <w:rFonts w:ascii="Arial" w:eastAsia="Times New Roman" w:hAnsi="Arial" w:cs="Arial"/>
          <w:spacing w:val="-3"/>
          <w:sz w:val="18"/>
          <w:szCs w:val="18"/>
          <w14:ligatures w14:val="standardContextual"/>
        </w:rPr>
        <w:t xml:space="preserve"> </w:t>
      </w:r>
      <w:r w:rsidRPr="00D914CE">
        <w:rPr>
          <w:rFonts w:ascii="Arial" w:eastAsia="Times New Roman" w:hAnsi="Arial" w:cs="Arial"/>
          <w:sz w:val="18"/>
          <w:szCs w:val="18"/>
          <w14:ligatures w14:val="standardContextual"/>
        </w:rPr>
        <w:t>za</w:t>
      </w:r>
      <w:r w:rsidRPr="00D914CE">
        <w:rPr>
          <w:rFonts w:ascii="Arial" w:eastAsia="Times New Roman" w:hAnsi="Arial" w:cs="Arial"/>
          <w:spacing w:val="-1"/>
          <w:sz w:val="18"/>
          <w:szCs w:val="18"/>
          <w14:ligatures w14:val="standardContextual"/>
        </w:rPr>
        <w:t xml:space="preserve"> </w:t>
      </w:r>
      <w:r w:rsidRPr="00D914CE">
        <w:rPr>
          <w:rFonts w:ascii="Arial" w:eastAsia="Times New Roman" w:hAnsi="Arial" w:cs="Arial"/>
          <w:sz w:val="18"/>
          <w:szCs w:val="18"/>
          <w14:ligatures w14:val="standardContextual"/>
        </w:rPr>
        <w:t>obračun</w:t>
      </w:r>
      <w:r w:rsidRPr="00D914CE">
        <w:rPr>
          <w:rFonts w:ascii="Arial" w:eastAsia="Times New Roman" w:hAnsi="Arial" w:cs="Arial"/>
          <w:spacing w:val="-1"/>
          <w:sz w:val="18"/>
          <w:szCs w:val="18"/>
          <w14:ligatures w14:val="standardContextual"/>
        </w:rPr>
        <w:t xml:space="preserve"> </w:t>
      </w:r>
      <w:r w:rsidRPr="00D914CE">
        <w:rPr>
          <w:rFonts w:ascii="Arial" w:eastAsia="Times New Roman" w:hAnsi="Arial" w:cs="Arial"/>
          <w:sz w:val="18"/>
          <w:szCs w:val="18"/>
          <w14:ligatures w14:val="standardContextual"/>
        </w:rPr>
        <w:t>plaće</w:t>
      </w:r>
      <w:r w:rsidRPr="00D914CE">
        <w:rPr>
          <w:rFonts w:ascii="Arial" w:eastAsia="Times New Roman" w:hAnsi="Arial" w:cs="Arial"/>
          <w:spacing w:val="-1"/>
          <w:sz w:val="18"/>
          <w:szCs w:val="18"/>
          <w14:ligatures w14:val="standardContextual"/>
        </w:rPr>
        <w:t xml:space="preserve"> </w:t>
      </w:r>
      <w:r w:rsidRPr="00D914CE">
        <w:rPr>
          <w:rFonts w:ascii="Arial" w:eastAsia="Times New Roman" w:hAnsi="Arial" w:cs="Arial"/>
          <w:sz w:val="18"/>
          <w:szCs w:val="18"/>
          <w14:ligatures w14:val="standardContextual"/>
        </w:rPr>
        <w:t>dužnosnika</w:t>
      </w:r>
      <w:r w:rsidRPr="00D914CE">
        <w:rPr>
          <w:rFonts w:ascii="Arial" w:eastAsia="Times New Roman" w:hAnsi="Arial" w:cs="Arial"/>
          <w:spacing w:val="-2"/>
          <w:sz w:val="18"/>
          <w:szCs w:val="18"/>
          <w14:ligatures w14:val="standardContextual"/>
        </w:rPr>
        <w:t xml:space="preserve"> </w:t>
      </w:r>
      <w:r w:rsidRPr="00D914CE">
        <w:rPr>
          <w:rFonts w:ascii="Arial" w:eastAsia="Times New Roman" w:hAnsi="Arial" w:cs="Arial"/>
          <w:sz w:val="18"/>
          <w:szCs w:val="18"/>
          <w14:ligatures w14:val="standardContextual"/>
        </w:rPr>
        <w:t>iz</w:t>
      </w:r>
      <w:r w:rsidRPr="00D914CE">
        <w:rPr>
          <w:rFonts w:ascii="Arial" w:eastAsia="Times New Roman" w:hAnsi="Arial" w:cs="Arial"/>
          <w:spacing w:val="-1"/>
          <w:sz w:val="18"/>
          <w:szCs w:val="18"/>
          <w14:ligatures w14:val="standardContextual"/>
        </w:rPr>
        <w:t xml:space="preserve"> </w:t>
      </w:r>
      <w:r w:rsidRPr="00D914CE">
        <w:rPr>
          <w:rFonts w:ascii="Arial" w:eastAsia="Times New Roman" w:hAnsi="Arial" w:cs="Arial"/>
          <w:sz w:val="18"/>
          <w:szCs w:val="18"/>
          <w14:ligatures w14:val="standardContextual"/>
        </w:rPr>
        <w:t>stavka 1.</w:t>
      </w:r>
      <w:r w:rsidRPr="00D914CE">
        <w:rPr>
          <w:rFonts w:ascii="Arial" w:eastAsia="Times New Roman" w:hAnsi="Arial" w:cs="Arial"/>
          <w:spacing w:val="-1"/>
          <w:sz w:val="18"/>
          <w:szCs w:val="18"/>
          <w14:ligatures w14:val="standardContextual"/>
        </w:rPr>
        <w:t xml:space="preserve"> </w:t>
      </w:r>
      <w:r w:rsidRPr="00D914CE">
        <w:rPr>
          <w:rFonts w:ascii="Arial" w:eastAsia="Times New Roman" w:hAnsi="Arial" w:cs="Arial"/>
          <w:sz w:val="18"/>
          <w:szCs w:val="18"/>
          <w14:ligatures w14:val="standardContextual"/>
        </w:rPr>
        <w:t>ovoga</w:t>
      </w:r>
      <w:r w:rsidRPr="00D914CE">
        <w:rPr>
          <w:rFonts w:ascii="Arial" w:eastAsia="Times New Roman" w:hAnsi="Arial" w:cs="Arial"/>
          <w:spacing w:val="-1"/>
          <w:sz w:val="18"/>
          <w:szCs w:val="18"/>
          <w14:ligatures w14:val="standardContextual"/>
        </w:rPr>
        <w:t xml:space="preserve"> </w:t>
      </w:r>
      <w:r w:rsidRPr="00D914CE">
        <w:rPr>
          <w:rFonts w:ascii="Arial" w:eastAsia="Times New Roman" w:hAnsi="Arial" w:cs="Arial"/>
          <w:sz w:val="18"/>
          <w:szCs w:val="18"/>
          <w14:ligatures w14:val="standardContextual"/>
        </w:rPr>
        <w:t>članka</w:t>
      </w:r>
      <w:r w:rsidRPr="00D914CE">
        <w:rPr>
          <w:rFonts w:ascii="Arial" w:eastAsia="Times New Roman" w:hAnsi="Arial" w:cs="Arial"/>
          <w:spacing w:val="-2"/>
          <w:sz w:val="18"/>
          <w:szCs w:val="18"/>
          <w14:ligatures w14:val="standardContextual"/>
        </w:rPr>
        <w:t xml:space="preserve"> iznose:</w:t>
      </w:r>
    </w:p>
    <w:p w14:paraId="65203F7F" w14:textId="77777777" w:rsidR="004B71E2" w:rsidRPr="00D914CE" w:rsidRDefault="004B71E2" w:rsidP="004B71E2">
      <w:pPr>
        <w:widowControl w:val="0"/>
        <w:numPr>
          <w:ilvl w:val="1"/>
          <w:numId w:val="80"/>
        </w:numPr>
        <w:tabs>
          <w:tab w:val="left" w:pos="681"/>
        </w:tabs>
        <w:autoSpaceDE w:val="0"/>
        <w:autoSpaceDN w:val="0"/>
        <w:spacing w:after="0" w:line="240" w:lineRule="auto"/>
        <w:ind w:left="681" w:hanging="138"/>
        <w:rPr>
          <w:rFonts w:ascii="Arial" w:eastAsia="Times New Roman" w:hAnsi="Arial" w:cs="Arial"/>
          <w:sz w:val="18"/>
          <w:szCs w:val="18"/>
          <w14:ligatures w14:val="standardContextual"/>
        </w:rPr>
      </w:pPr>
      <w:r w:rsidRPr="00D914CE">
        <w:rPr>
          <w:rFonts w:ascii="Arial" w:eastAsia="Times New Roman" w:hAnsi="Arial" w:cs="Arial"/>
          <w:sz w:val="18"/>
          <w:szCs w:val="18"/>
          <w14:ligatures w14:val="standardContextual"/>
        </w:rPr>
        <w:t>za</w:t>
      </w:r>
      <w:r w:rsidRPr="00D914CE">
        <w:rPr>
          <w:rFonts w:ascii="Arial" w:eastAsia="Times New Roman" w:hAnsi="Arial" w:cs="Arial"/>
          <w:spacing w:val="-4"/>
          <w:sz w:val="18"/>
          <w:szCs w:val="18"/>
          <w14:ligatures w14:val="standardContextual"/>
        </w:rPr>
        <w:t xml:space="preserve"> </w:t>
      </w:r>
      <w:r w:rsidRPr="00D914CE">
        <w:rPr>
          <w:rFonts w:ascii="Arial" w:eastAsia="Times New Roman" w:hAnsi="Arial" w:cs="Arial"/>
          <w:sz w:val="18"/>
          <w:szCs w:val="18"/>
          <w14:ligatures w14:val="standardContextual"/>
        </w:rPr>
        <w:t>obračun</w:t>
      </w:r>
      <w:r w:rsidRPr="00D914CE">
        <w:rPr>
          <w:rFonts w:ascii="Arial" w:eastAsia="Times New Roman" w:hAnsi="Arial" w:cs="Arial"/>
          <w:spacing w:val="-1"/>
          <w:sz w:val="18"/>
          <w:szCs w:val="18"/>
          <w14:ligatures w14:val="standardContextual"/>
        </w:rPr>
        <w:t xml:space="preserve"> </w:t>
      </w:r>
      <w:r w:rsidRPr="00D914CE">
        <w:rPr>
          <w:rFonts w:ascii="Arial" w:eastAsia="Times New Roman" w:hAnsi="Arial" w:cs="Arial"/>
          <w:sz w:val="18"/>
          <w:szCs w:val="18"/>
          <w14:ligatures w14:val="standardContextual"/>
        </w:rPr>
        <w:t>plaće gradonačelnika</w:t>
      </w:r>
      <w:r w:rsidRPr="00D914CE">
        <w:rPr>
          <w:rFonts w:ascii="Arial" w:eastAsia="Times New Roman" w:hAnsi="Arial" w:cs="Arial"/>
          <w:spacing w:val="-2"/>
          <w:sz w:val="18"/>
          <w:szCs w:val="18"/>
          <w14:ligatures w14:val="standardContextual"/>
        </w:rPr>
        <w:t xml:space="preserve"> </w:t>
      </w:r>
      <w:r w:rsidRPr="00D914CE">
        <w:rPr>
          <w:rFonts w:ascii="Arial" w:eastAsia="Times New Roman" w:hAnsi="Arial" w:cs="Arial"/>
          <w:sz w:val="18"/>
          <w:szCs w:val="18"/>
          <w14:ligatures w14:val="standardContextual"/>
        </w:rPr>
        <w:t xml:space="preserve">– </w:t>
      </w:r>
      <w:r w:rsidRPr="00D914CE">
        <w:rPr>
          <w:rFonts w:ascii="Arial" w:eastAsia="Times New Roman" w:hAnsi="Arial" w:cs="Arial"/>
          <w:spacing w:val="-4"/>
          <w:sz w:val="18"/>
          <w:szCs w:val="18"/>
          <w14:ligatures w14:val="standardContextual"/>
        </w:rPr>
        <w:t>5,90,</w:t>
      </w:r>
    </w:p>
    <w:p w14:paraId="2130EB0B" w14:textId="77777777" w:rsidR="004B71E2" w:rsidRPr="00D914CE" w:rsidRDefault="004B71E2" w:rsidP="004B71E2">
      <w:pPr>
        <w:widowControl w:val="0"/>
        <w:numPr>
          <w:ilvl w:val="1"/>
          <w:numId w:val="80"/>
        </w:numPr>
        <w:tabs>
          <w:tab w:val="left" w:pos="681"/>
        </w:tabs>
        <w:autoSpaceDE w:val="0"/>
        <w:autoSpaceDN w:val="0"/>
        <w:spacing w:after="0" w:line="240" w:lineRule="auto"/>
        <w:ind w:left="681" w:hanging="138"/>
        <w:rPr>
          <w:rFonts w:ascii="Arial" w:eastAsia="Times New Roman" w:hAnsi="Arial" w:cs="Arial"/>
          <w:sz w:val="18"/>
          <w:szCs w:val="18"/>
          <w14:ligatures w14:val="standardContextual"/>
        </w:rPr>
      </w:pPr>
      <w:r w:rsidRPr="00D914CE">
        <w:rPr>
          <w:rFonts w:ascii="Arial" w:eastAsia="Times New Roman" w:hAnsi="Arial" w:cs="Arial"/>
          <w:sz w:val="18"/>
          <w:szCs w:val="18"/>
          <w14:ligatures w14:val="standardContextual"/>
        </w:rPr>
        <w:t>za</w:t>
      </w:r>
      <w:r w:rsidRPr="00D914CE">
        <w:rPr>
          <w:rFonts w:ascii="Arial" w:eastAsia="Times New Roman" w:hAnsi="Arial" w:cs="Arial"/>
          <w:spacing w:val="-2"/>
          <w:sz w:val="18"/>
          <w:szCs w:val="18"/>
          <w14:ligatures w14:val="standardContextual"/>
        </w:rPr>
        <w:t xml:space="preserve"> </w:t>
      </w:r>
      <w:r w:rsidRPr="00D914CE">
        <w:rPr>
          <w:rFonts w:ascii="Arial" w:eastAsia="Times New Roman" w:hAnsi="Arial" w:cs="Arial"/>
          <w:sz w:val="18"/>
          <w:szCs w:val="18"/>
          <w14:ligatures w14:val="standardContextual"/>
        </w:rPr>
        <w:t>obračun</w:t>
      </w:r>
      <w:r w:rsidRPr="00D914CE">
        <w:rPr>
          <w:rFonts w:ascii="Arial" w:eastAsia="Times New Roman" w:hAnsi="Arial" w:cs="Arial"/>
          <w:spacing w:val="-1"/>
          <w:sz w:val="18"/>
          <w:szCs w:val="18"/>
          <w14:ligatures w14:val="standardContextual"/>
        </w:rPr>
        <w:t xml:space="preserve"> </w:t>
      </w:r>
      <w:r w:rsidRPr="00D914CE">
        <w:rPr>
          <w:rFonts w:ascii="Arial" w:eastAsia="Times New Roman" w:hAnsi="Arial" w:cs="Arial"/>
          <w:sz w:val="18"/>
          <w:szCs w:val="18"/>
          <w14:ligatures w14:val="standardContextual"/>
        </w:rPr>
        <w:t>plaće zamjenika</w:t>
      </w:r>
      <w:r w:rsidRPr="00D914CE">
        <w:rPr>
          <w:rFonts w:ascii="Arial" w:eastAsia="Times New Roman" w:hAnsi="Arial" w:cs="Arial"/>
          <w:spacing w:val="-1"/>
          <w:sz w:val="18"/>
          <w:szCs w:val="18"/>
          <w14:ligatures w14:val="standardContextual"/>
        </w:rPr>
        <w:t xml:space="preserve"> </w:t>
      </w:r>
      <w:r w:rsidRPr="00D914CE">
        <w:rPr>
          <w:rFonts w:ascii="Arial" w:eastAsia="Times New Roman" w:hAnsi="Arial" w:cs="Arial"/>
          <w:sz w:val="18"/>
          <w:szCs w:val="18"/>
          <w14:ligatures w14:val="standardContextual"/>
        </w:rPr>
        <w:t>gradonačelnika</w:t>
      </w:r>
      <w:r w:rsidRPr="00D914CE">
        <w:rPr>
          <w:rFonts w:ascii="Arial" w:eastAsia="Times New Roman" w:hAnsi="Arial" w:cs="Arial"/>
          <w:spacing w:val="-1"/>
          <w:sz w:val="18"/>
          <w:szCs w:val="18"/>
          <w14:ligatures w14:val="standardContextual"/>
        </w:rPr>
        <w:t xml:space="preserve"> </w:t>
      </w:r>
      <w:r w:rsidRPr="00D914CE">
        <w:rPr>
          <w:rFonts w:ascii="Arial" w:eastAsia="Times New Roman" w:hAnsi="Arial" w:cs="Arial"/>
          <w:sz w:val="18"/>
          <w:szCs w:val="18"/>
          <w14:ligatures w14:val="standardContextual"/>
        </w:rPr>
        <w:t>–</w:t>
      </w:r>
      <w:r w:rsidRPr="00D914CE">
        <w:rPr>
          <w:rFonts w:ascii="Arial" w:eastAsia="Times New Roman" w:hAnsi="Arial" w:cs="Arial"/>
          <w:spacing w:val="-1"/>
          <w:sz w:val="18"/>
          <w:szCs w:val="18"/>
          <w14:ligatures w14:val="standardContextual"/>
        </w:rPr>
        <w:t xml:space="preserve"> </w:t>
      </w:r>
      <w:r w:rsidRPr="00D914CE">
        <w:rPr>
          <w:rFonts w:ascii="Arial" w:eastAsia="Times New Roman" w:hAnsi="Arial" w:cs="Arial"/>
          <w:spacing w:val="-2"/>
          <w:sz w:val="18"/>
          <w:szCs w:val="18"/>
          <w14:ligatures w14:val="standardContextual"/>
        </w:rPr>
        <w:t>5,015.</w:t>
      </w:r>
    </w:p>
    <w:p w14:paraId="6CB5BACB" w14:textId="77777777" w:rsidR="004B71E2" w:rsidRPr="00D914CE" w:rsidRDefault="004B71E2" w:rsidP="004B71E2">
      <w:pPr>
        <w:widowControl w:val="0"/>
        <w:numPr>
          <w:ilvl w:val="0"/>
          <w:numId w:val="80"/>
        </w:numPr>
        <w:tabs>
          <w:tab w:val="left" w:pos="142"/>
        </w:tabs>
        <w:autoSpaceDE w:val="0"/>
        <w:autoSpaceDN w:val="0"/>
        <w:spacing w:after="0" w:line="240" w:lineRule="auto"/>
        <w:ind w:left="0" w:right="118" w:firstLine="0"/>
        <w:jc w:val="both"/>
        <w:rPr>
          <w:rFonts w:ascii="Arial" w:eastAsia="Times New Roman" w:hAnsi="Arial" w:cs="Arial"/>
          <w:sz w:val="18"/>
          <w:szCs w:val="18"/>
          <w14:ligatures w14:val="standardContextual"/>
        </w:rPr>
      </w:pPr>
      <w:r w:rsidRPr="00D914CE">
        <w:rPr>
          <w:rFonts w:ascii="Arial" w:eastAsia="Times New Roman" w:hAnsi="Arial" w:cs="Arial"/>
          <w:sz w:val="18"/>
          <w:szCs w:val="18"/>
          <w14:ligatures w14:val="standardContextual"/>
        </w:rPr>
        <w:t xml:space="preserve">Za obračun plaće iz stavka 1. ovoga članka primjenjuje se osnovica za obračun plaće državnih dužnosnika, prema propisima kojima se uređuju obveze i prava državnih </w:t>
      </w:r>
      <w:r w:rsidRPr="00D914CE">
        <w:rPr>
          <w:rFonts w:ascii="Arial" w:eastAsia="Times New Roman" w:hAnsi="Arial" w:cs="Arial"/>
          <w:spacing w:val="-2"/>
          <w:sz w:val="18"/>
          <w:szCs w:val="18"/>
          <w14:ligatures w14:val="standardContextual"/>
        </w:rPr>
        <w:t>dužnosnika.</w:t>
      </w:r>
    </w:p>
    <w:p w14:paraId="04402B95" w14:textId="77777777" w:rsidR="00D914CE" w:rsidRPr="00D914CE" w:rsidRDefault="00D914CE" w:rsidP="004B71E2">
      <w:pPr>
        <w:widowControl w:val="0"/>
        <w:autoSpaceDE w:val="0"/>
        <w:autoSpaceDN w:val="0"/>
        <w:spacing w:after="0" w:line="240" w:lineRule="auto"/>
        <w:ind w:right="188"/>
        <w:jc w:val="center"/>
        <w:outlineLvl w:val="1"/>
        <w:rPr>
          <w:rFonts w:ascii="Arial" w:eastAsia="Times New Roman" w:hAnsi="Arial" w:cs="Arial"/>
          <w:b/>
          <w:bCs/>
          <w:sz w:val="18"/>
          <w:szCs w:val="18"/>
          <w14:ligatures w14:val="standardContextual"/>
        </w:rPr>
      </w:pPr>
    </w:p>
    <w:p w14:paraId="33818B90" w14:textId="77777777" w:rsidR="004B71E2" w:rsidRPr="00D914CE" w:rsidRDefault="004B71E2" w:rsidP="004B71E2">
      <w:pPr>
        <w:widowControl w:val="0"/>
        <w:autoSpaceDE w:val="0"/>
        <w:autoSpaceDN w:val="0"/>
        <w:spacing w:after="0" w:line="240" w:lineRule="auto"/>
        <w:ind w:right="188"/>
        <w:jc w:val="center"/>
        <w:outlineLvl w:val="1"/>
        <w:rPr>
          <w:rFonts w:ascii="Arial" w:eastAsia="Times New Roman" w:hAnsi="Arial" w:cs="Arial"/>
          <w:b/>
          <w:bCs/>
          <w:sz w:val="18"/>
          <w:szCs w:val="18"/>
          <w14:ligatures w14:val="standardContextual"/>
        </w:rPr>
      </w:pPr>
      <w:r w:rsidRPr="00D914CE">
        <w:rPr>
          <w:rFonts w:ascii="Arial" w:eastAsia="Times New Roman" w:hAnsi="Arial" w:cs="Arial"/>
          <w:b/>
          <w:bCs/>
          <w:sz w:val="18"/>
          <w:szCs w:val="18"/>
          <w14:ligatures w14:val="standardContextual"/>
        </w:rPr>
        <w:t>Članak</w:t>
      </w:r>
      <w:r w:rsidRPr="00D914CE">
        <w:rPr>
          <w:rFonts w:ascii="Arial" w:eastAsia="Times New Roman" w:hAnsi="Arial" w:cs="Arial"/>
          <w:b/>
          <w:bCs/>
          <w:spacing w:val="-4"/>
          <w:sz w:val="18"/>
          <w:szCs w:val="18"/>
          <w14:ligatures w14:val="standardContextual"/>
        </w:rPr>
        <w:t xml:space="preserve"> </w:t>
      </w:r>
      <w:r w:rsidRPr="00D914CE">
        <w:rPr>
          <w:rFonts w:ascii="Arial" w:eastAsia="Times New Roman" w:hAnsi="Arial" w:cs="Arial"/>
          <w:b/>
          <w:bCs/>
          <w:spacing w:val="-5"/>
          <w:sz w:val="18"/>
          <w:szCs w:val="18"/>
          <w14:ligatures w14:val="standardContextual"/>
        </w:rPr>
        <w:t>4.</w:t>
      </w:r>
    </w:p>
    <w:p w14:paraId="0BD3F420" w14:textId="77777777" w:rsidR="004B71E2" w:rsidRPr="00D914CE" w:rsidRDefault="004B71E2" w:rsidP="004B71E2">
      <w:pPr>
        <w:widowControl w:val="0"/>
        <w:numPr>
          <w:ilvl w:val="0"/>
          <w:numId w:val="79"/>
        </w:numPr>
        <w:tabs>
          <w:tab w:val="left" w:pos="541"/>
          <w:tab w:val="left" w:pos="543"/>
        </w:tabs>
        <w:autoSpaceDE w:val="0"/>
        <w:autoSpaceDN w:val="0"/>
        <w:spacing w:after="0" w:line="240" w:lineRule="auto"/>
        <w:ind w:right="118"/>
        <w:jc w:val="both"/>
        <w:rPr>
          <w:rFonts w:ascii="Arial" w:eastAsia="Times New Roman" w:hAnsi="Arial" w:cs="Arial"/>
          <w:sz w:val="18"/>
          <w:szCs w:val="18"/>
          <w14:ligatures w14:val="standardContextual"/>
        </w:rPr>
      </w:pPr>
      <w:r w:rsidRPr="00D914CE">
        <w:rPr>
          <w:rFonts w:ascii="Arial" w:eastAsia="Times New Roman" w:hAnsi="Arial" w:cs="Arial"/>
          <w:sz w:val="18"/>
          <w:szCs w:val="18"/>
          <w14:ligatures w14:val="standardContextual"/>
        </w:rPr>
        <w:t>Dužnosnici koji svoju dužnost obavljaju volonterski odnosno bez zasnivanja radnog odnosa imaju pravo na mjesečnu naknadu za rad.</w:t>
      </w:r>
    </w:p>
    <w:p w14:paraId="5D4916D0" w14:textId="77777777" w:rsidR="004B71E2" w:rsidRPr="00D914CE" w:rsidRDefault="004B71E2" w:rsidP="004B71E2">
      <w:pPr>
        <w:widowControl w:val="0"/>
        <w:numPr>
          <w:ilvl w:val="0"/>
          <w:numId w:val="79"/>
        </w:numPr>
        <w:tabs>
          <w:tab w:val="left" w:pos="541"/>
          <w:tab w:val="left" w:pos="543"/>
        </w:tabs>
        <w:autoSpaceDE w:val="0"/>
        <w:autoSpaceDN w:val="0"/>
        <w:spacing w:after="0" w:line="240" w:lineRule="auto"/>
        <w:ind w:right="115"/>
        <w:jc w:val="both"/>
        <w:rPr>
          <w:rFonts w:ascii="Arial" w:eastAsia="Times New Roman" w:hAnsi="Arial" w:cs="Arial"/>
          <w:sz w:val="18"/>
          <w:szCs w:val="18"/>
          <w14:ligatures w14:val="standardContextual"/>
        </w:rPr>
      </w:pPr>
      <w:r w:rsidRPr="00D914CE">
        <w:rPr>
          <w:rFonts w:ascii="Arial" w:eastAsia="Times New Roman" w:hAnsi="Arial" w:cs="Arial"/>
          <w:sz w:val="18"/>
          <w:szCs w:val="18"/>
          <w14:ligatures w14:val="standardContextual"/>
        </w:rPr>
        <w:t>Mjesečna naknada za rad gradonačelnika iz stavka 1. ovoga članka iznosi 30% od umnoška koeficijenta za obračun plaće utvrđenog za gradonačelnika koji dužnost obavlja profesionalno i osnovice za obračun plaće.</w:t>
      </w:r>
    </w:p>
    <w:p w14:paraId="57FD0353" w14:textId="77777777" w:rsidR="004B71E2" w:rsidRPr="00D914CE" w:rsidRDefault="004B71E2" w:rsidP="004B71E2">
      <w:pPr>
        <w:widowControl w:val="0"/>
        <w:numPr>
          <w:ilvl w:val="0"/>
          <w:numId w:val="79"/>
        </w:numPr>
        <w:tabs>
          <w:tab w:val="left" w:pos="541"/>
          <w:tab w:val="left" w:pos="543"/>
        </w:tabs>
        <w:autoSpaceDE w:val="0"/>
        <w:autoSpaceDN w:val="0"/>
        <w:spacing w:after="0" w:line="240" w:lineRule="auto"/>
        <w:ind w:right="115"/>
        <w:jc w:val="both"/>
        <w:rPr>
          <w:rFonts w:ascii="Arial" w:eastAsia="Times New Roman" w:hAnsi="Arial" w:cs="Arial"/>
          <w:sz w:val="18"/>
          <w:szCs w:val="18"/>
          <w14:ligatures w14:val="standardContextual"/>
        </w:rPr>
      </w:pPr>
      <w:r w:rsidRPr="00D914CE">
        <w:rPr>
          <w:rFonts w:ascii="Arial" w:eastAsia="Times New Roman" w:hAnsi="Arial" w:cs="Arial"/>
          <w:sz w:val="18"/>
          <w:szCs w:val="18"/>
          <w14:ligatures w14:val="standardContextual"/>
        </w:rPr>
        <w:t>Mjesečna naknada za rad zamjenika gradonačelnika</w:t>
      </w:r>
      <w:r w:rsidRPr="00D914CE">
        <w:rPr>
          <w:rFonts w:ascii="Arial" w:eastAsia="Times New Roman" w:hAnsi="Arial" w:cs="Arial"/>
          <w:spacing w:val="-1"/>
          <w:sz w:val="18"/>
          <w:szCs w:val="18"/>
          <w14:ligatures w14:val="standardContextual"/>
        </w:rPr>
        <w:t xml:space="preserve"> </w:t>
      </w:r>
      <w:r w:rsidRPr="00D914CE">
        <w:rPr>
          <w:rFonts w:ascii="Arial" w:eastAsia="Times New Roman" w:hAnsi="Arial" w:cs="Arial"/>
          <w:sz w:val="18"/>
          <w:szCs w:val="18"/>
          <w14:ligatures w14:val="standardContextual"/>
        </w:rPr>
        <w:t>iz stavka 1. ovoga članka</w:t>
      </w:r>
      <w:r w:rsidRPr="00D914CE">
        <w:rPr>
          <w:rFonts w:ascii="Arial" w:eastAsia="Times New Roman" w:hAnsi="Arial" w:cs="Arial"/>
          <w:spacing w:val="-1"/>
          <w:sz w:val="18"/>
          <w:szCs w:val="18"/>
          <w14:ligatures w14:val="standardContextual"/>
        </w:rPr>
        <w:t xml:space="preserve"> </w:t>
      </w:r>
      <w:r w:rsidRPr="00D914CE">
        <w:rPr>
          <w:rFonts w:ascii="Arial" w:eastAsia="Times New Roman" w:hAnsi="Arial" w:cs="Arial"/>
          <w:sz w:val="18"/>
          <w:szCs w:val="18"/>
          <w14:ligatures w14:val="standardContextual"/>
        </w:rPr>
        <w:t>iznosi 30% od umnoška koeficijenta za obračun plaće utvrđenog za zamjenika gradonačelnika koji dužnost obavlja profesionalno i osnovice za obračun plaće.</w:t>
      </w:r>
    </w:p>
    <w:p w14:paraId="20757839" w14:textId="77777777" w:rsidR="004B71E2" w:rsidRPr="00D914CE" w:rsidRDefault="004B71E2" w:rsidP="004B71E2">
      <w:pPr>
        <w:widowControl w:val="0"/>
        <w:autoSpaceDE w:val="0"/>
        <w:autoSpaceDN w:val="0"/>
        <w:spacing w:after="0" w:line="240" w:lineRule="auto"/>
        <w:ind w:left="401" w:right="402"/>
        <w:jc w:val="center"/>
        <w:outlineLvl w:val="1"/>
        <w:rPr>
          <w:rFonts w:ascii="Arial" w:eastAsia="Times New Roman" w:hAnsi="Arial" w:cs="Arial"/>
          <w:b/>
          <w:bCs/>
          <w:sz w:val="18"/>
          <w:szCs w:val="18"/>
          <w14:ligatures w14:val="standardContextual"/>
        </w:rPr>
      </w:pPr>
    </w:p>
    <w:p w14:paraId="5591D9DA" w14:textId="77777777" w:rsidR="004B71E2" w:rsidRPr="00D914CE" w:rsidRDefault="004B71E2" w:rsidP="004B71E2">
      <w:pPr>
        <w:widowControl w:val="0"/>
        <w:autoSpaceDE w:val="0"/>
        <w:autoSpaceDN w:val="0"/>
        <w:spacing w:after="0" w:line="240" w:lineRule="auto"/>
        <w:ind w:left="401" w:right="402"/>
        <w:jc w:val="center"/>
        <w:outlineLvl w:val="1"/>
        <w:rPr>
          <w:rFonts w:ascii="Arial" w:eastAsia="Times New Roman" w:hAnsi="Arial" w:cs="Arial"/>
          <w:b/>
          <w:bCs/>
          <w:sz w:val="18"/>
          <w:szCs w:val="18"/>
          <w14:ligatures w14:val="standardContextual"/>
        </w:rPr>
      </w:pPr>
      <w:r w:rsidRPr="00D914CE">
        <w:rPr>
          <w:rFonts w:ascii="Arial" w:eastAsia="Times New Roman" w:hAnsi="Arial" w:cs="Arial"/>
          <w:b/>
          <w:bCs/>
          <w:sz w:val="18"/>
          <w:szCs w:val="18"/>
          <w14:ligatures w14:val="standardContextual"/>
        </w:rPr>
        <w:t>Članak</w:t>
      </w:r>
      <w:r w:rsidRPr="00D914CE">
        <w:rPr>
          <w:rFonts w:ascii="Arial" w:eastAsia="Times New Roman" w:hAnsi="Arial" w:cs="Arial"/>
          <w:b/>
          <w:bCs/>
          <w:spacing w:val="-4"/>
          <w:sz w:val="18"/>
          <w:szCs w:val="18"/>
          <w14:ligatures w14:val="standardContextual"/>
        </w:rPr>
        <w:t xml:space="preserve"> </w:t>
      </w:r>
      <w:r w:rsidRPr="00D914CE">
        <w:rPr>
          <w:rFonts w:ascii="Arial" w:eastAsia="Times New Roman" w:hAnsi="Arial" w:cs="Arial"/>
          <w:b/>
          <w:bCs/>
          <w:spacing w:val="-5"/>
          <w:sz w:val="18"/>
          <w:szCs w:val="18"/>
          <w14:ligatures w14:val="standardContextual"/>
        </w:rPr>
        <w:t>5.</w:t>
      </w:r>
    </w:p>
    <w:p w14:paraId="575F7468" w14:textId="77777777" w:rsidR="004B71E2" w:rsidRPr="00D914CE" w:rsidRDefault="004B71E2" w:rsidP="004B71E2">
      <w:pPr>
        <w:widowControl w:val="0"/>
        <w:numPr>
          <w:ilvl w:val="0"/>
          <w:numId w:val="78"/>
        </w:numPr>
        <w:tabs>
          <w:tab w:val="left" w:pos="541"/>
          <w:tab w:val="left" w:pos="543"/>
        </w:tabs>
        <w:autoSpaceDE w:val="0"/>
        <w:autoSpaceDN w:val="0"/>
        <w:spacing w:after="0" w:line="240" w:lineRule="auto"/>
        <w:ind w:right="114"/>
        <w:jc w:val="both"/>
        <w:rPr>
          <w:rFonts w:ascii="Arial" w:eastAsia="Times New Roman" w:hAnsi="Arial" w:cs="Arial"/>
          <w:sz w:val="18"/>
          <w:szCs w:val="18"/>
          <w14:ligatures w14:val="standardContextual"/>
        </w:rPr>
      </w:pPr>
      <w:r w:rsidRPr="00D914CE">
        <w:rPr>
          <w:rFonts w:ascii="Arial" w:eastAsia="Times New Roman" w:hAnsi="Arial" w:cs="Arial"/>
          <w:sz w:val="18"/>
          <w:szCs w:val="18"/>
          <w14:ligatures w14:val="standardContextual"/>
        </w:rPr>
        <w:t>Za vrijeme obnašanja dužnosti, dužnosnici koji svoju dužnost obavljaju profesionalno imaju, osim prava na plaću, pravo na staž osiguranja i ostvaruju prava iz zdravstvenog i mirovinskog</w:t>
      </w:r>
      <w:r w:rsidRPr="00D914CE">
        <w:rPr>
          <w:rFonts w:ascii="Arial" w:eastAsia="Times New Roman" w:hAnsi="Arial" w:cs="Arial"/>
          <w:spacing w:val="-1"/>
          <w:sz w:val="18"/>
          <w:szCs w:val="18"/>
          <w14:ligatures w14:val="standardContextual"/>
        </w:rPr>
        <w:t xml:space="preserve"> </w:t>
      </w:r>
      <w:r w:rsidRPr="00D914CE">
        <w:rPr>
          <w:rFonts w:ascii="Arial" w:eastAsia="Times New Roman" w:hAnsi="Arial" w:cs="Arial"/>
          <w:sz w:val="18"/>
          <w:szCs w:val="18"/>
          <w14:ligatures w14:val="standardContextual"/>
        </w:rPr>
        <w:t>osiguranja</w:t>
      </w:r>
      <w:r w:rsidRPr="00D914CE">
        <w:rPr>
          <w:rFonts w:ascii="Arial" w:eastAsia="Times New Roman" w:hAnsi="Arial" w:cs="Arial"/>
          <w:spacing w:val="-1"/>
          <w:sz w:val="18"/>
          <w:szCs w:val="18"/>
          <w14:ligatures w14:val="standardContextual"/>
        </w:rPr>
        <w:t xml:space="preserve"> </w:t>
      </w:r>
      <w:r w:rsidRPr="00D914CE">
        <w:rPr>
          <w:rFonts w:ascii="Arial" w:eastAsia="Times New Roman" w:hAnsi="Arial" w:cs="Arial"/>
          <w:sz w:val="18"/>
          <w:szCs w:val="18"/>
          <w14:ligatures w14:val="standardContextual"/>
        </w:rPr>
        <w:t>te</w:t>
      </w:r>
      <w:r w:rsidRPr="00D914CE">
        <w:rPr>
          <w:rFonts w:ascii="Arial" w:eastAsia="Times New Roman" w:hAnsi="Arial" w:cs="Arial"/>
          <w:spacing w:val="-2"/>
          <w:sz w:val="18"/>
          <w:szCs w:val="18"/>
          <w14:ligatures w14:val="standardContextual"/>
        </w:rPr>
        <w:t xml:space="preserve"> </w:t>
      </w:r>
      <w:r w:rsidRPr="00D914CE">
        <w:rPr>
          <w:rFonts w:ascii="Arial" w:eastAsia="Times New Roman" w:hAnsi="Arial" w:cs="Arial"/>
          <w:sz w:val="18"/>
          <w:szCs w:val="18"/>
          <w14:ligatures w14:val="standardContextual"/>
        </w:rPr>
        <w:t>imaju</w:t>
      </w:r>
      <w:r w:rsidRPr="00D914CE">
        <w:rPr>
          <w:rFonts w:ascii="Arial" w:eastAsia="Times New Roman" w:hAnsi="Arial" w:cs="Arial"/>
          <w:spacing w:val="-1"/>
          <w:sz w:val="18"/>
          <w:szCs w:val="18"/>
          <w14:ligatures w14:val="standardContextual"/>
        </w:rPr>
        <w:t xml:space="preserve"> </w:t>
      </w:r>
      <w:r w:rsidRPr="00D914CE">
        <w:rPr>
          <w:rFonts w:ascii="Arial" w:eastAsia="Times New Roman" w:hAnsi="Arial" w:cs="Arial"/>
          <w:sz w:val="18"/>
          <w:szCs w:val="18"/>
          <w14:ligatures w14:val="standardContextual"/>
        </w:rPr>
        <w:t>pravo</w:t>
      </w:r>
      <w:r w:rsidRPr="00D914CE">
        <w:rPr>
          <w:rFonts w:ascii="Arial" w:eastAsia="Times New Roman" w:hAnsi="Arial" w:cs="Arial"/>
          <w:spacing w:val="-1"/>
          <w:sz w:val="18"/>
          <w:szCs w:val="18"/>
          <w14:ligatures w14:val="standardContextual"/>
        </w:rPr>
        <w:t xml:space="preserve"> </w:t>
      </w:r>
      <w:r w:rsidRPr="00D914CE">
        <w:rPr>
          <w:rFonts w:ascii="Arial" w:eastAsia="Times New Roman" w:hAnsi="Arial" w:cs="Arial"/>
          <w:sz w:val="18"/>
          <w:szCs w:val="18"/>
          <w14:ligatures w14:val="standardContextual"/>
        </w:rPr>
        <w:t>na</w:t>
      </w:r>
      <w:r w:rsidRPr="00D914CE">
        <w:rPr>
          <w:rFonts w:ascii="Arial" w:eastAsia="Times New Roman" w:hAnsi="Arial" w:cs="Arial"/>
          <w:spacing w:val="-2"/>
          <w:sz w:val="18"/>
          <w:szCs w:val="18"/>
          <w14:ligatures w14:val="standardContextual"/>
        </w:rPr>
        <w:t xml:space="preserve"> </w:t>
      </w:r>
      <w:r w:rsidRPr="00D914CE">
        <w:rPr>
          <w:rFonts w:ascii="Arial" w:eastAsia="Times New Roman" w:hAnsi="Arial" w:cs="Arial"/>
          <w:sz w:val="18"/>
          <w:szCs w:val="18"/>
          <w14:ligatures w14:val="standardContextual"/>
        </w:rPr>
        <w:t>naknadu</w:t>
      </w:r>
      <w:r w:rsidRPr="00D914CE">
        <w:rPr>
          <w:rFonts w:ascii="Arial" w:eastAsia="Times New Roman" w:hAnsi="Arial" w:cs="Arial"/>
          <w:spacing w:val="-1"/>
          <w:sz w:val="18"/>
          <w:szCs w:val="18"/>
          <w14:ligatures w14:val="standardContextual"/>
        </w:rPr>
        <w:t xml:space="preserve"> </w:t>
      </w:r>
      <w:r w:rsidRPr="00D914CE">
        <w:rPr>
          <w:rFonts w:ascii="Arial" w:eastAsia="Times New Roman" w:hAnsi="Arial" w:cs="Arial"/>
          <w:sz w:val="18"/>
          <w:szCs w:val="18"/>
          <w14:ligatures w14:val="standardContextual"/>
        </w:rPr>
        <w:t>stvarnih</w:t>
      </w:r>
      <w:r w:rsidRPr="00D914CE">
        <w:rPr>
          <w:rFonts w:ascii="Arial" w:eastAsia="Times New Roman" w:hAnsi="Arial" w:cs="Arial"/>
          <w:spacing w:val="-1"/>
          <w:sz w:val="18"/>
          <w:szCs w:val="18"/>
          <w14:ligatures w14:val="standardContextual"/>
        </w:rPr>
        <w:t xml:space="preserve"> </w:t>
      </w:r>
      <w:r w:rsidRPr="00D914CE">
        <w:rPr>
          <w:rFonts w:ascii="Arial" w:eastAsia="Times New Roman" w:hAnsi="Arial" w:cs="Arial"/>
          <w:sz w:val="18"/>
          <w:szCs w:val="18"/>
          <w14:ligatures w14:val="standardContextual"/>
        </w:rPr>
        <w:t>materijalnih</w:t>
      </w:r>
      <w:r w:rsidRPr="00D914CE">
        <w:rPr>
          <w:rFonts w:ascii="Arial" w:eastAsia="Times New Roman" w:hAnsi="Arial" w:cs="Arial"/>
          <w:spacing w:val="-1"/>
          <w:sz w:val="18"/>
          <w:szCs w:val="18"/>
          <w14:ligatures w14:val="standardContextual"/>
        </w:rPr>
        <w:t xml:space="preserve"> </w:t>
      </w:r>
      <w:r w:rsidRPr="00D914CE">
        <w:rPr>
          <w:rFonts w:ascii="Arial" w:eastAsia="Times New Roman" w:hAnsi="Arial" w:cs="Arial"/>
          <w:sz w:val="18"/>
          <w:szCs w:val="18"/>
          <w14:ligatures w14:val="standardContextual"/>
        </w:rPr>
        <w:t>troškova</w:t>
      </w:r>
      <w:r w:rsidRPr="00D914CE">
        <w:rPr>
          <w:rFonts w:ascii="Arial" w:eastAsia="Times New Roman" w:hAnsi="Arial" w:cs="Arial"/>
          <w:spacing w:val="-2"/>
          <w:sz w:val="18"/>
          <w:szCs w:val="18"/>
          <w14:ligatures w14:val="standardContextual"/>
        </w:rPr>
        <w:t xml:space="preserve"> </w:t>
      </w:r>
      <w:r w:rsidRPr="00D914CE">
        <w:rPr>
          <w:rFonts w:ascii="Arial" w:eastAsia="Times New Roman" w:hAnsi="Arial" w:cs="Arial"/>
          <w:sz w:val="18"/>
          <w:szCs w:val="18"/>
          <w14:ligatures w14:val="standardContextual"/>
        </w:rPr>
        <w:t>nastalih u svezi s obnašanjem dužnosti (troškova prijevoza, dnevnica i drugih troškova vezanih za službeno putovanje) u visini propisanoj aktima koji se primjenjuju na službenike i namještenike u upravnim tijelima Grada Karlovca.</w:t>
      </w:r>
    </w:p>
    <w:p w14:paraId="0401AF6C" w14:textId="77777777" w:rsidR="004B71E2" w:rsidRPr="00D914CE" w:rsidRDefault="004B71E2" w:rsidP="004B71E2">
      <w:pPr>
        <w:widowControl w:val="0"/>
        <w:numPr>
          <w:ilvl w:val="0"/>
          <w:numId w:val="78"/>
        </w:numPr>
        <w:tabs>
          <w:tab w:val="left" w:pos="541"/>
          <w:tab w:val="left" w:pos="543"/>
        </w:tabs>
        <w:autoSpaceDE w:val="0"/>
        <w:autoSpaceDN w:val="0"/>
        <w:spacing w:after="0" w:line="240" w:lineRule="auto"/>
        <w:ind w:right="113"/>
        <w:jc w:val="both"/>
        <w:rPr>
          <w:rFonts w:ascii="Arial" w:eastAsia="Times New Roman" w:hAnsi="Arial" w:cs="Arial"/>
          <w:sz w:val="18"/>
          <w:szCs w:val="18"/>
          <w14:ligatures w14:val="standardContextual"/>
        </w:rPr>
      </w:pPr>
      <w:r w:rsidRPr="00D914CE">
        <w:rPr>
          <w:rFonts w:ascii="Arial" w:eastAsia="Times New Roman" w:hAnsi="Arial" w:cs="Arial"/>
          <w:sz w:val="18"/>
          <w:szCs w:val="18"/>
          <w14:ligatures w14:val="standardContextual"/>
        </w:rPr>
        <w:t>Pored plaće koju primaju za obnašanje dužnosti, dužnosnici ostvaruju pravo na plaćanje premija osiguranja za slučaj ozljede na radu, putnog osiguranja za službeno putovanje, pomoći u slučaju smrti člana uže obitelji te novčane paušalne naknade za podmirivanje troškova prehrane u visini propisanoj aktima koji se primjenjuju na službenike i namještenike u upravnim tijelima Grada Karlovca.</w:t>
      </w:r>
    </w:p>
    <w:p w14:paraId="4FB37C74" w14:textId="77777777" w:rsidR="004B71E2" w:rsidRPr="00D914CE" w:rsidRDefault="004B71E2" w:rsidP="004B71E2">
      <w:pPr>
        <w:widowControl w:val="0"/>
        <w:autoSpaceDE w:val="0"/>
        <w:autoSpaceDN w:val="0"/>
        <w:spacing w:after="0" w:line="240" w:lineRule="auto"/>
        <w:ind w:left="401" w:right="402"/>
        <w:jc w:val="center"/>
        <w:outlineLvl w:val="1"/>
        <w:rPr>
          <w:rFonts w:ascii="Arial" w:eastAsia="Times New Roman" w:hAnsi="Arial" w:cs="Arial"/>
          <w:b/>
          <w:bCs/>
          <w:sz w:val="18"/>
          <w:szCs w:val="18"/>
          <w14:ligatures w14:val="standardContextual"/>
        </w:rPr>
      </w:pPr>
    </w:p>
    <w:p w14:paraId="33BA4D27" w14:textId="77777777" w:rsidR="004B71E2" w:rsidRPr="00D914CE" w:rsidRDefault="004B71E2" w:rsidP="004B71E2">
      <w:pPr>
        <w:widowControl w:val="0"/>
        <w:autoSpaceDE w:val="0"/>
        <w:autoSpaceDN w:val="0"/>
        <w:spacing w:after="0" w:line="240" w:lineRule="auto"/>
        <w:ind w:left="401" w:right="402"/>
        <w:jc w:val="center"/>
        <w:outlineLvl w:val="1"/>
        <w:rPr>
          <w:rFonts w:ascii="Arial" w:eastAsia="Times New Roman" w:hAnsi="Arial" w:cs="Arial"/>
          <w:b/>
          <w:bCs/>
          <w:sz w:val="18"/>
          <w:szCs w:val="18"/>
          <w14:ligatures w14:val="standardContextual"/>
        </w:rPr>
      </w:pPr>
      <w:r w:rsidRPr="00D914CE">
        <w:rPr>
          <w:rFonts w:ascii="Arial" w:eastAsia="Times New Roman" w:hAnsi="Arial" w:cs="Arial"/>
          <w:b/>
          <w:bCs/>
          <w:sz w:val="18"/>
          <w:szCs w:val="18"/>
          <w14:ligatures w14:val="standardContextual"/>
        </w:rPr>
        <w:t>Članak</w:t>
      </w:r>
      <w:r w:rsidRPr="00D914CE">
        <w:rPr>
          <w:rFonts w:ascii="Arial" w:eastAsia="Times New Roman" w:hAnsi="Arial" w:cs="Arial"/>
          <w:b/>
          <w:bCs/>
          <w:spacing w:val="-4"/>
          <w:sz w:val="18"/>
          <w:szCs w:val="18"/>
          <w14:ligatures w14:val="standardContextual"/>
        </w:rPr>
        <w:t xml:space="preserve"> </w:t>
      </w:r>
      <w:r w:rsidRPr="00D914CE">
        <w:rPr>
          <w:rFonts w:ascii="Arial" w:eastAsia="Times New Roman" w:hAnsi="Arial" w:cs="Arial"/>
          <w:b/>
          <w:bCs/>
          <w:spacing w:val="-5"/>
          <w:sz w:val="18"/>
          <w:szCs w:val="18"/>
          <w14:ligatures w14:val="standardContextual"/>
        </w:rPr>
        <w:t>6.</w:t>
      </w:r>
    </w:p>
    <w:p w14:paraId="0D2E90EF" w14:textId="77777777" w:rsidR="004B71E2" w:rsidRPr="00D914CE" w:rsidRDefault="004B71E2" w:rsidP="004B71E2">
      <w:pPr>
        <w:widowControl w:val="0"/>
        <w:autoSpaceDE w:val="0"/>
        <w:autoSpaceDN w:val="0"/>
        <w:spacing w:after="0" w:line="240" w:lineRule="auto"/>
        <w:ind w:left="116" w:right="115"/>
        <w:jc w:val="both"/>
        <w:rPr>
          <w:rFonts w:ascii="Arial" w:eastAsia="Times New Roman" w:hAnsi="Arial" w:cs="Arial"/>
          <w:sz w:val="18"/>
          <w:szCs w:val="18"/>
          <w14:ligatures w14:val="standardContextual"/>
        </w:rPr>
      </w:pPr>
      <w:r w:rsidRPr="00D914CE">
        <w:rPr>
          <w:rFonts w:ascii="Arial" w:eastAsia="Times New Roman" w:hAnsi="Arial" w:cs="Arial"/>
          <w:sz w:val="18"/>
          <w:szCs w:val="18"/>
          <w14:ligatures w14:val="standardContextual"/>
        </w:rPr>
        <w:t>Za vrijeme obnašanja dužnosti, dužnosnici koji svoju dužnost obavljaju volonterski, imaju osim prava na naknadu za rad, pravo na naknadu stvarnih materijalnih troškova nastalih u svezi s obnašanjem dužnosti (troškova prijevoza, dnevnica i drugih troškova vezanih za službeno putovanje) u visini propisanoj aktima koji se primjenjuju na službenike i namještenike u upravnim tijelima Grada Karlovca.</w:t>
      </w:r>
    </w:p>
    <w:p w14:paraId="4E7AEA67" w14:textId="77777777" w:rsidR="004B71E2" w:rsidRPr="00D914CE" w:rsidRDefault="004B71E2" w:rsidP="004B71E2">
      <w:pPr>
        <w:widowControl w:val="0"/>
        <w:autoSpaceDE w:val="0"/>
        <w:autoSpaceDN w:val="0"/>
        <w:spacing w:after="0" w:line="240" w:lineRule="auto"/>
        <w:ind w:left="401" w:right="402"/>
        <w:jc w:val="center"/>
        <w:outlineLvl w:val="1"/>
        <w:rPr>
          <w:rFonts w:ascii="Arial" w:eastAsia="Times New Roman" w:hAnsi="Arial" w:cs="Arial"/>
          <w:b/>
          <w:bCs/>
          <w:sz w:val="18"/>
          <w:szCs w:val="18"/>
          <w14:ligatures w14:val="standardContextual"/>
        </w:rPr>
      </w:pPr>
    </w:p>
    <w:p w14:paraId="5C7F597E" w14:textId="77777777" w:rsidR="004B71E2" w:rsidRPr="00D914CE" w:rsidRDefault="004B71E2" w:rsidP="004B71E2">
      <w:pPr>
        <w:widowControl w:val="0"/>
        <w:autoSpaceDE w:val="0"/>
        <w:autoSpaceDN w:val="0"/>
        <w:spacing w:after="0" w:line="240" w:lineRule="auto"/>
        <w:ind w:left="401" w:right="402"/>
        <w:jc w:val="center"/>
        <w:outlineLvl w:val="1"/>
        <w:rPr>
          <w:rFonts w:ascii="Arial" w:eastAsia="Times New Roman" w:hAnsi="Arial" w:cs="Arial"/>
          <w:b/>
          <w:bCs/>
          <w:sz w:val="18"/>
          <w:szCs w:val="18"/>
          <w14:ligatures w14:val="standardContextual"/>
        </w:rPr>
      </w:pPr>
      <w:r w:rsidRPr="00D914CE">
        <w:rPr>
          <w:rFonts w:ascii="Arial" w:eastAsia="Times New Roman" w:hAnsi="Arial" w:cs="Arial"/>
          <w:b/>
          <w:bCs/>
          <w:sz w:val="18"/>
          <w:szCs w:val="18"/>
          <w14:ligatures w14:val="standardContextual"/>
        </w:rPr>
        <w:t>Članak</w:t>
      </w:r>
      <w:r w:rsidRPr="00D914CE">
        <w:rPr>
          <w:rFonts w:ascii="Arial" w:eastAsia="Times New Roman" w:hAnsi="Arial" w:cs="Arial"/>
          <w:b/>
          <w:bCs/>
          <w:spacing w:val="-4"/>
          <w:sz w:val="18"/>
          <w:szCs w:val="18"/>
          <w14:ligatures w14:val="standardContextual"/>
        </w:rPr>
        <w:t xml:space="preserve"> </w:t>
      </w:r>
      <w:r w:rsidRPr="00D914CE">
        <w:rPr>
          <w:rFonts w:ascii="Arial" w:eastAsia="Times New Roman" w:hAnsi="Arial" w:cs="Arial"/>
          <w:b/>
          <w:bCs/>
          <w:spacing w:val="-5"/>
          <w:sz w:val="18"/>
          <w:szCs w:val="18"/>
          <w14:ligatures w14:val="standardContextual"/>
        </w:rPr>
        <w:t>7.</w:t>
      </w:r>
    </w:p>
    <w:p w14:paraId="1C991C14" w14:textId="77777777" w:rsidR="004B71E2" w:rsidRPr="00D914CE" w:rsidRDefault="004B71E2" w:rsidP="004B71E2">
      <w:pPr>
        <w:widowControl w:val="0"/>
        <w:autoSpaceDE w:val="0"/>
        <w:autoSpaceDN w:val="0"/>
        <w:spacing w:after="0" w:line="240" w:lineRule="auto"/>
        <w:ind w:left="116" w:right="116"/>
        <w:jc w:val="both"/>
        <w:rPr>
          <w:rFonts w:ascii="Arial" w:eastAsia="Times New Roman" w:hAnsi="Arial" w:cs="Arial"/>
          <w:sz w:val="18"/>
          <w:szCs w:val="18"/>
          <w14:ligatures w14:val="standardContextual"/>
        </w:rPr>
      </w:pPr>
      <w:r w:rsidRPr="00D914CE">
        <w:rPr>
          <w:rFonts w:ascii="Arial" w:eastAsia="Times New Roman" w:hAnsi="Arial" w:cs="Arial"/>
          <w:sz w:val="18"/>
          <w:szCs w:val="18"/>
          <w14:ligatures w14:val="standardContextual"/>
        </w:rPr>
        <w:t>Za vrijeme obnašanja dužnosti, dužnosnici imaju pravo na korištenje službenog automobila, mobilnog uređaja i prijenosnog računala u vlasništvu Grada Karlovca za službene potrebe sukladno aktima Grada Karlovca.</w:t>
      </w:r>
    </w:p>
    <w:p w14:paraId="38D6F4EC" w14:textId="77777777" w:rsidR="004B71E2" w:rsidRPr="00D914CE" w:rsidRDefault="004B71E2" w:rsidP="004B71E2">
      <w:pPr>
        <w:widowControl w:val="0"/>
        <w:autoSpaceDE w:val="0"/>
        <w:autoSpaceDN w:val="0"/>
        <w:spacing w:after="0" w:line="240" w:lineRule="auto"/>
        <w:ind w:left="401" w:right="402"/>
        <w:jc w:val="center"/>
        <w:outlineLvl w:val="1"/>
        <w:rPr>
          <w:rFonts w:ascii="Arial" w:eastAsia="Times New Roman" w:hAnsi="Arial" w:cs="Arial"/>
          <w:b/>
          <w:bCs/>
          <w:sz w:val="18"/>
          <w:szCs w:val="18"/>
          <w14:ligatures w14:val="standardContextual"/>
        </w:rPr>
      </w:pPr>
    </w:p>
    <w:p w14:paraId="297ECA6B" w14:textId="77777777" w:rsidR="004B71E2" w:rsidRPr="00D914CE" w:rsidRDefault="004B71E2" w:rsidP="004B71E2">
      <w:pPr>
        <w:widowControl w:val="0"/>
        <w:autoSpaceDE w:val="0"/>
        <w:autoSpaceDN w:val="0"/>
        <w:spacing w:after="0" w:line="240" w:lineRule="auto"/>
        <w:ind w:left="401" w:right="402"/>
        <w:jc w:val="center"/>
        <w:outlineLvl w:val="1"/>
        <w:rPr>
          <w:rFonts w:ascii="Arial" w:eastAsia="Times New Roman" w:hAnsi="Arial" w:cs="Arial"/>
          <w:b/>
          <w:bCs/>
          <w:sz w:val="18"/>
          <w:szCs w:val="18"/>
          <w14:ligatures w14:val="standardContextual"/>
        </w:rPr>
      </w:pPr>
      <w:r w:rsidRPr="00D914CE">
        <w:rPr>
          <w:rFonts w:ascii="Arial" w:eastAsia="Times New Roman" w:hAnsi="Arial" w:cs="Arial"/>
          <w:b/>
          <w:bCs/>
          <w:sz w:val="18"/>
          <w:szCs w:val="18"/>
          <w14:ligatures w14:val="standardContextual"/>
        </w:rPr>
        <w:t>Članak</w:t>
      </w:r>
      <w:r w:rsidRPr="00D914CE">
        <w:rPr>
          <w:rFonts w:ascii="Arial" w:eastAsia="Times New Roman" w:hAnsi="Arial" w:cs="Arial"/>
          <w:b/>
          <w:bCs/>
          <w:spacing w:val="-4"/>
          <w:sz w:val="18"/>
          <w:szCs w:val="18"/>
          <w14:ligatures w14:val="standardContextual"/>
        </w:rPr>
        <w:t xml:space="preserve"> </w:t>
      </w:r>
      <w:r w:rsidRPr="00D914CE">
        <w:rPr>
          <w:rFonts w:ascii="Arial" w:eastAsia="Times New Roman" w:hAnsi="Arial" w:cs="Arial"/>
          <w:b/>
          <w:bCs/>
          <w:spacing w:val="-5"/>
          <w:sz w:val="18"/>
          <w:szCs w:val="18"/>
          <w14:ligatures w14:val="standardContextual"/>
        </w:rPr>
        <w:t>8.</w:t>
      </w:r>
    </w:p>
    <w:p w14:paraId="002825B2" w14:textId="77777777" w:rsidR="004B71E2" w:rsidRPr="00D914CE" w:rsidRDefault="004B71E2" w:rsidP="004B71E2">
      <w:pPr>
        <w:widowControl w:val="0"/>
        <w:autoSpaceDE w:val="0"/>
        <w:autoSpaceDN w:val="0"/>
        <w:spacing w:after="0" w:line="240" w:lineRule="auto"/>
        <w:ind w:left="116"/>
        <w:rPr>
          <w:rFonts w:ascii="Arial" w:eastAsia="Times New Roman" w:hAnsi="Arial" w:cs="Arial"/>
          <w:sz w:val="18"/>
          <w:szCs w:val="18"/>
          <w14:ligatures w14:val="standardContextual"/>
        </w:rPr>
      </w:pPr>
      <w:r w:rsidRPr="00D914CE">
        <w:rPr>
          <w:rFonts w:ascii="Arial" w:eastAsia="Times New Roman" w:hAnsi="Arial" w:cs="Arial"/>
          <w:sz w:val="18"/>
          <w:szCs w:val="18"/>
          <w14:ligatures w14:val="standardContextual"/>
        </w:rPr>
        <w:t>Rješenja o visini plaće odnosno naknade za rad dužnosnika donosi pročelnik upravnog tijela nadležnog za službeničke odnose.</w:t>
      </w:r>
    </w:p>
    <w:p w14:paraId="1F3AC155" w14:textId="77777777" w:rsidR="004B71E2" w:rsidRPr="00D914CE" w:rsidRDefault="004B71E2" w:rsidP="004B71E2">
      <w:pPr>
        <w:widowControl w:val="0"/>
        <w:autoSpaceDE w:val="0"/>
        <w:autoSpaceDN w:val="0"/>
        <w:spacing w:after="0" w:line="240" w:lineRule="auto"/>
        <w:ind w:left="401" w:right="402"/>
        <w:jc w:val="center"/>
        <w:outlineLvl w:val="1"/>
        <w:rPr>
          <w:rFonts w:ascii="Arial" w:eastAsia="Times New Roman" w:hAnsi="Arial" w:cs="Arial"/>
          <w:b/>
          <w:bCs/>
          <w:sz w:val="18"/>
          <w:szCs w:val="18"/>
          <w14:ligatures w14:val="standardContextual"/>
        </w:rPr>
      </w:pPr>
    </w:p>
    <w:p w14:paraId="2C179F0A" w14:textId="77777777" w:rsidR="004B71E2" w:rsidRPr="00D914CE" w:rsidRDefault="004B71E2" w:rsidP="004B71E2">
      <w:pPr>
        <w:widowControl w:val="0"/>
        <w:autoSpaceDE w:val="0"/>
        <w:autoSpaceDN w:val="0"/>
        <w:spacing w:after="0" w:line="240" w:lineRule="auto"/>
        <w:ind w:left="401" w:right="402"/>
        <w:jc w:val="center"/>
        <w:outlineLvl w:val="1"/>
        <w:rPr>
          <w:rFonts w:ascii="Arial" w:eastAsia="Times New Roman" w:hAnsi="Arial" w:cs="Arial"/>
          <w:b/>
          <w:bCs/>
          <w:sz w:val="18"/>
          <w:szCs w:val="18"/>
          <w14:ligatures w14:val="standardContextual"/>
        </w:rPr>
      </w:pPr>
      <w:r w:rsidRPr="00D914CE">
        <w:rPr>
          <w:rFonts w:ascii="Arial" w:eastAsia="Times New Roman" w:hAnsi="Arial" w:cs="Arial"/>
          <w:b/>
          <w:bCs/>
          <w:sz w:val="18"/>
          <w:szCs w:val="18"/>
          <w14:ligatures w14:val="standardContextual"/>
        </w:rPr>
        <w:t>Članak</w:t>
      </w:r>
      <w:r w:rsidRPr="00D914CE">
        <w:rPr>
          <w:rFonts w:ascii="Arial" w:eastAsia="Times New Roman" w:hAnsi="Arial" w:cs="Arial"/>
          <w:b/>
          <w:bCs/>
          <w:spacing w:val="-4"/>
          <w:sz w:val="18"/>
          <w:szCs w:val="18"/>
          <w14:ligatures w14:val="standardContextual"/>
        </w:rPr>
        <w:t xml:space="preserve"> </w:t>
      </w:r>
      <w:r w:rsidRPr="00D914CE">
        <w:rPr>
          <w:rFonts w:ascii="Arial" w:eastAsia="Times New Roman" w:hAnsi="Arial" w:cs="Arial"/>
          <w:b/>
          <w:bCs/>
          <w:spacing w:val="-5"/>
          <w:sz w:val="18"/>
          <w:szCs w:val="18"/>
          <w14:ligatures w14:val="standardContextual"/>
        </w:rPr>
        <w:t>9.</w:t>
      </w:r>
    </w:p>
    <w:p w14:paraId="213D1D99" w14:textId="77777777" w:rsidR="004B71E2" w:rsidRPr="00D914CE" w:rsidRDefault="004B71E2" w:rsidP="004B71E2">
      <w:pPr>
        <w:widowControl w:val="0"/>
        <w:autoSpaceDE w:val="0"/>
        <w:autoSpaceDN w:val="0"/>
        <w:spacing w:after="0" w:line="240" w:lineRule="auto"/>
        <w:ind w:firstLine="709"/>
        <w:jc w:val="both"/>
        <w:rPr>
          <w:rFonts w:ascii="Arial" w:eastAsia="Times New Roman" w:hAnsi="Arial" w:cs="Arial"/>
          <w:sz w:val="18"/>
          <w:szCs w:val="18"/>
          <w14:ligatures w14:val="standardContextual"/>
        </w:rPr>
      </w:pPr>
      <w:r w:rsidRPr="00D914CE">
        <w:rPr>
          <w:rFonts w:ascii="Arial" w:eastAsia="Times New Roman" w:hAnsi="Arial" w:cs="Arial"/>
          <w:sz w:val="18"/>
          <w:szCs w:val="18"/>
          <w14:ligatures w14:val="standardContextual"/>
        </w:rPr>
        <w:t>Danom stupanja na snagu ove Odluke prestaju važiti Odluka o plaći i drugim pravima gradonačelnika i zamjenika gradonačelnika iz radnog odnosa („Glasnik Grada Karlovca” broj 6/10. i 12/15.) i Odluka o naknadi za rad zamjenika gradonačelnika koji obnaša dužnost bez zasnivanja radnog odnosa („Glasnik Grada Karlovca” broj 6/10.)</w:t>
      </w:r>
    </w:p>
    <w:p w14:paraId="40A53DB0" w14:textId="77777777" w:rsidR="004B71E2" w:rsidRPr="00D914CE" w:rsidRDefault="004B71E2" w:rsidP="004B71E2">
      <w:pPr>
        <w:widowControl w:val="0"/>
        <w:autoSpaceDE w:val="0"/>
        <w:autoSpaceDN w:val="0"/>
        <w:spacing w:after="0" w:line="240" w:lineRule="auto"/>
        <w:ind w:left="401" w:right="402"/>
        <w:jc w:val="center"/>
        <w:outlineLvl w:val="1"/>
        <w:rPr>
          <w:rFonts w:ascii="Arial" w:eastAsia="Times New Roman" w:hAnsi="Arial" w:cs="Arial"/>
          <w:b/>
          <w:bCs/>
          <w:sz w:val="18"/>
          <w:szCs w:val="18"/>
          <w14:ligatures w14:val="standardContextual"/>
        </w:rPr>
      </w:pPr>
    </w:p>
    <w:p w14:paraId="1E3C713D" w14:textId="77777777" w:rsidR="004B71E2" w:rsidRPr="00D914CE" w:rsidRDefault="004B71E2" w:rsidP="004B71E2">
      <w:pPr>
        <w:widowControl w:val="0"/>
        <w:autoSpaceDE w:val="0"/>
        <w:autoSpaceDN w:val="0"/>
        <w:spacing w:after="0" w:line="240" w:lineRule="auto"/>
        <w:ind w:left="401" w:right="402"/>
        <w:jc w:val="center"/>
        <w:outlineLvl w:val="1"/>
        <w:rPr>
          <w:rFonts w:ascii="Arial" w:eastAsia="Times New Roman" w:hAnsi="Arial" w:cs="Arial"/>
          <w:b/>
          <w:bCs/>
          <w:sz w:val="18"/>
          <w:szCs w:val="18"/>
          <w14:ligatures w14:val="standardContextual"/>
        </w:rPr>
      </w:pPr>
      <w:r w:rsidRPr="00D914CE">
        <w:rPr>
          <w:rFonts w:ascii="Arial" w:eastAsia="Times New Roman" w:hAnsi="Arial" w:cs="Arial"/>
          <w:b/>
          <w:bCs/>
          <w:sz w:val="18"/>
          <w:szCs w:val="18"/>
          <w14:ligatures w14:val="standardContextual"/>
        </w:rPr>
        <w:t>Članak</w:t>
      </w:r>
      <w:r w:rsidRPr="00D914CE">
        <w:rPr>
          <w:rFonts w:ascii="Arial" w:eastAsia="Times New Roman" w:hAnsi="Arial" w:cs="Arial"/>
          <w:b/>
          <w:bCs/>
          <w:spacing w:val="-4"/>
          <w:sz w:val="18"/>
          <w:szCs w:val="18"/>
          <w14:ligatures w14:val="standardContextual"/>
        </w:rPr>
        <w:t xml:space="preserve"> </w:t>
      </w:r>
      <w:r w:rsidRPr="00D914CE">
        <w:rPr>
          <w:rFonts w:ascii="Arial" w:eastAsia="Times New Roman" w:hAnsi="Arial" w:cs="Arial"/>
          <w:b/>
          <w:bCs/>
          <w:spacing w:val="-5"/>
          <w:sz w:val="18"/>
          <w:szCs w:val="18"/>
          <w14:ligatures w14:val="standardContextual"/>
        </w:rPr>
        <w:t>10.</w:t>
      </w:r>
    </w:p>
    <w:p w14:paraId="0FD10502" w14:textId="77777777" w:rsidR="004B71E2" w:rsidRPr="00D914CE" w:rsidRDefault="004B71E2" w:rsidP="004B71E2">
      <w:pPr>
        <w:widowControl w:val="0"/>
        <w:autoSpaceDE w:val="0"/>
        <w:autoSpaceDN w:val="0"/>
        <w:spacing w:after="0" w:line="240" w:lineRule="auto"/>
        <w:ind w:firstLine="709"/>
        <w:jc w:val="both"/>
        <w:rPr>
          <w:rFonts w:ascii="Arial" w:eastAsia="Times New Roman" w:hAnsi="Arial" w:cs="Arial"/>
          <w:sz w:val="18"/>
          <w:szCs w:val="18"/>
          <w14:ligatures w14:val="standardContextual"/>
        </w:rPr>
      </w:pPr>
      <w:r w:rsidRPr="00D914CE">
        <w:rPr>
          <w:rFonts w:ascii="Arial" w:eastAsia="Times New Roman" w:hAnsi="Arial" w:cs="Arial"/>
          <w:sz w:val="18"/>
          <w:szCs w:val="18"/>
          <w14:ligatures w14:val="standardContextual"/>
        </w:rPr>
        <w:t>Ova Odluka stupa na snagu osmi dan od dana objave u „Glasniku Grada Karlovca“.</w:t>
      </w:r>
    </w:p>
    <w:p w14:paraId="5ADE4BFE" w14:textId="77777777" w:rsidR="004B71E2" w:rsidRPr="00D914CE" w:rsidRDefault="004B71E2" w:rsidP="004B71E2">
      <w:pPr>
        <w:widowControl w:val="0"/>
        <w:autoSpaceDE w:val="0"/>
        <w:autoSpaceDN w:val="0"/>
        <w:spacing w:after="0" w:line="240" w:lineRule="auto"/>
        <w:jc w:val="both"/>
        <w:rPr>
          <w:rFonts w:ascii="Arial" w:eastAsia="Times New Roman" w:hAnsi="Arial" w:cs="Arial"/>
          <w:sz w:val="18"/>
          <w:szCs w:val="18"/>
          <w14:ligatures w14:val="standardContextual"/>
        </w:rPr>
      </w:pPr>
    </w:p>
    <w:p w14:paraId="3BFB1AAF"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2B3B7BD3"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240A15BC"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2133-1-01/01-23-30           </w:t>
      </w:r>
      <w:r w:rsidRPr="00D914CE">
        <w:rPr>
          <w:rFonts w:ascii="Arial" w:hAnsi="Arial" w:cs="Arial"/>
          <w:sz w:val="18"/>
          <w:szCs w:val="18"/>
        </w:rPr>
        <w:tab/>
      </w:r>
      <w:r w:rsidRPr="00D914CE">
        <w:rPr>
          <w:rFonts w:ascii="Arial" w:hAnsi="Arial" w:cs="Arial"/>
          <w:sz w:val="18"/>
          <w:szCs w:val="18"/>
        </w:rPr>
        <w:tab/>
      </w:r>
    </w:p>
    <w:p w14:paraId="31F09D19"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0CBE3C4D"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791C016E"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426FC04A"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63C445FC" w14:textId="77777777" w:rsidR="004B71E2" w:rsidRPr="00D914CE" w:rsidRDefault="004B71E2" w:rsidP="004B71E2">
      <w:pPr>
        <w:spacing w:after="0" w:line="240" w:lineRule="auto"/>
        <w:rPr>
          <w:rFonts w:ascii="Arial" w:hAnsi="Arial" w:cs="Arial"/>
          <w:b/>
          <w:bCs/>
          <w:sz w:val="18"/>
          <w:szCs w:val="18"/>
        </w:rPr>
      </w:pPr>
    </w:p>
    <w:p w14:paraId="5D0591B5" w14:textId="77777777" w:rsidR="00CD0E42" w:rsidRDefault="00CD0E42" w:rsidP="004B71E2">
      <w:pPr>
        <w:spacing w:after="0" w:line="240" w:lineRule="auto"/>
        <w:rPr>
          <w:rFonts w:ascii="Arial" w:hAnsi="Arial" w:cs="Arial"/>
          <w:b/>
          <w:bCs/>
          <w:sz w:val="18"/>
          <w:szCs w:val="18"/>
        </w:rPr>
      </w:pPr>
    </w:p>
    <w:p w14:paraId="3F6C1FF7" w14:textId="77777777" w:rsidR="00CD0E42" w:rsidRDefault="00CD0E42" w:rsidP="004B71E2">
      <w:pPr>
        <w:spacing w:after="0" w:line="240" w:lineRule="auto"/>
        <w:rPr>
          <w:rFonts w:ascii="Arial" w:hAnsi="Arial" w:cs="Arial"/>
          <w:b/>
          <w:bCs/>
          <w:sz w:val="18"/>
          <w:szCs w:val="18"/>
        </w:rPr>
      </w:pPr>
    </w:p>
    <w:p w14:paraId="20D8899B" w14:textId="77777777" w:rsidR="00CD0E42" w:rsidRDefault="00CD0E42" w:rsidP="004B71E2">
      <w:pPr>
        <w:spacing w:after="0" w:line="240" w:lineRule="auto"/>
        <w:rPr>
          <w:rFonts w:ascii="Arial" w:hAnsi="Arial" w:cs="Arial"/>
          <w:b/>
          <w:bCs/>
          <w:sz w:val="18"/>
          <w:szCs w:val="18"/>
        </w:rPr>
      </w:pPr>
    </w:p>
    <w:p w14:paraId="2EEB1CD7" w14:textId="3213134F"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255.</w:t>
      </w:r>
    </w:p>
    <w:p w14:paraId="38396DBB" w14:textId="77777777" w:rsidR="004B71E2" w:rsidRPr="00D914CE" w:rsidRDefault="004B71E2" w:rsidP="004B71E2">
      <w:pPr>
        <w:spacing w:after="0" w:line="240" w:lineRule="auto"/>
        <w:rPr>
          <w:rFonts w:ascii="Arial" w:hAnsi="Arial" w:cs="Arial"/>
          <w:b/>
          <w:bCs/>
          <w:sz w:val="18"/>
          <w:szCs w:val="18"/>
        </w:rPr>
      </w:pPr>
    </w:p>
    <w:p w14:paraId="1180CEF2" w14:textId="77777777" w:rsidR="004B71E2" w:rsidRPr="00D914CE" w:rsidRDefault="004B71E2" w:rsidP="004B71E2">
      <w:pPr>
        <w:spacing w:after="0" w:line="240" w:lineRule="auto"/>
        <w:jc w:val="both"/>
        <w:rPr>
          <w:rFonts w:ascii="Arial" w:hAnsi="Arial" w:cs="Arial"/>
          <w:bCs/>
          <w:sz w:val="18"/>
          <w:szCs w:val="18"/>
        </w:rPr>
      </w:pPr>
    </w:p>
    <w:p w14:paraId="158FE778" w14:textId="77777777" w:rsidR="004B71E2" w:rsidRPr="00D914CE" w:rsidRDefault="004B71E2" w:rsidP="004B71E2">
      <w:pPr>
        <w:spacing w:after="0" w:line="240" w:lineRule="auto"/>
        <w:ind w:firstLine="709"/>
        <w:jc w:val="both"/>
        <w:rPr>
          <w:rFonts w:ascii="Arial" w:hAnsi="Arial" w:cs="Arial"/>
          <w:sz w:val="18"/>
          <w:szCs w:val="18"/>
        </w:rPr>
      </w:pPr>
      <w:r w:rsidRPr="00D914CE">
        <w:rPr>
          <w:rFonts w:ascii="Arial" w:eastAsia="Times New Roman" w:hAnsi="Arial" w:cs="Arial"/>
          <w:sz w:val="18"/>
          <w:szCs w:val="18"/>
        </w:rPr>
        <w:t xml:space="preserve">Na temelju članka 31., 31a. i </w:t>
      </w:r>
      <w:r w:rsidRPr="00D914CE">
        <w:rPr>
          <w:rFonts w:ascii="Arial" w:hAnsi="Arial" w:cs="Arial"/>
          <w:sz w:val="18"/>
          <w:szCs w:val="18"/>
        </w:rPr>
        <w:t>35. Zakona o lokalnoj i područnoj (regionalnoj) samoupravi („Narodne novine“ broj 33/01, 60/01, 129/05, 109/07, 125/08, 36/09, 36/09, 150/11, 144/12, 19/13, 137/15, 123/17, 98/19 i 144/20),  članka 34. i 97. Statuta Grada Karlovca („Glasnik Grada Karlovca“ broj 9/21 - potpuni tekst i 10/22) Gradsko vijeće grada Karlovca na 31. sjednici, održanoj dana 14. prosinca 2023. godine donijelo je</w:t>
      </w:r>
    </w:p>
    <w:p w14:paraId="4CAF99FE" w14:textId="77777777" w:rsidR="004B71E2" w:rsidRPr="00D914CE" w:rsidRDefault="004B71E2" w:rsidP="004B71E2">
      <w:pPr>
        <w:spacing w:after="0" w:line="240" w:lineRule="auto"/>
        <w:jc w:val="center"/>
        <w:rPr>
          <w:rFonts w:ascii="Arial" w:eastAsia="Times New Roman" w:hAnsi="Arial" w:cs="Arial"/>
          <w:b/>
          <w:bCs/>
          <w:sz w:val="18"/>
          <w:szCs w:val="18"/>
        </w:rPr>
      </w:pPr>
    </w:p>
    <w:p w14:paraId="07B39658"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O D L U K U</w:t>
      </w:r>
    </w:p>
    <w:p w14:paraId="0F9B651F" w14:textId="77777777" w:rsidR="004B71E2" w:rsidRPr="00D914CE" w:rsidRDefault="004B71E2" w:rsidP="004B71E2">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o izmjenama i dopuni Odluke</w:t>
      </w:r>
      <w:r w:rsidRPr="00D914CE">
        <w:rPr>
          <w:rFonts w:ascii="Arial" w:eastAsia="Times New Roman" w:hAnsi="Arial" w:cs="Arial"/>
          <w:b/>
          <w:bCs/>
          <w:sz w:val="18"/>
          <w:szCs w:val="18"/>
        </w:rPr>
        <w:t xml:space="preserve"> </w:t>
      </w:r>
      <w:r w:rsidRPr="00D914CE">
        <w:rPr>
          <w:rFonts w:ascii="Arial" w:eastAsia="Times New Roman" w:hAnsi="Arial" w:cs="Arial"/>
          <w:sz w:val="18"/>
          <w:szCs w:val="18"/>
        </w:rPr>
        <w:t>o naknadama članovima Gradskog vijeća Grada Karlovca i članovima radnih tijela Gradskog vijeća Grada Karlovca</w:t>
      </w:r>
    </w:p>
    <w:p w14:paraId="5782FDBF" w14:textId="77777777" w:rsidR="004B71E2" w:rsidRPr="00D914CE" w:rsidRDefault="004B71E2" w:rsidP="004B71E2">
      <w:pPr>
        <w:spacing w:after="0" w:line="240" w:lineRule="auto"/>
        <w:jc w:val="center"/>
        <w:rPr>
          <w:rFonts w:ascii="Arial" w:eastAsia="Times New Roman" w:hAnsi="Arial" w:cs="Arial"/>
          <w:sz w:val="18"/>
          <w:szCs w:val="18"/>
        </w:rPr>
      </w:pPr>
    </w:p>
    <w:p w14:paraId="574D7E06"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1.</w:t>
      </w:r>
    </w:p>
    <w:p w14:paraId="52E88CC3" w14:textId="77777777" w:rsidR="004B71E2" w:rsidRPr="00D914CE" w:rsidRDefault="004B71E2" w:rsidP="004B71E2">
      <w:pPr>
        <w:spacing w:after="0" w:line="240" w:lineRule="auto"/>
        <w:ind w:firstLine="709"/>
        <w:jc w:val="both"/>
        <w:rPr>
          <w:rFonts w:ascii="Arial" w:eastAsia="Times New Roman" w:hAnsi="Arial" w:cs="Arial"/>
          <w:sz w:val="18"/>
          <w:szCs w:val="18"/>
        </w:rPr>
      </w:pPr>
      <w:r w:rsidRPr="00D914CE">
        <w:rPr>
          <w:rFonts w:ascii="Arial" w:eastAsia="Times New Roman" w:hAnsi="Arial" w:cs="Arial"/>
          <w:sz w:val="18"/>
          <w:szCs w:val="18"/>
        </w:rPr>
        <w:t>U Odluci o naknadama članovima Gradskog vijeća Grada Karlovca i članovima radnih tijela Gradskog vijeća Grada Karlovca („Glasnik Grada Karlovca” broj 10/23.) članak 2. mijenja se i glasi:</w:t>
      </w:r>
    </w:p>
    <w:p w14:paraId="3E6CF3D9" w14:textId="77777777" w:rsidR="004B71E2" w:rsidRPr="00D914CE" w:rsidRDefault="004B71E2" w:rsidP="004B71E2">
      <w:pPr>
        <w:spacing w:after="0" w:line="240" w:lineRule="auto"/>
        <w:ind w:firstLine="709"/>
        <w:jc w:val="both"/>
        <w:rPr>
          <w:rFonts w:ascii="Arial" w:eastAsia="Times New Roman" w:hAnsi="Arial" w:cs="Arial"/>
          <w:sz w:val="18"/>
          <w:szCs w:val="18"/>
        </w:rPr>
      </w:pPr>
    </w:p>
    <w:p w14:paraId="74D3B1F5" w14:textId="77777777" w:rsidR="004B71E2" w:rsidRPr="00D914CE" w:rsidRDefault="004B71E2" w:rsidP="004B71E2">
      <w:pPr>
        <w:spacing w:after="0" w:line="240" w:lineRule="auto"/>
        <w:ind w:firstLine="709"/>
        <w:jc w:val="both"/>
        <w:rPr>
          <w:rFonts w:ascii="Arial" w:eastAsia="Times New Roman" w:hAnsi="Arial" w:cs="Arial"/>
          <w:i/>
          <w:iCs/>
          <w:sz w:val="18"/>
          <w:szCs w:val="18"/>
        </w:rPr>
      </w:pPr>
      <w:r w:rsidRPr="00D914CE">
        <w:rPr>
          <w:rFonts w:ascii="Arial" w:eastAsia="Times New Roman" w:hAnsi="Arial" w:cs="Arial"/>
          <w:sz w:val="18"/>
          <w:szCs w:val="18"/>
        </w:rPr>
        <w:t>„</w:t>
      </w:r>
      <w:r w:rsidRPr="00D914CE">
        <w:rPr>
          <w:rFonts w:ascii="Arial" w:eastAsia="Times New Roman" w:hAnsi="Arial" w:cs="Arial"/>
          <w:i/>
          <w:iCs/>
          <w:sz w:val="18"/>
          <w:szCs w:val="18"/>
        </w:rPr>
        <w:t>Pravo na naknadu iz članka 1. ove Odluke ostvaruju kako slijedi:</w:t>
      </w:r>
    </w:p>
    <w:p w14:paraId="785EF3F2" w14:textId="77777777" w:rsidR="004B71E2" w:rsidRPr="00D914CE" w:rsidRDefault="004B71E2" w:rsidP="004B71E2">
      <w:pPr>
        <w:pStyle w:val="ListParagraph"/>
        <w:numPr>
          <w:ilvl w:val="0"/>
          <w:numId w:val="81"/>
        </w:numPr>
        <w:spacing w:after="0" w:line="240" w:lineRule="auto"/>
        <w:jc w:val="both"/>
        <w:rPr>
          <w:rFonts w:ascii="Arial" w:eastAsia="Times New Roman" w:hAnsi="Arial" w:cs="Arial"/>
          <w:i/>
          <w:iCs/>
          <w:sz w:val="18"/>
          <w:szCs w:val="18"/>
        </w:rPr>
      </w:pPr>
      <w:r w:rsidRPr="00D914CE">
        <w:rPr>
          <w:rFonts w:ascii="Arial" w:eastAsia="Times New Roman" w:hAnsi="Arial" w:cs="Arial"/>
          <w:i/>
          <w:iCs/>
          <w:sz w:val="18"/>
          <w:szCs w:val="18"/>
        </w:rPr>
        <w:t>predsjednik Gradskog vijeća u iznosu od 170,00 eura neto mjesečno,</w:t>
      </w:r>
    </w:p>
    <w:p w14:paraId="6DC17323" w14:textId="77777777" w:rsidR="004B71E2" w:rsidRPr="00D914CE" w:rsidRDefault="004B71E2" w:rsidP="004B71E2">
      <w:pPr>
        <w:pStyle w:val="ListParagraph"/>
        <w:numPr>
          <w:ilvl w:val="0"/>
          <w:numId w:val="81"/>
        </w:numPr>
        <w:spacing w:after="0" w:line="240" w:lineRule="auto"/>
        <w:jc w:val="both"/>
        <w:rPr>
          <w:rFonts w:ascii="Arial" w:eastAsia="Times New Roman" w:hAnsi="Arial" w:cs="Arial"/>
          <w:i/>
          <w:iCs/>
          <w:sz w:val="18"/>
          <w:szCs w:val="18"/>
        </w:rPr>
      </w:pPr>
      <w:r w:rsidRPr="00D914CE">
        <w:rPr>
          <w:rFonts w:ascii="Arial" w:eastAsia="Times New Roman" w:hAnsi="Arial" w:cs="Arial"/>
          <w:i/>
          <w:iCs/>
          <w:sz w:val="18"/>
          <w:szCs w:val="18"/>
        </w:rPr>
        <w:t>potpredsjednici Gradskog vijeća u iznosu od 100,00 eura neto mjesečno,</w:t>
      </w:r>
    </w:p>
    <w:p w14:paraId="316AF908" w14:textId="77777777" w:rsidR="004B71E2" w:rsidRPr="00D914CE" w:rsidRDefault="004B71E2" w:rsidP="004B71E2">
      <w:pPr>
        <w:pStyle w:val="ListParagraph"/>
        <w:numPr>
          <w:ilvl w:val="0"/>
          <w:numId w:val="81"/>
        </w:numPr>
        <w:spacing w:after="0" w:line="240" w:lineRule="auto"/>
        <w:jc w:val="both"/>
        <w:rPr>
          <w:rFonts w:ascii="Arial" w:eastAsia="Times New Roman" w:hAnsi="Arial" w:cs="Arial"/>
          <w:i/>
          <w:iCs/>
          <w:sz w:val="18"/>
          <w:szCs w:val="18"/>
        </w:rPr>
      </w:pPr>
      <w:r w:rsidRPr="00D914CE">
        <w:rPr>
          <w:rFonts w:ascii="Arial" w:eastAsia="Times New Roman" w:hAnsi="Arial" w:cs="Arial"/>
          <w:i/>
          <w:iCs/>
          <w:sz w:val="18"/>
          <w:szCs w:val="18"/>
        </w:rPr>
        <w:t>vijećnicima Gradskog vijeća za sudjelovanje u radu svake sjednice Gradskog vijeća u iznosu od 75,00 eura neto,</w:t>
      </w:r>
    </w:p>
    <w:p w14:paraId="6FE0705C" w14:textId="77777777" w:rsidR="004B71E2" w:rsidRPr="00D914CE" w:rsidRDefault="004B71E2" w:rsidP="004B71E2">
      <w:pPr>
        <w:pStyle w:val="ListParagraph"/>
        <w:numPr>
          <w:ilvl w:val="0"/>
          <w:numId w:val="81"/>
        </w:numPr>
        <w:spacing w:after="0" w:line="240" w:lineRule="auto"/>
        <w:jc w:val="both"/>
        <w:rPr>
          <w:rFonts w:ascii="Arial" w:eastAsia="Times New Roman" w:hAnsi="Arial" w:cs="Arial"/>
          <w:i/>
          <w:iCs/>
          <w:sz w:val="18"/>
          <w:szCs w:val="18"/>
        </w:rPr>
      </w:pPr>
      <w:r w:rsidRPr="00D914CE">
        <w:rPr>
          <w:rFonts w:ascii="Arial" w:eastAsia="Times New Roman" w:hAnsi="Arial" w:cs="Arial"/>
          <w:i/>
          <w:iCs/>
          <w:sz w:val="18"/>
          <w:szCs w:val="18"/>
        </w:rPr>
        <w:t>predsjedavajućem radnog tijela Gradskog vijeća za sudjelovanje u radu svake sjednice radnog tijela kojoj prisustvuje u iznosu od 35,00 eura neto,</w:t>
      </w:r>
    </w:p>
    <w:p w14:paraId="10436C11" w14:textId="77777777" w:rsidR="004B71E2" w:rsidRPr="00D914CE" w:rsidRDefault="004B71E2" w:rsidP="004B71E2">
      <w:pPr>
        <w:pStyle w:val="ListParagraph"/>
        <w:numPr>
          <w:ilvl w:val="0"/>
          <w:numId w:val="81"/>
        </w:numPr>
        <w:spacing w:after="0" w:line="240" w:lineRule="auto"/>
        <w:jc w:val="both"/>
        <w:rPr>
          <w:rFonts w:ascii="Arial" w:eastAsia="Times New Roman" w:hAnsi="Arial" w:cs="Arial"/>
          <w:sz w:val="18"/>
          <w:szCs w:val="18"/>
        </w:rPr>
      </w:pPr>
      <w:r w:rsidRPr="00D914CE">
        <w:rPr>
          <w:rFonts w:ascii="Arial" w:eastAsia="Times New Roman" w:hAnsi="Arial" w:cs="Arial"/>
          <w:i/>
          <w:iCs/>
          <w:sz w:val="18"/>
          <w:szCs w:val="18"/>
        </w:rPr>
        <w:t>članovima radnog tijela Gradskog vijeća za sudjelovanje u radu svake sjednice radnog tijela u iznosu od 25,00 eura neto.</w:t>
      </w:r>
      <w:r w:rsidRPr="00D914CE">
        <w:rPr>
          <w:rFonts w:ascii="Arial" w:eastAsia="Times New Roman" w:hAnsi="Arial" w:cs="Arial"/>
          <w:sz w:val="18"/>
          <w:szCs w:val="18"/>
        </w:rPr>
        <w:t>”</w:t>
      </w:r>
    </w:p>
    <w:p w14:paraId="0595785C" w14:textId="77777777" w:rsidR="004B71E2" w:rsidRPr="00D914CE" w:rsidRDefault="004B71E2" w:rsidP="004B71E2">
      <w:pPr>
        <w:spacing w:after="0" w:line="240" w:lineRule="auto"/>
        <w:jc w:val="center"/>
        <w:rPr>
          <w:rFonts w:ascii="Arial" w:eastAsia="Times New Roman" w:hAnsi="Arial" w:cs="Arial"/>
          <w:sz w:val="18"/>
          <w:szCs w:val="18"/>
        </w:rPr>
      </w:pPr>
    </w:p>
    <w:p w14:paraId="52370D08" w14:textId="77777777" w:rsidR="004B71E2" w:rsidRPr="00D914CE" w:rsidRDefault="004B71E2" w:rsidP="004B71E2">
      <w:pPr>
        <w:spacing w:after="0" w:line="240" w:lineRule="auto"/>
        <w:jc w:val="center"/>
        <w:rPr>
          <w:rFonts w:ascii="Arial" w:eastAsia="Times New Roman" w:hAnsi="Arial" w:cs="Arial"/>
          <w:b/>
          <w:bCs/>
          <w:sz w:val="18"/>
          <w:szCs w:val="18"/>
        </w:rPr>
      </w:pPr>
      <w:r w:rsidRPr="00D914CE">
        <w:rPr>
          <w:rFonts w:ascii="Arial" w:eastAsia="Times New Roman" w:hAnsi="Arial" w:cs="Arial"/>
          <w:b/>
          <w:bCs/>
          <w:sz w:val="18"/>
          <w:szCs w:val="18"/>
        </w:rPr>
        <w:t>Članak 2.</w:t>
      </w:r>
    </w:p>
    <w:p w14:paraId="24FBBACF" w14:textId="77777777" w:rsidR="004B71E2" w:rsidRPr="00D914CE" w:rsidRDefault="004B71E2" w:rsidP="004B71E2">
      <w:pPr>
        <w:spacing w:after="0" w:line="240" w:lineRule="auto"/>
        <w:ind w:firstLine="709"/>
        <w:jc w:val="both"/>
        <w:rPr>
          <w:rFonts w:ascii="Arial" w:eastAsia="Times New Roman" w:hAnsi="Arial" w:cs="Arial"/>
          <w:sz w:val="18"/>
          <w:szCs w:val="18"/>
        </w:rPr>
      </w:pPr>
      <w:r w:rsidRPr="00D914CE">
        <w:rPr>
          <w:rFonts w:ascii="Arial" w:eastAsia="Times New Roman" w:hAnsi="Arial" w:cs="Arial"/>
          <w:sz w:val="18"/>
          <w:szCs w:val="18"/>
        </w:rPr>
        <w:t xml:space="preserve">Ova Odluka stupa na snagu osmog dana od objave „Glasniku Grada Karlovca“.  </w:t>
      </w:r>
    </w:p>
    <w:p w14:paraId="0CF2F721" w14:textId="77777777" w:rsidR="004B71E2" w:rsidRPr="00D914CE" w:rsidRDefault="004B71E2" w:rsidP="004B71E2">
      <w:pPr>
        <w:spacing w:after="0" w:line="240" w:lineRule="auto"/>
        <w:jc w:val="both"/>
        <w:rPr>
          <w:rFonts w:ascii="Arial" w:eastAsia="Times New Roman" w:hAnsi="Arial" w:cs="Arial"/>
          <w:sz w:val="18"/>
          <w:szCs w:val="18"/>
        </w:rPr>
      </w:pPr>
    </w:p>
    <w:p w14:paraId="1EF89F7C"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430B0D05"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19FF62C5"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2133-1-01/01-23-31           </w:t>
      </w:r>
      <w:r w:rsidRPr="00D914CE">
        <w:rPr>
          <w:rFonts w:ascii="Arial" w:hAnsi="Arial" w:cs="Arial"/>
          <w:sz w:val="18"/>
          <w:szCs w:val="18"/>
        </w:rPr>
        <w:tab/>
      </w:r>
      <w:r w:rsidRPr="00D914CE">
        <w:rPr>
          <w:rFonts w:ascii="Arial" w:hAnsi="Arial" w:cs="Arial"/>
          <w:sz w:val="18"/>
          <w:szCs w:val="18"/>
        </w:rPr>
        <w:tab/>
      </w:r>
    </w:p>
    <w:p w14:paraId="757CCCE5"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42E45168"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4C13D9EC"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309C1617"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0C8E07A8" w14:textId="77777777" w:rsidR="004B71E2" w:rsidRPr="00D914CE" w:rsidRDefault="004B71E2" w:rsidP="004B71E2">
      <w:pPr>
        <w:spacing w:after="0" w:line="240" w:lineRule="auto"/>
        <w:rPr>
          <w:rFonts w:ascii="Arial" w:hAnsi="Arial" w:cs="Arial"/>
          <w:b/>
          <w:bCs/>
          <w:sz w:val="18"/>
          <w:szCs w:val="18"/>
        </w:rPr>
      </w:pPr>
    </w:p>
    <w:p w14:paraId="08993E1D" w14:textId="77777777" w:rsidR="00CD0E42" w:rsidRDefault="00CD0E42" w:rsidP="004B71E2">
      <w:pPr>
        <w:spacing w:after="0" w:line="240" w:lineRule="auto"/>
        <w:rPr>
          <w:rFonts w:ascii="Arial" w:hAnsi="Arial" w:cs="Arial"/>
          <w:b/>
          <w:bCs/>
          <w:sz w:val="18"/>
          <w:szCs w:val="18"/>
        </w:rPr>
      </w:pPr>
    </w:p>
    <w:p w14:paraId="7D806D0C" w14:textId="69053A44" w:rsidR="004B71E2" w:rsidRPr="00CD0E42" w:rsidRDefault="004B71E2" w:rsidP="004B71E2">
      <w:pPr>
        <w:spacing w:after="0" w:line="240" w:lineRule="auto"/>
        <w:rPr>
          <w:rFonts w:ascii="Arial" w:hAnsi="Arial" w:cs="Arial"/>
          <w:b/>
          <w:bCs/>
          <w:sz w:val="18"/>
          <w:szCs w:val="18"/>
        </w:rPr>
      </w:pPr>
      <w:r w:rsidRPr="00CD0E42">
        <w:rPr>
          <w:rFonts w:ascii="Arial" w:hAnsi="Arial" w:cs="Arial"/>
          <w:b/>
          <w:bCs/>
          <w:sz w:val="18"/>
          <w:szCs w:val="18"/>
        </w:rPr>
        <w:t>256.</w:t>
      </w:r>
    </w:p>
    <w:p w14:paraId="09AE2AED" w14:textId="77777777" w:rsidR="004B71E2" w:rsidRPr="00D914CE" w:rsidRDefault="004B71E2" w:rsidP="004B71E2">
      <w:pPr>
        <w:spacing w:after="0" w:line="240" w:lineRule="auto"/>
        <w:rPr>
          <w:rFonts w:ascii="Arial" w:hAnsi="Arial" w:cs="Arial"/>
          <w:b/>
          <w:bCs/>
          <w:sz w:val="18"/>
          <w:szCs w:val="18"/>
        </w:rPr>
      </w:pPr>
    </w:p>
    <w:p w14:paraId="556E89F0" w14:textId="77777777" w:rsidR="004B71E2" w:rsidRPr="00D914CE" w:rsidRDefault="004B71E2" w:rsidP="004B71E2">
      <w:pPr>
        <w:overflowPunct w:val="0"/>
        <w:autoSpaceDE w:val="0"/>
        <w:autoSpaceDN w:val="0"/>
        <w:adjustRightInd w:val="0"/>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Na </w:t>
      </w:r>
      <w:r w:rsidRPr="00D914CE">
        <w:rPr>
          <w:rFonts w:ascii="Arial" w:hAnsi="Arial" w:cs="Arial"/>
          <w:sz w:val="18"/>
          <w:szCs w:val="18"/>
          <w:lang w:eastAsia="hr-HR"/>
        </w:rPr>
        <w:t>temelju</w:t>
      </w:r>
      <w:r w:rsidRPr="00D914CE">
        <w:rPr>
          <w:rFonts w:ascii="Arial" w:hAnsi="Arial" w:cs="Arial"/>
          <w:sz w:val="18"/>
          <w:szCs w:val="18"/>
        </w:rPr>
        <w:t xml:space="preserve"> članka 17. stavak 1. alineje 1. Zakona o sustavu civilne zaštite („Narodne novine“ broj 82/15, 118/18,31/20,20/21 i 114/22), te</w:t>
      </w:r>
      <w:r w:rsidRPr="00D914CE">
        <w:rPr>
          <w:rFonts w:ascii="Arial" w:eastAsia="Times New Roman" w:hAnsi="Arial" w:cs="Arial"/>
          <w:sz w:val="18"/>
          <w:szCs w:val="18"/>
          <w:lang w:eastAsia="hr-HR"/>
        </w:rPr>
        <w:t xml:space="preserve"> članka 34. i 97. Statuta Grada Karlovca („Glasnik Grada Karlovca“ broj 9/21 - potpuni tekst, 10/22), Gradsko vijeće Grada Karlovca je na 31. sjednici održanoj dana 14. prosinca 2023. godine donijelo </w:t>
      </w:r>
    </w:p>
    <w:p w14:paraId="2167F496" w14:textId="77777777" w:rsidR="004B71E2" w:rsidRPr="00D914CE" w:rsidRDefault="004B71E2" w:rsidP="004B71E2">
      <w:pPr>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2C1EEAEC" w14:textId="77777777" w:rsidR="004B71E2" w:rsidRPr="00D914CE" w:rsidRDefault="004B71E2" w:rsidP="004B71E2">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O D L U K U</w:t>
      </w:r>
    </w:p>
    <w:p w14:paraId="39271DB3"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o donošenju Analize stanja sustava civilne zaštite na području Grada Karlovca za 2023. godinu</w:t>
      </w:r>
    </w:p>
    <w:p w14:paraId="2CAB3E2F" w14:textId="77777777" w:rsidR="004B71E2" w:rsidRPr="00D914CE" w:rsidRDefault="004B71E2" w:rsidP="004B71E2">
      <w:pPr>
        <w:spacing w:after="0" w:line="240" w:lineRule="auto"/>
        <w:jc w:val="center"/>
        <w:rPr>
          <w:rFonts w:ascii="Arial" w:hAnsi="Arial" w:cs="Arial"/>
          <w:sz w:val="18"/>
          <w:szCs w:val="18"/>
        </w:rPr>
      </w:pPr>
    </w:p>
    <w:p w14:paraId="407D68F7"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1.</w:t>
      </w:r>
    </w:p>
    <w:p w14:paraId="2630A80B"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          Usvaja se</w:t>
      </w:r>
      <w:r w:rsidRPr="00D914CE">
        <w:rPr>
          <w:rFonts w:ascii="Arial" w:hAnsi="Arial" w:cs="Arial"/>
          <w:b/>
          <w:sz w:val="18"/>
          <w:szCs w:val="18"/>
        </w:rPr>
        <w:t xml:space="preserve"> </w:t>
      </w:r>
      <w:r w:rsidRPr="00D914CE">
        <w:rPr>
          <w:rFonts w:ascii="Arial" w:hAnsi="Arial" w:cs="Arial"/>
          <w:bCs/>
          <w:sz w:val="18"/>
          <w:szCs w:val="18"/>
        </w:rPr>
        <w:t xml:space="preserve">Analiza stanja sustava civilne zaštite na području Grada Karlovca za 2023. godinu, </w:t>
      </w:r>
      <w:r w:rsidRPr="00D914CE">
        <w:rPr>
          <w:rFonts w:ascii="Arial" w:hAnsi="Arial" w:cs="Arial"/>
          <w:sz w:val="18"/>
          <w:szCs w:val="18"/>
        </w:rPr>
        <w:t xml:space="preserve">koje se nalaze u privitku ove Odluke i čini njen sastavni dio, </w:t>
      </w:r>
      <w:r w:rsidRPr="00D914CE">
        <w:rPr>
          <w:rFonts w:ascii="Arial" w:hAnsi="Arial" w:cs="Arial"/>
          <w:bCs/>
          <w:sz w:val="18"/>
          <w:szCs w:val="18"/>
        </w:rPr>
        <w:t>i objaviti će se u Glasniku Grada Karlovca.</w:t>
      </w:r>
    </w:p>
    <w:p w14:paraId="33AB7F72" w14:textId="77777777" w:rsidR="004B71E2" w:rsidRPr="00D914CE" w:rsidRDefault="004B71E2" w:rsidP="004B71E2">
      <w:pPr>
        <w:spacing w:after="0" w:line="240" w:lineRule="auto"/>
        <w:jc w:val="center"/>
        <w:rPr>
          <w:rFonts w:ascii="Arial" w:eastAsia="Times New Roman" w:hAnsi="Arial" w:cs="Arial"/>
          <w:bCs/>
          <w:sz w:val="18"/>
          <w:szCs w:val="18"/>
        </w:rPr>
      </w:pPr>
    </w:p>
    <w:p w14:paraId="5544FCE6" w14:textId="77777777" w:rsidR="004B71E2" w:rsidRPr="00D914CE" w:rsidRDefault="004B71E2" w:rsidP="004B71E2">
      <w:pPr>
        <w:spacing w:after="0" w:line="240" w:lineRule="auto"/>
        <w:jc w:val="center"/>
        <w:rPr>
          <w:rFonts w:ascii="Arial" w:eastAsia="Times New Roman" w:hAnsi="Arial" w:cs="Arial"/>
          <w:bCs/>
          <w:sz w:val="18"/>
          <w:szCs w:val="18"/>
        </w:rPr>
      </w:pPr>
      <w:r w:rsidRPr="00D914CE">
        <w:rPr>
          <w:rFonts w:ascii="Arial" w:eastAsia="Times New Roman" w:hAnsi="Arial" w:cs="Arial"/>
          <w:bCs/>
          <w:sz w:val="18"/>
          <w:szCs w:val="18"/>
        </w:rPr>
        <w:t>Članak 2.</w:t>
      </w:r>
    </w:p>
    <w:p w14:paraId="52A6DE24"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 xml:space="preserve">          Temeljem ove Odluke donijet će se Plan razvoja sustava civilne zaštite na području Grada Karlovca za 2024. godinu s financijskim učincima za trogodišnje razdoblje 2024.-2026..</w:t>
      </w:r>
    </w:p>
    <w:p w14:paraId="66A4FC11" w14:textId="77777777" w:rsidR="004B71E2" w:rsidRPr="00D914CE" w:rsidRDefault="004B71E2" w:rsidP="004B71E2">
      <w:pPr>
        <w:spacing w:after="0" w:line="240" w:lineRule="auto"/>
        <w:rPr>
          <w:rFonts w:ascii="Arial" w:eastAsia="Times New Roman" w:hAnsi="Arial" w:cs="Arial"/>
          <w:bCs/>
          <w:sz w:val="18"/>
          <w:szCs w:val="18"/>
        </w:rPr>
      </w:pPr>
    </w:p>
    <w:p w14:paraId="62671514" w14:textId="77777777" w:rsidR="004B71E2" w:rsidRPr="00D914CE" w:rsidRDefault="004B71E2" w:rsidP="004B71E2">
      <w:pPr>
        <w:spacing w:after="0" w:line="240" w:lineRule="auto"/>
        <w:jc w:val="center"/>
        <w:rPr>
          <w:rFonts w:ascii="Arial" w:eastAsia="Times New Roman" w:hAnsi="Arial" w:cs="Arial"/>
          <w:bCs/>
          <w:sz w:val="18"/>
          <w:szCs w:val="18"/>
        </w:rPr>
      </w:pPr>
      <w:r w:rsidRPr="00D914CE">
        <w:rPr>
          <w:rFonts w:ascii="Arial" w:eastAsia="Times New Roman" w:hAnsi="Arial" w:cs="Arial"/>
          <w:bCs/>
          <w:sz w:val="18"/>
          <w:szCs w:val="18"/>
        </w:rPr>
        <w:t>Članak 3.</w:t>
      </w:r>
    </w:p>
    <w:p w14:paraId="27A0989A" w14:textId="77777777" w:rsidR="004B71E2" w:rsidRPr="00D914CE" w:rsidRDefault="004B71E2" w:rsidP="004B71E2">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          Ova Odluka stupa na snagu osmog (8) dana od dana objave u „Glasniku Grada Karlovca“.</w:t>
      </w:r>
    </w:p>
    <w:p w14:paraId="1B8973E9" w14:textId="77777777" w:rsidR="004B71E2" w:rsidRPr="00D914CE" w:rsidRDefault="004B71E2" w:rsidP="004B71E2">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p>
    <w:p w14:paraId="4FFBCF6A"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0A510514"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613C957F"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2133-1-01/01-23-32           </w:t>
      </w:r>
      <w:r w:rsidRPr="00D914CE">
        <w:rPr>
          <w:rFonts w:ascii="Arial" w:hAnsi="Arial" w:cs="Arial"/>
          <w:sz w:val="18"/>
          <w:szCs w:val="18"/>
        </w:rPr>
        <w:tab/>
      </w:r>
      <w:r w:rsidRPr="00D914CE">
        <w:rPr>
          <w:rFonts w:ascii="Arial" w:hAnsi="Arial" w:cs="Arial"/>
          <w:sz w:val="18"/>
          <w:szCs w:val="18"/>
        </w:rPr>
        <w:tab/>
      </w:r>
    </w:p>
    <w:p w14:paraId="6C40230B"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0F6610B4"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599B8DF3"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3FA184D6"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6060A686" w14:textId="77777777" w:rsidR="00CD0E42" w:rsidRDefault="00CD0E42" w:rsidP="00CD0E42">
      <w:pPr>
        <w:tabs>
          <w:tab w:val="left" w:pos="3885"/>
          <w:tab w:val="center" w:pos="7020"/>
        </w:tabs>
        <w:rPr>
          <w:rFonts w:ascii="Arial" w:hAnsi="Arial" w:cs="Arial"/>
          <w:sz w:val="18"/>
          <w:szCs w:val="18"/>
        </w:rPr>
      </w:pPr>
      <w:bookmarkStart w:id="73" w:name="_Hlk23244614"/>
    </w:p>
    <w:p w14:paraId="0C112EF7" w14:textId="77777777" w:rsidR="00CD0E42" w:rsidRDefault="00D914CE" w:rsidP="00CD0E42">
      <w:pPr>
        <w:tabs>
          <w:tab w:val="left" w:pos="3885"/>
          <w:tab w:val="center" w:pos="7020"/>
        </w:tabs>
        <w:spacing w:after="0" w:line="240" w:lineRule="auto"/>
        <w:jc w:val="center"/>
        <w:rPr>
          <w:rFonts w:ascii="Times New Roman" w:hAnsi="Times New Roman" w:cs="Times New Roman"/>
        </w:rPr>
      </w:pPr>
      <w:r w:rsidRPr="00D914CE">
        <w:rPr>
          <w:rFonts w:ascii="Arial" w:hAnsi="Arial" w:cs="Arial"/>
          <w:b/>
          <w:sz w:val="18"/>
          <w:szCs w:val="18"/>
        </w:rPr>
        <w:t>ANALIZA STANJA SUSTAVA CIVILNE ZAŠTITE</w:t>
      </w:r>
    </w:p>
    <w:p w14:paraId="411EC486" w14:textId="074F6638" w:rsidR="00D914CE" w:rsidRPr="00CD0E42" w:rsidRDefault="00D914CE" w:rsidP="00CD0E42">
      <w:pPr>
        <w:tabs>
          <w:tab w:val="left" w:pos="3885"/>
          <w:tab w:val="center" w:pos="7020"/>
        </w:tabs>
        <w:spacing w:after="0" w:line="240" w:lineRule="auto"/>
        <w:jc w:val="center"/>
        <w:rPr>
          <w:rFonts w:ascii="Times New Roman" w:hAnsi="Times New Roman" w:cs="Times New Roman"/>
        </w:rPr>
      </w:pPr>
      <w:r w:rsidRPr="00D914CE">
        <w:rPr>
          <w:rFonts w:ascii="Arial" w:hAnsi="Arial" w:cs="Arial"/>
          <w:b/>
          <w:sz w:val="18"/>
          <w:szCs w:val="18"/>
        </w:rPr>
        <w:t>NA PODRUČJU GRADA KARLOVCA ZA</w:t>
      </w:r>
    </w:p>
    <w:p w14:paraId="54660FDC" w14:textId="77777777" w:rsidR="00D914CE" w:rsidRPr="00D914CE" w:rsidRDefault="00D914CE" w:rsidP="00CD0E42">
      <w:pPr>
        <w:spacing w:after="0" w:line="240" w:lineRule="auto"/>
        <w:jc w:val="center"/>
        <w:rPr>
          <w:rFonts w:ascii="Arial" w:hAnsi="Arial" w:cs="Arial"/>
          <w:b/>
          <w:sz w:val="18"/>
          <w:szCs w:val="18"/>
        </w:rPr>
      </w:pPr>
      <w:r w:rsidRPr="00D914CE">
        <w:rPr>
          <w:rFonts w:ascii="Arial" w:hAnsi="Arial" w:cs="Arial"/>
          <w:b/>
          <w:sz w:val="18"/>
          <w:szCs w:val="18"/>
        </w:rPr>
        <w:t>2023. GODINU</w:t>
      </w:r>
    </w:p>
    <w:p w14:paraId="3ED0D734" w14:textId="77777777" w:rsidR="00D914CE" w:rsidRPr="00D914CE" w:rsidRDefault="00D914CE" w:rsidP="00D914CE">
      <w:pPr>
        <w:spacing w:after="0" w:line="240" w:lineRule="auto"/>
        <w:rPr>
          <w:rFonts w:ascii="Arial" w:hAnsi="Arial" w:cs="Arial"/>
          <w:b/>
          <w:bCs/>
          <w:sz w:val="18"/>
          <w:szCs w:val="18"/>
        </w:rPr>
      </w:pPr>
    </w:p>
    <w:p w14:paraId="170C2B9C" w14:textId="77777777" w:rsidR="00CD0E42" w:rsidRDefault="00CD0E42" w:rsidP="00D914CE">
      <w:pPr>
        <w:spacing w:after="0" w:line="240" w:lineRule="auto"/>
        <w:rPr>
          <w:rFonts w:ascii="Arial" w:hAnsi="Arial" w:cs="Arial"/>
          <w:b/>
          <w:bCs/>
          <w:sz w:val="18"/>
          <w:szCs w:val="18"/>
        </w:rPr>
      </w:pPr>
    </w:p>
    <w:p w14:paraId="5838DB76" w14:textId="31FECD06" w:rsidR="00D914CE" w:rsidRPr="00D914CE" w:rsidRDefault="00D914CE" w:rsidP="00D914CE">
      <w:pPr>
        <w:spacing w:after="0" w:line="240" w:lineRule="auto"/>
        <w:rPr>
          <w:rFonts w:ascii="Arial" w:hAnsi="Arial" w:cs="Arial"/>
          <w:b/>
          <w:bCs/>
          <w:sz w:val="18"/>
          <w:szCs w:val="18"/>
        </w:rPr>
      </w:pPr>
      <w:r w:rsidRPr="00D914CE">
        <w:rPr>
          <w:rFonts w:ascii="Arial" w:hAnsi="Arial" w:cs="Arial"/>
          <w:b/>
          <w:bCs/>
          <w:sz w:val="18"/>
          <w:szCs w:val="18"/>
        </w:rPr>
        <w:t>1. UVOD</w:t>
      </w:r>
    </w:p>
    <w:p w14:paraId="2429453E"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 xml:space="preserve">Područje civilne zaštite pokriveno je Zakonom o sustavu civilne zaštite (“Narodne novine“ broj 82/15 , 118/18, 31/20,20/21 i 114/22). Civilna zaštita je sustav organiziranja sudionika, operativnih snaga i građana za ostvarivanje zaštite i spašavanje ljudi, životinja, materijalnih i kulturnih dobara i okoliša u velikim nesrećama i katastrofama i otklanjanja posljedica terorizma i ratnih razaranja. Jedna od osnovnih novina Zakona o sustavu CZ je jasnije propisivanje nadležnosti sudionika i operativnih snaga u sustavu civilne zaštite po pitanjima značajnim za integriranje svih djelatnosti snaga, tijela i općenito jačanje sposobnosti cjelokupnog sustava za djelovanje u velikim nesrećama i katastrofama. </w:t>
      </w:r>
    </w:p>
    <w:p w14:paraId="5E521FDB"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 xml:space="preserve">Civilna zaštita je od javnog interesa za Republiku Hrvatsku i za sigurnost Republike Hrvatske. </w:t>
      </w:r>
    </w:p>
    <w:p w14:paraId="0F9D0794"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 xml:space="preserve">Mjere i aktivnosti u sustavu civilne zaštite na temelju članka 8. Zakona o sustavu civilne zaštite provode sljedeći sudionici: </w:t>
      </w:r>
    </w:p>
    <w:p w14:paraId="6CB6EEF7" w14:textId="77777777" w:rsidR="00D914CE" w:rsidRPr="00D914CE" w:rsidRDefault="00D914CE" w:rsidP="00D914CE">
      <w:pPr>
        <w:spacing w:after="0" w:line="240" w:lineRule="auto"/>
        <w:rPr>
          <w:rFonts w:ascii="Arial" w:hAnsi="Arial" w:cs="Arial"/>
          <w:sz w:val="18"/>
          <w:szCs w:val="18"/>
        </w:rPr>
      </w:pPr>
    </w:p>
    <w:p w14:paraId="16386547" w14:textId="77777777" w:rsidR="00D914CE" w:rsidRPr="00D914CE" w:rsidRDefault="00D914CE" w:rsidP="00D914CE">
      <w:pPr>
        <w:pStyle w:val="ListParagraph"/>
        <w:numPr>
          <w:ilvl w:val="0"/>
          <w:numId w:val="133"/>
        </w:numPr>
        <w:spacing w:after="0" w:line="240" w:lineRule="auto"/>
        <w:jc w:val="both"/>
        <w:rPr>
          <w:rFonts w:ascii="Arial" w:hAnsi="Arial" w:cs="Arial"/>
          <w:sz w:val="18"/>
          <w:szCs w:val="18"/>
        </w:rPr>
      </w:pPr>
      <w:r w:rsidRPr="00D914CE">
        <w:rPr>
          <w:rFonts w:ascii="Arial" w:hAnsi="Arial" w:cs="Arial"/>
          <w:sz w:val="18"/>
          <w:szCs w:val="18"/>
        </w:rPr>
        <w:t>Vlada Republike Hrvatske</w:t>
      </w:r>
    </w:p>
    <w:p w14:paraId="0C92043A" w14:textId="77777777" w:rsidR="00D914CE" w:rsidRPr="00D914CE" w:rsidRDefault="00D914CE" w:rsidP="00D914CE">
      <w:pPr>
        <w:pStyle w:val="ListParagraph"/>
        <w:numPr>
          <w:ilvl w:val="0"/>
          <w:numId w:val="133"/>
        </w:numPr>
        <w:spacing w:after="0" w:line="240" w:lineRule="auto"/>
        <w:jc w:val="both"/>
        <w:rPr>
          <w:rFonts w:ascii="Arial" w:hAnsi="Arial" w:cs="Arial"/>
          <w:sz w:val="18"/>
          <w:szCs w:val="18"/>
        </w:rPr>
      </w:pPr>
      <w:r w:rsidRPr="00D914CE">
        <w:rPr>
          <w:rFonts w:ascii="Arial" w:hAnsi="Arial" w:cs="Arial"/>
          <w:sz w:val="18"/>
          <w:szCs w:val="18"/>
        </w:rPr>
        <w:t>Ministarstvo unutarnjih poslova, kao središnje tijelo državne uprave nadležno za poslove civilne zaštite (Ministarstvo)</w:t>
      </w:r>
    </w:p>
    <w:p w14:paraId="58B8D7B8" w14:textId="77777777" w:rsidR="00D914CE" w:rsidRPr="00D914CE" w:rsidRDefault="00D914CE" w:rsidP="00D914CE">
      <w:pPr>
        <w:pStyle w:val="ListParagraph"/>
        <w:numPr>
          <w:ilvl w:val="0"/>
          <w:numId w:val="133"/>
        </w:numPr>
        <w:spacing w:after="0" w:line="240" w:lineRule="auto"/>
        <w:jc w:val="both"/>
        <w:rPr>
          <w:rFonts w:ascii="Arial" w:hAnsi="Arial" w:cs="Arial"/>
          <w:sz w:val="18"/>
          <w:szCs w:val="18"/>
        </w:rPr>
      </w:pPr>
      <w:r w:rsidRPr="00D914CE">
        <w:rPr>
          <w:rFonts w:ascii="Arial" w:hAnsi="Arial" w:cs="Arial"/>
          <w:sz w:val="18"/>
          <w:szCs w:val="18"/>
        </w:rPr>
        <w:t>tijela državne uprave i druga državna tijela</w:t>
      </w:r>
    </w:p>
    <w:p w14:paraId="4638A5F4" w14:textId="77777777" w:rsidR="00D914CE" w:rsidRPr="00D914CE" w:rsidRDefault="00D914CE" w:rsidP="00D914CE">
      <w:pPr>
        <w:pStyle w:val="ListParagraph"/>
        <w:numPr>
          <w:ilvl w:val="0"/>
          <w:numId w:val="133"/>
        </w:numPr>
        <w:spacing w:after="0" w:line="240" w:lineRule="auto"/>
        <w:jc w:val="both"/>
        <w:rPr>
          <w:rFonts w:ascii="Arial" w:hAnsi="Arial" w:cs="Arial"/>
          <w:sz w:val="18"/>
          <w:szCs w:val="18"/>
        </w:rPr>
      </w:pPr>
      <w:r w:rsidRPr="00D914CE">
        <w:rPr>
          <w:rFonts w:ascii="Arial" w:hAnsi="Arial" w:cs="Arial"/>
          <w:sz w:val="18"/>
          <w:szCs w:val="18"/>
        </w:rPr>
        <w:t>Oružane snage Republike Hrvatske i policija</w:t>
      </w:r>
    </w:p>
    <w:p w14:paraId="06436201" w14:textId="77777777" w:rsidR="00D914CE" w:rsidRPr="00D914CE" w:rsidRDefault="00D914CE" w:rsidP="00D914CE">
      <w:pPr>
        <w:pStyle w:val="ListParagraph"/>
        <w:numPr>
          <w:ilvl w:val="0"/>
          <w:numId w:val="133"/>
        </w:numPr>
        <w:spacing w:after="0" w:line="240" w:lineRule="auto"/>
        <w:jc w:val="both"/>
        <w:rPr>
          <w:rFonts w:ascii="Arial" w:hAnsi="Arial" w:cs="Arial"/>
          <w:sz w:val="18"/>
          <w:szCs w:val="18"/>
        </w:rPr>
      </w:pPr>
      <w:r w:rsidRPr="00D914CE">
        <w:rPr>
          <w:rFonts w:ascii="Arial" w:hAnsi="Arial" w:cs="Arial"/>
          <w:sz w:val="18"/>
          <w:szCs w:val="18"/>
        </w:rPr>
        <w:t>jedinice lokalne i područne (regionalne) samouprave.</w:t>
      </w:r>
    </w:p>
    <w:p w14:paraId="6213641A" w14:textId="77777777" w:rsidR="00D914CE" w:rsidRPr="00D914CE" w:rsidRDefault="00D914CE" w:rsidP="00D914CE">
      <w:pPr>
        <w:spacing w:after="0" w:line="240" w:lineRule="auto"/>
        <w:rPr>
          <w:rFonts w:ascii="Arial" w:hAnsi="Arial" w:cs="Arial"/>
          <w:sz w:val="18"/>
          <w:szCs w:val="18"/>
        </w:rPr>
      </w:pPr>
    </w:p>
    <w:p w14:paraId="1CF42BF0" w14:textId="77777777" w:rsidR="00D914CE" w:rsidRPr="00D914CE" w:rsidRDefault="00D914CE" w:rsidP="00D914CE">
      <w:pPr>
        <w:pStyle w:val="ListParagraph"/>
        <w:spacing w:after="0" w:line="240" w:lineRule="auto"/>
        <w:ind w:left="0"/>
        <w:rPr>
          <w:rFonts w:ascii="Arial" w:hAnsi="Arial" w:cs="Arial"/>
          <w:b/>
          <w:sz w:val="18"/>
          <w:szCs w:val="18"/>
        </w:rPr>
      </w:pPr>
      <w:r w:rsidRPr="00D914CE">
        <w:rPr>
          <w:rFonts w:ascii="Arial" w:hAnsi="Arial" w:cs="Arial"/>
          <w:b/>
          <w:sz w:val="18"/>
          <w:szCs w:val="18"/>
        </w:rPr>
        <w:t>2. OPERATIVNE SNAGE SUSTAVA CIVILNE ZAŠTITE GRADA KARLOVCA</w:t>
      </w:r>
    </w:p>
    <w:p w14:paraId="4CA9AC38" w14:textId="77777777" w:rsidR="00D914CE" w:rsidRPr="00D914CE" w:rsidRDefault="00D914CE" w:rsidP="00D914CE">
      <w:pPr>
        <w:spacing w:after="0" w:line="240" w:lineRule="auto"/>
        <w:rPr>
          <w:rFonts w:ascii="Arial" w:hAnsi="Arial" w:cs="Arial"/>
          <w:bCs/>
          <w:sz w:val="18"/>
          <w:szCs w:val="18"/>
        </w:rPr>
      </w:pPr>
      <w:r w:rsidRPr="00D914CE">
        <w:rPr>
          <w:rFonts w:ascii="Arial" w:hAnsi="Arial" w:cs="Arial"/>
          <w:bCs/>
          <w:sz w:val="18"/>
          <w:szCs w:val="18"/>
        </w:rPr>
        <w:t>Mjere i aktivnosti u sustavu civilne zaštite na temelju članku 20. stavku 1. Zakona o sustavu civilne zaštite na području Grada Karlovca provode sljedeće operativne snage sustava civilne zaštite:</w:t>
      </w:r>
    </w:p>
    <w:p w14:paraId="2440B6BD" w14:textId="77777777" w:rsidR="00D914CE" w:rsidRPr="00D914CE" w:rsidRDefault="00D914CE" w:rsidP="00D914CE">
      <w:pPr>
        <w:pStyle w:val="ListParagraph"/>
        <w:numPr>
          <w:ilvl w:val="0"/>
          <w:numId w:val="133"/>
        </w:numPr>
        <w:spacing w:after="0" w:line="240" w:lineRule="auto"/>
        <w:jc w:val="both"/>
        <w:rPr>
          <w:rFonts w:ascii="Arial" w:hAnsi="Arial" w:cs="Arial"/>
          <w:b/>
          <w:sz w:val="18"/>
          <w:szCs w:val="18"/>
        </w:rPr>
      </w:pPr>
      <w:r w:rsidRPr="00D914CE">
        <w:rPr>
          <w:rFonts w:ascii="Arial" w:hAnsi="Arial" w:cs="Arial"/>
          <w:bCs/>
          <w:sz w:val="18"/>
          <w:szCs w:val="18"/>
        </w:rPr>
        <w:t>Stožer civilne zaštite Grada Karlovca,</w:t>
      </w:r>
    </w:p>
    <w:p w14:paraId="61AF34B1" w14:textId="77777777" w:rsidR="00D914CE" w:rsidRPr="00D914CE" w:rsidRDefault="00D914CE" w:rsidP="00D914CE">
      <w:pPr>
        <w:pStyle w:val="ListParagraph"/>
        <w:numPr>
          <w:ilvl w:val="0"/>
          <w:numId w:val="133"/>
        </w:numPr>
        <w:spacing w:after="0" w:line="240" w:lineRule="auto"/>
        <w:jc w:val="both"/>
        <w:rPr>
          <w:rFonts w:ascii="Arial" w:hAnsi="Arial" w:cs="Arial"/>
          <w:b/>
          <w:sz w:val="18"/>
          <w:szCs w:val="18"/>
        </w:rPr>
      </w:pPr>
      <w:r w:rsidRPr="00D914CE">
        <w:rPr>
          <w:rFonts w:ascii="Arial" w:hAnsi="Arial" w:cs="Arial"/>
          <w:bCs/>
          <w:sz w:val="18"/>
          <w:szCs w:val="18"/>
        </w:rPr>
        <w:t>operativne snage vatrogastva,</w:t>
      </w:r>
    </w:p>
    <w:p w14:paraId="198567CF" w14:textId="77777777" w:rsidR="00D914CE" w:rsidRPr="00D914CE" w:rsidRDefault="00D914CE" w:rsidP="00D914CE">
      <w:pPr>
        <w:pStyle w:val="ListParagraph"/>
        <w:numPr>
          <w:ilvl w:val="0"/>
          <w:numId w:val="133"/>
        </w:numPr>
        <w:spacing w:after="0" w:line="240" w:lineRule="auto"/>
        <w:jc w:val="both"/>
        <w:rPr>
          <w:rFonts w:ascii="Arial" w:hAnsi="Arial" w:cs="Arial"/>
          <w:b/>
          <w:sz w:val="18"/>
          <w:szCs w:val="18"/>
        </w:rPr>
      </w:pPr>
      <w:r w:rsidRPr="00D914CE">
        <w:rPr>
          <w:rFonts w:ascii="Arial" w:hAnsi="Arial" w:cs="Arial"/>
          <w:bCs/>
          <w:sz w:val="18"/>
          <w:szCs w:val="18"/>
        </w:rPr>
        <w:t>operativne snage Gradskog društva Crvenog križa Karlovac,</w:t>
      </w:r>
    </w:p>
    <w:p w14:paraId="2DEC2D31" w14:textId="77777777" w:rsidR="00D914CE" w:rsidRPr="00D914CE" w:rsidRDefault="00D914CE" w:rsidP="00D914CE">
      <w:pPr>
        <w:pStyle w:val="ListParagraph"/>
        <w:numPr>
          <w:ilvl w:val="0"/>
          <w:numId w:val="133"/>
        </w:numPr>
        <w:spacing w:after="0" w:line="240" w:lineRule="auto"/>
        <w:jc w:val="both"/>
        <w:rPr>
          <w:rFonts w:ascii="Arial" w:hAnsi="Arial" w:cs="Arial"/>
          <w:b/>
          <w:sz w:val="18"/>
          <w:szCs w:val="18"/>
        </w:rPr>
      </w:pPr>
      <w:r w:rsidRPr="00D914CE">
        <w:rPr>
          <w:rFonts w:ascii="Arial" w:hAnsi="Arial" w:cs="Arial"/>
          <w:bCs/>
          <w:sz w:val="18"/>
          <w:szCs w:val="18"/>
        </w:rPr>
        <w:t>operativne snage Hrvatske gorske službe spašavanja – Stanica Karlovac,</w:t>
      </w:r>
    </w:p>
    <w:p w14:paraId="588E8518" w14:textId="77777777" w:rsidR="00D914CE" w:rsidRPr="00D914CE" w:rsidRDefault="00D914CE" w:rsidP="00D914CE">
      <w:pPr>
        <w:pStyle w:val="ListParagraph"/>
        <w:numPr>
          <w:ilvl w:val="0"/>
          <w:numId w:val="133"/>
        </w:numPr>
        <w:spacing w:after="0" w:line="240" w:lineRule="auto"/>
        <w:jc w:val="both"/>
        <w:rPr>
          <w:rFonts w:ascii="Arial" w:hAnsi="Arial" w:cs="Arial"/>
          <w:b/>
          <w:sz w:val="18"/>
          <w:szCs w:val="18"/>
        </w:rPr>
      </w:pPr>
      <w:r w:rsidRPr="00D914CE">
        <w:rPr>
          <w:rFonts w:ascii="Arial" w:hAnsi="Arial" w:cs="Arial"/>
          <w:bCs/>
          <w:sz w:val="18"/>
          <w:szCs w:val="18"/>
        </w:rPr>
        <w:t>udruge,</w:t>
      </w:r>
    </w:p>
    <w:p w14:paraId="6E94D0D1" w14:textId="77777777" w:rsidR="00D914CE" w:rsidRPr="00D914CE" w:rsidRDefault="00D914CE" w:rsidP="00D914CE">
      <w:pPr>
        <w:pStyle w:val="ListParagraph"/>
        <w:numPr>
          <w:ilvl w:val="0"/>
          <w:numId w:val="133"/>
        </w:numPr>
        <w:spacing w:after="0" w:line="240" w:lineRule="auto"/>
        <w:jc w:val="both"/>
        <w:rPr>
          <w:rFonts w:ascii="Arial" w:hAnsi="Arial" w:cs="Arial"/>
          <w:b/>
          <w:sz w:val="18"/>
          <w:szCs w:val="18"/>
        </w:rPr>
      </w:pPr>
      <w:r w:rsidRPr="00D914CE">
        <w:rPr>
          <w:rFonts w:ascii="Arial" w:hAnsi="Arial" w:cs="Arial"/>
          <w:bCs/>
          <w:sz w:val="18"/>
          <w:szCs w:val="18"/>
        </w:rPr>
        <w:t>povjerenici civilne zaštite Grada Karlovca,</w:t>
      </w:r>
    </w:p>
    <w:p w14:paraId="5E1BDFBB" w14:textId="77777777" w:rsidR="00D914CE" w:rsidRPr="00D914CE" w:rsidRDefault="00D914CE" w:rsidP="00D914CE">
      <w:pPr>
        <w:pStyle w:val="ListParagraph"/>
        <w:numPr>
          <w:ilvl w:val="0"/>
          <w:numId w:val="133"/>
        </w:numPr>
        <w:spacing w:after="0" w:line="240" w:lineRule="auto"/>
        <w:jc w:val="both"/>
        <w:rPr>
          <w:rFonts w:ascii="Arial" w:hAnsi="Arial" w:cs="Arial"/>
          <w:b/>
          <w:sz w:val="18"/>
          <w:szCs w:val="18"/>
        </w:rPr>
      </w:pPr>
      <w:r w:rsidRPr="00D914CE">
        <w:rPr>
          <w:rFonts w:ascii="Arial" w:hAnsi="Arial" w:cs="Arial"/>
          <w:bCs/>
          <w:sz w:val="18"/>
          <w:szCs w:val="18"/>
        </w:rPr>
        <w:t>koordinator na lokaciji,</w:t>
      </w:r>
    </w:p>
    <w:p w14:paraId="6E62E1DF" w14:textId="77777777" w:rsidR="00D914CE" w:rsidRPr="00D914CE" w:rsidRDefault="00D914CE" w:rsidP="00D914CE">
      <w:pPr>
        <w:pStyle w:val="ListParagraph"/>
        <w:numPr>
          <w:ilvl w:val="0"/>
          <w:numId w:val="133"/>
        </w:numPr>
        <w:spacing w:after="0" w:line="240" w:lineRule="auto"/>
        <w:jc w:val="both"/>
        <w:rPr>
          <w:rFonts w:ascii="Arial" w:hAnsi="Arial" w:cs="Arial"/>
          <w:b/>
          <w:sz w:val="18"/>
          <w:szCs w:val="18"/>
        </w:rPr>
      </w:pPr>
      <w:r w:rsidRPr="00D914CE">
        <w:rPr>
          <w:rFonts w:ascii="Arial" w:hAnsi="Arial" w:cs="Arial"/>
          <w:bCs/>
          <w:sz w:val="18"/>
          <w:szCs w:val="18"/>
        </w:rPr>
        <w:t>pravne osobe u sustavu civilne zaštite.</w:t>
      </w:r>
    </w:p>
    <w:p w14:paraId="29A5BD54" w14:textId="77777777" w:rsidR="00D914CE" w:rsidRPr="00D914CE" w:rsidRDefault="00D914CE" w:rsidP="00D914CE">
      <w:pPr>
        <w:shd w:val="clear" w:color="auto" w:fill="FFFFFF"/>
        <w:spacing w:after="0" w:line="240" w:lineRule="auto"/>
        <w:rPr>
          <w:rFonts w:ascii="Arial" w:eastAsia="Times New Roman" w:hAnsi="Arial" w:cs="Arial"/>
          <w:b/>
          <w:bCs/>
          <w:color w:val="000000"/>
          <w:sz w:val="18"/>
          <w:szCs w:val="18"/>
          <w:lang w:eastAsia="hr-HR"/>
        </w:rPr>
      </w:pPr>
      <w:bookmarkStart w:id="74" w:name="_Hlk51056661"/>
    </w:p>
    <w:p w14:paraId="37D2CBD7" w14:textId="560F726E" w:rsidR="00D914CE" w:rsidRPr="00D914CE" w:rsidRDefault="00D914CE" w:rsidP="00D914CE">
      <w:pPr>
        <w:shd w:val="clear" w:color="auto" w:fill="FFFFFF"/>
        <w:spacing w:after="0" w:line="240" w:lineRule="auto"/>
        <w:rPr>
          <w:rFonts w:ascii="Arial" w:eastAsia="Times New Roman" w:hAnsi="Arial" w:cs="Arial"/>
          <w:b/>
          <w:bCs/>
          <w:color w:val="000000"/>
          <w:sz w:val="18"/>
          <w:szCs w:val="18"/>
          <w:lang w:eastAsia="hr-HR"/>
        </w:rPr>
      </w:pPr>
      <w:r w:rsidRPr="00D914CE">
        <w:rPr>
          <w:rFonts w:ascii="Arial" w:eastAsia="Times New Roman" w:hAnsi="Arial" w:cs="Arial"/>
          <w:b/>
          <w:bCs/>
          <w:color w:val="000000"/>
          <w:sz w:val="18"/>
          <w:szCs w:val="18"/>
          <w:lang w:eastAsia="hr-HR"/>
        </w:rPr>
        <w:t>STOŽER CIVILNE ZAŠTITE GRADA KARLOVCA</w:t>
      </w:r>
    </w:p>
    <w:bookmarkEnd w:id="74"/>
    <w:p w14:paraId="11184C63" w14:textId="77777777" w:rsidR="00D914CE" w:rsidRPr="00D914CE" w:rsidRDefault="00D914CE" w:rsidP="00D914CE">
      <w:pPr>
        <w:shd w:val="clear" w:color="auto" w:fill="FFFFFF"/>
        <w:spacing w:after="0" w:line="240" w:lineRule="auto"/>
        <w:rPr>
          <w:rFonts w:ascii="Arial" w:eastAsia="Times New Roman" w:hAnsi="Arial" w:cs="Arial"/>
          <w:color w:val="000000"/>
          <w:sz w:val="18"/>
          <w:szCs w:val="18"/>
          <w:lang w:eastAsia="hr-HR"/>
        </w:rPr>
      </w:pPr>
      <w:r w:rsidRPr="00D914CE">
        <w:rPr>
          <w:rFonts w:ascii="Arial" w:eastAsia="Times New Roman" w:hAnsi="Arial" w:cs="Arial"/>
          <w:color w:val="000000"/>
          <w:sz w:val="18"/>
          <w:szCs w:val="18"/>
          <w:lang w:eastAsia="hr-HR"/>
        </w:rPr>
        <w:t xml:space="preserve">Stožer civilne zaštite Grada Karlovca je stručno, operativno i koordinativno tijelo koje usklađuje djelovanje operativnih snaga civilne zaštite u pripremnoj fazi prije nastanka posljedica izvanrednog događaja i tijekom provođenja mjera i aktivnosti civilne zaštite u velikim nesrećama i katastrofama, provodi plan djelovanja sustava civilne zaštite na svom području, upravlja reagiranjem sustava civilne zaštite, obavlja poslove informiranja javnosti i predlaže odluke o prestanku provođenju mjera i aktivnosti u sustavu civilne zaštite. </w:t>
      </w:r>
    </w:p>
    <w:p w14:paraId="6C372DAE" w14:textId="77777777" w:rsidR="00D914CE" w:rsidRPr="00D914CE" w:rsidRDefault="00D914CE" w:rsidP="00D914CE">
      <w:pPr>
        <w:shd w:val="clear" w:color="auto" w:fill="FFFFFF"/>
        <w:spacing w:after="0" w:line="240" w:lineRule="auto"/>
        <w:rPr>
          <w:rFonts w:ascii="Arial" w:hAnsi="Arial" w:cs="Arial"/>
          <w:sz w:val="18"/>
          <w:szCs w:val="18"/>
        </w:rPr>
      </w:pPr>
      <w:bookmarkStart w:id="75" w:name="_Toc252190848"/>
      <w:bookmarkStart w:id="76" w:name="_Toc282166002"/>
      <w:bookmarkStart w:id="77" w:name="_Toc275812476"/>
      <w:bookmarkEnd w:id="75"/>
      <w:bookmarkEnd w:id="76"/>
      <w:bookmarkEnd w:id="77"/>
      <w:r w:rsidRPr="00D914CE">
        <w:rPr>
          <w:rFonts w:ascii="Arial" w:hAnsi="Arial" w:cs="Arial"/>
          <w:sz w:val="18"/>
          <w:szCs w:val="18"/>
        </w:rPr>
        <w:t>Odluka  gradonačelnika o imenovanju Stožera civilne zaštite Grada Karlovca, KLASA: 240-03/22-01/01, URBROJ: 2133/03-02/03-22-01 od 3. ožujka 2022. godine, stavlja se van snage i stupa nova Odluka o imenovanju Stožera civilne zaštite Grada Karlovca, KLASA: 240-03/23-01/01, URBROJ: 2133-1-03-02/03-23-19 od 23. listopada 2023. godine.</w:t>
      </w:r>
    </w:p>
    <w:p w14:paraId="1BE06380" w14:textId="77777777" w:rsidR="00D914CE" w:rsidRPr="00D914CE" w:rsidRDefault="00D914CE" w:rsidP="00D914CE">
      <w:pPr>
        <w:shd w:val="clear" w:color="auto" w:fill="FFFFFF"/>
        <w:spacing w:after="0" w:line="240" w:lineRule="auto"/>
        <w:rPr>
          <w:rFonts w:ascii="Arial" w:hAnsi="Arial" w:cs="Arial"/>
          <w:sz w:val="18"/>
          <w:szCs w:val="18"/>
        </w:rPr>
      </w:pPr>
      <w:r w:rsidRPr="00D914CE">
        <w:rPr>
          <w:rFonts w:ascii="Arial" w:hAnsi="Arial" w:cs="Arial"/>
          <w:sz w:val="18"/>
          <w:szCs w:val="18"/>
        </w:rPr>
        <w:t>Radom Stožera rukovodi načelnica Stožera Ivana Fočić, zamjenica gradonačelnika Grada Karlovca, a kad se proglasi velika nesreća ili katastrofa, rukovođenje preuzima gradonačelnik Grada Karlovca Damir Mandić, ili po ovlaštenju gradonačelnika Grada Karlovca načelnik Stožera. Stožer ima načelnicu, zamjenika načelnice i 10 članova Stožera.</w:t>
      </w:r>
    </w:p>
    <w:p w14:paraId="0E359CE3" w14:textId="77777777" w:rsidR="00D914CE" w:rsidRPr="00D914CE" w:rsidRDefault="00D914CE" w:rsidP="00D914CE">
      <w:pPr>
        <w:spacing w:after="0" w:line="240" w:lineRule="auto"/>
        <w:rPr>
          <w:rFonts w:ascii="Arial" w:hAnsi="Arial" w:cs="Arial"/>
          <w:b/>
          <w:sz w:val="18"/>
          <w:szCs w:val="18"/>
        </w:rPr>
      </w:pPr>
    </w:p>
    <w:p w14:paraId="0A55DF93" w14:textId="39D071E1" w:rsidR="00D914CE" w:rsidRPr="00D914CE" w:rsidRDefault="00D914CE" w:rsidP="00D914CE">
      <w:pPr>
        <w:spacing w:after="0" w:line="240" w:lineRule="auto"/>
        <w:rPr>
          <w:rFonts w:ascii="Arial" w:hAnsi="Arial" w:cs="Arial"/>
          <w:b/>
          <w:sz w:val="18"/>
          <w:szCs w:val="18"/>
        </w:rPr>
      </w:pPr>
      <w:r w:rsidRPr="00D914CE">
        <w:rPr>
          <w:rFonts w:ascii="Arial" w:hAnsi="Arial" w:cs="Arial"/>
          <w:b/>
          <w:sz w:val="18"/>
          <w:szCs w:val="18"/>
        </w:rPr>
        <w:t>SJEDNICE STOŽERA CIVILNE ZAŠTITE</w:t>
      </w:r>
    </w:p>
    <w:p w14:paraId="21DA5646" w14:textId="77777777" w:rsidR="00D914CE" w:rsidRDefault="00D914CE" w:rsidP="00D914CE">
      <w:pPr>
        <w:tabs>
          <w:tab w:val="left" w:pos="360"/>
        </w:tabs>
        <w:spacing w:after="0" w:line="240" w:lineRule="auto"/>
        <w:rPr>
          <w:rFonts w:ascii="Arial" w:hAnsi="Arial" w:cs="Arial"/>
          <w:sz w:val="18"/>
          <w:szCs w:val="18"/>
        </w:rPr>
      </w:pPr>
    </w:p>
    <w:p w14:paraId="0126E18C" w14:textId="11E88F9E" w:rsidR="00D914CE" w:rsidRPr="00D914CE" w:rsidRDefault="00D914CE" w:rsidP="00D914CE">
      <w:pPr>
        <w:tabs>
          <w:tab w:val="left" w:pos="360"/>
        </w:tabs>
        <w:spacing w:after="0" w:line="240" w:lineRule="auto"/>
        <w:rPr>
          <w:rFonts w:ascii="Arial" w:hAnsi="Arial" w:cs="Arial"/>
          <w:sz w:val="18"/>
          <w:szCs w:val="18"/>
        </w:rPr>
      </w:pPr>
      <w:r w:rsidRPr="00D914CE">
        <w:rPr>
          <w:rFonts w:ascii="Arial" w:hAnsi="Arial" w:cs="Arial"/>
          <w:sz w:val="18"/>
          <w:szCs w:val="18"/>
        </w:rPr>
        <w:t>REDOVNE (3 sjednice), IZVANREDNE (8 sjednica).</w:t>
      </w:r>
    </w:p>
    <w:p w14:paraId="571A0440" w14:textId="77777777" w:rsidR="00D914CE" w:rsidRDefault="00D914CE" w:rsidP="00D914CE">
      <w:pPr>
        <w:pStyle w:val="NoSpacing"/>
        <w:rPr>
          <w:rFonts w:ascii="Arial" w:hAnsi="Arial" w:cs="Arial"/>
          <w:sz w:val="18"/>
          <w:szCs w:val="18"/>
        </w:rPr>
      </w:pPr>
    </w:p>
    <w:p w14:paraId="6E411145" w14:textId="502C85E8" w:rsidR="00D914CE" w:rsidRPr="00D914CE" w:rsidRDefault="00D914CE" w:rsidP="00D914CE">
      <w:pPr>
        <w:pStyle w:val="NoSpacing"/>
        <w:rPr>
          <w:rFonts w:ascii="Arial" w:hAnsi="Arial" w:cs="Arial"/>
          <w:color w:val="FF0000"/>
          <w:sz w:val="18"/>
          <w:szCs w:val="18"/>
        </w:rPr>
      </w:pPr>
      <w:r w:rsidRPr="00D914CE">
        <w:rPr>
          <w:rFonts w:ascii="Arial" w:hAnsi="Arial" w:cs="Arial"/>
          <w:sz w:val="18"/>
          <w:szCs w:val="18"/>
        </w:rPr>
        <w:t>1. Izvanredna sjednica užeg Stožera civilne zaštite Grada Karlovca održane dana 18.1.2023. godine</w:t>
      </w:r>
    </w:p>
    <w:p w14:paraId="514077AE" w14:textId="77777777" w:rsidR="00D914CE" w:rsidRPr="00D914CE" w:rsidRDefault="00D914CE" w:rsidP="00D914CE">
      <w:pPr>
        <w:pStyle w:val="NoSpacing"/>
        <w:rPr>
          <w:rFonts w:ascii="Arial" w:hAnsi="Arial" w:cs="Arial"/>
          <w:color w:val="FF0000"/>
          <w:sz w:val="18"/>
          <w:szCs w:val="18"/>
        </w:rPr>
      </w:pPr>
    </w:p>
    <w:p w14:paraId="313C328B"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Dnevni red:</w:t>
      </w:r>
    </w:p>
    <w:p w14:paraId="6D6BBA49" w14:textId="77777777" w:rsidR="00D914CE" w:rsidRPr="00D914CE" w:rsidRDefault="00D914CE" w:rsidP="00D914CE">
      <w:pPr>
        <w:numPr>
          <w:ilvl w:val="0"/>
          <w:numId w:val="141"/>
        </w:numPr>
        <w:spacing w:after="0" w:line="240" w:lineRule="auto"/>
        <w:contextualSpacing/>
        <w:jc w:val="both"/>
        <w:rPr>
          <w:rFonts w:ascii="Arial" w:hAnsi="Arial" w:cs="Arial"/>
          <w:sz w:val="18"/>
          <w:szCs w:val="18"/>
          <w:u w:val="single"/>
        </w:rPr>
      </w:pPr>
      <w:r w:rsidRPr="00D914CE">
        <w:rPr>
          <w:rFonts w:ascii="Arial" w:hAnsi="Arial" w:cs="Arial"/>
          <w:sz w:val="18"/>
          <w:szCs w:val="18"/>
        </w:rPr>
        <w:t>Stanje pripravnosti zbog porasta vodostaja rijeka</w:t>
      </w:r>
    </w:p>
    <w:p w14:paraId="5B6CD461" w14:textId="77777777" w:rsidR="00D914CE" w:rsidRDefault="00D914CE" w:rsidP="00D914CE">
      <w:pPr>
        <w:pStyle w:val="NoSpacing"/>
        <w:rPr>
          <w:rFonts w:ascii="Arial" w:hAnsi="Arial" w:cs="Arial"/>
          <w:sz w:val="18"/>
          <w:szCs w:val="18"/>
        </w:rPr>
      </w:pPr>
    </w:p>
    <w:p w14:paraId="58D680C6" w14:textId="1C21E577" w:rsidR="00D914CE" w:rsidRPr="00D914CE" w:rsidRDefault="00D914CE" w:rsidP="00D914CE">
      <w:pPr>
        <w:pStyle w:val="NoSpacing"/>
        <w:rPr>
          <w:rFonts w:ascii="Arial" w:hAnsi="Arial" w:cs="Arial"/>
          <w:sz w:val="18"/>
          <w:szCs w:val="18"/>
        </w:rPr>
      </w:pPr>
      <w:r w:rsidRPr="00D914CE">
        <w:rPr>
          <w:rFonts w:ascii="Arial" w:hAnsi="Arial" w:cs="Arial"/>
          <w:sz w:val="18"/>
          <w:szCs w:val="18"/>
        </w:rPr>
        <w:t>Zaključak:</w:t>
      </w:r>
    </w:p>
    <w:p w14:paraId="38170851" w14:textId="77777777" w:rsidR="00D914CE" w:rsidRPr="00D914CE" w:rsidRDefault="00D914CE" w:rsidP="00D914CE">
      <w:pPr>
        <w:pStyle w:val="NoSpacing"/>
        <w:rPr>
          <w:rFonts w:ascii="Arial" w:hAnsi="Arial" w:cs="Arial"/>
          <w:sz w:val="18"/>
          <w:szCs w:val="18"/>
        </w:rPr>
      </w:pPr>
      <w:r w:rsidRPr="00D914CE">
        <w:rPr>
          <w:rFonts w:ascii="Arial" w:hAnsi="Arial" w:cs="Arial"/>
          <w:sz w:val="18"/>
          <w:szCs w:val="18"/>
        </w:rPr>
        <w:t>Treba se pristupiti oprezno, te kontaktirati povjerenike CZ iz kritičnih područja MO da dobijemo povratne informacije sa terena. Stožer treba biti do daljnjega na raspolaganju.</w:t>
      </w:r>
    </w:p>
    <w:p w14:paraId="66A6E3D7" w14:textId="77777777" w:rsidR="00D914CE" w:rsidRPr="00D914CE" w:rsidRDefault="00D914CE" w:rsidP="00D914CE">
      <w:pPr>
        <w:pStyle w:val="NoSpacing"/>
        <w:rPr>
          <w:rFonts w:ascii="Arial" w:hAnsi="Arial" w:cs="Arial"/>
          <w:color w:val="FF0000"/>
          <w:sz w:val="18"/>
          <w:szCs w:val="18"/>
        </w:rPr>
      </w:pPr>
    </w:p>
    <w:p w14:paraId="2B7F95D5" w14:textId="77777777" w:rsidR="00D914CE" w:rsidRPr="00D914CE" w:rsidRDefault="00D914CE" w:rsidP="00D914CE">
      <w:pPr>
        <w:pStyle w:val="NoSpacing"/>
        <w:rPr>
          <w:rFonts w:ascii="Arial" w:hAnsi="Arial" w:cs="Arial"/>
          <w:sz w:val="18"/>
          <w:szCs w:val="18"/>
        </w:rPr>
      </w:pPr>
      <w:r w:rsidRPr="00D914CE">
        <w:rPr>
          <w:rFonts w:ascii="Arial" w:hAnsi="Arial" w:cs="Arial"/>
          <w:sz w:val="18"/>
          <w:szCs w:val="18"/>
        </w:rPr>
        <w:t>2. Izvanredna sjednica užeg Stožera civilne zaštite Grada Karlovca održane dana 23.1.2023. godine</w:t>
      </w:r>
    </w:p>
    <w:p w14:paraId="58A3E757" w14:textId="77777777" w:rsidR="00D914CE" w:rsidRPr="00D914CE" w:rsidRDefault="00D914CE" w:rsidP="00D914CE">
      <w:pPr>
        <w:pStyle w:val="NoSpacing"/>
        <w:rPr>
          <w:rFonts w:ascii="Arial" w:hAnsi="Arial" w:cs="Arial"/>
          <w:color w:val="FF0000"/>
          <w:sz w:val="18"/>
          <w:szCs w:val="18"/>
        </w:rPr>
      </w:pPr>
    </w:p>
    <w:p w14:paraId="22EEE214"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Dnevni red:</w:t>
      </w:r>
    </w:p>
    <w:p w14:paraId="4163DB34" w14:textId="77777777" w:rsidR="00D914CE" w:rsidRPr="00D914CE" w:rsidRDefault="00D914CE" w:rsidP="00D914CE">
      <w:pPr>
        <w:numPr>
          <w:ilvl w:val="0"/>
          <w:numId w:val="146"/>
        </w:numPr>
        <w:spacing w:after="0" w:line="240" w:lineRule="auto"/>
        <w:contextualSpacing/>
        <w:jc w:val="both"/>
        <w:rPr>
          <w:rFonts w:ascii="Arial" w:hAnsi="Arial" w:cs="Arial"/>
          <w:sz w:val="18"/>
          <w:szCs w:val="18"/>
          <w:u w:val="single"/>
        </w:rPr>
      </w:pPr>
      <w:r w:rsidRPr="00D914CE">
        <w:rPr>
          <w:rFonts w:ascii="Arial" w:hAnsi="Arial" w:cs="Arial"/>
          <w:sz w:val="18"/>
          <w:szCs w:val="18"/>
        </w:rPr>
        <w:t>Pripremno stanje od poplave</w:t>
      </w:r>
    </w:p>
    <w:p w14:paraId="2EDD2DBD" w14:textId="77777777" w:rsidR="00D914CE" w:rsidRPr="00D914CE" w:rsidRDefault="00D914CE" w:rsidP="00D914CE">
      <w:pPr>
        <w:spacing w:after="0" w:line="240" w:lineRule="auto"/>
        <w:rPr>
          <w:rFonts w:ascii="Arial" w:hAnsi="Arial" w:cs="Arial"/>
          <w:sz w:val="18"/>
          <w:szCs w:val="18"/>
          <w:u w:val="single"/>
        </w:rPr>
      </w:pPr>
    </w:p>
    <w:p w14:paraId="763068F3"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Zaključak:</w:t>
      </w:r>
    </w:p>
    <w:p w14:paraId="3A372272"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Održati sastanak sa povjerenicima CZ iz kritičnih područja MO. Stožer treba biti do daljnjega na raspolaganju.</w:t>
      </w:r>
    </w:p>
    <w:p w14:paraId="7031461A" w14:textId="77777777" w:rsidR="00D914CE" w:rsidRPr="00D914CE" w:rsidRDefault="00D914CE" w:rsidP="00D914CE">
      <w:pPr>
        <w:pStyle w:val="NoSpacing"/>
        <w:rPr>
          <w:rFonts w:ascii="Arial" w:hAnsi="Arial" w:cs="Arial"/>
          <w:color w:val="FF0000"/>
          <w:sz w:val="18"/>
          <w:szCs w:val="18"/>
        </w:rPr>
      </w:pPr>
    </w:p>
    <w:p w14:paraId="2D5B59B8" w14:textId="77777777" w:rsidR="00D914CE" w:rsidRPr="00D914CE" w:rsidRDefault="00D914CE" w:rsidP="00D914CE">
      <w:pPr>
        <w:pStyle w:val="NoSpacing"/>
        <w:rPr>
          <w:rFonts w:ascii="Arial" w:hAnsi="Arial" w:cs="Arial"/>
          <w:sz w:val="18"/>
          <w:szCs w:val="18"/>
        </w:rPr>
      </w:pPr>
      <w:r w:rsidRPr="00D914CE">
        <w:rPr>
          <w:rFonts w:ascii="Arial" w:hAnsi="Arial" w:cs="Arial"/>
          <w:sz w:val="18"/>
          <w:szCs w:val="18"/>
        </w:rPr>
        <w:t>3. Redovna sjednica Stožera civilne zaštite Grada Karlovca održane dana 10.3.2023. godine</w:t>
      </w:r>
    </w:p>
    <w:p w14:paraId="248DAE81" w14:textId="77777777" w:rsidR="00D914CE" w:rsidRPr="00D914CE" w:rsidRDefault="00D914CE" w:rsidP="00D914CE">
      <w:pPr>
        <w:pStyle w:val="NoSpacing"/>
        <w:rPr>
          <w:rFonts w:ascii="Arial" w:hAnsi="Arial" w:cs="Arial"/>
          <w:color w:val="FF0000"/>
          <w:sz w:val="18"/>
          <w:szCs w:val="18"/>
        </w:rPr>
      </w:pPr>
    </w:p>
    <w:p w14:paraId="6A6C495A"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Dnevni red:</w:t>
      </w:r>
    </w:p>
    <w:p w14:paraId="5746EE44" w14:textId="77777777" w:rsidR="00D914CE" w:rsidRPr="00D914CE" w:rsidRDefault="00D914CE" w:rsidP="00D914CE">
      <w:pPr>
        <w:numPr>
          <w:ilvl w:val="0"/>
          <w:numId w:val="147"/>
        </w:numPr>
        <w:spacing w:after="0" w:line="240" w:lineRule="auto"/>
        <w:contextualSpacing/>
        <w:jc w:val="both"/>
        <w:rPr>
          <w:rFonts w:ascii="Arial" w:eastAsia="Times New Roman" w:hAnsi="Arial" w:cs="Arial"/>
          <w:sz w:val="18"/>
          <w:szCs w:val="18"/>
        </w:rPr>
      </w:pPr>
      <w:r w:rsidRPr="00D914CE">
        <w:rPr>
          <w:rFonts w:ascii="Arial" w:eastAsia="Times New Roman" w:hAnsi="Arial" w:cs="Arial"/>
          <w:sz w:val="18"/>
          <w:szCs w:val="18"/>
        </w:rPr>
        <w:t>Plan rada Stožera civilne zaštite Grada Karlovca za požarnu sezonu za 2023. godinu</w:t>
      </w:r>
    </w:p>
    <w:p w14:paraId="572F881C" w14:textId="77777777" w:rsidR="00D914CE" w:rsidRPr="00D914CE" w:rsidRDefault="00D914CE" w:rsidP="00D914CE">
      <w:pPr>
        <w:numPr>
          <w:ilvl w:val="0"/>
          <w:numId w:val="147"/>
        </w:numPr>
        <w:spacing w:after="0" w:line="240" w:lineRule="auto"/>
        <w:contextualSpacing/>
        <w:jc w:val="both"/>
        <w:rPr>
          <w:rFonts w:ascii="Arial" w:eastAsia="Times New Roman" w:hAnsi="Arial" w:cs="Arial"/>
          <w:sz w:val="18"/>
          <w:szCs w:val="18"/>
        </w:rPr>
      </w:pPr>
      <w:r w:rsidRPr="00D914CE">
        <w:rPr>
          <w:rFonts w:ascii="Arial" w:eastAsia="Times New Roman" w:hAnsi="Arial" w:cs="Arial"/>
          <w:sz w:val="18"/>
          <w:szCs w:val="18"/>
        </w:rPr>
        <w:t>Priprema za protupožarnu sezonu za 2023. godinu na području Grada Karlovca</w:t>
      </w:r>
    </w:p>
    <w:p w14:paraId="5585791B" w14:textId="77777777" w:rsidR="00D914CE" w:rsidRPr="00D914CE" w:rsidRDefault="00D914CE" w:rsidP="00D914CE">
      <w:pPr>
        <w:numPr>
          <w:ilvl w:val="0"/>
          <w:numId w:val="147"/>
        </w:numPr>
        <w:spacing w:after="0" w:line="240" w:lineRule="auto"/>
        <w:contextualSpacing/>
        <w:jc w:val="both"/>
        <w:rPr>
          <w:rFonts w:ascii="Arial" w:eastAsia="Times New Roman" w:hAnsi="Arial" w:cs="Arial"/>
          <w:sz w:val="18"/>
          <w:szCs w:val="18"/>
        </w:rPr>
      </w:pPr>
      <w:r w:rsidRPr="00D914CE">
        <w:rPr>
          <w:rFonts w:ascii="Arial" w:eastAsia="Times New Roman" w:hAnsi="Arial" w:cs="Arial"/>
          <w:sz w:val="18"/>
          <w:szCs w:val="18"/>
        </w:rPr>
        <w:t>Program aktivnosti u provedbi posebnih mjera zaštite od požara od interesa za Grada Karlovca u 2023. godini</w:t>
      </w:r>
    </w:p>
    <w:p w14:paraId="7C83DFF7" w14:textId="77777777" w:rsidR="00D914CE" w:rsidRPr="00D914CE" w:rsidRDefault="00D914CE" w:rsidP="00D914CE">
      <w:pPr>
        <w:numPr>
          <w:ilvl w:val="0"/>
          <w:numId w:val="147"/>
        </w:numPr>
        <w:spacing w:after="0" w:line="240" w:lineRule="auto"/>
        <w:contextualSpacing/>
        <w:jc w:val="both"/>
        <w:rPr>
          <w:rFonts w:ascii="Arial" w:eastAsia="Times New Roman" w:hAnsi="Arial" w:cs="Arial"/>
          <w:sz w:val="18"/>
          <w:szCs w:val="18"/>
        </w:rPr>
      </w:pPr>
      <w:r w:rsidRPr="00D914CE">
        <w:rPr>
          <w:rFonts w:ascii="Arial" w:eastAsia="Times New Roman" w:hAnsi="Arial" w:cs="Arial"/>
          <w:sz w:val="18"/>
          <w:szCs w:val="18"/>
        </w:rPr>
        <w:t>Plan operativne provedbe programa aktivnosti u provedbi posebnih mjera zaštite od požara na području Grada Karlovca u 2023. godini</w:t>
      </w:r>
    </w:p>
    <w:p w14:paraId="6A33FACB" w14:textId="77777777" w:rsidR="00D914CE" w:rsidRPr="00D914CE" w:rsidRDefault="00D914CE" w:rsidP="00D914CE">
      <w:pPr>
        <w:numPr>
          <w:ilvl w:val="0"/>
          <w:numId w:val="147"/>
        </w:numPr>
        <w:spacing w:after="0" w:line="240" w:lineRule="auto"/>
        <w:contextualSpacing/>
        <w:jc w:val="both"/>
        <w:rPr>
          <w:rFonts w:ascii="Arial" w:eastAsia="Times New Roman" w:hAnsi="Arial" w:cs="Arial"/>
          <w:sz w:val="18"/>
          <w:szCs w:val="18"/>
        </w:rPr>
      </w:pPr>
      <w:r w:rsidRPr="00D914CE">
        <w:rPr>
          <w:rFonts w:ascii="Arial" w:eastAsia="Times New Roman" w:hAnsi="Arial" w:cs="Arial"/>
          <w:sz w:val="18"/>
          <w:szCs w:val="18"/>
        </w:rPr>
        <w:t>Plan aktivnog uključenja svih subjekata zaštite od požara na području Grada Karlovca za 2023. godinu</w:t>
      </w:r>
    </w:p>
    <w:p w14:paraId="67292585" w14:textId="77777777" w:rsidR="00D914CE" w:rsidRPr="00D914CE" w:rsidRDefault="00D914CE" w:rsidP="00D914CE">
      <w:pPr>
        <w:numPr>
          <w:ilvl w:val="0"/>
          <w:numId w:val="147"/>
        </w:numPr>
        <w:spacing w:after="0" w:line="240" w:lineRule="auto"/>
        <w:contextualSpacing/>
        <w:jc w:val="both"/>
        <w:rPr>
          <w:rFonts w:ascii="Arial" w:eastAsia="Times New Roman" w:hAnsi="Arial" w:cs="Arial"/>
          <w:sz w:val="18"/>
          <w:szCs w:val="18"/>
        </w:rPr>
      </w:pPr>
      <w:r w:rsidRPr="00D914CE">
        <w:rPr>
          <w:rFonts w:ascii="Arial" w:eastAsia="Times New Roman" w:hAnsi="Arial" w:cs="Arial"/>
          <w:sz w:val="18"/>
          <w:szCs w:val="18"/>
        </w:rPr>
        <w:t>Plan motrenja, čuvanja i ophodnje otvorenog prostora i građevina za koje prijeti povećana opasnost od nastajanja i širenja požara na području Grada Karlovca</w:t>
      </w:r>
    </w:p>
    <w:p w14:paraId="30914F1C" w14:textId="77777777" w:rsidR="00D914CE" w:rsidRPr="00D914CE" w:rsidRDefault="00D914CE" w:rsidP="00D914CE">
      <w:pPr>
        <w:numPr>
          <w:ilvl w:val="0"/>
          <w:numId w:val="147"/>
        </w:numPr>
        <w:spacing w:after="0" w:line="240" w:lineRule="auto"/>
        <w:contextualSpacing/>
        <w:jc w:val="both"/>
        <w:rPr>
          <w:rFonts w:ascii="Arial" w:eastAsia="Times New Roman" w:hAnsi="Arial" w:cs="Arial"/>
          <w:sz w:val="18"/>
          <w:szCs w:val="18"/>
        </w:rPr>
      </w:pPr>
      <w:r w:rsidRPr="00D914CE">
        <w:rPr>
          <w:rFonts w:ascii="Arial" w:eastAsia="Times New Roman" w:hAnsi="Arial" w:cs="Arial"/>
          <w:sz w:val="18"/>
          <w:szCs w:val="18"/>
        </w:rPr>
        <w:t>Imenovanje koordinatora na lokaciji Grada Karlovca</w:t>
      </w:r>
      <w:bookmarkStart w:id="78" w:name="_Hlk96951378"/>
    </w:p>
    <w:p w14:paraId="5194BF4F" w14:textId="77777777" w:rsidR="00D914CE" w:rsidRPr="00D914CE" w:rsidRDefault="00D914CE" w:rsidP="00D914CE">
      <w:pPr>
        <w:numPr>
          <w:ilvl w:val="0"/>
          <w:numId w:val="147"/>
        </w:numPr>
        <w:spacing w:after="0" w:line="240" w:lineRule="auto"/>
        <w:contextualSpacing/>
        <w:jc w:val="both"/>
        <w:rPr>
          <w:rFonts w:ascii="Arial" w:eastAsia="Times New Roman" w:hAnsi="Arial" w:cs="Arial"/>
          <w:sz w:val="18"/>
          <w:szCs w:val="18"/>
        </w:rPr>
      </w:pPr>
      <w:r w:rsidRPr="00D914CE">
        <w:rPr>
          <w:rFonts w:ascii="Arial" w:hAnsi="Arial" w:cs="Arial"/>
          <w:sz w:val="18"/>
          <w:szCs w:val="18"/>
        </w:rPr>
        <w:t>Razno</w:t>
      </w:r>
      <w:bookmarkEnd w:id="78"/>
    </w:p>
    <w:p w14:paraId="54433E10" w14:textId="77777777" w:rsidR="00D914CE" w:rsidRDefault="00D914CE" w:rsidP="00D914CE">
      <w:pPr>
        <w:pStyle w:val="NoSpacing"/>
        <w:rPr>
          <w:rFonts w:ascii="Arial" w:hAnsi="Arial" w:cs="Arial"/>
          <w:sz w:val="18"/>
          <w:szCs w:val="18"/>
        </w:rPr>
      </w:pPr>
    </w:p>
    <w:p w14:paraId="527C273E" w14:textId="791C7862" w:rsidR="00D914CE" w:rsidRPr="00D914CE" w:rsidRDefault="00D914CE" w:rsidP="00D914CE">
      <w:pPr>
        <w:pStyle w:val="NoSpacing"/>
        <w:rPr>
          <w:rFonts w:ascii="Arial" w:hAnsi="Arial" w:cs="Arial"/>
          <w:sz w:val="18"/>
          <w:szCs w:val="18"/>
        </w:rPr>
      </w:pPr>
      <w:r w:rsidRPr="00D914CE">
        <w:rPr>
          <w:rFonts w:ascii="Arial" w:hAnsi="Arial" w:cs="Arial"/>
          <w:sz w:val="18"/>
          <w:szCs w:val="18"/>
        </w:rPr>
        <w:t>Zaključak:</w:t>
      </w:r>
    </w:p>
    <w:p w14:paraId="7FFA64CA" w14:textId="77777777" w:rsidR="00D914CE" w:rsidRPr="00D914CE" w:rsidRDefault="00D914CE" w:rsidP="00D914CE">
      <w:pPr>
        <w:pStyle w:val="NoSpacing"/>
        <w:rPr>
          <w:rFonts w:ascii="Arial" w:hAnsi="Arial" w:cs="Arial"/>
          <w:sz w:val="18"/>
          <w:szCs w:val="18"/>
        </w:rPr>
      </w:pPr>
      <w:r w:rsidRPr="00D914CE">
        <w:rPr>
          <w:rFonts w:ascii="Arial" w:hAnsi="Arial" w:cs="Arial"/>
          <w:sz w:val="18"/>
          <w:szCs w:val="18"/>
        </w:rPr>
        <w:t>Svi članovi Stožera složili su se sa donošenim Aktima koje proizlaze iz Zakona o sustavu civilne zaštite, Zakonom o vatrogastvu i Programom aktivnosti u provedbi posebnih mjera zaštite od požara od interesa za Republiku Hrvatsku u 2023. godini. Akti su usvojeni jednoglasno.</w:t>
      </w:r>
    </w:p>
    <w:p w14:paraId="43F98F78" w14:textId="77777777" w:rsidR="00D914CE" w:rsidRPr="00D914CE" w:rsidRDefault="00D914CE" w:rsidP="00D914CE">
      <w:pPr>
        <w:pStyle w:val="NoSpacing"/>
        <w:rPr>
          <w:rFonts w:ascii="Arial" w:hAnsi="Arial" w:cs="Arial"/>
          <w:color w:val="FF0000"/>
          <w:sz w:val="18"/>
          <w:szCs w:val="18"/>
        </w:rPr>
      </w:pPr>
    </w:p>
    <w:p w14:paraId="5801D29F" w14:textId="77777777" w:rsidR="00D914CE" w:rsidRPr="00D914CE" w:rsidRDefault="00D914CE" w:rsidP="00D914CE">
      <w:pPr>
        <w:pStyle w:val="NoSpacing"/>
        <w:rPr>
          <w:rFonts w:ascii="Arial" w:hAnsi="Arial" w:cs="Arial"/>
          <w:sz w:val="18"/>
          <w:szCs w:val="18"/>
        </w:rPr>
      </w:pPr>
      <w:r w:rsidRPr="00D914CE">
        <w:rPr>
          <w:rFonts w:ascii="Arial" w:hAnsi="Arial" w:cs="Arial"/>
          <w:sz w:val="18"/>
          <w:szCs w:val="18"/>
        </w:rPr>
        <w:t>4. Izvanredna sjednica proširenog Stožera civilne zaštite Grada Karlovca održane dana 15.5.2023. godine</w:t>
      </w:r>
    </w:p>
    <w:p w14:paraId="58FA0A68" w14:textId="77777777" w:rsidR="00D914CE" w:rsidRPr="00D914CE" w:rsidRDefault="00D914CE" w:rsidP="00D914CE">
      <w:pPr>
        <w:pStyle w:val="NoSpacing"/>
        <w:rPr>
          <w:rFonts w:ascii="Arial" w:hAnsi="Arial" w:cs="Arial"/>
          <w:color w:val="FF0000"/>
          <w:sz w:val="18"/>
          <w:szCs w:val="18"/>
        </w:rPr>
      </w:pPr>
    </w:p>
    <w:p w14:paraId="0B6E2029"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Dnevni red:</w:t>
      </w:r>
    </w:p>
    <w:p w14:paraId="1AD47959" w14:textId="77777777" w:rsidR="00D914CE" w:rsidRPr="00D914CE" w:rsidRDefault="00D914CE" w:rsidP="00D914CE">
      <w:pPr>
        <w:numPr>
          <w:ilvl w:val="0"/>
          <w:numId w:val="148"/>
        </w:numPr>
        <w:spacing w:after="0" w:line="240" w:lineRule="auto"/>
        <w:contextualSpacing/>
        <w:jc w:val="both"/>
        <w:rPr>
          <w:rFonts w:ascii="Arial" w:hAnsi="Arial" w:cs="Arial"/>
          <w:sz w:val="18"/>
          <w:szCs w:val="18"/>
          <w:u w:val="single"/>
        </w:rPr>
      </w:pPr>
      <w:r w:rsidRPr="00D914CE">
        <w:rPr>
          <w:rFonts w:ascii="Arial" w:hAnsi="Arial" w:cs="Arial"/>
          <w:sz w:val="18"/>
          <w:szCs w:val="18"/>
        </w:rPr>
        <w:t xml:space="preserve">Pripravnost zbog porasta vodostaja rijeka </w:t>
      </w:r>
    </w:p>
    <w:p w14:paraId="64400480" w14:textId="77777777" w:rsidR="00D914CE" w:rsidRPr="00D914CE" w:rsidRDefault="00D914CE" w:rsidP="00D914CE">
      <w:pPr>
        <w:pStyle w:val="NoSpacing"/>
        <w:rPr>
          <w:rFonts w:ascii="Arial" w:hAnsi="Arial" w:cs="Arial"/>
          <w:sz w:val="18"/>
          <w:szCs w:val="18"/>
        </w:rPr>
      </w:pPr>
    </w:p>
    <w:p w14:paraId="06F9930C" w14:textId="77777777" w:rsidR="00D914CE" w:rsidRPr="00D914CE" w:rsidRDefault="00D914CE" w:rsidP="00D914CE">
      <w:pPr>
        <w:pStyle w:val="NoSpacing"/>
        <w:rPr>
          <w:rFonts w:ascii="Arial" w:hAnsi="Arial" w:cs="Arial"/>
          <w:sz w:val="18"/>
          <w:szCs w:val="18"/>
        </w:rPr>
      </w:pPr>
      <w:r w:rsidRPr="00D914CE">
        <w:rPr>
          <w:rFonts w:ascii="Arial" w:hAnsi="Arial" w:cs="Arial"/>
          <w:sz w:val="18"/>
          <w:szCs w:val="18"/>
        </w:rPr>
        <w:t>Zaključak:</w:t>
      </w:r>
    </w:p>
    <w:p w14:paraId="2F8AE018" w14:textId="77777777" w:rsidR="00D914CE" w:rsidRPr="00D914CE" w:rsidRDefault="00D914CE" w:rsidP="00D914CE">
      <w:pPr>
        <w:pStyle w:val="NoSpacing"/>
        <w:rPr>
          <w:rFonts w:ascii="Arial" w:hAnsi="Arial" w:cs="Arial"/>
          <w:sz w:val="18"/>
          <w:szCs w:val="18"/>
        </w:rPr>
      </w:pPr>
      <w:r w:rsidRPr="00D914CE">
        <w:rPr>
          <w:rFonts w:ascii="Arial" w:hAnsi="Arial" w:cs="Arial"/>
          <w:sz w:val="18"/>
          <w:szCs w:val="18"/>
        </w:rPr>
        <w:t>Prema svim gradskim tvrtkama poslati službeni dopis da se stavljaju na raspolaganje Stožeru, da prate stanje na gradilištima i sportskim objektima, te da Stožer bude u pripravnosti.</w:t>
      </w:r>
    </w:p>
    <w:p w14:paraId="7DC3BD0D" w14:textId="77777777" w:rsidR="00D914CE" w:rsidRPr="00D914CE" w:rsidRDefault="00D914CE" w:rsidP="00D914CE">
      <w:pPr>
        <w:pStyle w:val="NoSpacing"/>
        <w:rPr>
          <w:rFonts w:ascii="Arial" w:hAnsi="Arial" w:cs="Arial"/>
          <w:color w:val="FF0000"/>
          <w:sz w:val="18"/>
          <w:szCs w:val="18"/>
        </w:rPr>
      </w:pPr>
    </w:p>
    <w:p w14:paraId="59388EBD" w14:textId="77777777" w:rsidR="00D914CE" w:rsidRPr="00D914CE" w:rsidRDefault="00D914CE" w:rsidP="00D914CE">
      <w:pPr>
        <w:pStyle w:val="NoSpacing"/>
        <w:rPr>
          <w:rFonts w:ascii="Arial" w:hAnsi="Arial" w:cs="Arial"/>
          <w:sz w:val="18"/>
          <w:szCs w:val="18"/>
        </w:rPr>
      </w:pPr>
      <w:r w:rsidRPr="00D914CE">
        <w:rPr>
          <w:rFonts w:ascii="Arial" w:hAnsi="Arial" w:cs="Arial"/>
          <w:sz w:val="18"/>
          <w:szCs w:val="18"/>
        </w:rPr>
        <w:t>5. Izvanredna sjednice proširenog Stožera civilne zaštite Grada Karlovca održane dana 15.5.2023. godine</w:t>
      </w:r>
    </w:p>
    <w:p w14:paraId="69C8BB9B" w14:textId="77777777" w:rsidR="00D914CE" w:rsidRPr="00D914CE" w:rsidRDefault="00D914CE" w:rsidP="00D914CE">
      <w:pPr>
        <w:pStyle w:val="NoSpacing"/>
        <w:rPr>
          <w:rFonts w:ascii="Arial" w:hAnsi="Arial" w:cs="Arial"/>
          <w:color w:val="FF0000"/>
          <w:sz w:val="18"/>
          <w:szCs w:val="18"/>
        </w:rPr>
      </w:pPr>
    </w:p>
    <w:p w14:paraId="54D20612"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Dnevni red:</w:t>
      </w:r>
    </w:p>
    <w:p w14:paraId="183FB570" w14:textId="77777777" w:rsidR="00D914CE" w:rsidRPr="00D914CE" w:rsidRDefault="00D914CE" w:rsidP="00D914CE">
      <w:pPr>
        <w:numPr>
          <w:ilvl w:val="0"/>
          <w:numId w:val="149"/>
        </w:numPr>
        <w:spacing w:after="0" w:line="240" w:lineRule="auto"/>
        <w:contextualSpacing/>
        <w:jc w:val="both"/>
        <w:rPr>
          <w:rFonts w:ascii="Arial" w:hAnsi="Arial" w:cs="Arial"/>
          <w:sz w:val="18"/>
          <w:szCs w:val="18"/>
          <w:u w:val="single"/>
        </w:rPr>
      </w:pPr>
      <w:r w:rsidRPr="00D914CE">
        <w:rPr>
          <w:rFonts w:ascii="Arial" w:hAnsi="Arial" w:cs="Arial"/>
          <w:sz w:val="18"/>
          <w:szCs w:val="18"/>
        </w:rPr>
        <w:t xml:space="preserve">Pripravnost zbog porasta vodostaja rijeka </w:t>
      </w:r>
    </w:p>
    <w:p w14:paraId="439E1DB3" w14:textId="77777777" w:rsidR="00D914CE" w:rsidRDefault="00D914CE" w:rsidP="00D914CE">
      <w:pPr>
        <w:pStyle w:val="NoSpacing"/>
        <w:rPr>
          <w:rFonts w:ascii="Arial" w:hAnsi="Arial" w:cs="Arial"/>
          <w:sz w:val="18"/>
          <w:szCs w:val="18"/>
        </w:rPr>
      </w:pPr>
    </w:p>
    <w:p w14:paraId="5F203572" w14:textId="32B0CC65" w:rsidR="00D914CE" w:rsidRPr="00D914CE" w:rsidRDefault="00D914CE" w:rsidP="00D914CE">
      <w:pPr>
        <w:pStyle w:val="NoSpacing"/>
        <w:rPr>
          <w:rFonts w:ascii="Arial" w:hAnsi="Arial" w:cs="Arial"/>
          <w:sz w:val="18"/>
          <w:szCs w:val="18"/>
        </w:rPr>
      </w:pPr>
      <w:r w:rsidRPr="00D914CE">
        <w:rPr>
          <w:rFonts w:ascii="Arial" w:hAnsi="Arial" w:cs="Arial"/>
          <w:sz w:val="18"/>
          <w:szCs w:val="18"/>
        </w:rPr>
        <w:t>Zaključak:</w:t>
      </w:r>
    </w:p>
    <w:p w14:paraId="71AF333F" w14:textId="77777777" w:rsidR="00D914CE" w:rsidRPr="00D914CE" w:rsidRDefault="00D914CE" w:rsidP="00D914CE">
      <w:pPr>
        <w:pStyle w:val="NoSpacing"/>
        <w:rPr>
          <w:rFonts w:ascii="Arial" w:hAnsi="Arial" w:cs="Arial"/>
          <w:sz w:val="18"/>
          <w:szCs w:val="18"/>
        </w:rPr>
      </w:pPr>
      <w:r w:rsidRPr="00D914CE">
        <w:rPr>
          <w:rFonts w:ascii="Arial" w:hAnsi="Arial" w:cs="Arial"/>
          <w:sz w:val="18"/>
          <w:szCs w:val="18"/>
        </w:rPr>
        <w:t>Zahtijevamo pumpe na svim lokacijama na kojima je to potrebno, postojeće pumpe nisu dostatne s obzirom na prognozu koja nas očekuje. Zahtijevamo od Hrvatskih voda da osigurate iste. Stožer je i dalje u pripravnosti. Na punjenju vreća sa pijeskom sa gradskim tvrtkama, dobrovoljnim i profesionalnim vatrogascima angažirano je 123 osoba operativnih snaga, od čega 57 dobrovoljnih i profesionalnih vatrogasaca i 66 zaposlenika gradskih tvrtki. Ukupno je napunjeno 6.200 kom. vreća sa pijeskom u vremenskom razdoblju od 8:00 do 14:00 sati i od 14:00 do 20:00 sati.</w:t>
      </w:r>
    </w:p>
    <w:p w14:paraId="694DFA1C" w14:textId="77777777" w:rsidR="00D914CE" w:rsidRPr="00D914CE" w:rsidRDefault="00D914CE" w:rsidP="00D914CE">
      <w:pPr>
        <w:pStyle w:val="NoSpacing"/>
        <w:rPr>
          <w:rFonts w:ascii="Arial" w:hAnsi="Arial" w:cs="Arial"/>
          <w:color w:val="FF0000"/>
          <w:sz w:val="18"/>
          <w:szCs w:val="18"/>
        </w:rPr>
      </w:pPr>
    </w:p>
    <w:p w14:paraId="6F80F8AF" w14:textId="77777777" w:rsidR="00D914CE" w:rsidRPr="00D914CE" w:rsidRDefault="00D914CE" w:rsidP="00D914CE">
      <w:pPr>
        <w:pStyle w:val="NoSpacing"/>
        <w:rPr>
          <w:rFonts w:ascii="Arial" w:hAnsi="Arial" w:cs="Arial"/>
          <w:sz w:val="18"/>
          <w:szCs w:val="18"/>
        </w:rPr>
      </w:pPr>
      <w:r w:rsidRPr="00D914CE">
        <w:rPr>
          <w:rFonts w:ascii="Arial" w:hAnsi="Arial" w:cs="Arial"/>
          <w:sz w:val="18"/>
          <w:szCs w:val="18"/>
        </w:rPr>
        <w:t>6. Izvanredna sjednice proširenog Stožera civilne zaštite Grada Karlovca održane dana 17.5.2023. godine</w:t>
      </w:r>
    </w:p>
    <w:p w14:paraId="41D13CB9" w14:textId="77777777" w:rsidR="00D914CE" w:rsidRPr="00D914CE" w:rsidRDefault="00D914CE" w:rsidP="00D914CE">
      <w:pPr>
        <w:pStyle w:val="NoSpacing"/>
        <w:rPr>
          <w:rFonts w:ascii="Arial" w:hAnsi="Arial" w:cs="Arial"/>
          <w:color w:val="FF0000"/>
          <w:sz w:val="18"/>
          <w:szCs w:val="18"/>
        </w:rPr>
      </w:pPr>
    </w:p>
    <w:p w14:paraId="13135575"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Dnevni red:</w:t>
      </w:r>
    </w:p>
    <w:p w14:paraId="67C23195" w14:textId="77777777" w:rsidR="00D914CE" w:rsidRPr="00D914CE" w:rsidRDefault="00D914CE" w:rsidP="00D914CE">
      <w:pPr>
        <w:numPr>
          <w:ilvl w:val="0"/>
          <w:numId w:val="150"/>
        </w:numPr>
        <w:spacing w:after="0" w:line="240" w:lineRule="auto"/>
        <w:contextualSpacing/>
        <w:jc w:val="both"/>
        <w:rPr>
          <w:rFonts w:ascii="Arial" w:hAnsi="Arial" w:cs="Arial"/>
          <w:sz w:val="18"/>
          <w:szCs w:val="18"/>
          <w:u w:val="single"/>
        </w:rPr>
      </w:pPr>
      <w:r w:rsidRPr="00D914CE">
        <w:rPr>
          <w:rFonts w:ascii="Arial" w:hAnsi="Arial" w:cs="Arial"/>
          <w:sz w:val="18"/>
          <w:szCs w:val="18"/>
        </w:rPr>
        <w:t xml:space="preserve">Pripravnost zbog porasta vodostaja rijeka </w:t>
      </w:r>
    </w:p>
    <w:p w14:paraId="5384C21C" w14:textId="77777777" w:rsidR="00D914CE" w:rsidRDefault="00D914CE" w:rsidP="00D914CE">
      <w:pPr>
        <w:pStyle w:val="NoSpacing"/>
        <w:rPr>
          <w:rFonts w:ascii="Arial" w:hAnsi="Arial" w:cs="Arial"/>
          <w:sz w:val="18"/>
          <w:szCs w:val="18"/>
        </w:rPr>
      </w:pPr>
    </w:p>
    <w:p w14:paraId="1FF5174B" w14:textId="23E64228" w:rsidR="00D914CE" w:rsidRPr="00D914CE" w:rsidRDefault="00D914CE" w:rsidP="00D914CE">
      <w:pPr>
        <w:pStyle w:val="NoSpacing"/>
        <w:rPr>
          <w:rFonts w:ascii="Arial" w:hAnsi="Arial" w:cs="Arial"/>
          <w:sz w:val="18"/>
          <w:szCs w:val="18"/>
        </w:rPr>
      </w:pPr>
      <w:r w:rsidRPr="00D914CE">
        <w:rPr>
          <w:rFonts w:ascii="Arial" w:hAnsi="Arial" w:cs="Arial"/>
          <w:sz w:val="18"/>
          <w:szCs w:val="18"/>
        </w:rPr>
        <w:t>Zaključak:</w:t>
      </w:r>
    </w:p>
    <w:p w14:paraId="188B5CE2" w14:textId="77777777" w:rsidR="00D914CE" w:rsidRPr="00D914CE" w:rsidRDefault="00D914CE" w:rsidP="00D914CE">
      <w:pPr>
        <w:pStyle w:val="NoSpacing"/>
        <w:rPr>
          <w:rFonts w:ascii="Arial" w:hAnsi="Arial" w:cs="Arial"/>
          <w:sz w:val="18"/>
          <w:szCs w:val="18"/>
        </w:rPr>
      </w:pPr>
      <w:r w:rsidRPr="00D914CE">
        <w:rPr>
          <w:rFonts w:ascii="Arial" w:hAnsi="Arial" w:cs="Arial"/>
          <w:sz w:val="18"/>
          <w:szCs w:val="18"/>
        </w:rPr>
        <w:t>Stožer treba biti do daljnjega na raspolaganju, nastavak punjenja vreća sa pijeskom i dostavljati ih na zatražene lokacije. Na punjenju vreća sa pijeskom dana 16. svibnja sudjelovalo je 47 osoba optativnih snaga, od čega je 9 profesionalnih vatrogasaca i 38 zaposlenika gradskih tvrtki. Ukupno je napunjeno  2.100 kom. vreća sa pijeskom, dana 17. svibnja sudjelovalo je 65 osoba, napunjeno je 25 paleta vreća sa pijeskom u vremenskom razdoblju od 8:00 do 14:00 sati i od 14:00 do 20:00 sati.</w:t>
      </w:r>
    </w:p>
    <w:p w14:paraId="35770C44" w14:textId="77777777" w:rsidR="00D914CE" w:rsidRPr="00D914CE" w:rsidRDefault="00D914CE" w:rsidP="00D914CE">
      <w:pPr>
        <w:pStyle w:val="NoSpacing"/>
        <w:rPr>
          <w:rFonts w:ascii="Arial" w:hAnsi="Arial" w:cs="Arial"/>
          <w:color w:val="FF0000"/>
          <w:sz w:val="18"/>
          <w:szCs w:val="18"/>
        </w:rPr>
      </w:pPr>
    </w:p>
    <w:p w14:paraId="331E4F17" w14:textId="77777777" w:rsidR="00D914CE" w:rsidRPr="00D914CE" w:rsidRDefault="00D914CE" w:rsidP="00D914CE">
      <w:pPr>
        <w:pStyle w:val="NoSpacing"/>
        <w:rPr>
          <w:rFonts w:ascii="Arial" w:hAnsi="Arial" w:cs="Arial"/>
          <w:sz w:val="18"/>
          <w:szCs w:val="18"/>
        </w:rPr>
      </w:pPr>
      <w:r w:rsidRPr="00D914CE">
        <w:rPr>
          <w:rFonts w:ascii="Arial" w:hAnsi="Arial" w:cs="Arial"/>
          <w:sz w:val="18"/>
          <w:szCs w:val="18"/>
        </w:rPr>
        <w:t>7. Izvanredna sjednice proširenog Stožera civilne zaštite Grada Karlovca održane dana 3.8.2023. godine</w:t>
      </w:r>
    </w:p>
    <w:p w14:paraId="2CCCFCA6" w14:textId="77777777" w:rsidR="00D914CE" w:rsidRPr="00D914CE" w:rsidRDefault="00D914CE" w:rsidP="00D914CE">
      <w:pPr>
        <w:pStyle w:val="NoSpacing"/>
        <w:rPr>
          <w:rFonts w:ascii="Arial" w:hAnsi="Arial" w:cs="Arial"/>
          <w:color w:val="FF0000"/>
          <w:sz w:val="18"/>
          <w:szCs w:val="18"/>
        </w:rPr>
      </w:pPr>
    </w:p>
    <w:p w14:paraId="4F05373B"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Dnevni red:</w:t>
      </w:r>
    </w:p>
    <w:p w14:paraId="1624C4DA" w14:textId="77777777" w:rsidR="00D914CE" w:rsidRPr="00D914CE" w:rsidRDefault="00D914CE" w:rsidP="00D914CE">
      <w:pPr>
        <w:numPr>
          <w:ilvl w:val="0"/>
          <w:numId w:val="151"/>
        </w:numPr>
        <w:spacing w:after="0" w:line="240" w:lineRule="auto"/>
        <w:contextualSpacing/>
        <w:jc w:val="both"/>
        <w:rPr>
          <w:rFonts w:ascii="Arial" w:hAnsi="Arial" w:cs="Arial"/>
          <w:sz w:val="18"/>
          <w:szCs w:val="18"/>
          <w:u w:val="single"/>
        </w:rPr>
      </w:pPr>
      <w:r w:rsidRPr="00D914CE">
        <w:rPr>
          <w:rFonts w:ascii="Arial" w:hAnsi="Arial" w:cs="Arial"/>
          <w:sz w:val="18"/>
          <w:szCs w:val="18"/>
        </w:rPr>
        <w:t>Najava loših vremenskih ugroza i bujičnih poplava uslijed velikih oborina</w:t>
      </w:r>
    </w:p>
    <w:p w14:paraId="4E9F1A30" w14:textId="77777777" w:rsidR="00D914CE" w:rsidRDefault="00D914CE" w:rsidP="00D914CE">
      <w:pPr>
        <w:pStyle w:val="NoSpacing"/>
        <w:rPr>
          <w:rFonts w:ascii="Arial" w:hAnsi="Arial" w:cs="Arial"/>
          <w:sz w:val="18"/>
          <w:szCs w:val="18"/>
        </w:rPr>
      </w:pPr>
    </w:p>
    <w:p w14:paraId="1BA0A0AF" w14:textId="27179440" w:rsidR="00D914CE" w:rsidRPr="00D914CE" w:rsidRDefault="00D914CE" w:rsidP="00D914CE">
      <w:pPr>
        <w:pStyle w:val="NoSpacing"/>
        <w:rPr>
          <w:rFonts w:ascii="Arial" w:hAnsi="Arial" w:cs="Arial"/>
          <w:sz w:val="18"/>
          <w:szCs w:val="18"/>
        </w:rPr>
      </w:pPr>
      <w:r w:rsidRPr="00D914CE">
        <w:rPr>
          <w:rFonts w:ascii="Arial" w:hAnsi="Arial" w:cs="Arial"/>
          <w:sz w:val="18"/>
          <w:szCs w:val="18"/>
        </w:rPr>
        <w:t>Zaključak:</w:t>
      </w:r>
    </w:p>
    <w:p w14:paraId="7C4129F8" w14:textId="77777777" w:rsidR="00D914CE" w:rsidRPr="00D914CE" w:rsidRDefault="00D914CE" w:rsidP="00D914CE">
      <w:pPr>
        <w:pStyle w:val="NoSpacing"/>
        <w:rPr>
          <w:rFonts w:ascii="Arial" w:hAnsi="Arial" w:cs="Arial"/>
          <w:sz w:val="18"/>
          <w:szCs w:val="18"/>
        </w:rPr>
      </w:pPr>
      <w:r w:rsidRPr="00D914CE">
        <w:rPr>
          <w:rFonts w:ascii="Arial" w:hAnsi="Arial" w:cs="Arial"/>
          <w:sz w:val="18"/>
          <w:szCs w:val="18"/>
        </w:rPr>
        <w:t>Stožer i sve Gradske tvrtke trebaju biti do daljnjega na raspolaganju. Nastaviti punjenja vreća s pijeskom i dostavljati ih na zatražene lokacije.</w:t>
      </w:r>
    </w:p>
    <w:p w14:paraId="2F690EE1" w14:textId="77777777" w:rsidR="00D914CE" w:rsidRPr="00D914CE" w:rsidRDefault="00D914CE" w:rsidP="00D914CE">
      <w:pPr>
        <w:pStyle w:val="NoSpacing"/>
        <w:rPr>
          <w:rFonts w:ascii="Arial" w:hAnsi="Arial" w:cs="Arial"/>
          <w:sz w:val="18"/>
          <w:szCs w:val="18"/>
        </w:rPr>
      </w:pPr>
      <w:r w:rsidRPr="00D914CE">
        <w:rPr>
          <w:rFonts w:ascii="Arial" w:hAnsi="Arial" w:cs="Arial"/>
          <w:sz w:val="18"/>
          <w:szCs w:val="18"/>
        </w:rPr>
        <w:t>8. Izvanredna sjednice užeg Stožera civilne zaštite Grada Karlovca održane dana 30.10.2023. godine</w:t>
      </w:r>
    </w:p>
    <w:p w14:paraId="6C6C9332" w14:textId="77777777" w:rsidR="00D914CE" w:rsidRPr="00D914CE" w:rsidRDefault="00D914CE" w:rsidP="00D914CE">
      <w:pPr>
        <w:pStyle w:val="NoSpacing"/>
        <w:rPr>
          <w:rFonts w:ascii="Arial" w:hAnsi="Arial" w:cs="Arial"/>
          <w:color w:val="FF0000"/>
          <w:sz w:val="18"/>
          <w:szCs w:val="18"/>
        </w:rPr>
      </w:pPr>
    </w:p>
    <w:p w14:paraId="1C57CD9E"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Dnevni red:</w:t>
      </w:r>
    </w:p>
    <w:p w14:paraId="6F77E1F7" w14:textId="77777777" w:rsidR="00D914CE" w:rsidRPr="00D914CE" w:rsidRDefault="00D914CE" w:rsidP="00D914CE">
      <w:pPr>
        <w:numPr>
          <w:ilvl w:val="0"/>
          <w:numId w:val="152"/>
        </w:numPr>
        <w:spacing w:after="0" w:line="240" w:lineRule="auto"/>
        <w:contextualSpacing/>
        <w:jc w:val="both"/>
        <w:rPr>
          <w:rFonts w:ascii="Arial" w:hAnsi="Arial" w:cs="Arial"/>
          <w:sz w:val="18"/>
          <w:szCs w:val="18"/>
          <w:u w:val="single"/>
        </w:rPr>
      </w:pPr>
      <w:r w:rsidRPr="00D914CE">
        <w:rPr>
          <w:rFonts w:ascii="Arial" w:hAnsi="Arial" w:cs="Arial"/>
          <w:sz w:val="18"/>
          <w:szCs w:val="18"/>
        </w:rPr>
        <w:t>Informacije o nadolazećem vremenu</w:t>
      </w:r>
    </w:p>
    <w:p w14:paraId="6524AA14" w14:textId="77777777" w:rsidR="00D914CE" w:rsidRPr="00D914CE" w:rsidRDefault="00D914CE" w:rsidP="00D914CE">
      <w:pPr>
        <w:spacing w:after="0" w:line="240" w:lineRule="auto"/>
        <w:rPr>
          <w:rFonts w:ascii="Arial" w:hAnsi="Arial" w:cs="Arial"/>
          <w:sz w:val="18"/>
          <w:szCs w:val="18"/>
        </w:rPr>
      </w:pPr>
    </w:p>
    <w:p w14:paraId="4A9DAA17" w14:textId="77777777" w:rsidR="00D914CE" w:rsidRPr="00D914CE" w:rsidRDefault="00D914CE" w:rsidP="00D914CE">
      <w:pPr>
        <w:tabs>
          <w:tab w:val="center" w:pos="7020"/>
        </w:tabs>
        <w:spacing w:after="0" w:line="240" w:lineRule="auto"/>
        <w:rPr>
          <w:rFonts w:ascii="Arial" w:hAnsi="Arial" w:cs="Arial"/>
          <w:bCs/>
          <w:sz w:val="18"/>
          <w:szCs w:val="18"/>
        </w:rPr>
      </w:pPr>
      <w:r w:rsidRPr="00D914CE">
        <w:rPr>
          <w:rFonts w:ascii="Arial" w:hAnsi="Arial" w:cs="Arial"/>
          <w:bCs/>
          <w:sz w:val="18"/>
          <w:szCs w:val="18"/>
        </w:rPr>
        <w:t xml:space="preserve">Zaključak: </w:t>
      </w:r>
    </w:p>
    <w:p w14:paraId="1D93129E" w14:textId="77777777" w:rsidR="00D914CE" w:rsidRPr="00D914CE" w:rsidRDefault="00D914CE" w:rsidP="00D914CE">
      <w:pPr>
        <w:tabs>
          <w:tab w:val="center" w:pos="7020"/>
        </w:tabs>
        <w:spacing w:after="0" w:line="240" w:lineRule="auto"/>
        <w:rPr>
          <w:rFonts w:ascii="Arial" w:hAnsi="Arial" w:cs="Arial"/>
          <w:bCs/>
          <w:sz w:val="18"/>
          <w:szCs w:val="18"/>
        </w:rPr>
      </w:pPr>
      <w:r w:rsidRPr="00D914CE">
        <w:rPr>
          <w:rFonts w:ascii="Arial" w:hAnsi="Arial" w:cs="Arial"/>
          <w:bCs/>
          <w:sz w:val="18"/>
          <w:szCs w:val="18"/>
        </w:rPr>
        <w:t>Do 15:00 sati tvrtke moraju poslati izviješće o učinjenom stanju i radnjama koje će poduzeti tijekom vikenda. Svi su dužni biti na raspolaganju Stožera, operativne snage i mehanizacija.</w:t>
      </w:r>
    </w:p>
    <w:p w14:paraId="2E3DFE35" w14:textId="77777777" w:rsidR="00D914CE" w:rsidRPr="00D914CE" w:rsidRDefault="00D914CE" w:rsidP="00D914CE">
      <w:pPr>
        <w:pStyle w:val="NoSpacing"/>
        <w:rPr>
          <w:rFonts w:ascii="Arial" w:hAnsi="Arial" w:cs="Arial"/>
          <w:color w:val="FF0000"/>
          <w:sz w:val="18"/>
          <w:szCs w:val="18"/>
        </w:rPr>
      </w:pPr>
    </w:p>
    <w:p w14:paraId="1B4E03AF" w14:textId="77777777" w:rsidR="00D914CE" w:rsidRPr="00D914CE" w:rsidRDefault="00D914CE" w:rsidP="00D914CE">
      <w:pPr>
        <w:pStyle w:val="NoSpacing"/>
        <w:rPr>
          <w:rFonts w:ascii="Arial" w:hAnsi="Arial" w:cs="Arial"/>
          <w:sz w:val="18"/>
          <w:szCs w:val="18"/>
        </w:rPr>
      </w:pPr>
      <w:r w:rsidRPr="00D914CE">
        <w:rPr>
          <w:rFonts w:ascii="Arial" w:hAnsi="Arial" w:cs="Arial"/>
          <w:sz w:val="18"/>
          <w:szCs w:val="18"/>
        </w:rPr>
        <w:t>9. Izvanredna sjednice proširenog Stožera civilne zaštite Grada Karlovca održane dana 3.11.2023. godine</w:t>
      </w:r>
    </w:p>
    <w:p w14:paraId="1AF00E8B" w14:textId="77777777" w:rsidR="00D914CE" w:rsidRPr="00D914CE" w:rsidRDefault="00D914CE" w:rsidP="00D914CE">
      <w:pPr>
        <w:pStyle w:val="NoSpacing"/>
        <w:rPr>
          <w:rFonts w:ascii="Arial" w:hAnsi="Arial" w:cs="Arial"/>
          <w:color w:val="FF0000"/>
          <w:sz w:val="18"/>
          <w:szCs w:val="18"/>
        </w:rPr>
      </w:pPr>
    </w:p>
    <w:p w14:paraId="066AA64B"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Dnevni red:</w:t>
      </w:r>
    </w:p>
    <w:p w14:paraId="447A3CC6" w14:textId="77777777" w:rsidR="00D914CE" w:rsidRPr="00D914CE" w:rsidRDefault="00D914CE" w:rsidP="00D914CE">
      <w:pPr>
        <w:numPr>
          <w:ilvl w:val="0"/>
          <w:numId w:val="153"/>
        </w:numPr>
        <w:spacing w:after="0" w:line="240" w:lineRule="auto"/>
        <w:contextualSpacing/>
        <w:jc w:val="both"/>
        <w:rPr>
          <w:rFonts w:ascii="Arial" w:hAnsi="Arial" w:cs="Arial"/>
          <w:sz w:val="18"/>
          <w:szCs w:val="18"/>
          <w:u w:val="single"/>
        </w:rPr>
      </w:pPr>
      <w:r w:rsidRPr="00D914CE">
        <w:rPr>
          <w:rFonts w:ascii="Arial" w:hAnsi="Arial" w:cs="Arial"/>
          <w:sz w:val="18"/>
          <w:szCs w:val="18"/>
        </w:rPr>
        <w:t xml:space="preserve">Procjena i zadaci zbog porasta vodostaja rijeka </w:t>
      </w:r>
    </w:p>
    <w:p w14:paraId="0571B830" w14:textId="77777777" w:rsidR="00D914CE" w:rsidRDefault="00D914CE" w:rsidP="00D914CE">
      <w:pPr>
        <w:pStyle w:val="NoSpacing"/>
        <w:rPr>
          <w:rFonts w:ascii="Arial" w:hAnsi="Arial" w:cs="Arial"/>
          <w:sz w:val="18"/>
          <w:szCs w:val="18"/>
        </w:rPr>
      </w:pPr>
    </w:p>
    <w:p w14:paraId="207A543E" w14:textId="48BC9375" w:rsidR="00D914CE" w:rsidRPr="00D914CE" w:rsidRDefault="00D914CE" w:rsidP="00D914CE">
      <w:pPr>
        <w:pStyle w:val="NoSpacing"/>
        <w:rPr>
          <w:rFonts w:ascii="Arial" w:hAnsi="Arial" w:cs="Arial"/>
          <w:sz w:val="18"/>
          <w:szCs w:val="18"/>
        </w:rPr>
      </w:pPr>
      <w:r w:rsidRPr="00D914CE">
        <w:rPr>
          <w:rFonts w:ascii="Arial" w:hAnsi="Arial" w:cs="Arial"/>
          <w:sz w:val="18"/>
          <w:szCs w:val="18"/>
        </w:rPr>
        <w:t>Zaključak:</w:t>
      </w:r>
    </w:p>
    <w:p w14:paraId="0FFE9FF9" w14:textId="77777777" w:rsidR="00D914CE" w:rsidRPr="00D914CE" w:rsidRDefault="00D914CE" w:rsidP="00D914CE">
      <w:pPr>
        <w:pStyle w:val="NoSpacing"/>
        <w:rPr>
          <w:rFonts w:ascii="Arial" w:hAnsi="Arial" w:cs="Arial"/>
          <w:sz w:val="18"/>
          <w:szCs w:val="18"/>
        </w:rPr>
      </w:pPr>
      <w:r w:rsidRPr="00D914CE">
        <w:rPr>
          <w:rFonts w:ascii="Arial" w:hAnsi="Arial" w:cs="Arial"/>
          <w:sz w:val="18"/>
          <w:szCs w:val="18"/>
        </w:rPr>
        <w:t>Svi smo u pripravnosti. Operativne snage i tehnika mora biti na raspolaganju Stožeru. Pratite stanje vodostaja i stanja na gradilištima.</w:t>
      </w:r>
    </w:p>
    <w:p w14:paraId="364BD7F1" w14:textId="77777777" w:rsidR="00D914CE" w:rsidRPr="00D914CE" w:rsidRDefault="00D914CE" w:rsidP="00D914CE">
      <w:pPr>
        <w:pStyle w:val="NoSpacing"/>
        <w:rPr>
          <w:rFonts w:ascii="Arial" w:hAnsi="Arial" w:cs="Arial"/>
          <w:color w:val="FF0000"/>
          <w:sz w:val="18"/>
          <w:szCs w:val="18"/>
        </w:rPr>
      </w:pPr>
    </w:p>
    <w:p w14:paraId="16A81324" w14:textId="77777777" w:rsidR="00D914CE" w:rsidRPr="00D914CE" w:rsidRDefault="00D914CE" w:rsidP="00D914CE">
      <w:pPr>
        <w:pStyle w:val="NoSpacing"/>
        <w:rPr>
          <w:rFonts w:ascii="Arial" w:hAnsi="Arial" w:cs="Arial"/>
          <w:sz w:val="18"/>
          <w:szCs w:val="18"/>
        </w:rPr>
      </w:pPr>
      <w:r w:rsidRPr="00D914CE">
        <w:rPr>
          <w:rFonts w:ascii="Arial" w:hAnsi="Arial" w:cs="Arial"/>
          <w:sz w:val="18"/>
          <w:szCs w:val="18"/>
        </w:rPr>
        <w:t>10. Redovna sjednica proširenog Stožera Zimske službe i Stožera civilne zaštite Grada Karlovca održane dana 15.11.2023. godine</w:t>
      </w:r>
    </w:p>
    <w:p w14:paraId="48F316B5" w14:textId="77777777" w:rsidR="00D914CE" w:rsidRPr="00D914CE" w:rsidRDefault="00D914CE" w:rsidP="00D914CE">
      <w:pPr>
        <w:spacing w:after="0" w:line="240" w:lineRule="auto"/>
        <w:rPr>
          <w:rFonts w:ascii="Arial" w:hAnsi="Arial" w:cs="Arial"/>
          <w:b/>
          <w:bCs/>
          <w:sz w:val="18"/>
          <w:szCs w:val="18"/>
        </w:rPr>
      </w:pPr>
    </w:p>
    <w:p w14:paraId="30BAF44C"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Dnevni red:</w:t>
      </w:r>
    </w:p>
    <w:p w14:paraId="0F3AD996" w14:textId="77777777" w:rsidR="00D914CE" w:rsidRPr="00D914CE" w:rsidRDefault="00D914CE" w:rsidP="00D914CE">
      <w:pPr>
        <w:numPr>
          <w:ilvl w:val="0"/>
          <w:numId w:val="154"/>
        </w:numPr>
        <w:spacing w:after="0" w:line="240" w:lineRule="auto"/>
        <w:contextualSpacing/>
        <w:jc w:val="both"/>
        <w:rPr>
          <w:rFonts w:ascii="Arial" w:hAnsi="Arial" w:cs="Arial"/>
          <w:sz w:val="18"/>
          <w:szCs w:val="18"/>
          <w:u w:val="single"/>
        </w:rPr>
      </w:pPr>
      <w:r w:rsidRPr="00D914CE">
        <w:rPr>
          <w:rFonts w:ascii="Arial" w:hAnsi="Arial" w:cs="Arial"/>
          <w:sz w:val="18"/>
          <w:szCs w:val="18"/>
        </w:rPr>
        <w:t>Aktivnosti Stožera Zimske službe uz podršku civilne zaštite</w:t>
      </w:r>
    </w:p>
    <w:p w14:paraId="5FB9F807" w14:textId="77777777" w:rsidR="00D914CE" w:rsidRPr="00D914CE" w:rsidRDefault="00D914CE" w:rsidP="00D914CE">
      <w:pPr>
        <w:spacing w:after="0" w:line="240" w:lineRule="auto"/>
        <w:rPr>
          <w:rFonts w:ascii="Arial" w:hAnsi="Arial" w:cs="Arial"/>
          <w:b/>
          <w:bCs/>
          <w:sz w:val="18"/>
          <w:szCs w:val="18"/>
        </w:rPr>
      </w:pPr>
    </w:p>
    <w:p w14:paraId="7C6D08A5" w14:textId="77777777" w:rsidR="00D914CE" w:rsidRPr="00D914CE" w:rsidRDefault="00D914CE" w:rsidP="00D914CE">
      <w:pPr>
        <w:spacing w:after="0" w:line="240" w:lineRule="auto"/>
        <w:rPr>
          <w:rFonts w:ascii="Arial" w:eastAsia="Calibri" w:hAnsi="Arial" w:cs="Arial"/>
          <w:kern w:val="2"/>
          <w:sz w:val="18"/>
          <w:szCs w:val="18"/>
          <w14:ligatures w14:val="standardContextual"/>
        </w:rPr>
      </w:pPr>
      <w:r w:rsidRPr="00D914CE">
        <w:rPr>
          <w:rFonts w:ascii="Arial" w:eastAsia="Calibri" w:hAnsi="Arial" w:cs="Arial"/>
          <w:kern w:val="2"/>
          <w:sz w:val="18"/>
          <w:szCs w:val="18"/>
          <w14:ligatures w14:val="standardContextual"/>
        </w:rPr>
        <w:t>Zaključak:</w:t>
      </w:r>
    </w:p>
    <w:p w14:paraId="7DF1958D" w14:textId="77777777" w:rsidR="00D914CE" w:rsidRPr="00D914CE" w:rsidRDefault="00D914CE" w:rsidP="00D914CE">
      <w:pPr>
        <w:spacing w:after="0" w:line="240" w:lineRule="auto"/>
        <w:rPr>
          <w:rFonts w:ascii="Arial" w:eastAsia="Calibri" w:hAnsi="Arial" w:cs="Arial"/>
          <w:kern w:val="2"/>
          <w:sz w:val="18"/>
          <w:szCs w:val="18"/>
          <w14:ligatures w14:val="standardContextual"/>
        </w:rPr>
      </w:pPr>
      <w:r w:rsidRPr="00D914CE">
        <w:rPr>
          <w:rFonts w:ascii="Arial" w:eastAsia="Calibri" w:hAnsi="Arial" w:cs="Arial"/>
          <w:kern w:val="2"/>
          <w:sz w:val="18"/>
          <w:szCs w:val="18"/>
          <w14:ligatures w14:val="standardContextual"/>
        </w:rPr>
        <w:t>Kroz plan smo redefinirali postojeće sektore, uključili dodatna vozila koja će biti u pripravnosti, te predložili izmjenu smjena, kako bi u jutarnjim satima sve bilo očišćeno.</w:t>
      </w:r>
    </w:p>
    <w:p w14:paraId="38034CEA" w14:textId="77777777" w:rsidR="00D914CE" w:rsidRPr="00D914CE" w:rsidRDefault="00D914CE" w:rsidP="00D914CE">
      <w:pPr>
        <w:spacing w:after="0" w:line="240" w:lineRule="auto"/>
        <w:rPr>
          <w:rFonts w:ascii="Arial" w:hAnsi="Arial" w:cs="Arial"/>
          <w:b/>
          <w:bCs/>
          <w:sz w:val="18"/>
          <w:szCs w:val="18"/>
        </w:rPr>
      </w:pPr>
    </w:p>
    <w:p w14:paraId="71AA8F3C"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11. Redovna sjednica užeg Stožera civilne zaštite Grada Karlovca održane dana 17.11.2023. godine</w:t>
      </w:r>
    </w:p>
    <w:p w14:paraId="3745F605" w14:textId="77777777" w:rsidR="00D914CE" w:rsidRPr="00D914CE" w:rsidRDefault="00D914CE" w:rsidP="00D914CE">
      <w:pPr>
        <w:spacing w:after="0" w:line="240" w:lineRule="auto"/>
        <w:rPr>
          <w:rFonts w:ascii="Arial" w:hAnsi="Arial" w:cs="Arial"/>
          <w:b/>
          <w:bCs/>
          <w:sz w:val="18"/>
          <w:szCs w:val="18"/>
        </w:rPr>
      </w:pPr>
    </w:p>
    <w:p w14:paraId="11FBF629"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Dnevni red:</w:t>
      </w:r>
    </w:p>
    <w:p w14:paraId="0A1F3C4B" w14:textId="77777777" w:rsidR="00D914CE" w:rsidRPr="00D914CE" w:rsidRDefault="00D914CE" w:rsidP="00D914CE">
      <w:pPr>
        <w:numPr>
          <w:ilvl w:val="0"/>
          <w:numId w:val="155"/>
        </w:numPr>
        <w:spacing w:after="0" w:line="240" w:lineRule="auto"/>
        <w:contextualSpacing/>
        <w:jc w:val="both"/>
        <w:rPr>
          <w:rFonts w:ascii="Arial" w:hAnsi="Arial" w:cs="Arial"/>
          <w:sz w:val="18"/>
          <w:szCs w:val="18"/>
          <w:u w:val="single"/>
        </w:rPr>
      </w:pPr>
      <w:r w:rsidRPr="00D914CE">
        <w:rPr>
          <w:rFonts w:ascii="Arial" w:hAnsi="Arial" w:cs="Arial"/>
          <w:sz w:val="18"/>
          <w:szCs w:val="18"/>
        </w:rPr>
        <w:t>Interventne mjere obrane od poplava na području Grada Karlovca (IMOP)</w:t>
      </w:r>
    </w:p>
    <w:p w14:paraId="6B58C1F7" w14:textId="77777777" w:rsidR="00D914CE" w:rsidRPr="00D914CE" w:rsidRDefault="00D914CE" w:rsidP="00D914CE">
      <w:pPr>
        <w:spacing w:after="0" w:line="240" w:lineRule="auto"/>
        <w:rPr>
          <w:rFonts w:ascii="Arial" w:hAnsi="Arial" w:cs="Arial"/>
          <w:sz w:val="18"/>
          <w:szCs w:val="18"/>
        </w:rPr>
      </w:pPr>
    </w:p>
    <w:p w14:paraId="47160DD3" w14:textId="77777777" w:rsidR="00D914CE" w:rsidRPr="00D914CE" w:rsidRDefault="00D914CE" w:rsidP="00D914CE">
      <w:pPr>
        <w:spacing w:after="0" w:line="240" w:lineRule="auto"/>
        <w:rPr>
          <w:rFonts w:ascii="Arial" w:eastAsia="Calibri" w:hAnsi="Arial" w:cs="Arial"/>
          <w:kern w:val="2"/>
          <w:sz w:val="18"/>
          <w:szCs w:val="18"/>
          <w14:ligatures w14:val="standardContextual"/>
        </w:rPr>
      </w:pPr>
      <w:r w:rsidRPr="00D914CE">
        <w:rPr>
          <w:rFonts w:ascii="Arial" w:eastAsia="Calibri" w:hAnsi="Arial" w:cs="Arial"/>
          <w:kern w:val="2"/>
          <w:sz w:val="18"/>
          <w:szCs w:val="18"/>
          <w14:ligatures w14:val="standardContextual"/>
        </w:rPr>
        <w:t>Zaključak:</w:t>
      </w:r>
    </w:p>
    <w:p w14:paraId="341D437A" w14:textId="77777777" w:rsidR="00D914CE" w:rsidRPr="00D914CE" w:rsidRDefault="00D914CE" w:rsidP="00D914CE">
      <w:pPr>
        <w:spacing w:after="0" w:line="240" w:lineRule="auto"/>
        <w:rPr>
          <w:rFonts w:ascii="Arial" w:eastAsia="Calibri" w:hAnsi="Arial" w:cs="Arial"/>
          <w:kern w:val="2"/>
          <w:sz w:val="18"/>
          <w:szCs w:val="18"/>
          <w14:ligatures w14:val="standardContextual"/>
        </w:rPr>
      </w:pPr>
      <w:r w:rsidRPr="00D914CE">
        <w:rPr>
          <w:rFonts w:ascii="Arial" w:eastAsia="Calibri" w:hAnsi="Arial" w:cs="Arial"/>
          <w:kern w:val="2"/>
          <w:sz w:val="18"/>
          <w:szCs w:val="18"/>
          <w14:ligatures w14:val="standardContextual"/>
        </w:rPr>
        <w:t xml:space="preserve">Zatražiti dodatni broj pumpi od Hrvatskih voda, te odrediti njihove lokacije. </w:t>
      </w:r>
      <w:r w:rsidRPr="00D914CE">
        <w:rPr>
          <w:rFonts w:ascii="Arial" w:hAnsi="Arial" w:cs="Arial"/>
          <w:sz w:val="18"/>
          <w:szCs w:val="18"/>
        </w:rPr>
        <w:t xml:space="preserve">Vatrogasna zajednica Karlovačke županije i Javna vatrogasna postrojba Karlovac, dogovoriti će dodatni sastanak s Hrvatskim vodama, Vodoprivredom Karlovac i </w:t>
      </w:r>
      <w:r w:rsidRPr="00D914CE">
        <w:rPr>
          <w:rFonts w:ascii="Arial" w:hAnsi="Arial" w:cs="Arial"/>
          <w:color w:val="212529"/>
          <w:sz w:val="18"/>
          <w:szCs w:val="18"/>
          <w:shd w:val="clear" w:color="auto" w:fill="FFFFFF"/>
        </w:rPr>
        <w:t>Aquatermom, te dogovoriti točne zadaće branjenja.</w:t>
      </w:r>
    </w:p>
    <w:p w14:paraId="134FB491" w14:textId="77777777" w:rsidR="00D914CE" w:rsidRPr="00D914CE" w:rsidRDefault="00D914CE" w:rsidP="00D914CE">
      <w:pPr>
        <w:spacing w:after="0" w:line="240" w:lineRule="auto"/>
        <w:rPr>
          <w:rFonts w:ascii="Arial" w:hAnsi="Arial" w:cs="Arial"/>
          <w:b/>
          <w:bCs/>
          <w:sz w:val="18"/>
          <w:szCs w:val="18"/>
        </w:rPr>
      </w:pPr>
    </w:p>
    <w:p w14:paraId="73CED3B9" w14:textId="77777777" w:rsidR="00D914CE" w:rsidRPr="00D914CE" w:rsidRDefault="00D914CE" w:rsidP="00D914CE">
      <w:pPr>
        <w:spacing w:after="0" w:line="240" w:lineRule="auto"/>
        <w:rPr>
          <w:rFonts w:ascii="Arial" w:hAnsi="Arial" w:cs="Arial"/>
          <w:b/>
          <w:bCs/>
          <w:sz w:val="18"/>
          <w:szCs w:val="18"/>
        </w:rPr>
      </w:pPr>
      <w:r w:rsidRPr="00D914CE">
        <w:rPr>
          <w:rFonts w:ascii="Arial" w:hAnsi="Arial" w:cs="Arial"/>
          <w:b/>
          <w:bCs/>
          <w:sz w:val="18"/>
          <w:szCs w:val="18"/>
        </w:rPr>
        <w:t>VJEŽBA CIVILNE ZAŠTITE</w:t>
      </w:r>
    </w:p>
    <w:p w14:paraId="0E3E0847" w14:textId="77777777" w:rsidR="00D914CE" w:rsidRPr="00D914CE" w:rsidRDefault="00D914CE" w:rsidP="00D914CE">
      <w:pPr>
        <w:spacing w:after="0" w:line="240" w:lineRule="auto"/>
        <w:rPr>
          <w:rFonts w:ascii="Arial" w:eastAsia="Times New Roman" w:hAnsi="Arial" w:cs="Arial"/>
          <w:sz w:val="18"/>
          <w:szCs w:val="18"/>
        </w:rPr>
      </w:pPr>
      <w:r w:rsidRPr="00D914CE">
        <w:rPr>
          <w:rFonts w:ascii="Arial" w:hAnsi="Arial" w:cs="Arial"/>
          <w:sz w:val="18"/>
          <w:szCs w:val="18"/>
        </w:rPr>
        <w:t xml:space="preserve">Na temelju članka 17 stavak 3. i članka 65.  Zakona o sustavu civilne zaštite (“Narodne novine” broj 82/15,118/18,31/20,20/21 i 114/22), dana 9. listopada 2023. godine, održana je vježba civilne zaštite Grada Karlovca. Tema vježbe je osposobljavanje povjerenika civilne zaštite i njihovih zamjenika. </w:t>
      </w:r>
      <w:r w:rsidRPr="00D914CE">
        <w:rPr>
          <w:rFonts w:ascii="Arial" w:eastAsia="Times New Roman" w:hAnsi="Arial" w:cs="Arial"/>
          <w:sz w:val="18"/>
          <w:szCs w:val="18"/>
        </w:rPr>
        <w:t>Nositelj i organizator vježbe je Stožer civilne zaštite Grada Karlovca u suradnji sa Službom civilne zaštite Karlovac. Organizator vježbe je Grad Karlovac, predavač je Zdravko Jandrlić, a planirani sudionici su operativne snage: povjerenici civilne zaštite i njihovi zamjenici</w:t>
      </w:r>
    </w:p>
    <w:p w14:paraId="5C93A62D" w14:textId="77777777" w:rsidR="00D914CE" w:rsidRPr="00D914CE" w:rsidRDefault="00D914CE" w:rsidP="00D914CE">
      <w:pPr>
        <w:spacing w:after="0" w:line="240" w:lineRule="auto"/>
        <w:rPr>
          <w:rFonts w:ascii="Arial" w:hAnsi="Arial" w:cs="Arial"/>
          <w:b/>
          <w:bCs/>
          <w:sz w:val="18"/>
          <w:szCs w:val="18"/>
        </w:rPr>
      </w:pPr>
    </w:p>
    <w:p w14:paraId="275AF46D" w14:textId="77777777" w:rsidR="00D914CE" w:rsidRPr="00D914CE" w:rsidRDefault="00D914CE" w:rsidP="00D914CE">
      <w:pPr>
        <w:spacing w:after="0" w:line="240" w:lineRule="auto"/>
        <w:rPr>
          <w:rFonts w:ascii="Arial" w:hAnsi="Arial" w:cs="Arial"/>
          <w:b/>
          <w:bCs/>
          <w:sz w:val="18"/>
          <w:szCs w:val="18"/>
        </w:rPr>
      </w:pPr>
      <w:r w:rsidRPr="00D914CE">
        <w:rPr>
          <w:rFonts w:ascii="Arial" w:hAnsi="Arial" w:cs="Arial"/>
          <w:b/>
          <w:bCs/>
          <w:sz w:val="18"/>
          <w:szCs w:val="18"/>
        </w:rPr>
        <w:t>3. OPERATIVNE SNAGE VATROGASTVA</w:t>
      </w:r>
    </w:p>
    <w:p w14:paraId="5E374FC9"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 xml:space="preserve">Na području Grada Karlovca djeluju: Javna vatrogasna postrojba Grada Karlovca (u daljnjem tekstu: JVPK) i 25 dobrovoljnih vatrogasnih društava </w:t>
      </w:r>
      <w:r w:rsidRPr="00D914CE">
        <w:rPr>
          <w:rFonts w:ascii="Arial" w:eastAsia="Calibri" w:hAnsi="Arial" w:cs="Arial"/>
          <w:sz w:val="18"/>
          <w:szCs w:val="18"/>
        </w:rPr>
        <w:t>od kojih je jedno u gospodarstvu</w:t>
      </w:r>
      <w:r w:rsidRPr="00D914CE">
        <w:rPr>
          <w:rFonts w:ascii="Arial" w:hAnsi="Arial" w:cs="Arial"/>
          <w:sz w:val="18"/>
          <w:szCs w:val="18"/>
        </w:rPr>
        <w:t xml:space="preserve"> (u daljnjem tekstu: DVD-a) udružena u vatrogasnu zajednicu Grada Karlovca (VZGK).</w:t>
      </w:r>
    </w:p>
    <w:p w14:paraId="0AFCC111" w14:textId="77777777" w:rsidR="00D914CE" w:rsidRPr="00D914CE" w:rsidRDefault="00D914CE" w:rsidP="00D914CE">
      <w:pPr>
        <w:keepLines/>
        <w:autoSpaceDE w:val="0"/>
        <w:autoSpaceDN w:val="0"/>
        <w:adjustRightInd w:val="0"/>
        <w:spacing w:after="0" w:line="240" w:lineRule="auto"/>
        <w:rPr>
          <w:rFonts w:ascii="Arial" w:hAnsi="Arial" w:cs="Arial"/>
          <w:sz w:val="18"/>
          <w:szCs w:val="18"/>
        </w:rPr>
      </w:pPr>
      <w:r w:rsidRPr="00D914CE">
        <w:rPr>
          <w:rFonts w:ascii="Arial" w:hAnsi="Arial" w:cs="Arial"/>
          <w:sz w:val="18"/>
          <w:szCs w:val="18"/>
        </w:rPr>
        <w:t>Operativne snage vatrogastva su temeljna operativna snaga sustava civilne zaštite a djeluju u skladu s odredbama posebnih propisa kojima se uređuje područje vatrogastva.</w:t>
      </w:r>
    </w:p>
    <w:p w14:paraId="1D8763FF" w14:textId="77777777" w:rsidR="00D914CE" w:rsidRPr="00D914CE" w:rsidRDefault="00D914CE" w:rsidP="00D914CE">
      <w:pPr>
        <w:keepLines/>
        <w:autoSpaceDE w:val="0"/>
        <w:autoSpaceDN w:val="0"/>
        <w:adjustRightInd w:val="0"/>
        <w:spacing w:after="0" w:line="240" w:lineRule="auto"/>
        <w:rPr>
          <w:rFonts w:ascii="Arial" w:hAnsi="Arial" w:cs="Arial"/>
          <w:sz w:val="18"/>
          <w:szCs w:val="18"/>
        </w:rPr>
      </w:pPr>
      <w:r w:rsidRPr="00D914CE">
        <w:rPr>
          <w:rFonts w:ascii="Arial" w:hAnsi="Arial" w:cs="Arial"/>
          <w:sz w:val="18"/>
          <w:szCs w:val="18"/>
        </w:rPr>
        <w:t>Potrebno je materijalno tehničku opremljenost i stručnu osposobljenost pripadnika vatrogasnih postrojbi podizati na višu razinu te provoditi sljedeće aktivnosti:</w:t>
      </w:r>
    </w:p>
    <w:p w14:paraId="6E13F7AA" w14:textId="77777777" w:rsidR="00D914CE" w:rsidRPr="00D914CE" w:rsidRDefault="00D914CE" w:rsidP="00D914CE">
      <w:pPr>
        <w:keepLines/>
        <w:autoSpaceDE w:val="0"/>
        <w:autoSpaceDN w:val="0"/>
        <w:adjustRightInd w:val="0"/>
        <w:spacing w:after="0" w:line="240" w:lineRule="auto"/>
        <w:rPr>
          <w:rFonts w:ascii="Arial" w:hAnsi="Arial" w:cs="Arial"/>
          <w:sz w:val="18"/>
          <w:szCs w:val="18"/>
        </w:rPr>
      </w:pPr>
      <w:r w:rsidRPr="00D914CE">
        <w:rPr>
          <w:rFonts w:ascii="Arial" w:hAnsi="Arial" w:cs="Arial"/>
          <w:sz w:val="18"/>
          <w:szCs w:val="18"/>
        </w:rPr>
        <w:t>- preventivne mjere zaštite od požara osobito tijekom ljetnih mjeseci kao i u drugim razdobljima u godini u kojima postoji povećana opasnost od nastanka i širenja požara,</w:t>
      </w:r>
    </w:p>
    <w:p w14:paraId="0F112049" w14:textId="77777777" w:rsidR="00D914CE" w:rsidRPr="00D914CE" w:rsidRDefault="00D914CE" w:rsidP="00D914CE">
      <w:pPr>
        <w:keepLines/>
        <w:autoSpaceDE w:val="0"/>
        <w:autoSpaceDN w:val="0"/>
        <w:adjustRightInd w:val="0"/>
        <w:spacing w:after="0" w:line="240" w:lineRule="auto"/>
        <w:rPr>
          <w:rFonts w:ascii="Arial" w:hAnsi="Arial" w:cs="Arial"/>
          <w:sz w:val="18"/>
          <w:szCs w:val="18"/>
        </w:rPr>
      </w:pPr>
      <w:r w:rsidRPr="00D914CE">
        <w:rPr>
          <w:rFonts w:ascii="Arial" w:hAnsi="Arial" w:cs="Arial"/>
          <w:sz w:val="18"/>
          <w:szCs w:val="18"/>
        </w:rPr>
        <w:t>- educirati lokalno stanovništvo o opasnostima i negativnim učincima požara,</w:t>
      </w:r>
    </w:p>
    <w:p w14:paraId="1F1036CF" w14:textId="77777777" w:rsidR="00D914CE" w:rsidRPr="00D914CE" w:rsidRDefault="00D914CE" w:rsidP="00D914CE">
      <w:pPr>
        <w:keepLines/>
        <w:autoSpaceDE w:val="0"/>
        <w:autoSpaceDN w:val="0"/>
        <w:adjustRightInd w:val="0"/>
        <w:spacing w:after="0" w:line="240" w:lineRule="auto"/>
        <w:rPr>
          <w:rFonts w:ascii="Arial" w:hAnsi="Arial" w:cs="Arial"/>
          <w:sz w:val="18"/>
          <w:szCs w:val="18"/>
        </w:rPr>
      </w:pPr>
      <w:r w:rsidRPr="00D914CE">
        <w:rPr>
          <w:rFonts w:ascii="Arial" w:hAnsi="Arial" w:cs="Arial"/>
          <w:sz w:val="18"/>
          <w:szCs w:val="18"/>
        </w:rPr>
        <w:t>- nastaviti opremanje vatrogasnih postrojbi najsuvremenijim materijalno tehničkim sredstvima,</w:t>
      </w:r>
    </w:p>
    <w:p w14:paraId="4C137612" w14:textId="77777777" w:rsidR="00D914CE" w:rsidRPr="00D914CE" w:rsidRDefault="00D914CE" w:rsidP="00D914CE">
      <w:pPr>
        <w:keepLines/>
        <w:autoSpaceDE w:val="0"/>
        <w:autoSpaceDN w:val="0"/>
        <w:adjustRightInd w:val="0"/>
        <w:spacing w:after="0" w:line="240" w:lineRule="auto"/>
        <w:rPr>
          <w:rFonts w:ascii="Arial" w:hAnsi="Arial" w:cs="Arial"/>
          <w:sz w:val="18"/>
          <w:szCs w:val="18"/>
        </w:rPr>
      </w:pPr>
      <w:r w:rsidRPr="00D914CE">
        <w:rPr>
          <w:rFonts w:ascii="Arial" w:hAnsi="Arial" w:cs="Arial"/>
          <w:sz w:val="18"/>
          <w:szCs w:val="18"/>
        </w:rPr>
        <w:t>- provoditi stalna stručna osposobljavanja pripadnika vatrogasnih postrojbi organizacijom radionica i pokaznih vježbi,</w:t>
      </w:r>
    </w:p>
    <w:p w14:paraId="21A56656" w14:textId="77777777" w:rsidR="00D914CE" w:rsidRPr="00D914CE" w:rsidRDefault="00D914CE" w:rsidP="00D914CE">
      <w:pPr>
        <w:keepLines/>
        <w:autoSpaceDE w:val="0"/>
        <w:autoSpaceDN w:val="0"/>
        <w:adjustRightInd w:val="0"/>
        <w:spacing w:after="0" w:line="240" w:lineRule="auto"/>
        <w:rPr>
          <w:rFonts w:ascii="Arial" w:hAnsi="Arial" w:cs="Arial"/>
          <w:sz w:val="18"/>
          <w:szCs w:val="18"/>
        </w:rPr>
      </w:pPr>
      <w:r w:rsidRPr="00D914CE">
        <w:rPr>
          <w:rFonts w:ascii="Arial" w:hAnsi="Arial" w:cs="Arial"/>
          <w:sz w:val="18"/>
          <w:szCs w:val="18"/>
        </w:rPr>
        <w:t>- intenzivirati suradnju vatrogasnih postrojbi na području Grada Karlovca i drugih gospodarskih subjekata, ustanova i udruga koji se poslovima civilne zaštite bave u okviru svoje redovne djelatnosti kako bi se osiguralo njihovo zajedničko djelovanje u slučaju nastanka nesreće ili katastrofe,</w:t>
      </w:r>
    </w:p>
    <w:p w14:paraId="6153A3E4" w14:textId="77777777" w:rsidR="00D914CE" w:rsidRPr="00D914CE" w:rsidRDefault="00D914CE" w:rsidP="00D914CE">
      <w:pPr>
        <w:keepLines/>
        <w:autoSpaceDE w:val="0"/>
        <w:autoSpaceDN w:val="0"/>
        <w:adjustRightInd w:val="0"/>
        <w:spacing w:after="0" w:line="240" w:lineRule="auto"/>
        <w:rPr>
          <w:rFonts w:ascii="Arial" w:hAnsi="Arial" w:cs="Arial"/>
          <w:sz w:val="18"/>
          <w:szCs w:val="18"/>
        </w:rPr>
      </w:pPr>
      <w:r w:rsidRPr="00D914CE">
        <w:rPr>
          <w:rFonts w:ascii="Arial" w:hAnsi="Arial" w:cs="Arial"/>
          <w:sz w:val="18"/>
          <w:szCs w:val="18"/>
        </w:rPr>
        <w:t>- kontinuirano razvijanje informacijskog sustava,</w:t>
      </w:r>
    </w:p>
    <w:p w14:paraId="60C359F0" w14:textId="77777777" w:rsidR="00D914CE" w:rsidRPr="00D914CE" w:rsidRDefault="00D914CE" w:rsidP="00D914CE">
      <w:pPr>
        <w:keepLines/>
        <w:autoSpaceDE w:val="0"/>
        <w:autoSpaceDN w:val="0"/>
        <w:adjustRightInd w:val="0"/>
        <w:spacing w:after="0" w:line="240" w:lineRule="auto"/>
        <w:rPr>
          <w:rFonts w:ascii="Arial" w:hAnsi="Arial" w:cs="Arial"/>
          <w:sz w:val="18"/>
          <w:szCs w:val="18"/>
        </w:rPr>
      </w:pPr>
      <w:r w:rsidRPr="00D914CE">
        <w:rPr>
          <w:rFonts w:ascii="Arial" w:hAnsi="Arial" w:cs="Arial"/>
          <w:sz w:val="18"/>
          <w:szCs w:val="18"/>
        </w:rPr>
        <w:t>- razvoj ukupnog vatrogastva na području Županije za učinkovite intervencije u slučaju velikih nesreća ili katastrofa s posebnim naglaskom na intervencije u nesrećama s opasnim tvarima,</w:t>
      </w:r>
    </w:p>
    <w:p w14:paraId="415E2C8C" w14:textId="77777777" w:rsidR="00D914CE" w:rsidRPr="00D914CE" w:rsidRDefault="00D914CE" w:rsidP="00D914CE">
      <w:pPr>
        <w:keepLines/>
        <w:autoSpaceDE w:val="0"/>
        <w:autoSpaceDN w:val="0"/>
        <w:adjustRightInd w:val="0"/>
        <w:spacing w:after="0" w:line="240" w:lineRule="auto"/>
        <w:rPr>
          <w:rFonts w:ascii="Arial" w:hAnsi="Arial" w:cs="Arial"/>
          <w:sz w:val="18"/>
          <w:szCs w:val="18"/>
        </w:rPr>
      </w:pPr>
      <w:r w:rsidRPr="00D914CE">
        <w:rPr>
          <w:rFonts w:ascii="Arial" w:hAnsi="Arial" w:cs="Arial"/>
          <w:sz w:val="18"/>
          <w:szCs w:val="18"/>
        </w:rPr>
        <w:t>- u području rada s članstvom posebnu pažnju potrebno je posvetiti vatrogasnoj mladeži, kao potencijalnim budućim operativnim vatrogascima, ali i zbog indirektnog stjecanja opće kulture i obrazovanja,</w:t>
      </w:r>
    </w:p>
    <w:p w14:paraId="54DFC0F6" w14:textId="77777777" w:rsidR="00D914CE" w:rsidRPr="00D914CE" w:rsidRDefault="00D914CE" w:rsidP="00D914CE">
      <w:pPr>
        <w:keepLines/>
        <w:autoSpaceDE w:val="0"/>
        <w:autoSpaceDN w:val="0"/>
        <w:adjustRightInd w:val="0"/>
        <w:spacing w:after="0" w:line="240" w:lineRule="auto"/>
        <w:rPr>
          <w:rFonts w:ascii="Arial" w:hAnsi="Arial" w:cs="Arial"/>
          <w:sz w:val="18"/>
          <w:szCs w:val="18"/>
        </w:rPr>
      </w:pPr>
      <w:r w:rsidRPr="00D914CE">
        <w:rPr>
          <w:rFonts w:ascii="Arial" w:hAnsi="Arial" w:cs="Arial"/>
          <w:sz w:val="18"/>
          <w:szCs w:val="18"/>
        </w:rPr>
        <w:t>- izvršiti široku edukaciju poljoprivrednika i drugog stanovništva u vezi spaljivanja biljnog otpada zbog požara na otvorenim prostorima te,</w:t>
      </w:r>
    </w:p>
    <w:p w14:paraId="26FA8FDC" w14:textId="77777777" w:rsidR="00D914CE" w:rsidRPr="00D914CE" w:rsidRDefault="00D914CE" w:rsidP="00D914CE">
      <w:pPr>
        <w:keepLines/>
        <w:autoSpaceDE w:val="0"/>
        <w:autoSpaceDN w:val="0"/>
        <w:adjustRightInd w:val="0"/>
        <w:spacing w:after="0" w:line="240" w:lineRule="auto"/>
        <w:rPr>
          <w:rFonts w:ascii="Arial" w:hAnsi="Arial" w:cs="Arial"/>
          <w:sz w:val="18"/>
          <w:szCs w:val="18"/>
        </w:rPr>
      </w:pPr>
      <w:r w:rsidRPr="00D914CE">
        <w:rPr>
          <w:rFonts w:ascii="Arial" w:hAnsi="Arial" w:cs="Arial"/>
          <w:sz w:val="18"/>
          <w:szCs w:val="18"/>
        </w:rPr>
        <w:t>- uključiti se u sveobuhvatnu akciju promidžbenih poruka i osvješćivanja javnosti te upoznavanja o nedostacima spaljivanja biljnog otpada na ugrožavanje ljudskih života i materijalno-tehničkih resursa te ugrozu i štetnost na okoliš.</w:t>
      </w:r>
    </w:p>
    <w:p w14:paraId="756DB360" w14:textId="77777777" w:rsidR="00D914CE" w:rsidRPr="00D914CE" w:rsidRDefault="00D914CE" w:rsidP="00D914CE">
      <w:pPr>
        <w:keepLines/>
        <w:autoSpaceDE w:val="0"/>
        <w:autoSpaceDN w:val="0"/>
        <w:adjustRightInd w:val="0"/>
        <w:spacing w:after="0" w:line="240" w:lineRule="auto"/>
        <w:rPr>
          <w:rFonts w:ascii="Arial" w:hAnsi="Arial" w:cs="Arial"/>
          <w:sz w:val="18"/>
          <w:szCs w:val="18"/>
        </w:rPr>
      </w:pPr>
    </w:p>
    <w:p w14:paraId="0C875C85" w14:textId="77777777" w:rsidR="00D914CE" w:rsidRPr="00D914CE" w:rsidRDefault="00D914CE" w:rsidP="00D914CE">
      <w:pPr>
        <w:spacing w:after="0" w:line="240" w:lineRule="auto"/>
        <w:rPr>
          <w:rFonts w:ascii="Arial" w:hAnsi="Arial" w:cs="Arial"/>
          <w:b/>
          <w:bCs/>
          <w:sz w:val="18"/>
          <w:szCs w:val="18"/>
        </w:rPr>
      </w:pPr>
      <w:r w:rsidRPr="00D914CE">
        <w:rPr>
          <w:rFonts w:ascii="Arial" w:hAnsi="Arial" w:cs="Arial"/>
          <w:b/>
          <w:bCs/>
          <w:sz w:val="18"/>
          <w:szCs w:val="18"/>
        </w:rPr>
        <w:t>VATROGASNA ZAJEDNICA GRADA KARLOVCA</w:t>
      </w:r>
    </w:p>
    <w:p w14:paraId="36A07C1C"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 xml:space="preserve">Vatrogasna zajednica Grada Karlovca okuplja 25 dobrovoljnih vatrogasnih društava od kojih je jedno u gospodarstvu te jednu profesionalnu postrojbu. </w:t>
      </w:r>
    </w:p>
    <w:p w14:paraId="45C60D12" w14:textId="77777777" w:rsidR="00D914CE" w:rsidRPr="00D914CE" w:rsidRDefault="00D914CE" w:rsidP="00D914CE">
      <w:pPr>
        <w:spacing w:after="0" w:line="240" w:lineRule="auto"/>
        <w:ind w:firstLine="170"/>
        <w:rPr>
          <w:rFonts w:ascii="Arial" w:eastAsia="Calibri" w:hAnsi="Arial" w:cs="Arial"/>
          <w:sz w:val="18"/>
          <w:szCs w:val="18"/>
          <w:u w:val="single"/>
        </w:rPr>
      </w:pPr>
    </w:p>
    <w:p w14:paraId="02C14E0F" w14:textId="77777777" w:rsidR="00D914CE" w:rsidRPr="00D914CE" w:rsidRDefault="00D914CE" w:rsidP="00D914CE">
      <w:pPr>
        <w:spacing w:after="0" w:line="240" w:lineRule="auto"/>
        <w:rPr>
          <w:rFonts w:ascii="Arial" w:eastAsia="Calibri" w:hAnsi="Arial" w:cs="Arial"/>
          <w:b/>
          <w:bCs/>
          <w:sz w:val="18"/>
          <w:szCs w:val="18"/>
        </w:rPr>
      </w:pPr>
      <w:r w:rsidRPr="00D914CE">
        <w:rPr>
          <w:rFonts w:ascii="Arial" w:eastAsia="Calibri" w:hAnsi="Arial" w:cs="Arial"/>
          <w:b/>
          <w:bCs/>
          <w:sz w:val="18"/>
          <w:szCs w:val="18"/>
        </w:rPr>
        <w:t>Oprema i materijalna sredstva</w:t>
      </w:r>
    </w:p>
    <w:p w14:paraId="3A1FFB30"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 xml:space="preserve">Dobrovoljna vatrogasna društva posjeduju vatrogasna vozila prosječne starosti oko 30 godina, što ne zadovoljava potrebe operativne sposobnosti i iziskuje velika ulaganja u održavanje, popravke i servisiranje. Radi starosti i neisplativosti ulaganja u održavanje rashodovano je jedno vatrogasno vozilo autocisterna iz DVD Donje Mekušje . Zbog nedostatka financijskih sredstava odlučeno je da se smanji prosječna starost vatrogasnih vozila na način da se kupuju mlađa polovna vozila. </w:t>
      </w:r>
    </w:p>
    <w:p w14:paraId="77F424C5"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U 2023. godini nabavljena su dva rabljena vozila i to navalno vozilo za DVD Dolnja Rečica i autocisterna za DVD Donje Mekušje. Za naše članice nabavljene su iz donacije C i B cijevi te su kupljene spojnice za iste (330 komada), opremljena su novonabavljena vozila a nabavljena je i oprema za obranu od poplava -ribarske čizme, svjetiljke i pumpe.</w:t>
      </w:r>
    </w:p>
    <w:p w14:paraId="6C338C94"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Naše članice dio osobne zaštitne opreme nabavile su iz Fonda solidarnosti EU na koje su se prijavljivale.</w:t>
      </w:r>
    </w:p>
    <w:p w14:paraId="10A50314"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I dalje je najviše novaca utrošeno na popravke vozila.</w:t>
      </w:r>
    </w:p>
    <w:p w14:paraId="2573CCBE" w14:textId="77777777" w:rsidR="00D914CE" w:rsidRPr="00D914CE" w:rsidRDefault="00D914CE" w:rsidP="00D914CE">
      <w:pPr>
        <w:tabs>
          <w:tab w:val="left" w:pos="720"/>
        </w:tabs>
        <w:spacing w:after="0" w:line="240" w:lineRule="auto"/>
        <w:rPr>
          <w:rFonts w:ascii="Arial" w:eastAsia="Calibri" w:hAnsi="Arial" w:cs="Arial"/>
          <w:sz w:val="18"/>
          <w:szCs w:val="18"/>
        </w:rPr>
      </w:pPr>
      <w:r w:rsidRPr="00D914CE">
        <w:rPr>
          <w:rFonts w:ascii="Arial" w:eastAsia="Calibri" w:hAnsi="Arial" w:cs="Arial"/>
          <w:sz w:val="18"/>
          <w:szCs w:val="18"/>
        </w:rPr>
        <w:t>Za potrebe operativnih snaga za rad na intervencijama obrane od poplave VZGK posjeduje 3 čamca s pripadajućom opremom (DVD Donje Mekušje, DVD Brođani i DVD Koritinja), a iduće godine u planu je nabava još najmanje jednog.</w:t>
      </w:r>
    </w:p>
    <w:p w14:paraId="66824A85" w14:textId="77777777" w:rsidR="00D914CE" w:rsidRPr="00D914CE" w:rsidRDefault="00D914CE" w:rsidP="00D914CE">
      <w:pPr>
        <w:tabs>
          <w:tab w:val="left" w:pos="720"/>
        </w:tabs>
        <w:spacing w:after="0" w:line="240" w:lineRule="auto"/>
        <w:rPr>
          <w:rFonts w:ascii="Arial" w:eastAsia="Calibri" w:hAnsi="Arial" w:cs="Arial"/>
          <w:sz w:val="18"/>
          <w:szCs w:val="18"/>
        </w:rPr>
      </w:pPr>
      <w:r w:rsidRPr="00D914CE">
        <w:rPr>
          <w:rFonts w:ascii="Arial" w:eastAsia="Calibri" w:hAnsi="Arial" w:cs="Arial"/>
          <w:sz w:val="18"/>
          <w:szCs w:val="18"/>
        </w:rPr>
        <w:t>Redovito se održavaju i opremaju i uređuju objekti DVD-a (domovi i spremišta) prema potrebama.</w:t>
      </w:r>
    </w:p>
    <w:p w14:paraId="2F71C4AE" w14:textId="77777777" w:rsidR="00D914CE" w:rsidRPr="00D914CE" w:rsidRDefault="00D914CE" w:rsidP="00D914CE">
      <w:pPr>
        <w:tabs>
          <w:tab w:val="left" w:pos="720"/>
        </w:tabs>
        <w:spacing w:after="0" w:line="240" w:lineRule="auto"/>
        <w:rPr>
          <w:rFonts w:ascii="Arial" w:eastAsia="Calibri" w:hAnsi="Arial" w:cs="Arial"/>
          <w:sz w:val="18"/>
          <w:szCs w:val="18"/>
          <w:u w:val="single"/>
        </w:rPr>
      </w:pPr>
    </w:p>
    <w:p w14:paraId="3A93246C" w14:textId="77777777" w:rsidR="00D914CE" w:rsidRPr="00D914CE" w:rsidRDefault="00D914CE" w:rsidP="00D914CE">
      <w:pPr>
        <w:tabs>
          <w:tab w:val="left" w:pos="720"/>
        </w:tabs>
        <w:spacing w:after="0" w:line="240" w:lineRule="auto"/>
        <w:rPr>
          <w:rFonts w:ascii="Arial" w:eastAsia="Calibri" w:hAnsi="Arial" w:cs="Arial"/>
          <w:b/>
          <w:bCs/>
          <w:sz w:val="18"/>
          <w:szCs w:val="18"/>
        </w:rPr>
      </w:pPr>
      <w:r w:rsidRPr="00D914CE">
        <w:rPr>
          <w:rFonts w:ascii="Arial" w:eastAsia="Calibri" w:hAnsi="Arial" w:cs="Arial"/>
          <w:b/>
          <w:bCs/>
          <w:sz w:val="18"/>
          <w:szCs w:val="18"/>
        </w:rPr>
        <w:t>Operativni vatrogasci - kadrovska ekipiranost</w:t>
      </w:r>
    </w:p>
    <w:p w14:paraId="3ED3B629" w14:textId="77777777" w:rsidR="00D914CE" w:rsidRPr="00D914CE" w:rsidRDefault="00D914CE" w:rsidP="00D914CE">
      <w:pPr>
        <w:spacing w:after="0" w:line="240" w:lineRule="auto"/>
        <w:rPr>
          <w:rFonts w:ascii="Arial" w:eastAsia="Calibri" w:hAnsi="Arial" w:cs="Arial"/>
          <w:sz w:val="18"/>
          <w:szCs w:val="18"/>
          <w14:ligatures w14:val="standardContextual"/>
        </w:rPr>
      </w:pPr>
      <w:r w:rsidRPr="00D914CE">
        <w:rPr>
          <w:rFonts w:ascii="Arial" w:eastAsia="Calibri" w:hAnsi="Arial" w:cs="Arial"/>
          <w:sz w:val="18"/>
          <w:szCs w:val="18"/>
        </w:rPr>
        <w:t xml:space="preserve">U vatrogasnoj zajednici (JVP Grada Karlovca i 25 DVD-a) djeluje 305 operativnih vatrogasaca. Vatrogasci se redovito osposobljavaju u zvanjima te usavršavaju u specijalnostima, čime se podiže njihova učinkovitost. </w:t>
      </w:r>
      <w:r w:rsidRPr="00D914CE">
        <w:rPr>
          <w:rFonts w:ascii="Arial" w:eastAsia="Calibri" w:hAnsi="Arial" w:cs="Arial"/>
          <w:sz w:val="18"/>
          <w:szCs w:val="18"/>
          <w14:ligatures w14:val="standardContextual"/>
        </w:rPr>
        <w:t>VZG Karlovca ove godine provela je osposobljavanje za zvanje „vatrogasac“ u dvije grupe i „vatrogasac I. klase“ jedna grupa. Ukupan broj osposobljenih je:</w:t>
      </w:r>
    </w:p>
    <w:p w14:paraId="5B0021FA" w14:textId="77777777" w:rsidR="00D914CE" w:rsidRPr="00D914CE" w:rsidRDefault="00D914CE" w:rsidP="00D914CE">
      <w:pPr>
        <w:spacing w:after="0" w:line="240" w:lineRule="auto"/>
        <w:rPr>
          <w:rFonts w:ascii="Arial" w:eastAsia="Calibri" w:hAnsi="Arial" w:cs="Arial"/>
          <w:sz w:val="18"/>
          <w:szCs w:val="18"/>
          <w14:ligatures w14:val="standardContextual"/>
        </w:rPr>
      </w:pPr>
      <w:r w:rsidRPr="00D914CE">
        <w:rPr>
          <w:rFonts w:ascii="Arial" w:eastAsia="Calibri" w:hAnsi="Arial" w:cs="Arial"/>
          <w:sz w:val="18"/>
          <w:szCs w:val="18"/>
          <w14:ligatures w14:val="standardContextual"/>
        </w:rPr>
        <w:t>Vatrogasac - 46 kandidata</w:t>
      </w:r>
    </w:p>
    <w:p w14:paraId="2F2460EB" w14:textId="77777777" w:rsidR="00D914CE" w:rsidRPr="00D914CE" w:rsidRDefault="00D914CE" w:rsidP="00D914CE">
      <w:pPr>
        <w:spacing w:after="0" w:line="240" w:lineRule="auto"/>
        <w:rPr>
          <w:rFonts w:ascii="Arial" w:eastAsia="Calibri" w:hAnsi="Arial" w:cs="Arial"/>
          <w:sz w:val="18"/>
          <w:szCs w:val="18"/>
          <w14:ligatures w14:val="standardContextual"/>
        </w:rPr>
      </w:pPr>
      <w:r w:rsidRPr="00D914CE">
        <w:rPr>
          <w:rFonts w:ascii="Arial" w:eastAsia="Calibri" w:hAnsi="Arial" w:cs="Arial"/>
          <w:sz w:val="18"/>
          <w:szCs w:val="18"/>
          <w14:ligatures w14:val="standardContextual"/>
        </w:rPr>
        <w:t>Vatrogasac I. klase - 7 kandidata</w:t>
      </w:r>
    </w:p>
    <w:p w14:paraId="21A6DCD5"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14:ligatures w14:val="standardContextual"/>
        </w:rPr>
        <w:t>Vatrogasci osposobljeni za vođenje brodice – 25 kandidata</w:t>
      </w:r>
    </w:p>
    <w:p w14:paraId="19729978"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Također VZG brine o opremljenosti osobnom i zaštitnom odjećom i obućom obnavljanjem iste nakon dotrajalosti ili oštećenja.</w:t>
      </w:r>
    </w:p>
    <w:p w14:paraId="5C764C03" w14:textId="77777777" w:rsidR="00D914CE" w:rsidRPr="00D914CE" w:rsidRDefault="00D914CE" w:rsidP="00D914CE">
      <w:pPr>
        <w:spacing w:after="0" w:line="240" w:lineRule="auto"/>
        <w:rPr>
          <w:rFonts w:ascii="Arial" w:eastAsia="Calibri" w:hAnsi="Arial" w:cs="Arial"/>
          <w:sz w:val="18"/>
          <w:szCs w:val="1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3172"/>
        <w:gridCol w:w="2822"/>
      </w:tblGrid>
      <w:tr w:rsidR="00D914CE" w:rsidRPr="00D914CE" w14:paraId="0B87216C" w14:textId="77777777" w:rsidTr="0033219C">
        <w:tc>
          <w:tcPr>
            <w:tcW w:w="9286" w:type="dxa"/>
            <w:gridSpan w:val="3"/>
            <w:tcBorders>
              <w:top w:val="thinThickSmallGap" w:sz="18" w:space="0" w:color="auto"/>
              <w:left w:val="thinThickSmallGap" w:sz="18" w:space="0" w:color="auto"/>
              <w:bottom w:val="single" w:sz="12" w:space="0" w:color="auto"/>
              <w:right w:val="thinThickSmallGap" w:sz="18" w:space="0" w:color="auto"/>
            </w:tcBorders>
            <w:shd w:val="clear" w:color="auto" w:fill="00B0F0"/>
            <w:hideMark/>
          </w:tcPr>
          <w:p w14:paraId="414EEA81"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FINANCIRANJE  VZG-a</w:t>
            </w:r>
          </w:p>
        </w:tc>
      </w:tr>
      <w:tr w:rsidR="00D914CE" w:rsidRPr="00D914CE" w14:paraId="769FDE5F" w14:textId="77777777" w:rsidTr="0033219C">
        <w:trPr>
          <w:trHeight w:val="320"/>
        </w:trPr>
        <w:tc>
          <w:tcPr>
            <w:tcW w:w="3168" w:type="dxa"/>
            <w:tcBorders>
              <w:top w:val="single" w:sz="12" w:space="0" w:color="auto"/>
              <w:left w:val="thinThickSmallGap" w:sz="18" w:space="0" w:color="auto"/>
              <w:bottom w:val="single" w:sz="12" w:space="0" w:color="auto"/>
              <w:right w:val="single" w:sz="4" w:space="0" w:color="auto"/>
            </w:tcBorders>
            <w:vAlign w:val="center"/>
            <w:hideMark/>
          </w:tcPr>
          <w:p w14:paraId="5A19D572" w14:textId="77777777" w:rsidR="00D914CE" w:rsidRPr="00D914CE" w:rsidRDefault="00D914CE" w:rsidP="00D914CE">
            <w:pPr>
              <w:spacing w:after="0" w:line="240" w:lineRule="auto"/>
              <w:jc w:val="center"/>
              <w:rPr>
                <w:rFonts w:ascii="Arial" w:eastAsia="Calibri" w:hAnsi="Arial" w:cs="Arial"/>
                <w:sz w:val="18"/>
                <w:szCs w:val="18"/>
              </w:rPr>
            </w:pPr>
            <w:r w:rsidRPr="00D914CE">
              <w:rPr>
                <w:rFonts w:ascii="Arial" w:eastAsia="Calibri" w:hAnsi="Arial" w:cs="Arial"/>
                <w:sz w:val="18"/>
                <w:szCs w:val="18"/>
              </w:rPr>
              <w:t>2022.g. (kn)              (EUR)</w:t>
            </w:r>
          </w:p>
        </w:tc>
        <w:tc>
          <w:tcPr>
            <w:tcW w:w="3240" w:type="dxa"/>
            <w:tcBorders>
              <w:top w:val="single" w:sz="12" w:space="0" w:color="auto"/>
              <w:left w:val="single" w:sz="4" w:space="0" w:color="auto"/>
              <w:bottom w:val="single" w:sz="12" w:space="0" w:color="auto"/>
              <w:right w:val="single" w:sz="4" w:space="0" w:color="auto"/>
            </w:tcBorders>
            <w:vAlign w:val="center"/>
            <w:hideMark/>
          </w:tcPr>
          <w:p w14:paraId="2C1E4C82" w14:textId="77777777" w:rsidR="00D914CE" w:rsidRPr="00D914CE" w:rsidRDefault="00D914CE" w:rsidP="00D914CE">
            <w:pPr>
              <w:spacing w:after="0" w:line="240" w:lineRule="auto"/>
              <w:jc w:val="center"/>
              <w:rPr>
                <w:rFonts w:ascii="Arial" w:eastAsia="Calibri" w:hAnsi="Arial" w:cs="Arial"/>
                <w:sz w:val="18"/>
                <w:szCs w:val="18"/>
              </w:rPr>
            </w:pPr>
            <w:r w:rsidRPr="00D914CE">
              <w:rPr>
                <w:rFonts w:ascii="Arial" w:eastAsia="Calibri" w:hAnsi="Arial" w:cs="Arial"/>
                <w:sz w:val="18"/>
                <w:szCs w:val="18"/>
              </w:rPr>
              <w:t>2023.g. (EUR)</w:t>
            </w:r>
          </w:p>
        </w:tc>
        <w:tc>
          <w:tcPr>
            <w:tcW w:w="2878" w:type="dxa"/>
            <w:tcBorders>
              <w:top w:val="single" w:sz="12" w:space="0" w:color="auto"/>
              <w:left w:val="single" w:sz="4" w:space="0" w:color="auto"/>
              <w:bottom w:val="single" w:sz="12" w:space="0" w:color="auto"/>
              <w:right w:val="thinThickSmallGap" w:sz="18" w:space="0" w:color="auto"/>
            </w:tcBorders>
            <w:vAlign w:val="center"/>
            <w:hideMark/>
          </w:tcPr>
          <w:p w14:paraId="2169E5C1" w14:textId="77777777" w:rsidR="00D914CE" w:rsidRPr="00D914CE" w:rsidRDefault="00D914CE" w:rsidP="00D914CE">
            <w:pPr>
              <w:spacing w:after="0" w:line="240" w:lineRule="auto"/>
              <w:jc w:val="center"/>
              <w:rPr>
                <w:rFonts w:ascii="Arial" w:eastAsia="Calibri" w:hAnsi="Arial" w:cs="Arial"/>
                <w:color w:val="FF0000"/>
                <w:sz w:val="18"/>
                <w:szCs w:val="18"/>
              </w:rPr>
            </w:pPr>
            <w:r w:rsidRPr="00D914CE">
              <w:rPr>
                <w:rFonts w:ascii="Arial" w:eastAsia="Calibri" w:hAnsi="Arial" w:cs="Arial"/>
                <w:sz w:val="18"/>
                <w:szCs w:val="18"/>
              </w:rPr>
              <w:t>2024.g. (EUR)</w:t>
            </w:r>
          </w:p>
        </w:tc>
      </w:tr>
      <w:tr w:rsidR="00D914CE" w:rsidRPr="00D914CE" w14:paraId="6C44DA85" w14:textId="77777777" w:rsidTr="0033219C">
        <w:trPr>
          <w:trHeight w:val="372"/>
        </w:trPr>
        <w:tc>
          <w:tcPr>
            <w:tcW w:w="3168" w:type="dxa"/>
            <w:tcBorders>
              <w:top w:val="single" w:sz="4" w:space="0" w:color="auto"/>
              <w:left w:val="thinThickSmallGap" w:sz="18" w:space="0" w:color="auto"/>
              <w:bottom w:val="single" w:sz="4" w:space="0" w:color="auto"/>
              <w:right w:val="single" w:sz="4" w:space="0" w:color="auto"/>
            </w:tcBorders>
            <w:vAlign w:val="center"/>
            <w:hideMark/>
          </w:tcPr>
          <w:p w14:paraId="6E22EABB" w14:textId="77777777" w:rsidR="00D914CE" w:rsidRPr="00D914CE" w:rsidRDefault="00D914CE" w:rsidP="00D914CE">
            <w:pPr>
              <w:spacing w:after="0" w:line="240" w:lineRule="auto"/>
              <w:jc w:val="center"/>
              <w:rPr>
                <w:rFonts w:ascii="Arial" w:eastAsia="Calibri" w:hAnsi="Arial" w:cs="Arial"/>
                <w:sz w:val="18"/>
                <w:szCs w:val="18"/>
              </w:rPr>
            </w:pPr>
            <w:r w:rsidRPr="00D914CE">
              <w:rPr>
                <w:rFonts w:ascii="Arial" w:eastAsia="Calibri" w:hAnsi="Arial" w:cs="Arial"/>
                <w:sz w:val="18"/>
                <w:szCs w:val="18"/>
              </w:rPr>
              <w:t>2.008.741,18         266.605,77</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C93EA77" w14:textId="77777777" w:rsidR="00D914CE" w:rsidRPr="00D914CE" w:rsidRDefault="00D914CE" w:rsidP="00D914CE">
            <w:pPr>
              <w:spacing w:after="0" w:line="240" w:lineRule="auto"/>
              <w:jc w:val="center"/>
              <w:rPr>
                <w:rFonts w:ascii="Arial" w:eastAsia="Calibri" w:hAnsi="Arial" w:cs="Arial"/>
                <w:sz w:val="18"/>
                <w:szCs w:val="18"/>
              </w:rPr>
            </w:pPr>
            <w:r w:rsidRPr="00D914CE">
              <w:rPr>
                <w:rFonts w:ascii="Arial" w:eastAsia="Calibri" w:hAnsi="Arial" w:cs="Arial"/>
                <w:sz w:val="18"/>
                <w:szCs w:val="18"/>
              </w:rPr>
              <w:t>384.627,00</w:t>
            </w:r>
          </w:p>
        </w:tc>
        <w:tc>
          <w:tcPr>
            <w:tcW w:w="2878" w:type="dxa"/>
            <w:tcBorders>
              <w:top w:val="single" w:sz="4" w:space="0" w:color="auto"/>
              <w:left w:val="single" w:sz="4" w:space="0" w:color="auto"/>
              <w:bottom w:val="single" w:sz="4" w:space="0" w:color="auto"/>
              <w:right w:val="thinThickSmallGap" w:sz="18" w:space="0" w:color="auto"/>
            </w:tcBorders>
            <w:vAlign w:val="center"/>
            <w:hideMark/>
          </w:tcPr>
          <w:p w14:paraId="6196ABAC" w14:textId="77777777" w:rsidR="00D914CE" w:rsidRPr="00D914CE" w:rsidRDefault="00D914CE" w:rsidP="00D914CE">
            <w:pPr>
              <w:spacing w:after="0" w:line="240" w:lineRule="auto"/>
              <w:rPr>
                <w:rFonts w:ascii="Arial" w:eastAsia="Calibri" w:hAnsi="Arial" w:cs="Arial"/>
                <w:color w:val="FF0000"/>
                <w:sz w:val="18"/>
                <w:szCs w:val="18"/>
              </w:rPr>
            </w:pPr>
            <w:r w:rsidRPr="00D914CE">
              <w:rPr>
                <w:rFonts w:ascii="Arial" w:eastAsia="Calibri" w:hAnsi="Arial" w:cs="Arial"/>
                <w:sz w:val="18"/>
                <w:szCs w:val="18"/>
              </w:rPr>
              <w:t>350.000,00 Prijedlog plana proračuna za 2024. godinu</w:t>
            </w:r>
          </w:p>
        </w:tc>
      </w:tr>
      <w:tr w:rsidR="00D914CE" w:rsidRPr="00D914CE" w14:paraId="54D4326D" w14:textId="77777777" w:rsidTr="0033219C">
        <w:tc>
          <w:tcPr>
            <w:tcW w:w="9286" w:type="dxa"/>
            <w:gridSpan w:val="3"/>
            <w:tcBorders>
              <w:top w:val="single" w:sz="4" w:space="0" w:color="auto"/>
              <w:left w:val="thinThickSmallGap" w:sz="18" w:space="0" w:color="auto"/>
              <w:bottom w:val="thinThickSmallGap" w:sz="18" w:space="0" w:color="auto"/>
              <w:right w:val="thinThickSmallGap" w:sz="18" w:space="0" w:color="auto"/>
            </w:tcBorders>
            <w:hideMark/>
          </w:tcPr>
          <w:p w14:paraId="288015E1"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Napomena: Navedeni iznosi osiguravaju se u udjelima od oko 98% gradskih sredstava (gradski proračun) i 2 % od premija osiguranja od požara od osiguravajućih  društava.</w:t>
            </w:r>
          </w:p>
        </w:tc>
      </w:tr>
    </w:tbl>
    <w:p w14:paraId="6B9F69B2" w14:textId="77777777" w:rsidR="00D914CE" w:rsidRPr="00D914CE" w:rsidRDefault="00D914CE" w:rsidP="00D914CE">
      <w:pPr>
        <w:spacing w:after="0" w:line="240" w:lineRule="auto"/>
        <w:rPr>
          <w:rFonts w:ascii="Arial" w:hAnsi="Arial" w:cs="Arial"/>
          <w:b/>
          <w:bCs/>
          <w:sz w:val="18"/>
          <w:szCs w:val="18"/>
        </w:rPr>
      </w:pPr>
    </w:p>
    <w:p w14:paraId="5DA6B34B" w14:textId="77777777" w:rsidR="00D914CE" w:rsidRPr="00D914CE" w:rsidRDefault="00D914CE" w:rsidP="00D914CE">
      <w:pPr>
        <w:spacing w:after="0" w:line="240" w:lineRule="auto"/>
        <w:rPr>
          <w:rFonts w:ascii="Arial" w:hAnsi="Arial" w:cs="Arial"/>
          <w:b/>
          <w:bCs/>
          <w:sz w:val="18"/>
          <w:szCs w:val="18"/>
        </w:rPr>
      </w:pPr>
    </w:p>
    <w:p w14:paraId="5F393829" w14:textId="77777777" w:rsidR="00D914CE" w:rsidRPr="00D914CE" w:rsidRDefault="00D914CE" w:rsidP="00D914CE">
      <w:pPr>
        <w:spacing w:after="0" w:line="240" w:lineRule="auto"/>
        <w:rPr>
          <w:rFonts w:ascii="Arial" w:hAnsi="Arial" w:cs="Arial"/>
          <w:b/>
          <w:bCs/>
          <w:sz w:val="18"/>
          <w:szCs w:val="18"/>
        </w:rPr>
      </w:pPr>
      <w:bookmarkStart w:id="79" w:name="_Hlk51056970"/>
      <w:r w:rsidRPr="00D914CE">
        <w:rPr>
          <w:rFonts w:ascii="Arial" w:hAnsi="Arial" w:cs="Arial"/>
          <w:b/>
          <w:bCs/>
          <w:sz w:val="18"/>
          <w:szCs w:val="18"/>
        </w:rPr>
        <w:t>JAVNA VATROGASNA POSTROJBA GRADA KARLOVCA</w:t>
      </w:r>
    </w:p>
    <w:p w14:paraId="0D055C1A" w14:textId="77777777" w:rsidR="00D914CE" w:rsidRPr="00D914CE" w:rsidRDefault="00D914CE" w:rsidP="00D914CE">
      <w:pPr>
        <w:spacing w:after="0" w:line="240" w:lineRule="auto"/>
        <w:rPr>
          <w:rFonts w:ascii="Arial" w:eastAsia="Calibri" w:hAnsi="Arial" w:cs="Arial"/>
          <w:color w:val="FF0000"/>
          <w:sz w:val="18"/>
          <w:szCs w:val="18"/>
        </w:rPr>
      </w:pPr>
      <w:r w:rsidRPr="00D914CE">
        <w:rPr>
          <w:rFonts w:ascii="Arial" w:eastAsia="Calibri" w:hAnsi="Arial" w:cs="Arial"/>
          <w:sz w:val="18"/>
          <w:szCs w:val="18"/>
        </w:rPr>
        <w:t>Prioritetna operativna snaga u sustavu zaštite i spašavanja s obzirom na profesionalni kadar osposobljena je za gašenje požara, kao i za cijeli niz različitih aktivnosti vezanih uz spašavanje u ostalim opasnim situacijama.</w:t>
      </w:r>
    </w:p>
    <w:p w14:paraId="21AB0898" w14:textId="77777777" w:rsidR="00D914CE" w:rsidRPr="00D914CE" w:rsidRDefault="00D914CE" w:rsidP="00D914CE">
      <w:pPr>
        <w:spacing w:after="0" w:line="240" w:lineRule="auto"/>
        <w:rPr>
          <w:rFonts w:ascii="Arial" w:eastAsia="Calibri" w:hAnsi="Arial" w:cs="Arial"/>
          <w:sz w:val="18"/>
          <w:szCs w:val="18"/>
        </w:rPr>
      </w:pPr>
    </w:p>
    <w:p w14:paraId="39757D12" w14:textId="77777777" w:rsidR="00D914CE" w:rsidRPr="00D914CE" w:rsidRDefault="00D914CE" w:rsidP="00D914CE">
      <w:pPr>
        <w:spacing w:after="0" w:line="240" w:lineRule="auto"/>
        <w:rPr>
          <w:rFonts w:ascii="Arial" w:eastAsia="Calibri" w:hAnsi="Arial" w:cs="Arial"/>
          <w:b/>
          <w:bCs/>
          <w:sz w:val="18"/>
          <w:szCs w:val="18"/>
        </w:rPr>
      </w:pPr>
      <w:r w:rsidRPr="00D914CE">
        <w:rPr>
          <w:rFonts w:ascii="Arial" w:eastAsia="Calibri" w:hAnsi="Arial" w:cs="Arial"/>
          <w:b/>
          <w:bCs/>
          <w:sz w:val="18"/>
          <w:szCs w:val="18"/>
        </w:rPr>
        <w:t>Oprema i materijalna sredstva, vatrogasni centar</w:t>
      </w:r>
    </w:p>
    <w:p w14:paraId="5A7C0E25"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 xml:space="preserve">JVP Karlovac ima na raspolaganju opremu i vozila koja su najvećim dijelom nabavljena kroz program Vlade RH i sufinanciranje od strane Grada Karlovca kao i iz vlastitih ostvarenih prihoda, a ista su temelj za uspješno i sigurno vođenje intervencija. Staro navalno vozilo JVP Karlovac temeljem zapovijedi županijskog zapovjednika temeljenoj na činjenici kako je tijekom 2021. godine JVP Karlovac dodijeljeno novo navalno vozilo iz projekta „Modernizacije vatrogasnih vozila“ kojeg je provodio MUP RH, nalazi se od 2021. godine na smještaju, čuvanju, održavanju i korištenju sukladno ugovornim obvezama u JVP Ogulin. </w:t>
      </w:r>
    </w:p>
    <w:p w14:paraId="64378086"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Tijekom 2023. godine JVP Karlovac nije nabavljala značajniju opremu.</w:t>
      </w:r>
    </w:p>
    <w:p w14:paraId="404A81C7" w14:textId="77777777" w:rsidR="00D914CE" w:rsidRPr="00D914CE" w:rsidRDefault="00D914CE" w:rsidP="00D914CE">
      <w:pPr>
        <w:spacing w:after="0" w:line="240" w:lineRule="auto"/>
        <w:rPr>
          <w:rFonts w:ascii="Arial" w:eastAsia="Calibri" w:hAnsi="Arial" w:cs="Arial"/>
          <w:sz w:val="18"/>
          <w:szCs w:val="18"/>
        </w:rPr>
      </w:pPr>
    </w:p>
    <w:p w14:paraId="056174C1"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Iz razloga planirane izgradnje zaobilaznice Zvijezde koja će značajno smanjiti manipulativni prostor potreban za skladištenje vatrogasnih vozila, opreme i tehnike kao i vatrogasna uvježbavanja profesionalnih vatrogasaca, pokrenuta je 2021. godine inicijativa za preseljenje JVP Karlovac na novu lokaciju, izrađeno je novo idejno rješenje. Tijekom 2023. godine Grad Karlovac je radio na konačnom utvrđivanju nove lokacije Vatrogasnog centra.</w:t>
      </w:r>
    </w:p>
    <w:p w14:paraId="06C8D234"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Pokrenut je projekt rekonstrukcije postojeće zgrade „Energetska obnova zgrade Javne vatrogasne postrojbe Grada Karlovca“ kako bi ista mogla udovoljavati uvjetima za obavljanje vatrogasne djelatnosti do izgradnje novog Vatrogasnog centra i preseljenja u isti. Istovremeno se radi tehnička dokumentacija za izgradnju garaže za smještaj šest vatrogasnih vozila u produžetku glavne zgrade. Trenutno JVP Karlovac nema mogućnost garažiranja svih operativnih vozila što predstavlja problem tijekom zimskih mjeseci kada neka vozila moraju biti dislocirana.</w:t>
      </w:r>
    </w:p>
    <w:p w14:paraId="6134D04F" w14:textId="77777777" w:rsidR="00D914CE" w:rsidRPr="00D914CE" w:rsidRDefault="00D914CE" w:rsidP="00D914CE">
      <w:pPr>
        <w:spacing w:after="0" w:line="240" w:lineRule="auto"/>
        <w:rPr>
          <w:rFonts w:ascii="Arial" w:eastAsia="Calibri" w:hAnsi="Arial" w:cs="Arial"/>
          <w:sz w:val="18"/>
          <w:szCs w:val="18"/>
        </w:rPr>
      </w:pPr>
    </w:p>
    <w:p w14:paraId="4228421D" w14:textId="77777777" w:rsidR="00D914CE" w:rsidRPr="00D914CE" w:rsidRDefault="00D914CE" w:rsidP="00D914CE">
      <w:pPr>
        <w:spacing w:after="0" w:line="240" w:lineRule="auto"/>
        <w:rPr>
          <w:rFonts w:ascii="Arial" w:eastAsia="Calibri" w:hAnsi="Arial" w:cs="Arial"/>
          <w:b/>
          <w:bCs/>
          <w:sz w:val="18"/>
          <w:szCs w:val="18"/>
        </w:rPr>
      </w:pPr>
      <w:r w:rsidRPr="00D914CE">
        <w:rPr>
          <w:rFonts w:ascii="Arial" w:eastAsia="Calibri" w:hAnsi="Arial" w:cs="Arial"/>
          <w:b/>
          <w:bCs/>
          <w:sz w:val="18"/>
          <w:szCs w:val="18"/>
        </w:rPr>
        <w:t>Operativni vatrogasci - kadrovska ekipiranost</w:t>
      </w:r>
    </w:p>
    <w:p w14:paraId="63D1CAED"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 xml:space="preserve">Sistematizacijom radnih mjesta propisan je broj potrebnih profesionalnih vatrogasaca u JVP Karlovac za područje djelovanja, a ista se temelji na Procjeni ugroženosti od požara i tehnološke eksplozije 2. Revizija i Planu zaštite od požara 2. Revizija za Grad Karlovac. Donošenjem novog Pravilnika o koeficijentima za profesionalne vatrogasce kao i potpisivanjem dodatka Kolektivnom ugovoru značajno su povećana sredstva koja Grad Karlovac izdvaja za plaće i rashode za zaposlene u JVP. Radi toga bilo je potrebno promijeniti sistematizaciju i uskladiti za novim Pravilnikom. </w:t>
      </w:r>
    </w:p>
    <w:p w14:paraId="0262E28F"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 xml:space="preserve">Odlukom Vlade RH o minimalnim vatrogasnim standardima propisana je visina decentraliziranih sredstava u visini od 986.570,00 eura. HVZ je dodatno omogućio refundaciju utrošenih sredstava u 2023. godini u visini od oko 78.000,00 eura. </w:t>
      </w:r>
    </w:p>
    <w:p w14:paraId="269A301D" w14:textId="77777777" w:rsidR="00D914CE" w:rsidRPr="00D914CE" w:rsidRDefault="00D914CE" w:rsidP="00D914CE">
      <w:pPr>
        <w:spacing w:after="0" w:line="240" w:lineRule="auto"/>
        <w:rPr>
          <w:rFonts w:ascii="Arial" w:eastAsia="Calibri" w:hAnsi="Arial" w:cs="Arial"/>
          <w:sz w:val="18"/>
          <w:szCs w:val="18"/>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2128"/>
        <w:gridCol w:w="3348"/>
      </w:tblGrid>
      <w:tr w:rsidR="00D914CE" w:rsidRPr="00D914CE" w14:paraId="3DE3B669" w14:textId="77777777" w:rsidTr="0033219C">
        <w:tc>
          <w:tcPr>
            <w:tcW w:w="0" w:type="auto"/>
            <w:gridSpan w:val="3"/>
            <w:tcBorders>
              <w:top w:val="thinThickSmallGap" w:sz="18" w:space="0" w:color="auto"/>
              <w:left w:val="thinThickSmallGap" w:sz="18" w:space="0" w:color="auto"/>
              <w:bottom w:val="single" w:sz="12" w:space="0" w:color="auto"/>
              <w:right w:val="thinThickSmallGap" w:sz="18" w:space="0" w:color="auto"/>
            </w:tcBorders>
            <w:shd w:val="clear" w:color="auto" w:fill="FF0000"/>
          </w:tcPr>
          <w:bookmarkEnd w:id="79"/>
          <w:p w14:paraId="6E974FF7"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FINANCIRANJE  JVP-a</w:t>
            </w:r>
          </w:p>
        </w:tc>
      </w:tr>
      <w:tr w:rsidR="00D914CE" w:rsidRPr="00D914CE" w14:paraId="54D0ED3C" w14:textId="77777777" w:rsidTr="0033219C">
        <w:trPr>
          <w:trHeight w:val="159"/>
        </w:trPr>
        <w:tc>
          <w:tcPr>
            <w:tcW w:w="0" w:type="auto"/>
            <w:tcBorders>
              <w:top w:val="single" w:sz="12" w:space="0" w:color="auto"/>
              <w:left w:val="thinThickSmallGap" w:sz="18" w:space="0" w:color="auto"/>
              <w:bottom w:val="single" w:sz="12" w:space="0" w:color="auto"/>
            </w:tcBorders>
            <w:vAlign w:val="center"/>
          </w:tcPr>
          <w:p w14:paraId="63D9A166" w14:textId="77777777" w:rsidR="00D914CE" w:rsidRPr="00D914CE" w:rsidRDefault="00D914CE" w:rsidP="00D914CE">
            <w:pPr>
              <w:spacing w:after="0" w:line="240" w:lineRule="auto"/>
              <w:jc w:val="center"/>
              <w:rPr>
                <w:rFonts w:ascii="Arial" w:hAnsi="Arial" w:cs="Arial"/>
                <w:sz w:val="18"/>
                <w:szCs w:val="18"/>
              </w:rPr>
            </w:pPr>
            <w:r w:rsidRPr="00D914CE">
              <w:rPr>
                <w:rFonts w:ascii="Arial" w:hAnsi="Arial" w:cs="Arial"/>
                <w:sz w:val="18"/>
                <w:szCs w:val="18"/>
              </w:rPr>
              <w:t>2022.g. (kn)           (EUR)</w:t>
            </w:r>
          </w:p>
        </w:tc>
        <w:tc>
          <w:tcPr>
            <w:tcW w:w="0" w:type="auto"/>
            <w:tcBorders>
              <w:top w:val="single" w:sz="12" w:space="0" w:color="auto"/>
              <w:bottom w:val="single" w:sz="12" w:space="0" w:color="auto"/>
            </w:tcBorders>
            <w:vAlign w:val="center"/>
          </w:tcPr>
          <w:p w14:paraId="2F11BC4B" w14:textId="77777777" w:rsidR="00D914CE" w:rsidRPr="00D914CE" w:rsidRDefault="00D914CE" w:rsidP="00D914CE">
            <w:pPr>
              <w:spacing w:after="0" w:line="240" w:lineRule="auto"/>
              <w:jc w:val="center"/>
              <w:rPr>
                <w:rFonts w:ascii="Arial" w:hAnsi="Arial" w:cs="Arial"/>
                <w:sz w:val="18"/>
                <w:szCs w:val="18"/>
              </w:rPr>
            </w:pPr>
            <w:r w:rsidRPr="00D914CE">
              <w:rPr>
                <w:rFonts w:ascii="Arial" w:hAnsi="Arial" w:cs="Arial"/>
                <w:sz w:val="18"/>
                <w:szCs w:val="18"/>
              </w:rPr>
              <w:t>2023.g. (EUR)</w:t>
            </w:r>
          </w:p>
        </w:tc>
        <w:tc>
          <w:tcPr>
            <w:tcW w:w="0" w:type="auto"/>
            <w:tcBorders>
              <w:top w:val="single" w:sz="12" w:space="0" w:color="auto"/>
              <w:bottom w:val="single" w:sz="12" w:space="0" w:color="auto"/>
              <w:right w:val="thinThickSmallGap" w:sz="18" w:space="0" w:color="auto"/>
            </w:tcBorders>
            <w:vAlign w:val="center"/>
          </w:tcPr>
          <w:p w14:paraId="567154D9" w14:textId="77777777" w:rsidR="00D914CE" w:rsidRPr="00D914CE" w:rsidRDefault="00D914CE" w:rsidP="00D914CE">
            <w:pPr>
              <w:spacing w:after="0" w:line="240" w:lineRule="auto"/>
              <w:jc w:val="center"/>
              <w:rPr>
                <w:rFonts w:ascii="Arial" w:hAnsi="Arial" w:cs="Arial"/>
                <w:sz w:val="18"/>
                <w:szCs w:val="18"/>
              </w:rPr>
            </w:pPr>
            <w:r w:rsidRPr="00D914CE">
              <w:rPr>
                <w:rFonts w:ascii="Arial" w:hAnsi="Arial" w:cs="Arial"/>
                <w:sz w:val="18"/>
                <w:szCs w:val="18"/>
              </w:rPr>
              <w:t>2024.g. (EUR)</w:t>
            </w:r>
          </w:p>
        </w:tc>
      </w:tr>
      <w:tr w:rsidR="00D914CE" w:rsidRPr="00D914CE" w14:paraId="42FBCBD4" w14:textId="77777777" w:rsidTr="0033219C">
        <w:trPr>
          <w:trHeight w:val="363"/>
        </w:trPr>
        <w:tc>
          <w:tcPr>
            <w:tcW w:w="0" w:type="auto"/>
            <w:tcBorders>
              <w:left w:val="thinThickSmallGap" w:sz="18" w:space="0" w:color="auto"/>
            </w:tcBorders>
            <w:vAlign w:val="center"/>
          </w:tcPr>
          <w:p w14:paraId="6E29FFEB" w14:textId="77777777" w:rsidR="00D914CE" w:rsidRPr="00D914CE" w:rsidRDefault="00D914CE" w:rsidP="00D914CE">
            <w:pPr>
              <w:spacing w:after="0" w:line="240" w:lineRule="auto"/>
              <w:jc w:val="center"/>
              <w:rPr>
                <w:rFonts w:ascii="Arial" w:hAnsi="Arial" w:cs="Arial"/>
                <w:color w:val="000000"/>
                <w:sz w:val="18"/>
                <w:szCs w:val="18"/>
              </w:rPr>
            </w:pPr>
            <w:r w:rsidRPr="00D914CE">
              <w:rPr>
                <w:rFonts w:ascii="Arial" w:hAnsi="Arial" w:cs="Arial"/>
                <w:sz w:val="18"/>
                <w:szCs w:val="18"/>
              </w:rPr>
              <w:t>12.924.913,00      1.715.430,75</w:t>
            </w:r>
          </w:p>
        </w:tc>
        <w:tc>
          <w:tcPr>
            <w:tcW w:w="0" w:type="auto"/>
            <w:vAlign w:val="center"/>
          </w:tcPr>
          <w:p w14:paraId="5C4BD481" w14:textId="77777777" w:rsidR="00D914CE" w:rsidRPr="00D914CE" w:rsidRDefault="00D914CE" w:rsidP="00D914CE">
            <w:pPr>
              <w:spacing w:after="0" w:line="240" w:lineRule="auto"/>
              <w:jc w:val="center"/>
              <w:rPr>
                <w:rFonts w:ascii="Arial" w:hAnsi="Arial" w:cs="Arial"/>
                <w:color w:val="000000"/>
                <w:sz w:val="18"/>
                <w:szCs w:val="18"/>
              </w:rPr>
            </w:pPr>
            <w:r w:rsidRPr="00D914CE">
              <w:rPr>
                <w:rFonts w:ascii="Arial" w:hAnsi="Arial" w:cs="Arial"/>
                <w:sz w:val="18"/>
                <w:szCs w:val="18"/>
              </w:rPr>
              <w:t>1.972.202,00</w:t>
            </w:r>
          </w:p>
        </w:tc>
        <w:tc>
          <w:tcPr>
            <w:tcW w:w="0" w:type="auto"/>
            <w:tcBorders>
              <w:right w:val="thinThickSmallGap" w:sz="18" w:space="0" w:color="auto"/>
            </w:tcBorders>
            <w:vAlign w:val="center"/>
          </w:tcPr>
          <w:p w14:paraId="642435B3" w14:textId="77777777" w:rsidR="00D914CE" w:rsidRPr="00D914CE" w:rsidRDefault="00D914CE" w:rsidP="00D914CE">
            <w:pPr>
              <w:spacing w:after="0" w:line="240" w:lineRule="auto"/>
              <w:rPr>
                <w:rFonts w:ascii="Arial" w:eastAsia="Calibri" w:hAnsi="Arial" w:cs="Arial"/>
                <w:sz w:val="18"/>
                <w:szCs w:val="18"/>
              </w:rPr>
            </w:pPr>
            <w:r w:rsidRPr="00D914CE">
              <w:rPr>
                <w:rFonts w:ascii="Arial" w:hAnsi="Arial" w:cs="Arial"/>
                <w:sz w:val="18"/>
                <w:szCs w:val="18"/>
              </w:rPr>
              <w:t xml:space="preserve">2.155.852,00 </w:t>
            </w:r>
            <w:r w:rsidRPr="00D914CE">
              <w:rPr>
                <w:rFonts w:ascii="Arial" w:eastAsia="Calibri" w:hAnsi="Arial" w:cs="Arial"/>
                <w:sz w:val="18"/>
                <w:szCs w:val="18"/>
              </w:rPr>
              <w:t>Prijedlog plana</w:t>
            </w:r>
          </w:p>
          <w:p w14:paraId="5C2CEFE3" w14:textId="77777777" w:rsidR="00D914CE" w:rsidRPr="00D914CE" w:rsidRDefault="00D914CE" w:rsidP="00D914CE">
            <w:pPr>
              <w:spacing w:after="0" w:line="240" w:lineRule="auto"/>
              <w:rPr>
                <w:rFonts w:ascii="Arial" w:hAnsi="Arial" w:cs="Arial"/>
                <w:sz w:val="18"/>
                <w:szCs w:val="18"/>
              </w:rPr>
            </w:pPr>
            <w:r w:rsidRPr="00D914CE">
              <w:rPr>
                <w:rFonts w:ascii="Arial" w:eastAsia="Calibri" w:hAnsi="Arial" w:cs="Arial"/>
                <w:sz w:val="18"/>
                <w:szCs w:val="18"/>
              </w:rPr>
              <w:t>proračuna za 2024. godinu</w:t>
            </w:r>
          </w:p>
        </w:tc>
      </w:tr>
      <w:tr w:rsidR="00D914CE" w:rsidRPr="00D914CE" w14:paraId="0BE9C66A" w14:textId="77777777" w:rsidTr="0033219C">
        <w:trPr>
          <w:trHeight w:val="251"/>
        </w:trPr>
        <w:tc>
          <w:tcPr>
            <w:tcW w:w="0" w:type="auto"/>
            <w:gridSpan w:val="3"/>
            <w:tcBorders>
              <w:left w:val="thinThickSmallGap" w:sz="18" w:space="0" w:color="auto"/>
              <w:bottom w:val="thinThickSmallGap" w:sz="18" w:space="0" w:color="auto"/>
              <w:right w:val="thinThickSmallGap" w:sz="18" w:space="0" w:color="auto"/>
            </w:tcBorders>
          </w:tcPr>
          <w:p w14:paraId="50C7613A"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Napomena: Navedeni iznosi osiguravaju se u udjelima od oko 70% decentraliziranih sredstava (Državni proračun), 22-25% gradskih sredstava (Gradski proračun) i 5-8% vlastiti i ostalo.</w:t>
            </w:r>
          </w:p>
        </w:tc>
      </w:tr>
    </w:tbl>
    <w:p w14:paraId="226D89E8" w14:textId="77777777" w:rsidR="00D914CE" w:rsidRPr="00D914CE" w:rsidRDefault="00D914CE" w:rsidP="00D914CE">
      <w:pPr>
        <w:spacing w:after="0" w:line="240" w:lineRule="auto"/>
        <w:rPr>
          <w:rFonts w:ascii="Arial" w:hAnsi="Arial" w:cs="Arial"/>
          <w:b/>
          <w:iCs/>
          <w:sz w:val="18"/>
          <w:szCs w:val="18"/>
        </w:rPr>
      </w:pPr>
    </w:p>
    <w:p w14:paraId="2500E719" w14:textId="77777777" w:rsidR="00D914CE" w:rsidRPr="00D914CE" w:rsidRDefault="00D914CE" w:rsidP="00D914CE">
      <w:pPr>
        <w:spacing w:after="0" w:line="240" w:lineRule="auto"/>
        <w:rPr>
          <w:rFonts w:ascii="Arial" w:hAnsi="Arial" w:cs="Arial"/>
          <w:b/>
          <w:iCs/>
          <w:sz w:val="18"/>
          <w:szCs w:val="18"/>
        </w:rPr>
      </w:pPr>
      <w:r w:rsidRPr="00D914CE">
        <w:rPr>
          <w:rFonts w:ascii="Arial" w:hAnsi="Arial" w:cs="Arial"/>
          <w:b/>
          <w:iCs/>
          <w:sz w:val="18"/>
          <w:szCs w:val="18"/>
        </w:rPr>
        <w:t>4. GRADSKO DRUŠTVO CRVENOG KRIŽA GRADA KARLOVCA</w:t>
      </w:r>
    </w:p>
    <w:p w14:paraId="74F9E994" w14:textId="247DCF77" w:rsidR="00D914CE" w:rsidRPr="00D914CE" w:rsidRDefault="00D914CE" w:rsidP="00D914CE">
      <w:pPr>
        <w:autoSpaceDE w:val="0"/>
        <w:autoSpaceDN w:val="0"/>
        <w:adjustRightInd w:val="0"/>
        <w:spacing w:after="0" w:line="240" w:lineRule="auto"/>
        <w:rPr>
          <w:rFonts w:ascii="Arial" w:eastAsia="Calibri" w:hAnsi="Arial" w:cs="Arial"/>
          <w:sz w:val="18"/>
          <w:szCs w:val="18"/>
        </w:rPr>
      </w:pPr>
      <w:r w:rsidRPr="00D914CE">
        <w:rPr>
          <w:rFonts w:ascii="Arial" w:eastAsia="Calibri" w:hAnsi="Arial" w:cs="Arial"/>
          <w:sz w:val="18"/>
          <w:szCs w:val="18"/>
        </w:rPr>
        <w:t xml:space="preserve">Gradsko društvo Crvenog križa Karlovac je punopravni član Hrvatskog Crvenog križa. Hrvatski Crveni križ sastavni je dio sustava zaštite i spašavanja u Republici Hrvatskoj te sudjeluje u aktivnostima vezanim uz krizne situacije, tijekom svih faza krize, od pripreme preko odgovora na kriznu situaciju i pomoći u oporavku po završetku krize. </w:t>
      </w:r>
    </w:p>
    <w:p w14:paraId="3282DAE9"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p>
    <w:p w14:paraId="6114F821"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r w:rsidRPr="00D914CE">
        <w:rPr>
          <w:rFonts w:ascii="Arial" w:eastAsia="Calibri" w:hAnsi="Arial" w:cs="Arial"/>
          <w:sz w:val="18"/>
          <w:szCs w:val="18"/>
        </w:rPr>
        <w:t>Specifične nadležnosti  Gradskog društva Crvenog križa Karlovac su organiziranje i vođenje službe traženja, psihosocijalne podrške, rad s ranjivim skupinama, osobama pod međunarodnom zaštitom, prihvat i podjela humanitarne pomoći, prva pomoć, dobrovoljno darivanje krvi , rad s djecom i mladima – odgoj za humanost, te aktivnosti na prevenciji razvoja ovisnosti, vršnjačkog nasilja, prevenciji trgovanja ljudima. Svaki član usvaja osnovna znanja iz prve pomoći, psihosocijalne podrške, službe traženja, sigurnosti i samozaštite, komunikacije, pripreme za krizne situacije, katastrofe i epidemije.</w:t>
      </w:r>
    </w:p>
    <w:p w14:paraId="7C8001DF"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p>
    <w:p w14:paraId="55D4B9D4"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r w:rsidRPr="00D914CE">
        <w:rPr>
          <w:rFonts w:ascii="Arial" w:eastAsia="Calibri" w:hAnsi="Arial" w:cs="Arial"/>
          <w:sz w:val="18"/>
          <w:szCs w:val="18"/>
        </w:rPr>
        <w:t>U fazi pripreme za kriznu situaciju Gradsko društvo Crvenog križa Karlovac sudjeluje u prikupljanju podataka potrebnih za  izradu procjene rizika od nastanka kriznih situacija i izradi plana zaštite i spašavanja, u edukaciji stanovništva, u  formiranju, popuni i  materijalno-tehničkom opremanju i osposobljavanju operativnih snaga Crvenog križa ( Kriznog stožera GDCK, Interventnog tima i Tima podrške te spontanih volontera), te sudjeluje u promotivnim aktivnostima, manifestacijama i vježbama HCK i sustava civilne zaštite usmjerenim ka prevenciji i pripremi građana i operativnih snaga Crvenog križa za krizne situacije.</w:t>
      </w:r>
    </w:p>
    <w:p w14:paraId="5CE9D08E"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p>
    <w:p w14:paraId="10F2CFED"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r w:rsidRPr="00D914CE">
        <w:rPr>
          <w:rFonts w:ascii="Arial" w:eastAsia="Calibri" w:hAnsi="Arial" w:cs="Arial"/>
          <w:b/>
          <w:bCs/>
          <w:sz w:val="18"/>
          <w:szCs w:val="18"/>
        </w:rPr>
        <w:t xml:space="preserve"> </w:t>
      </w:r>
      <w:r w:rsidRPr="00D914CE">
        <w:rPr>
          <w:rFonts w:ascii="Arial" w:eastAsia="Calibri" w:hAnsi="Arial" w:cs="Arial"/>
          <w:sz w:val="18"/>
          <w:szCs w:val="18"/>
        </w:rPr>
        <w:t>U fazi davanja odgovora na nastalu kriznu  situaciju GDCK Karlovac sudjeluje u informiranju stanovništva o kriznoj situaciji i poduzetim aktivnostima, vrši provjeru ispravnosti opreme, priprema i organizira smještajne kapacitete na sigurnim lokacijama, vrši prihvat, skladištenje i distribuciju humanitarne pomoći, daje podršku u evakuaciji stanovništva pogođenog kriznom situacijom,  razvija izmještanjem centra za privremeni smještaj evakuiranog stanovništva u stabilnim objektima ili šatorskom naselju, provodi aktivnosti Službe traženja, pruža psihosocijalnu podršku  pogođenom stanovništvu i psihosocijalnu podršku angažiranim operativnim snagama HCK i drugim operativnim snagama, sudjeluje u radu telefonske linije za pomoć (help-line) i vodi brigu o ranjivim skupinama pruža podršku u provođenju zdravstveni aktivnosti, u promociji higijenskih navika, distribuciji higijenskih potrepština, poboljšanju  higijenskih uvjeta i distribuciji pitke vode, te sudjeluje u kontinuiranoj evaluaciji operacije.</w:t>
      </w:r>
    </w:p>
    <w:p w14:paraId="4E1F5FA2"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r w:rsidRPr="00D914CE">
        <w:rPr>
          <w:rFonts w:ascii="Arial" w:eastAsia="Calibri" w:hAnsi="Arial" w:cs="Arial"/>
          <w:sz w:val="18"/>
          <w:szCs w:val="18"/>
        </w:rPr>
        <w:t>U fazi oporavka sudjeluje u kontinuiranoj procjeni situacije i sudjeluje prema potrebi i u aktivnostima  i programima oporavka i predlaže poboljšanja.</w:t>
      </w:r>
    </w:p>
    <w:p w14:paraId="24A4ADF5" w14:textId="77777777" w:rsidR="00D914CE" w:rsidRPr="00D914CE" w:rsidRDefault="00D914CE" w:rsidP="00D914CE">
      <w:pPr>
        <w:spacing w:after="0" w:line="240" w:lineRule="auto"/>
        <w:rPr>
          <w:rFonts w:ascii="Arial" w:eastAsia="Calibri" w:hAnsi="Arial" w:cs="Arial"/>
          <w:b/>
          <w:iCs/>
          <w:color w:val="FF0000"/>
          <w:sz w:val="18"/>
          <w:szCs w:val="18"/>
        </w:rPr>
      </w:pPr>
      <w:r w:rsidRPr="00D914CE">
        <w:rPr>
          <w:rFonts w:ascii="Arial" w:eastAsia="Calibri" w:hAnsi="Arial" w:cs="Arial"/>
          <w:sz w:val="18"/>
          <w:szCs w:val="18"/>
        </w:rPr>
        <w:t xml:space="preserve"> </w:t>
      </w:r>
    </w:p>
    <w:p w14:paraId="5CB25D41"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r w:rsidRPr="00D914CE">
        <w:rPr>
          <w:rFonts w:ascii="Arial" w:eastAsia="Calibri" w:hAnsi="Arial" w:cs="Arial"/>
          <w:sz w:val="18"/>
          <w:szCs w:val="18"/>
        </w:rPr>
        <w:t>Gradsko društvo Crvenog križa Karlovac čine:</w:t>
      </w:r>
    </w:p>
    <w:p w14:paraId="41B06ADE" w14:textId="77777777" w:rsidR="00D914CE" w:rsidRPr="00D914CE" w:rsidRDefault="00D914CE" w:rsidP="00D914CE">
      <w:pPr>
        <w:pStyle w:val="ListParagraph"/>
        <w:numPr>
          <w:ilvl w:val="0"/>
          <w:numId w:val="160"/>
        </w:numPr>
        <w:autoSpaceDE w:val="0"/>
        <w:autoSpaceDN w:val="0"/>
        <w:adjustRightInd w:val="0"/>
        <w:spacing w:after="0" w:line="240" w:lineRule="auto"/>
        <w:jc w:val="both"/>
        <w:rPr>
          <w:rFonts w:ascii="Arial" w:eastAsia="Calibri" w:hAnsi="Arial" w:cs="Arial"/>
          <w:sz w:val="18"/>
          <w:szCs w:val="18"/>
        </w:rPr>
      </w:pPr>
      <w:r w:rsidRPr="00D914CE">
        <w:rPr>
          <w:rFonts w:ascii="Arial" w:eastAsia="Calibri" w:hAnsi="Arial" w:cs="Arial"/>
          <w:sz w:val="18"/>
          <w:szCs w:val="18"/>
        </w:rPr>
        <w:t>6 stalno zaposlena  djelatnika</w:t>
      </w:r>
    </w:p>
    <w:p w14:paraId="2800A1D7" w14:textId="77777777" w:rsidR="00D914CE" w:rsidRPr="00D914CE" w:rsidRDefault="00D914CE" w:rsidP="00D914CE">
      <w:pPr>
        <w:pStyle w:val="ListParagraph"/>
        <w:numPr>
          <w:ilvl w:val="0"/>
          <w:numId w:val="160"/>
        </w:numPr>
        <w:autoSpaceDE w:val="0"/>
        <w:autoSpaceDN w:val="0"/>
        <w:adjustRightInd w:val="0"/>
        <w:spacing w:after="0" w:line="240" w:lineRule="auto"/>
        <w:jc w:val="both"/>
        <w:rPr>
          <w:rFonts w:ascii="Arial" w:eastAsia="Calibri" w:hAnsi="Arial" w:cs="Arial"/>
          <w:sz w:val="18"/>
          <w:szCs w:val="18"/>
        </w:rPr>
      </w:pPr>
      <w:r w:rsidRPr="00D914CE">
        <w:rPr>
          <w:rFonts w:ascii="Arial" w:eastAsia="Calibri" w:hAnsi="Arial" w:cs="Arial"/>
          <w:sz w:val="18"/>
          <w:szCs w:val="18"/>
        </w:rPr>
        <w:t>2 djelatnika na projektima EU</w:t>
      </w:r>
    </w:p>
    <w:p w14:paraId="3B4D6AC1" w14:textId="77777777" w:rsidR="00D914CE" w:rsidRPr="00D914CE" w:rsidRDefault="00D914CE" w:rsidP="00D914CE">
      <w:pPr>
        <w:pStyle w:val="ListParagraph"/>
        <w:numPr>
          <w:ilvl w:val="0"/>
          <w:numId w:val="160"/>
        </w:numPr>
        <w:autoSpaceDE w:val="0"/>
        <w:autoSpaceDN w:val="0"/>
        <w:adjustRightInd w:val="0"/>
        <w:spacing w:after="0" w:line="240" w:lineRule="auto"/>
        <w:jc w:val="both"/>
        <w:rPr>
          <w:rFonts w:ascii="Arial" w:eastAsia="Calibri" w:hAnsi="Arial" w:cs="Arial"/>
          <w:sz w:val="18"/>
          <w:szCs w:val="18"/>
        </w:rPr>
      </w:pPr>
      <w:r w:rsidRPr="00D914CE">
        <w:rPr>
          <w:rFonts w:ascii="Arial" w:eastAsia="Calibri" w:hAnsi="Arial" w:cs="Arial"/>
          <w:sz w:val="18"/>
          <w:szCs w:val="18"/>
        </w:rPr>
        <w:t>2 djelatnika na projektu Švicarskog Crvenog križa ( Ukrajina)</w:t>
      </w:r>
    </w:p>
    <w:p w14:paraId="24054A0D" w14:textId="77777777" w:rsidR="00D914CE" w:rsidRPr="00D914CE" w:rsidRDefault="00D914CE" w:rsidP="00D914CE">
      <w:pPr>
        <w:pStyle w:val="ListParagraph"/>
        <w:numPr>
          <w:ilvl w:val="0"/>
          <w:numId w:val="160"/>
        </w:numPr>
        <w:pBdr>
          <w:bottom w:val="single" w:sz="6" w:space="1" w:color="auto"/>
        </w:pBdr>
        <w:autoSpaceDE w:val="0"/>
        <w:autoSpaceDN w:val="0"/>
        <w:adjustRightInd w:val="0"/>
        <w:spacing w:after="0" w:line="240" w:lineRule="auto"/>
        <w:jc w:val="both"/>
        <w:rPr>
          <w:rFonts w:ascii="Arial" w:eastAsia="Calibri" w:hAnsi="Arial" w:cs="Arial"/>
          <w:sz w:val="18"/>
          <w:szCs w:val="18"/>
        </w:rPr>
      </w:pPr>
      <w:r w:rsidRPr="00D914CE">
        <w:rPr>
          <w:rFonts w:ascii="Arial" w:eastAsia="Calibri" w:hAnsi="Arial" w:cs="Arial"/>
          <w:sz w:val="18"/>
          <w:szCs w:val="18"/>
        </w:rPr>
        <w:t>4 djelatnika na projektu Pomoć u  kući</w:t>
      </w:r>
    </w:p>
    <w:p w14:paraId="79F6A9B0" w14:textId="77777777" w:rsidR="00D914CE" w:rsidRPr="00D914CE" w:rsidRDefault="00D914CE" w:rsidP="00D914CE">
      <w:pPr>
        <w:autoSpaceDE w:val="0"/>
        <w:autoSpaceDN w:val="0"/>
        <w:adjustRightInd w:val="0"/>
        <w:spacing w:after="0" w:line="240" w:lineRule="auto"/>
        <w:contextualSpacing/>
        <w:rPr>
          <w:rFonts w:ascii="Arial" w:eastAsia="Calibri" w:hAnsi="Arial" w:cs="Arial"/>
          <w:sz w:val="18"/>
          <w:szCs w:val="18"/>
        </w:rPr>
      </w:pPr>
      <w:r w:rsidRPr="00D914CE">
        <w:rPr>
          <w:rFonts w:ascii="Arial" w:eastAsia="Calibri" w:hAnsi="Arial" w:cs="Arial"/>
          <w:sz w:val="18"/>
          <w:szCs w:val="18"/>
        </w:rPr>
        <w:t xml:space="preserve">Ukupno 14 djelatnika </w:t>
      </w:r>
    </w:p>
    <w:p w14:paraId="06D8C465" w14:textId="77777777" w:rsidR="00D914CE" w:rsidRDefault="00D914CE" w:rsidP="00D914CE">
      <w:pPr>
        <w:autoSpaceDE w:val="0"/>
        <w:autoSpaceDN w:val="0"/>
        <w:adjustRightInd w:val="0"/>
        <w:spacing w:after="0" w:line="240" w:lineRule="auto"/>
        <w:ind w:left="1572"/>
        <w:contextualSpacing/>
        <w:rPr>
          <w:rFonts w:ascii="Arial" w:eastAsia="Calibri" w:hAnsi="Arial" w:cs="Arial"/>
          <w:sz w:val="18"/>
          <w:szCs w:val="18"/>
        </w:rPr>
      </w:pPr>
    </w:p>
    <w:p w14:paraId="772C5EDF" w14:textId="77777777" w:rsidR="00CD0E42" w:rsidRPr="00D914CE" w:rsidRDefault="00CD0E42" w:rsidP="00D914CE">
      <w:pPr>
        <w:autoSpaceDE w:val="0"/>
        <w:autoSpaceDN w:val="0"/>
        <w:adjustRightInd w:val="0"/>
        <w:spacing w:after="0" w:line="240" w:lineRule="auto"/>
        <w:ind w:left="1572"/>
        <w:contextualSpacing/>
        <w:rPr>
          <w:rFonts w:ascii="Arial" w:eastAsia="Calibri" w:hAnsi="Arial" w:cs="Arial"/>
          <w:sz w:val="18"/>
          <w:szCs w:val="18"/>
        </w:rPr>
      </w:pPr>
    </w:p>
    <w:p w14:paraId="44F3091E"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r w:rsidRPr="00D914CE">
        <w:rPr>
          <w:rFonts w:ascii="Arial" w:eastAsia="Calibri" w:hAnsi="Arial" w:cs="Arial"/>
          <w:sz w:val="18"/>
          <w:szCs w:val="18"/>
        </w:rPr>
        <w:t>Gradsko društvo Crvenog križa Karlovac ima:</w:t>
      </w:r>
    </w:p>
    <w:p w14:paraId="3AB1A71B" w14:textId="77777777" w:rsidR="00D914CE" w:rsidRPr="00D914CE" w:rsidRDefault="00D914CE" w:rsidP="00D914CE">
      <w:pPr>
        <w:pStyle w:val="ListParagraph"/>
        <w:numPr>
          <w:ilvl w:val="0"/>
          <w:numId w:val="161"/>
        </w:numPr>
        <w:autoSpaceDE w:val="0"/>
        <w:autoSpaceDN w:val="0"/>
        <w:adjustRightInd w:val="0"/>
        <w:spacing w:after="0" w:line="240" w:lineRule="auto"/>
        <w:jc w:val="both"/>
        <w:rPr>
          <w:rFonts w:ascii="Arial" w:eastAsia="Calibri" w:hAnsi="Arial" w:cs="Arial"/>
          <w:sz w:val="18"/>
          <w:szCs w:val="18"/>
        </w:rPr>
      </w:pPr>
      <w:r w:rsidRPr="00D914CE">
        <w:rPr>
          <w:rFonts w:ascii="Arial" w:eastAsia="Calibri" w:hAnsi="Arial" w:cs="Arial"/>
          <w:sz w:val="18"/>
          <w:szCs w:val="18"/>
        </w:rPr>
        <w:t>15 volontera u Interventnom timu</w:t>
      </w:r>
    </w:p>
    <w:p w14:paraId="4C647D2A" w14:textId="77777777" w:rsidR="00D914CE" w:rsidRPr="00D914CE" w:rsidRDefault="00D914CE" w:rsidP="00D914CE">
      <w:pPr>
        <w:pStyle w:val="ListParagraph"/>
        <w:numPr>
          <w:ilvl w:val="0"/>
          <w:numId w:val="161"/>
        </w:numPr>
        <w:autoSpaceDE w:val="0"/>
        <w:autoSpaceDN w:val="0"/>
        <w:adjustRightInd w:val="0"/>
        <w:spacing w:after="0" w:line="240" w:lineRule="auto"/>
        <w:jc w:val="both"/>
        <w:rPr>
          <w:rFonts w:ascii="Arial" w:eastAsia="Calibri" w:hAnsi="Arial" w:cs="Arial"/>
          <w:sz w:val="18"/>
          <w:szCs w:val="18"/>
        </w:rPr>
      </w:pPr>
      <w:r w:rsidRPr="00D914CE">
        <w:rPr>
          <w:rFonts w:ascii="Arial" w:eastAsia="Calibri" w:hAnsi="Arial" w:cs="Arial"/>
          <w:sz w:val="18"/>
          <w:szCs w:val="18"/>
        </w:rPr>
        <w:t>14 volontera u Timu za psihosocijalnu podršku</w:t>
      </w:r>
    </w:p>
    <w:p w14:paraId="4622A39A" w14:textId="77777777" w:rsidR="00D914CE" w:rsidRPr="00D914CE" w:rsidRDefault="00D914CE" w:rsidP="00D914CE">
      <w:pPr>
        <w:pStyle w:val="ListParagraph"/>
        <w:numPr>
          <w:ilvl w:val="0"/>
          <w:numId w:val="161"/>
        </w:numPr>
        <w:pBdr>
          <w:bottom w:val="single" w:sz="6" w:space="1" w:color="auto"/>
        </w:pBdr>
        <w:autoSpaceDE w:val="0"/>
        <w:autoSpaceDN w:val="0"/>
        <w:adjustRightInd w:val="0"/>
        <w:spacing w:after="0" w:line="240" w:lineRule="auto"/>
        <w:jc w:val="both"/>
        <w:rPr>
          <w:rFonts w:ascii="Arial" w:eastAsia="Calibri" w:hAnsi="Arial" w:cs="Arial"/>
          <w:sz w:val="18"/>
          <w:szCs w:val="18"/>
        </w:rPr>
      </w:pPr>
      <w:r w:rsidRPr="00D914CE">
        <w:rPr>
          <w:rFonts w:ascii="Arial" w:eastAsia="Calibri" w:hAnsi="Arial" w:cs="Arial"/>
          <w:sz w:val="18"/>
          <w:szCs w:val="18"/>
        </w:rPr>
        <w:t>8 volontera u Timu podrške</w:t>
      </w:r>
    </w:p>
    <w:p w14:paraId="39EB21A3" w14:textId="77777777" w:rsidR="00D914CE" w:rsidRPr="00D914CE" w:rsidRDefault="00D914CE" w:rsidP="00D914CE">
      <w:pPr>
        <w:autoSpaceDE w:val="0"/>
        <w:autoSpaceDN w:val="0"/>
        <w:adjustRightInd w:val="0"/>
        <w:spacing w:after="0" w:line="240" w:lineRule="auto"/>
        <w:contextualSpacing/>
        <w:rPr>
          <w:rFonts w:ascii="Arial" w:eastAsia="Calibri" w:hAnsi="Arial" w:cs="Arial"/>
          <w:sz w:val="18"/>
          <w:szCs w:val="18"/>
        </w:rPr>
      </w:pPr>
      <w:r w:rsidRPr="00D914CE">
        <w:rPr>
          <w:rFonts w:ascii="Arial" w:eastAsia="Calibri" w:hAnsi="Arial" w:cs="Arial"/>
          <w:sz w:val="18"/>
          <w:szCs w:val="18"/>
        </w:rPr>
        <w:t>Ukupno 37 volontera</w:t>
      </w:r>
    </w:p>
    <w:p w14:paraId="0C764A20" w14:textId="77777777" w:rsidR="00D914CE" w:rsidRPr="00D914CE" w:rsidRDefault="00D914CE" w:rsidP="00D914CE">
      <w:pPr>
        <w:autoSpaceDE w:val="0"/>
        <w:autoSpaceDN w:val="0"/>
        <w:adjustRightInd w:val="0"/>
        <w:spacing w:after="0" w:line="240" w:lineRule="auto"/>
        <w:ind w:left="1632"/>
        <w:contextualSpacing/>
        <w:rPr>
          <w:rFonts w:ascii="Arial" w:eastAsia="Calibri" w:hAnsi="Arial" w:cs="Arial"/>
          <w:sz w:val="18"/>
          <w:szCs w:val="18"/>
        </w:rPr>
      </w:pPr>
      <w:r w:rsidRPr="00D914CE">
        <w:rPr>
          <w:rFonts w:ascii="Arial" w:eastAsia="Calibri" w:hAnsi="Arial" w:cs="Arial"/>
          <w:sz w:val="18"/>
          <w:szCs w:val="18"/>
        </w:rPr>
        <w:t xml:space="preserve">  </w:t>
      </w:r>
    </w:p>
    <w:p w14:paraId="31067449" w14:textId="77777777" w:rsidR="00D914CE" w:rsidRPr="00D914CE" w:rsidRDefault="00D914CE" w:rsidP="00D914CE">
      <w:pPr>
        <w:autoSpaceDE w:val="0"/>
        <w:autoSpaceDN w:val="0"/>
        <w:adjustRightInd w:val="0"/>
        <w:spacing w:after="0" w:line="240" w:lineRule="auto"/>
        <w:rPr>
          <w:rFonts w:ascii="Arial" w:eastAsia="Calibri" w:hAnsi="Arial" w:cs="Arial"/>
          <w:b/>
          <w:bCs/>
          <w:sz w:val="18"/>
          <w:szCs w:val="18"/>
        </w:rPr>
      </w:pPr>
      <w:r w:rsidRPr="00D914CE">
        <w:rPr>
          <w:rFonts w:ascii="Arial" w:eastAsia="Calibri" w:hAnsi="Arial" w:cs="Arial"/>
          <w:b/>
          <w:bCs/>
          <w:sz w:val="18"/>
          <w:szCs w:val="18"/>
        </w:rPr>
        <w:t>Priprema za krizne situacije GDCK Karlovac</w:t>
      </w:r>
    </w:p>
    <w:p w14:paraId="4456E04C"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r w:rsidRPr="00D914CE">
        <w:rPr>
          <w:rFonts w:ascii="Arial" w:eastAsia="Calibri" w:hAnsi="Arial" w:cs="Arial"/>
          <w:sz w:val="18"/>
          <w:szCs w:val="18"/>
        </w:rPr>
        <w:t>Tijekom 2023. godine realizirane su različite pripremne aktivnosti u kojima su  sudjelovali   članovi Kriznog stožera GDCK Karlovac,  Interventnog tima, Tima podrške  i  Mobilnog tima za psihosocijalnu podršku:</w:t>
      </w:r>
    </w:p>
    <w:p w14:paraId="53E7A504" w14:textId="77777777" w:rsidR="00D914CE" w:rsidRPr="00D914CE" w:rsidRDefault="00D914CE" w:rsidP="00D914CE">
      <w:pPr>
        <w:pStyle w:val="ListParagraph"/>
        <w:numPr>
          <w:ilvl w:val="0"/>
          <w:numId w:val="166"/>
        </w:numPr>
        <w:autoSpaceDE w:val="0"/>
        <w:autoSpaceDN w:val="0"/>
        <w:adjustRightInd w:val="0"/>
        <w:spacing w:after="0" w:line="240" w:lineRule="auto"/>
        <w:jc w:val="both"/>
        <w:rPr>
          <w:rFonts w:ascii="Arial" w:eastAsia="Calibri" w:hAnsi="Arial" w:cs="Arial"/>
          <w:sz w:val="18"/>
          <w:szCs w:val="18"/>
        </w:rPr>
      </w:pPr>
      <w:r w:rsidRPr="00D914CE">
        <w:rPr>
          <w:rFonts w:ascii="Arial" w:eastAsia="Calibri" w:hAnsi="Arial" w:cs="Arial"/>
          <w:sz w:val="18"/>
          <w:szCs w:val="18"/>
        </w:rPr>
        <w:t>Izrađena je Procjena rizika od prirodnih nesreća i tehničko-tehnoloških  nesreća u kojima su identificirani rizici od različitih  kriznih situacija</w:t>
      </w:r>
    </w:p>
    <w:p w14:paraId="78B26962" w14:textId="77777777" w:rsidR="00D914CE" w:rsidRPr="00D914CE" w:rsidRDefault="00D914CE" w:rsidP="00D914CE">
      <w:pPr>
        <w:pStyle w:val="ListParagraph"/>
        <w:numPr>
          <w:ilvl w:val="0"/>
          <w:numId w:val="162"/>
        </w:numPr>
        <w:autoSpaceDE w:val="0"/>
        <w:autoSpaceDN w:val="0"/>
        <w:adjustRightInd w:val="0"/>
        <w:spacing w:after="0" w:line="240" w:lineRule="auto"/>
        <w:jc w:val="both"/>
        <w:rPr>
          <w:rFonts w:ascii="Arial" w:eastAsia="Calibri" w:hAnsi="Arial" w:cs="Arial"/>
          <w:sz w:val="18"/>
          <w:szCs w:val="18"/>
        </w:rPr>
      </w:pPr>
      <w:r w:rsidRPr="00D914CE">
        <w:rPr>
          <w:rFonts w:ascii="Arial" w:eastAsia="Calibri" w:hAnsi="Arial" w:cs="Arial"/>
          <w:sz w:val="18"/>
          <w:szCs w:val="18"/>
        </w:rPr>
        <w:t>Izrađena je  Procjena  vlastitih potreba i mogućnosti za  pružanje efikasnog odgovora na  uočene rizike i procjena operativnih snaga Crvenog križa</w:t>
      </w:r>
    </w:p>
    <w:p w14:paraId="6F81DA1F" w14:textId="77777777" w:rsidR="00D914CE" w:rsidRPr="00D914CE" w:rsidRDefault="00D914CE" w:rsidP="00D914CE">
      <w:pPr>
        <w:pStyle w:val="ListParagraph"/>
        <w:numPr>
          <w:ilvl w:val="0"/>
          <w:numId w:val="162"/>
        </w:numPr>
        <w:autoSpaceDE w:val="0"/>
        <w:autoSpaceDN w:val="0"/>
        <w:adjustRightInd w:val="0"/>
        <w:spacing w:after="0" w:line="240" w:lineRule="auto"/>
        <w:jc w:val="both"/>
        <w:rPr>
          <w:rFonts w:ascii="Arial" w:eastAsia="Calibri" w:hAnsi="Arial" w:cs="Arial"/>
          <w:sz w:val="18"/>
          <w:szCs w:val="18"/>
        </w:rPr>
      </w:pPr>
      <w:r w:rsidRPr="00D914CE">
        <w:rPr>
          <w:rFonts w:ascii="Arial" w:eastAsia="Calibri" w:hAnsi="Arial" w:cs="Arial"/>
          <w:sz w:val="18"/>
          <w:szCs w:val="18"/>
        </w:rPr>
        <w:t>Izrađen je Plan zaštite i spašavanja GDCK Karlovac</w:t>
      </w:r>
    </w:p>
    <w:p w14:paraId="6399CB79" w14:textId="77777777" w:rsidR="00D914CE" w:rsidRPr="00D914CE" w:rsidRDefault="00D914CE" w:rsidP="00D914CE">
      <w:pPr>
        <w:pStyle w:val="ListParagraph"/>
        <w:numPr>
          <w:ilvl w:val="0"/>
          <w:numId w:val="162"/>
        </w:numPr>
        <w:autoSpaceDE w:val="0"/>
        <w:autoSpaceDN w:val="0"/>
        <w:adjustRightInd w:val="0"/>
        <w:spacing w:after="0" w:line="240" w:lineRule="auto"/>
        <w:jc w:val="both"/>
        <w:rPr>
          <w:rFonts w:ascii="Arial" w:eastAsia="Calibri" w:hAnsi="Arial" w:cs="Arial"/>
          <w:sz w:val="18"/>
          <w:szCs w:val="18"/>
        </w:rPr>
      </w:pPr>
      <w:r w:rsidRPr="00D914CE">
        <w:rPr>
          <w:rFonts w:ascii="Arial" w:eastAsia="Calibri" w:hAnsi="Arial" w:cs="Arial"/>
          <w:sz w:val="18"/>
          <w:szCs w:val="18"/>
        </w:rPr>
        <w:t>Realizirana je priprema za  trodnevnu edukaciju za članove  Interventnog tima i Tima za psihosocijalnu podršku  - Osnovna edukacija za pružanje psihosocijalne podrške u kriznim situacijama, Služba traženja- spajanje obitelji u situacijama velikih katastrofa, Prva pomoć, volonterstvo. Edukacija će se realizirati tijekom prosinca 2023-siječnja 2024.</w:t>
      </w:r>
    </w:p>
    <w:p w14:paraId="1E1FD6AC" w14:textId="77777777" w:rsidR="00D914CE" w:rsidRPr="00D914CE" w:rsidRDefault="00D914CE" w:rsidP="00D914CE">
      <w:pPr>
        <w:pStyle w:val="ListParagraph"/>
        <w:numPr>
          <w:ilvl w:val="0"/>
          <w:numId w:val="162"/>
        </w:numPr>
        <w:spacing w:after="0" w:line="240" w:lineRule="auto"/>
        <w:jc w:val="both"/>
        <w:textAlignment w:val="baseline"/>
        <w:rPr>
          <w:rFonts w:ascii="Arial" w:eastAsia="Calibri" w:hAnsi="Arial" w:cs="Arial"/>
          <w:bCs/>
          <w:color w:val="000000"/>
          <w:sz w:val="18"/>
          <w:szCs w:val="18"/>
          <w:lang w:eastAsia="hr-HR"/>
        </w:rPr>
      </w:pPr>
      <w:r w:rsidRPr="00D914CE">
        <w:rPr>
          <w:rFonts w:ascii="Arial" w:eastAsia="Calibri" w:hAnsi="Arial" w:cs="Arial"/>
          <w:bCs/>
          <w:color w:val="000000"/>
          <w:sz w:val="18"/>
          <w:szCs w:val="18"/>
          <w:lang w:eastAsia="hr-HR"/>
        </w:rPr>
        <w:t xml:space="preserve">3 člana Kriznog stožera i 4 člana Interventnog tima GDCK Karlovac  sudjelovali su u  županijskoj stožernoj vježbi zaštite i spašavanja  </w:t>
      </w:r>
      <w:r w:rsidRPr="00D914CE">
        <w:rPr>
          <w:rFonts w:ascii="Arial" w:eastAsia="Times New Roman" w:hAnsi="Arial" w:cs="Arial"/>
          <w:sz w:val="18"/>
          <w:szCs w:val="18"/>
          <w:lang w:eastAsia="hr-HR"/>
        </w:rPr>
        <w:t>Projekt stream – poplava 2023.</w:t>
      </w:r>
    </w:p>
    <w:p w14:paraId="467B45AC" w14:textId="77777777" w:rsidR="00D914CE" w:rsidRPr="00D914CE" w:rsidRDefault="00D914CE" w:rsidP="00D914CE">
      <w:pPr>
        <w:spacing w:after="0" w:line="240" w:lineRule="auto"/>
        <w:textAlignment w:val="baseline"/>
        <w:rPr>
          <w:rFonts w:ascii="Arial" w:eastAsia="Calibri" w:hAnsi="Arial" w:cs="Arial"/>
          <w:bCs/>
          <w:color w:val="000000"/>
          <w:sz w:val="18"/>
          <w:szCs w:val="18"/>
          <w:lang w:eastAsia="hr-HR"/>
        </w:rPr>
      </w:pPr>
    </w:p>
    <w:p w14:paraId="022CB260" w14:textId="77777777" w:rsidR="00D914CE" w:rsidRPr="00D914CE" w:rsidRDefault="00D914CE" w:rsidP="00D914CE">
      <w:pPr>
        <w:suppressAutoHyphens/>
        <w:autoSpaceDN w:val="0"/>
        <w:spacing w:after="0" w:line="240" w:lineRule="auto"/>
        <w:textAlignment w:val="baseline"/>
        <w:rPr>
          <w:rFonts w:ascii="Arial" w:eastAsia="Calibri" w:hAnsi="Arial" w:cs="Arial"/>
          <w:sz w:val="18"/>
          <w:szCs w:val="18"/>
        </w:rPr>
      </w:pPr>
      <w:r w:rsidRPr="00D914CE">
        <w:rPr>
          <w:rFonts w:ascii="Arial" w:eastAsia="Calibri" w:hAnsi="Arial" w:cs="Arial"/>
          <w:sz w:val="18"/>
          <w:szCs w:val="18"/>
        </w:rPr>
        <w:t>Tijekom  2023. nastavljeno je sa uređenjem skladišnog prostora u skladišnom  objektu br. 17. u sastavu Skladišno-obučnog kompleksa SKOK u Karlovac, te je:</w:t>
      </w:r>
    </w:p>
    <w:p w14:paraId="07C3CD04" w14:textId="77777777" w:rsidR="00D914CE" w:rsidRPr="00D914CE" w:rsidRDefault="00D914CE" w:rsidP="00D914CE">
      <w:pPr>
        <w:numPr>
          <w:ilvl w:val="0"/>
          <w:numId w:val="156"/>
        </w:numPr>
        <w:suppressAutoHyphens/>
        <w:autoSpaceDN w:val="0"/>
        <w:spacing w:after="0" w:line="240" w:lineRule="auto"/>
        <w:contextualSpacing/>
        <w:jc w:val="both"/>
        <w:textAlignment w:val="baseline"/>
        <w:rPr>
          <w:rFonts w:ascii="Arial" w:eastAsia="Calibri" w:hAnsi="Arial" w:cs="Arial"/>
          <w:sz w:val="18"/>
          <w:szCs w:val="18"/>
        </w:rPr>
      </w:pPr>
      <w:r w:rsidRPr="00D914CE">
        <w:rPr>
          <w:rFonts w:ascii="Arial" w:eastAsia="Calibri" w:hAnsi="Arial" w:cs="Arial"/>
          <w:sz w:val="18"/>
          <w:szCs w:val="18"/>
        </w:rPr>
        <w:t>Izvršena  nabavka i montaža novih skladišnih polica</w:t>
      </w:r>
    </w:p>
    <w:p w14:paraId="7D9CD883" w14:textId="77777777" w:rsidR="00D914CE" w:rsidRPr="00D914CE" w:rsidRDefault="00D914CE" w:rsidP="00D914CE">
      <w:pPr>
        <w:numPr>
          <w:ilvl w:val="0"/>
          <w:numId w:val="156"/>
        </w:numPr>
        <w:suppressAutoHyphens/>
        <w:autoSpaceDN w:val="0"/>
        <w:spacing w:after="0" w:line="240" w:lineRule="auto"/>
        <w:contextualSpacing/>
        <w:jc w:val="both"/>
        <w:textAlignment w:val="baseline"/>
        <w:rPr>
          <w:rFonts w:ascii="Arial" w:eastAsia="Calibri" w:hAnsi="Arial" w:cs="Arial"/>
          <w:sz w:val="18"/>
          <w:szCs w:val="18"/>
        </w:rPr>
      </w:pPr>
      <w:r w:rsidRPr="00D914CE">
        <w:rPr>
          <w:rFonts w:ascii="Arial" w:eastAsia="Calibri" w:hAnsi="Arial" w:cs="Arial"/>
          <w:sz w:val="18"/>
          <w:szCs w:val="18"/>
        </w:rPr>
        <w:t>Izvršeno je pjeskarenje i ličenje novim slojem zaštitnog premaza postojećih skladišnih polica</w:t>
      </w:r>
    </w:p>
    <w:p w14:paraId="052B040F" w14:textId="77777777" w:rsidR="00D914CE" w:rsidRPr="00D914CE" w:rsidRDefault="00D914CE" w:rsidP="00D914CE">
      <w:pPr>
        <w:numPr>
          <w:ilvl w:val="0"/>
          <w:numId w:val="156"/>
        </w:numPr>
        <w:suppressAutoHyphens/>
        <w:autoSpaceDN w:val="0"/>
        <w:spacing w:after="0" w:line="240" w:lineRule="auto"/>
        <w:contextualSpacing/>
        <w:jc w:val="both"/>
        <w:textAlignment w:val="baseline"/>
        <w:rPr>
          <w:rFonts w:ascii="Arial" w:eastAsia="Calibri" w:hAnsi="Arial" w:cs="Arial"/>
          <w:sz w:val="18"/>
          <w:szCs w:val="18"/>
        </w:rPr>
      </w:pPr>
      <w:r w:rsidRPr="00D914CE">
        <w:rPr>
          <w:rFonts w:ascii="Arial" w:eastAsia="Calibri" w:hAnsi="Arial" w:cs="Arial"/>
          <w:sz w:val="18"/>
          <w:szCs w:val="18"/>
        </w:rPr>
        <w:t>Izvršeno je ličenje poda sa zaštitnim premazom  radi lakšeg održavanja i zadovoljavanja propisanih higijensko-sanitarnih uvjeta u skladištenju opreme, a osobito u slučaju eventualnog skladištenja prehrambenih artikala, zalihe hrane i vode za piće i drugih artikala i opreme koja se mora čuvati u propisnim higijenskim i sanitarnim  uvjetima.</w:t>
      </w:r>
    </w:p>
    <w:p w14:paraId="5E475BFC" w14:textId="77777777" w:rsidR="00D914CE" w:rsidRPr="00D914CE" w:rsidRDefault="00D914CE" w:rsidP="00D914CE">
      <w:pPr>
        <w:numPr>
          <w:ilvl w:val="0"/>
          <w:numId w:val="156"/>
        </w:numPr>
        <w:suppressAutoHyphens/>
        <w:autoSpaceDN w:val="0"/>
        <w:spacing w:after="0" w:line="240" w:lineRule="auto"/>
        <w:contextualSpacing/>
        <w:jc w:val="both"/>
        <w:textAlignment w:val="baseline"/>
        <w:rPr>
          <w:rFonts w:ascii="Arial" w:eastAsia="Calibri" w:hAnsi="Arial" w:cs="Arial"/>
          <w:sz w:val="18"/>
          <w:szCs w:val="18"/>
        </w:rPr>
      </w:pPr>
      <w:r w:rsidRPr="00D914CE">
        <w:rPr>
          <w:rFonts w:ascii="Arial" w:eastAsia="Calibri" w:hAnsi="Arial" w:cs="Arial"/>
          <w:sz w:val="18"/>
          <w:szCs w:val="18"/>
        </w:rPr>
        <w:t>pripremljen je pisani zahtjev Uredu gradonačelnika za osiguranje dopunskih financijskih sredstava za uređenje prilaznog puta i parkirališta ispred skladišta GDCK kako bi se otklonio negativnih utjecaj vremenskih uvjeta i omogućilo korištenje skladišta u nepovoljnim vremenskim i klimatskim uvjetima  i bez obzira na godišnje doba.</w:t>
      </w:r>
    </w:p>
    <w:p w14:paraId="72A0B6A6" w14:textId="77777777" w:rsidR="00D914CE" w:rsidRPr="00D914CE" w:rsidRDefault="00D914CE" w:rsidP="00D914CE">
      <w:pPr>
        <w:suppressAutoHyphens/>
        <w:autoSpaceDN w:val="0"/>
        <w:spacing w:after="0" w:line="240" w:lineRule="auto"/>
        <w:textAlignment w:val="baseline"/>
        <w:rPr>
          <w:rFonts w:ascii="Arial" w:eastAsia="Calibri" w:hAnsi="Arial" w:cs="Arial"/>
          <w:sz w:val="18"/>
          <w:szCs w:val="18"/>
        </w:rPr>
      </w:pPr>
    </w:p>
    <w:p w14:paraId="1A8BF1EC" w14:textId="77777777" w:rsidR="00D914CE" w:rsidRPr="00D914CE" w:rsidRDefault="00D914CE" w:rsidP="00D914CE">
      <w:pPr>
        <w:autoSpaceDE w:val="0"/>
        <w:autoSpaceDN w:val="0"/>
        <w:adjustRightInd w:val="0"/>
        <w:spacing w:after="0" w:line="240" w:lineRule="auto"/>
        <w:contextualSpacing/>
        <w:rPr>
          <w:rFonts w:ascii="Arial" w:eastAsia="Calibri" w:hAnsi="Arial" w:cs="Arial"/>
          <w:b/>
          <w:bCs/>
          <w:sz w:val="18"/>
          <w:szCs w:val="18"/>
        </w:rPr>
      </w:pPr>
      <w:r w:rsidRPr="00D914CE">
        <w:rPr>
          <w:rFonts w:ascii="Arial" w:eastAsia="Calibri" w:hAnsi="Arial" w:cs="Arial"/>
          <w:b/>
          <w:bCs/>
          <w:sz w:val="18"/>
          <w:szCs w:val="18"/>
        </w:rPr>
        <w:t xml:space="preserve">Trenutna oprema društva za djelovanje u kriznim situacijama </w:t>
      </w:r>
    </w:p>
    <w:p w14:paraId="1770BD30" w14:textId="77777777" w:rsidR="00D914CE" w:rsidRPr="00D914CE" w:rsidRDefault="00D914CE" w:rsidP="00D914CE">
      <w:pPr>
        <w:suppressAutoHyphens/>
        <w:autoSpaceDN w:val="0"/>
        <w:spacing w:after="0" w:line="240" w:lineRule="auto"/>
        <w:textAlignment w:val="baseline"/>
        <w:rPr>
          <w:rFonts w:ascii="Arial" w:eastAsia="Times New Roman" w:hAnsi="Arial" w:cs="Arial"/>
          <w:bCs/>
          <w:sz w:val="18"/>
          <w:szCs w:val="18"/>
          <w:lang w:eastAsia="hr-HR"/>
        </w:rPr>
      </w:pPr>
      <w:r w:rsidRPr="00D914CE">
        <w:rPr>
          <w:rFonts w:ascii="Arial" w:eastAsia="Times New Roman" w:hAnsi="Arial" w:cs="Arial"/>
          <w:bCs/>
          <w:sz w:val="18"/>
          <w:szCs w:val="18"/>
          <w:lang w:eastAsia="hr-HR"/>
        </w:rPr>
        <w:t>Društvo raspolaže s tri vozila te materijalnim sredstvima i opremom za provođenje mjera i aktivnosti sustava civilne zaštite i to: šator model 350 – 5 kom, šator model 450– 1 kom, šator tenda – 1 kom, krevet sklopivi – 39 kom, nosila – 10 kom, torbica prve pomoći – 10 kom, radio uređaj – 4 kom, agregat za el. energiju 1 KW – 1 kom, agregat za el. energiju 5 KW – 1 kom, pumpa za vodu potopna – 1 kom, pumpa za vodu motorna – 1 kom, isušivač zraka – 14 kom, termo posude 20 l – 4 kom, termo posude 15 l – 1 kom, posteljine – 40 kom, jastuci – 28 kom, deke – 90 kom, LED reflektor – 1 kom, stolovi i klupe – 4 seta, gumene čizme – 15 pari, kanistri za vodu PVC od 10 L – 10 kom, uniforma – 25 kom, prsluci – 47 kom.</w:t>
      </w:r>
    </w:p>
    <w:p w14:paraId="5B168BF7" w14:textId="77777777" w:rsidR="00D914CE" w:rsidRPr="00D914CE" w:rsidRDefault="00D914CE" w:rsidP="00D914CE">
      <w:pPr>
        <w:suppressAutoHyphens/>
        <w:autoSpaceDN w:val="0"/>
        <w:spacing w:after="0" w:line="240" w:lineRule="auto"/>
        <w:textAlignment w:val="baseline"/>
        <w:rPr>
          <w:rFonts w:ascii="Arial" w:eastAsia="Times New Roman" w:hAnsi="Arial" w:cs="Arial"/>
          <w:bCs/>
          <w:sz w:val="18"/>
          <w:szCs w:val="18"/>
          <w:lang w:eastAsia="hr-HR"/>
        </w:rPr>
      </w:pPr>
    </w:p>
    <w:p w14:paraId="0B045F0C" w14:textId="77777777" w:rsidR="00D914CE" w:rsidRPr="00D914CE" w:rsidRDefault="00D914CE" w:rsidP="00D914CE">
      <w:pPr>
        <w:autoSpaceDE w:val="0"/>
        <w:autoSpaceDN w:val="0"/>
        <w:adjustRightInd w:val="0"/>
        <w:spacing w:after="0" w:line="240" w:lineRule="auto"/>
        <w:rPr>
          <w:rFonts w:ascii="Arial" w:eastAsia="Calibri" w:hAnsi="Arial" w:cs="Arial"/>
          <w:b/>
          <w:sz w:val="18"/>
          <w:szCs w:val="18"/>
        </w:rPr>
      </w:pPr>
      <w:r w:rsidRPr="00D914CE">
        <w:rPr>
          <w:rFonts w:ascii="Arial" w:eastAsia="Calibri" w:hAnsi="Arial" w:cs="Arial"/>
          <w:b/>
          <w:sz w:val="18"/>
          <w:szCs w:val="18"/>
        </w:rPr>
        <w:t xml:space="preserve">Potrebe za dodatnim materijalnim resursima, prvenstveno opremom i prostorom GDCK   </w:t>
      </w:r>
    </w:p>
    <w:p w14:paraId="569AABE6" w14:textId="77777777" w:rsidR="00D914CE" w:rsidRPr="00D914CE" w:rsidRDefault="00D914CE" w:rsidP="00D914CE">
      <w:pPr>
        <w:autoSpaceDE w:val="0"/>
        <w:autoSpaceDN w:val="0"/>
        <w:adjustRightInd w:val="0"/>
        <w:spacing w:after="0" w:line="240" w:lineRule="auto"/>
        <w:contextualSpacing/>
        <w:rPr>
          <w:rFonts w:ascii="Arial" w:eastAsia="Calibri" w:hAnsi="Arial" w:cs="Arial"/>
          <w:bCs/>
          <w:sz w:val="18"/>
          <w:szCs w:val="18"/>
        </w:rPr>
      </w:pPr>
      <w:r w:rsidRPr="00D914CE">
        <w:rPr>
          <w:rFonts w:ascii="Arial" w:eastAsia="Calibri" w:hAnsi="Arial" w:cs="Arial"/>
          <w:bCs/>
          <w:sz w:val="18"/>
          <w:szCs w:val="18"/>
        </w:rPr>
        <w:t>Prioritetno  uređenje prilaznih puteva i parkirališta ispred   skladišnog prostora  u SKOK-u  kako bi se omogućilo  hitno izuzimanje opreme interventnog tima i skladištenje humanitarne pom0ći  u kriznim situacijama  a osobito u uvjetima iznimno nepovoljnih meteoroloških i klimatskih uvjeta ( zimski uvjeti, poledica,  visoke oborine)</w:t>
      </w:r>
    </w:p>
    <w:p w14:paraId="06C17126" w14:textId="77777777" w:rsidR="00D914CE" w:rsidRPr="00D914CE" w:rsidRDefault="00D914CE" w:rsidP="00D914CE">
      <w:pPr>
        <w:numPr>
          <w:ilvl w:val="0"/>
          <w:numId w:val="137"/>
        </w:numPr>
        <w:autoSpaceDE w:val="0"/>
        <w:autoSpaceDN w:val="0"/>
        <w:adjustRightInd w:val="0"/>
        <w:spacing w:after="0" w:line="240" w:lineRule="auto"/>
        <w:contextualSpacing/>
        <w:jc w:val="both"/>
        <w:rPr>
          <w:rFonts w:ascii="Arial" w:eastAsia="Calibri" w:hAnsi="Arial" w:cs="Arial"/>
          <w:bCs/>
          <w:sz w:val="18"/>
          <w:szCs w:val="18"/>
        </w:rPr>
      </w:pPr>
      <w:r w:rsidRPr="00D914CE">
        <w:rPr>
          <w:rFonts w:ascii="Arial" w:eastAsia="Calibri" w:hAnsi="Arial" w:cs="Arial"/>
          <w:bCs/>
          <w:sz w:val="18"/>
          <w:szCs w:val="18"/>
        </w:rPr>
        <w:t xml:space="preserve">Osiguranje opremanja GDCK   sredstvima radio veza </w:t>
      </w:r>
      <w:r w:rsidRPr="00D914CE">
        <w:rPr>
          <w:rFonts w:ascii="Arial" w:eastAsia="Calibri" w:hAnsi="Arial" w:cs="Arial"/>
          <w:kern w:val="2"/>
          <w:sz w:val="18"/>
          <w:szCs w:val="18"/>
          <w14:ligatures w14:val="standardContextual"/>
        </w:rPr>
        <w:t xml:space="preserve">TTX za potrebe  usklađenog  rukovođenja operativnim snagama  civilne zaštite u kriznoj situaciji </w:t>
      </w:r>
    </w:p>
    <w:p w14:paraId="461E6312" w14:textId="77777777" w:rsidR="00D914CE" w:rsidRPr="00D914CE" w:rsidRDefault="00D914CE" w:rsidP="00D914CE">
      <w:pPr>
        <w:numPr>
          <w:ilvl w:val="0"/>
          <w:numId w:val="137"/>
        </w:numPr>
        <w:autoSpaceDE w:val="0"/>
        <w:autoSpaceDN w:val="0"/>
        <w:adjustRightInd w:val="0"/>
        <w:spacing w:after="0" w:line="240" w:lineRule="auto"/>
        <w:contextualSpacing/>
        <w:jc w:val="both"/>
        <w:rPr>
          <w:rFonts w:ascii="Arial" w:eastAsia="Calibri" w:hAnsi="Arial" w:cs="Arial"/>
          <w:bCs/>
          <w:sz w:val="18"/>
          <w:szCs w:val="18"/>
        </w:rPr>
      </w:pPr>
      <w:r w:rsidRPr="00D914CE">
        <w:rPr>
          <w:rFonts w:ascii="Arial" w:eastAsia="Calibri" w:hAnsi="Arial" w:cs="Arial"/>
          <w:bCs/>
          <w:sz w:val="18"/>
          <w:szCs w:val="18"/>
        </w:rPr>
        <w:t>Nabava sanitetskog materijala za popunjavanje torbica prve pomoći</w:t>
      </w:r>
    </w:p>
    <w:p w14:paraId="16CB8016" w14:textId="77777777" w:rsidR="00D914CE" w:rsidRPr="00D914CE" w:rsidRDefault="00D914CE" w:rsidP="00D914CE">
      <w:pPr>
        <w:numPr>
          <w:ilvl w:val="0"/>
          <w:numId w:val="137"/>
        </w:numPr>
        <w:autoSpaceDE w:val="0"/>
        <w:autoSpaceDN w:val="0"/>
        <w:adjustRightInd w:val="0"/>
        <w:spacing w:after="0" w:line="240" w:lineRule="auto"/>
        <w:contextualSpacing/>
        <w:jc w:val="both"/>
        <w:rPr>
          <w:rFonts w:ascii="Arial" w:eastAsia="Calibri" w:hAnsi="Arial" w:cs="Arial"/>
          <w:bCs/>
          <w:sz w:val="18"/>
          <w:szCs w:val="18"/>
        </w:rPr>
      </w:pPr>
      <w:r w:rsidRPr="00D914CE">
        <w:rPr>
          <w:rFonts w:ascii="Arial" w:eastAsia="Calibri" w:hAnsi="Arial" w:cs="Arial"/>
          <w:bCs/>
          <w:sz w:val="18"/>
          <w:szCs w:val="18"/>
        </w:rPr>
        <w:t>Nabava kompletne uniforme i obuće za potrebe  članova interventnog tima</w:t>
      </w:r>
    </w:p>
    <w:p w14:paraId="17FD779A" w14:textId="77777777" w:rsidR="00D914CE" w:rsidRPr="00D914CE" w:rsidRDefault="00D914CE" w:rsidP="00D914CE">
      <w:pPr>
        <w:numPr>
          <w:ilvl w:val="0"/>
          <w:numId w:val="137"/>
        </w:numPr>
        <w:autoSpaceDE w:val="0"/>
        <w:autoSpaceDN w:val="0"/>
        <w:adjustRightInd w:val="0"/>
        <w:spacing w:after="0" w:line="240" w:lineRule="auto"/>
        <w:contextualSpacing/>
        <w:jc w:val="both"/>
        <w:rPr>
          <w:rFonts w:ascii="Arial" w:eastAsia="Calibri" w:hAnsi="Arial" w:cs="Arial"/>
          <w:bCs/>
          <w:sz w:val="18"/>
          <w:szCs w:val="18"/>
        </w:rPr>
      </w:pPr>
      <w:r w:rsidRPr="00D914CE">
        <w:rPr>
          <w:rFonts w:ascii="Arial" w:eastAsia="Calibri" w:hAnsi="Arial" w:cs="Arial"/>
          <w:bCs/>
          <w:sz w:val="18"/>
          <w:szCs w:val="18"/>
        </w:rPr>
        <w:t>Nabava sanitarnog kontejnera za zadovoljavanje sanitarno-higijenskih uvjeta u  šatorskom naselju</w:t>
      </w:r>
    </w:p>
    <w:p w14:paraId="71E21DD8" w14:textId="77777777" w:rsidR="00D914CE" w:rsidRPr="00D914CE" w:rsidRDefault="00D914CE" w:rsidP="00D914CE">
      <w:pPr>
        <w:numPr>
          <w:ilvl w:val="0"/>
          <w:numId w:val="137"/>
        </w:numPr>
        <w:autoSpaceDE w:val="0"/>
        <w:autoSpaceDN w:val="0"/>
        <w:adjustRightInd w:val="0"/>
        <w:spacing w:after="0" w:line="240" w:lineRule="auto"/>
        <w:contextualSpacing/>
        <w:jc w:val="both"/>
        <w:rPr>
          <w:rFonts w:ascii="Arial" w:eastAsia="Calibri" w:hAnsi="Arial" w:cs="Arial"/>
          <w:bCs/>
          <w:sz w:val="18"/>
          <w:szCs w:val="18"/>
        </w:rPr>
      </w:pPr>
      <w:r w:rsidRPr="00D914CE">
        <w:rPr>
          <w:rFonts w:ascii="Arial" w:eastAsia="Calibri" w:hAnsi="Arial" w:cs="Arial"/>
          <w:bCs/>
          <w:sz w:val="18"/>
          <w:szCs w:val="18"/>
        </w:rPr>
        <w:t>Nabava uredskog kontejnera za  formiranje mobilnog ureda za rukovođenje aktivnostima CK u dugotrajnim  kriznim situacijama</w:t>
      </w:r>
    </w:p>
    <w:p w14:paraId="0A9FCB94" w14:textId="77777777" w:rsidR="00D914CE" w:rsidRPr="00D914CE" w:rsidRDefault="00D914CE" w:rsidP="00D914CE">
      <w:pPr>
        <w:numPr>
          <w:ilvl w:val="0"/>
          <w:numId w:val="137"/>
        </w:numPr>
        <w:autoSpaceDE w:val="0"/>
        <w:autoSpaceDN w:val="0"/>
        <w:adjustRightInd w:val="0"/>
        <w:spacing w:after="0" w:line="240" w:lineRule="auto"/>
        <w:contextualSpacing/>
        <w:jc w:val="both"/>
        <w:rPr>
          <w:rFonts w:ascii="Arial" w:eastAsia="Calibri" w:hAnsi="Arial" w:cs="Arial"/>
          <w:bCs/>
          <w:sz w:val="18"/>
          <w:szCs w:val="18"/>
        </w:rPr>
      </w:pPr>
      <w:r w:rsidRPr="00D914CE">
        <w:rPr>
          <w:rFonts w:ascii="Arial" w:eastAsia="Calibri" w:hAnsi="Arial" w:cs="Arial"/>
          <w:bCs/>
          <w:sz w:val="18"/>
          <w:szCs w:val="18"/>
        </w:rPr>
        <w:t>Nabava 2 suha ( kemijska) WC-a</w:t>
      </w:r>
    </w:p>
    <w:p w14:paraId="2F5193A8" w14:textId="77777777" w:rsidR="00D914CE" w:rsidRPr="00D914CE" w:rsidRDefault="00D914CE" w:rsidP="00D914CE">
      <w:pPr>
        <w:numPr>
          <w:ilvl w:val="0"/>
          <w:numId w:val="137"/>
        </w:numPr>
        <w:autoSpaceDE w:val="0"/>
        <w:autoSpaceDN w:val="0"/>
        <w:adjustRightInd w:val="0"/>
        <w:spacing w:after="0" w:line="240" w:lineRule="auto"/>
        <w:contextualSpacing/>
        <w:jc w:val="both"/>
        <w:rPr>
          <w:rFonts w:ascii="Arial" w:eastAsia="Calibri" w:hAnsi="Arial" w:cs="Arial"/>
          <w:bCs/>
          <w:sz w:val="18"/>
          <w:szCs w:val="18"/>
        </w:rPr>
      </w:pPr>
      <w:r w:rsidRPr="00D914CE">
        <w:rPr>
          <w:rFonts w:ascii="Arial" w:eastAsia="Calibri" w:hAnsi="Arial" w:cs="Arial"/>
          <w:bCs/>
          <w:sz w:val="18"/>
          <w:szCs w:val="18"/>
        </w:rPr>
        <w:t>Nabava  PVC podnica za šatore za  privremeni smještaj evakuiranog stanovništva (cca 240 m2)</w:t>
      </w:r>
    </w:p>
    <w:p w14:paraId="679A51EC" w14:textId="77777777" w:rsidR="00D914CE" w:rsidRPr="00D914CE" w:rsidRDefault="00D914CE" w:rsidP="00D914CE">
      <w:pPr>
        <w:numPr>
          <w:ilvl w:val="0"/>
          <w:numId w:val="137"/>
        </w:numPr>
        <w:autoSpaceDE w:val="0"/>
        <w:autoSpaceDN w:val="0"/>
        <w:adjustRightInd w:val="0"/>
        <w:spacing w:after="0" w:line="240" w:lineRule="auto"/>
        <w:contextualSpacing/>
        <w:jc w:val="both"/>
        <w:rPr>
          <w:rFonts w:ascii="Arial" w:eastAsia="Calibri" w:hAnsi="Arial" w:cs="Arial"/>
          <w:bCs/>
          <w:sz w:val="18"/>
          <w:szCs w:val="18"/>
        </w:rPr>
      </w:pPr>
      <w:r w:rsidRPr="00D914CE">
        <w:rPr>
          <w:rFonts w:ascii="Arial" w:eastAsia="Calibri" w:hAnsi="Arial" w:cs="Arial"/>
          <w:bCs/>
          <w:sz w:val="18"/>
          <w:szCs w:val="18"/>
        </w:rPr>
        <w:t>Nabava terenskog vozila  sa potrebnim tehničkim karakteristikama za  prevoženje operativnih snaga  CK i opreme te dostavu humanitarne pomoći na nepristupačnim terenima i u uvjetima iznimno otežanih meteoroloških uvjeta</w:t>
      </w:r>
    </w:p>
    <w:p w14:paraId="2645A5ED" w14:textId="77777777" w:rsidR="00D914CE" w:rsidRPr="00D914CE" w:rsidRDefault="00D914CE" w:rsidP="00D914CE">
      <w:pPr>
        <w:autoSpaceDE w:val="0"/>
        <w:autoSpaceDN w:val="0"/>
        <w:adjustRightInd w:val="0"/>
        <w:spacing w:after="0" w:line="240" w:lineRule="auto"/>
        <w:ind w:left="720"/>
        <w:contextualSpacing/>
        <w:rPr>
          <w:rFonts w:ascii="Arial" w:eastAsia="Calibri" w:hAnsi="Arial" w:cs="Arial"/>
          <w:bCs/>
          <w:sz w:val="18"/>
          <w:szCs w:val="18"/>
        </w:rPr>
      </w:pPr>
    </w:p>
    <w:p w14:paraId="58FB2ABF" w14:textId="77777777" w:rsidR="00D914CE" w:rsidRPr="00D914CE" w:rsidRDefault="00D914CE" w:rsidP="00D914CE">
      <w:pPr>
        <w:suppressAutoHyphens/>
        <w:autoSpaceDN w:val="0"/>
        <w:spacing w:after="0" w:line="240" w:lineRule="auto"/>
        <w:textAlignment w:val="baseline"/>
        <w:rPr>
          <w:rFonts w:ascii="Arial" w:eastAsia="Calibri" w:hAnsi="Arial" w:cs="Arial"/>
          <w:sz w:val="18"/>
          <w:szCs w:val="18"/>
        </w:rPr>
      </w:pPr>
      <w:r w:rsidRPr="00D914CE">
        <w:rPr>
          <w:rFonts w:ascii="Arial" w:eastAsia="Calibri" w:hAnsi="Arial" w:cs="Arial"/>
          <w:sz w:val="18"/>
          <w:szCs w:val="18"/>
        </w:rPr>
        <w:t xml:space="preserve">Tijekom 1. polugodišta 2023. realizirane su aktivnosti na prikupljanju  donacija  raznovrsne rabljene  ali visoko upotrebljive hotelske opreme i inventara  iz različitih  hotelskih poduzeća u Istri a  radi stvaranja zaliha  određenih artikala za eventualne potrebe razvijanja izmještenih centara u kriznim situacijama i eventualne potrebe zbrinjavanja većeg broja građana. Prikupljena je određena količina rabljenih madraca,  posteljine, kreveta (dvosjeda i trosjeda), metalnih i PVC  stolica i stolova te je nakon zadovoljavanja potreba GDCK Karlovac  višak opreme  proporcionalno podijeljen svim  teritorijalnim društvima Crvenog križa na području Karlovačke županije radi stvaranja zaliha na lokalnoj razini  za potrebe kriznih situacija i drugih humanitarnih potreba  na njihovom području. </w:t>
      </w:r>
    </w:p>
    <w:p w14:paraId="36A3BD53" w14:textId="77777777" w:rsidR="00D914CE" w:rsidRPr="00D914CE" w:rsidRDefault="00D914CE" w:rsidP="00D914CE">
      <w:pPr>
        <w:suppressAutoHyphens/>
        <w:autoSpaceDN w:val="0"/>
        <w:spacing w:after="0" w:line="240" w:lineRule="auto"/>
        <w:textAlignment w:val="baseline"/>
        <w:rPr>
          <w:rFonts w:ascii="Arial" w:eastAsia="Calibri" w:hAnsi="Arial" w:cs="Arial"/>
          <w:sz w:val="18"/>
          <w:szCs w:val="18"/>
        </w:rPr>
      </w:pPr>
    </w:p>
    <w:p w14:paraId="42A2EE1F" w14:textId="77777777" w:rsidR="00D914CE" w:rsidRPr="00D914CE" w:rsidRDefault="00D914CE" w:rsidP="00D914CE">
      <w:pPr>
        <w:suppressAutoHyphens/>
        <w:autoSpaceDN w:val="0"/>
        <w:spacing w:after="0" w:line="240" w:lineRule="auto"/>
        <w:textAlignment w:val="baseline"/>
        <w:rPr>
          <w:rFonts w:ascii="Arial" w:eastAsia="Calibri" w:hAnsi="Arial" w:cs="Arial"/>
          <w:b/>
          <w:bCs/>
          <w:kern w:val="3"/>
          <w:sz w:val="18"/>
          <w:szCs w:val="18"/>
        </w:rPr>
      </w:pPr>
      <w:r w:rsidRPr="00D914CE">
        <w:rPr>
          <w:rFonts w:ascii="Arial" w:eastAsia="Calibri" w:hAnsi="Arial" w:cs="Arial"/>
          <w:b/>
          <w:bCs/>
          <w:kern w:val="3"/>
          <w:sz w:val="18"/>
          <w:szCs w:val="18"/>
        </w:rPr>
        <w:t>Odgovor za krizne situacije</w:t>
      </w:r>
    </w:p>
    <w:p w14:paraId="7F95F459" w14:textId="77777777" w:rsidR="00D914CE" w:rsidRPr="00D914CE" w:rsidRDefault="00D914CE" w:rsidP="00D914CE">
      <w:pPr>
        <w:spacing w:after="0" w:line="240" w:lineRule="auto"/>
        <w:textAlignment w:val="baseline"/>
        <w:rPr>
          <w:rFonts w:ascii="Arial" w:eastAsia="Calibri" w:hAnsi="Arial" w:cs="Arial"/>
          <w:bCs/>
          <w:color w:val="000000"/>
          <w:sz w:val="18"/>
          <w:szCs w:val="18"/>
          <w:lang w:eastAsia="hr-HR"/>
        </w:rPr>
      </w:pPr>
    </w:p>
    <w:p w14:paraId="36CBF969" w14:textId="77777777" w:rsidR="00D914CE" w:rsidRPr="00D914CE" w:rsidRDefault="00D914CE" w:rsidP="00D914CE">
      <w:pPr>
        <w:numPr>
          <w:ilvl w:val="0"/>
          <w:numId w:val="142"/>
        </w:numP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Aktivnosti pružanja pomoći raseljenim osobama iz Ukrajine (siječanj-studeni 2023.)</w:t>
      </w:r>
    </w:p>
    <w:p w14:paraId="4A2C0D62"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p>
    <w:p w14:paraId="170A3315"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r w:rsidRPr="00D914CE">
        <w:rPr>
          <w:rFonts w:ascii="Arial" w:eastAsia="Calibri" w:hAnsi="Arial" w:cs="Arial"/>
          <w:sz w:val="18"/>
          <w:szCs w:val="18"/>
        </w:rPr>
        <w:t>Tijekom vremenskog perioda siječanj-studeni  2023. godine  3 djelatnika,   5  članova  Interventnog tima  i 3 člana Mobilnog tima za psihosocijalnu podršku je sudjelovalo u nastavljanju   pružanja psihosocijalne podrške, kao i  prikupljanju i podjeli humanitarne pomoći raseljenim osobama iz Ukrajine. Navedene aktivnosti su se provodile raseljenim osobama smještenim u privatne smještajne jedinice u:</w:t>
      </w:r>
    </w:p>
    <w:p w14:paraId="7D56753B" w14:textId="77777777" w:rsidR="00D914CE" w:rsidRPr="00D914CE" w:rsidRDefault="00D914CE" w:rsidP="00D914CE">
      <w:pPr>
        <w:pStyle w:val="ListParagraph"/>
        <w:numPr>
          <w:ilvl w:val="0"/>
          <w:numId w:val="165"/>
        </w:numPr>
        <w:autoSpaceDE w:val="0"/>
        <w:autoSpaceDN w:val="0"/>
        <w:adjustRightInd w:val="0"/>
        <w:spacing w:after="0" w:line="240" w:lineRule="auto"/>
        <w:jc w:val="both"/>
        <w:rPr>
          <w:rFonts w:ascii="Arial" w:eastAsia="Calibri" w:hAnsi="Arial" w:cs="Arial"/>
          <w:sz w:val="18"/>
          <w:szCs w:val="18"/>
        </w:rPr>
      </w:pPr>
      <w:r w:rsidRPr="00D914CE">
        <w:rPr>
          <w:rFonts w:ascii="Arial" w:eastAsia="Calibri" w:hAnsi="Arial" w:cs="Arial"/>
          <w:sz w:val="18"/>
          <w:szCs w:val="18"/>
        </w:rPr>
        <w:t xml:space="preserve">Gradu Karlovcu, </w:t>
      </w:r>
    </w:p>
    <w:p w14:paraId="78DC5902" w14:textId="77777777" w:rsidR="00D914CE" w:rsidRPr="00D914CE" w:rsidRDefault="00D914CE" w:rsidP="00D914CE">
      <w:pPr>
        <w:pStyle w:val="ListParagraph"/>
        <w:numPr>
          <w:ilvl w:val="0"/>
          <w:numId w:val="165"/>
        </w:numPr>
        <w:autoSpaceDE w:val="0"/>
        <w:autoSpaceDN w:val="0"/>
        <w:adjustRightInd w:val="0"/>
        <w:spacing w:after="0" w:line="240" w:lineRule="auto"/>
        <w:jc w:val="both"/>
        <w:rPr>
          <w:rFonts w:ascii="Arial" w:eastAsia="Calibri" w:hAnsi="Arial" w:cs="Arial"/>
          <w:sz w:val="18"/>
          <w:szCs w:val="18"/>
        </w:rPr>
      </w:pPr>
      <w:r w:rsidRPr="00D914CE">
        <w:rPr>
          <w:rFonts w:ascii="Arial" w:eastAsia="Calibri" w:hAnsi="Arial" w:cs="Arial"/>
          <w:sz w:val="18"/>
          <w:szCs w:val="18"/>
        </w:rPr>
        <w:t>Žakanju (grad Ozalj),</w:t>
      </w:r>
    </w:p>
    <w:p w14:paraId="384F963E" w14:textId="77777777" w:rsidR="00D914CE" w:rsidRPr="00D914CE" w:rsidRDefault="00D914CE" w:rsidP="00D914CE">
      <w:pPr>
        <w:pStyle w:val="ListParagraph"/>
        <w:numPr>
          <w:ilvl w:val="0"/>
          <w:numId w:val="165"/>
        </w:numPr>
        <w:autoSpaceDE w:val="0"/>
        <w:autoSpaceDN w:val="0"/>
        <w:adjustRightInd w:val="0"/>
        <w:spacing w:after="0" w:line="240" w:lineRule="auto"/>
        <w:jc w:val="both"/>
        <w:rPr>
          <w:rFonts w:ascii="Arial" w:eastAsia="Calibri" w:hAnsi="Arial" w:cs="Arial"/>
          <w:sz w:val="18"/>
          <w:szCs w:val="18"/>
        </w:rPr>
      </w:pPr>
      <w:r w:rsidRPr="00D914CE">
        <w:rPr>
          <w:rFonts w:ascii="Arial" w:eastAsia="Calibri" w:hAnsi="Arial" w:cs="Arial"/>
          <w:sz w:val="18"/>
          <w:szCs w:val="18"/>
        </w:rPr>
        <w:t>Objektima kolektivnog smještaja unutar Karlovačke županije (Apartmani Macola, općina  Grabovac, te  Grand restoran Veljun,  grad Slunj).</w:t>
      </w:r>
    </w:p>
    <w:p w14:paraId="60438D62"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p>
    <w:p w14:paraId="1A93BFAC" w14:textId="77777777" w:rsidR="00D914CE" w:rsidRPr="00D914CE" w:rsidRDefault="00D914CE" w:rsidP="00D914CE">
      <w:pPr>
        <w:autoSpaceDE w:val="0"/>
        <w:autoSpaceDN w:val="0"/>
        <w:adjustRightInd w:val="0"/>
        <w:spacing w:after="0" w:line="240" w:lineRule="auto"/>
        <w:contextualSpacing/>
        <w:rPr>
          <w:rFonts w:ascii="Arial" w:eastAsia="Calibri" w:hAnsi="Arial" w:cs="Arial"/>
          <w:sz w:val="18"/>
          <w:szCs w:val="18"/>
        </w:rPr>
      </w:pPr>
      <w:r w:rsidRPr="00D914CE">
        <w:rPr>
          <w:rFonts w:ascii="Arial" w:eastAsia="Calibri" w:hAnsi="Arial" w:cs="Arial"/>
          <w:sz w:val="18"/>
          <w:szCs w:val="18"/>
        </w:rPr>
        <w:t xml:space="preserve">Tijekom godine  GDCK Karlovac je započeo sa realizacijom  dva Projekta Crvenog križa Švicarske  koji su namijenjeni za pružanje psihosocijalne podrške  raseljenim osobama iz Ukrajine kojim je osigurano zapošljavanje 2 djelatnika  na rok od dvije godine, i to 1 stručnog suradnika (VSS) voditelja psihosocijalne podrške i 1 prevoditeljice za ukrajinski jezik. </w:t>
      </w:r>
    </w:p>
    <w:p w14:paraId="312CDF82" w14:textId="77777777" w:rsidR="00D914CE" w:rsidRPr="00D914CE" w:rsidRDefault="00D914CE" w:rsidP="00D914CE">
      <w:pPr>
        <w:autoSpaceDE w:val="0"/>
        <w:autoSpaceDN w:val="0"/>
        <w:adjustRightInd w:val="0"/>
        <w:spacing w:after="0" w:line="240" w:lineRule="auto"/>
        <w:contextualSpacing/>
        <w:rPr>
          <w:rFonts w:ascii="Arial" w:eastAsia="Calibri" w:hAnsi="Arial" w:cs="Arial"/>
          <w:sz w:val="18"/>
          <w:szCs w:val="18"/>
        </w:rPr>
      </w:pPr>
    </w:p>
    <w:p w14:paraId="218756A5" w14:textId="77777777" w:rsidR="00D914CE" w:rsidRPr="00D914CE" w:rsidRDefault="00D914CE" w:rsidP="00D914CE">
      <w:pPr>
        <w:autoSpaceDE w:val="0"/>
        <w:autoSpaceDN w:val="0"/>
        <w:adjustRightInd w:val="0"/>
        <w:spacing w:after="0" w:line="240" w:lineRule="auto"/>
        <w:contextualSpacing/>
        <w:rPr>
          <w:rFonts w:ascii="Arial" w:eastAsia="Calibri" w:hAnsi="Arial" w:cs="Arial"/>
          <w:sz w:val="18"/>
          <w:szCs w:val="18"/>
        </w:rPr>
      </w:pPr>
      <w:r w:rsidRPr="00D914CE">
        <w:rPr>
          <w:rFonts w:ascii="Arial" w:eastAsia="Calibri" w:hAnsi="Arial" w:cs="Arial"/>
          <w:sz w:val="18"/>
          <w:szCs w:val="18"/>
        </w:rPr>
        <w:t xml:space="preserve">Stručne  djelatnice i volonteri GDCK Karlovac su  u  nastavku  pružanja podrške  raseljenim osobama, pojedincima i obiteljima u privatnom smještaju u Gradu Karlovcu  provodili aktivnosti sa sveukupno za 22 obitelji sa 45 člana, od čega 12 djece, i to :   </w:t>
      </w:r>
    </w:p>
    <w:p w14:paraId="6013B84E" w14:textId="77777777" w:rsidR="00D914CE" w:rsidRPr="00D914CE" w:rsidRDefault="00D914CE" w:rsidP="00D914CE">
      <w:pPr>
        <w:numPr>
          <w:ilvl w:val="0"/>
          <w:numId w:val="144"/>
        </w:numP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Procjenu potreba pojedinaca i obitelji</w:t>
      </w:r>
    </w:p>
    <w:p w14:paraId="6F92634C" w14:textId="77777777" w:rsidR="00D914CE" w:rsidRPr="00D914CE" w:rsidRDefault="00D914CE" w:rsidP="00D914CE">
      <w:pPr>
        <w:numPr>
          <w:ilvl w:val="0"/>
          <w:numId w:val="143"/>
        </w:numP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Podršku u integraciji u novoj sredini življenja</w:t>
      </w:r>
    </w:p>
    <w:p w14:paraId="5DF84814" w14:textId="77777777" w:rsidR="00D914CE" w:rsidRPr="00D914CE" w:rsidRDefault="00D914CE" w:rsidP="00D914CE">
      <w:pPr>
        <w:numPr>
          <w:ilvl w:val="0"/>
          <w:numId w:val="143"/>
        </w:numP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Prvu psihološku pomoć svim osobama koje su tijekom 2023. godine došle u grad Karlovac te  imale intenzivne reakcije na doživljena traumatska iskustva, te poučavanje o zdravim načinima nošenja s stresnim i teškim životnim situacijama kroz grupni rad</w:t>
      </w:r>
    </w:p>
    <w:p w14:paraId="18F20FA5" w14:textId="77777777" w:rsidR="00D914CE" w:rsidRPr="00D914CE" w:rsidRDefault="00D914CE" w:rsidP="00D914CE">
      <w:pPr>
        <w:numPr>
          <w:ilvl w:val="0"/>
          <w:numId w:val="143"/>
        </w:numP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Informiranje o načinima zadovoljavanja socijalnih, zdravstvenih i ostalih prava i potreba,</w:t>
      </w:r>
    </w:p>
    <w:p w14:paraId="194EE165" w14:textId="77777777" w:rsidR="00D914CE" w:rsidRPr="00D914CE" w:rsidRDefault="00D914CE" w:rsidP="00D914CE">
      <w:pPr>
        <w:numPr>
          <w:ilvl w:val="0"/>
          <w:numId w:val="143"/>
        </w:numP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Konkretnu pomoć i podršku u zadovoljavanju potreba  (pratnja liječniku, pratnja u Centar za socijalnu skrb, pomoć u poboljšanju  uvjeta stanovanja i sl.)</w:t>
      </w:r>
    </w:p>
    <w:p w14:paraId="022998DE" w14:textId="77777777" w:rsidR="00D914CE" w:rsidRPr="00D914CE" w:rsidRDefault="00D914CE" w:rsidP="00D914CE">
      <w:pPr>
        <w:numPr>
          <w:ilvl w:val="0"/>
          <w:numId w:val="143"/>
        </w:numP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Pomoć i podršku odraslim osobama u zapošljavanju (spajanje s poslodavcima, pratnja na razgovore, osiguravanje prevoditelja i sl.)</w:t>
      </w:r>
    </w:p>
    <w:p w14:paraId="10DA2078" w14:textId="77777777" w:rsidR="00D914CE" w:rsidRPr="00D914CE" w:rsidRDefault="00D914CE" w:rsidP="00D914CE">
      <w:pPr>
        <w:numPr>
          <w:ilvl w:val="0"/>
          <w:numId w:val="143"/>
        </w:numP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Pomoć i podršku pri uključivanju školske djece u obrazovanje  (osnovna i srednja škola), te djece predškolske  dobi u predškolske ustanove</w:t>
      </w:r>
    </w:p>
    <w:p w14:paraId="1B1C4855" w14:textId="77777777" w:rsidR="00D914CE" w:rsidRPr="00D914CE" w:rsidRDefault="00D914CE" w:rsidP="00D914CE">
      <w:pPr>
        <w:numPr>
          <w:ilvl w:val="0"/>
          <w:numId w:val="143"/>
        </w:numP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Organiziranje aktivnosti za djecu s ciljem uključivanja u pozitivne i opuštajuće aktivnosti, podrška u integraciji i oporavku od traumatskog događaja</w:t>
      </w:r>
    </w:p>
    <w:p w14:paraId="270F99DB" w14:textId="77777777" w:rsidR="00D914CE" w:rsidRPr="00D914CE" w:rsidRDefault="00D914CE" w:rsidP="00D914CE">
      <w:pPr>
        <w:numPr>
          <w:ilvl w:val="0"/>
          <w:numId w:val="143"/>
        </w:numP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Prikupljanje i podjelu paketa humanitarne pomoći</w:t>
      </w:r>
    </w:p>
    <w:p w14:paraId="1C8E2A25" w14:textId="77777777" w:rsidR="00D914CE" w:rsidRPr="00D914CE" w:rsidRDefault="00D914CE" w:rsidP="00D914CE">
      <w:pPr>
        <w:numPr>
          <w:ilvl w:val="0"/>
          <w:numId w:val="143"/>
        </w:numP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Spajanje raseljenih osoba s ciljem upoznavanja i poticanja međusobne pomoći i podrške u integraciji</w:t>
      </w:r>
    </w:p>
    <w:p w14:paraId="14F3A124" w14:textId="77777777" w:rsidR="00D914CE" w:rsidRPr="00D914CE" w:rsidRDefault="00D914CE" w:rsidP="00D914CE">
      <w:pPr>
        <w:numPr>
          <w:ilvl w:val="0"/>
          <w:numId w:val="143"/>
        </w:numP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Spajanje obitelji- pomoć u uspostavljanju komunikacije sa članovima obitelji.</w:t>
      </w:r>
    </w:p>
    <w:p w14:paraId="6179916E" w14:textId="77777777" w:rsidR="00D914CE" w:rsidRPr="00D914CE" w:rsidRDefault="00D914CE" w:rsidP="00D914CE">
      <w:pPr>
        <w:autoSpaceDE w:val="0"/>
        <w:autoSpaceDN w:val="0"/>
        <w:adjustRightInd w:val="0"/>
        <w:spacing w:after="0" w:line="240" w:lineRule="auto"/>
        <w:ind w:left="720"/>
        <w:contextualSpacing/>
        <w:rPr>
          <w:rFonts w:ascii="Arial" w:eastAsia="Calibri" w:hAnsi="Arial" w:cs="Arial"/>
          <w:sz w:val="18"/>
          <w:szCs w:val="18"/>
        </w:rPr>
      </w:pPr>
    </w:p>
    <w:p w14:paraId="0FCD2160"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r w:rsidRPr="00D914CE">
        <w:rPr>
          <w:rFonts w:ascii="Arial" w:eastAsia="Calibri" w:hAnsi="Arial" w:cs="Arial"/>
          <w:sz w:val="18"/>
          <w:szCs w:val="18"/>
        </w:rPr>
        <w:t>Radi olakšavanja integracije djece osnovno školskog  uzrasta iz obitelji raseljenih osoba iz Ukrajine ali i druge djece pod međunarodnom zaštitom   i njihovog socijaliziranja  i adaptacije u  nove razredne sredine,   GDCK Karlovac  je organizirao :</w:t>
      </w:r>
    </w:p>
    <w:p w14:paraId="4B860F61" w14:textId="77777777" w:rsidR="00D914CE" w:rsidRPr="00D914CE" w:rsidRDefault="00D914CE" w:rsidP="00D914CE">
      <w:pPr>
        <w:numPr>
          <w:ilvl w:val="0"/>
          <w:numId w:val="143"/>
        </w:numP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Četverodnevni Ljetni kamp  na otoku Viru sa članovima obitelji raseljenih osoba iz Ukrajine, na kojem je sudjelovalo  20 osoba, od toga 9 djece, uz voditeljicu psihosocijalne podrške i prevoditeljicu GDCK</w:t>
      </w:r>
    </w:p>
    <w:p w14:paraId="7108DC38" w14:textId="77777777" w:rsidR="00D914CE" w:rsidRPr="00D914CE" w:rsidRDefault="00D914CE" w:rsidP="00D914CE">
      <w:pPr>
        <w:numPr>
          <w:ilvl w:val="0"/>
          <w:numId w:val="143"/>
        </w:numP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Jednodnevni izlet članova obitelji  u šumu Kozjača sa šetnjom i  roštiljem, sudjelovalo 9 obitelji sa 20 članova, od toga 12 djece</w:t>
      </w:r>
    </w:p>
    <w:p w14:paraId="7BF54454" w14:textId="77777777" w:rsidR="00D914CE" w:rsidRPr="00D914CE" w:rsidRDefault="00D914CE" w:rsidP="00D914CE">
      <w:pPr>
        <w:numPr>
          <w:ilvl w:val="0"/>
          <w:numId w:val="143"/>
        </w:numP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Jednodnevni izlet i panoramsku vožnja Žitnom lađom po rijeci Kupi, na kojoj je sudjelovalo 21 osoba. U izletu su radi olakšavanja integracije sudjelovale i  dvije osobe iz Ukrajine koje su u grad Karlovac došle prije izbijanja Ukrajinske krize, a kako bi pomogli svojim sunarodnjacima u lakšoj adaptaciji</w:t>
      </w:r>
    </w:p>
    <w:p w14:paraId="0B4B519D" w14:textId="77777777" w:rsidR="00D914CE" w:rsidRPr="00D914CE" w:rsidRDefault="00D914CE" w:rsidP="00D914CE">
      <w:pPr>
        <w:numPr>
          <w:ilvl w:val="0"/>
          <w:numId w:val="143"/>
        </w:numP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Jednodnevni izlet  sa djecom bez pratnje u Top terme Topusko, sudjelovalo 5-tero djece iz Turske i Afganistana.</w:t>
      </w:r>
    </w:p>
    <w:p w14:paraId="6386BAB1" w14:textId="77777777" w:rsidR="00D914CE" w:rsidRPr="00D914CE" w:rsidRDefault="00D914CE" w:rsidP="00D914CE">
      <w:pPr>
        <w:autoSpaceDE w:val="0"/>
        <w:autoSpaceDN w:val="0"/>
        <w:adjustRightInd w:val="0"/>
        <w:spacing w:after="0" w:line="240" w:lineRule="auto"/>
        <w:contextualSpacing/>
        <w:rPr>
          <w:rFonts w:ascii="Arial" w:eastAsia="Calibri" w:hAnsi="Arial" w:cs="Arial"/>
          <w:sz w:val="18"/>
          <w:szCs w:val="18"/>
        </w:rPr>
      </w:pPr>
    </w:p>
    <w:p w14:paraId="42B4FD28"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r w:rsidRPr="00D914CE">
        <w:rPr>
          <w:rFonts w:ascii="Arial" w:eastAsia="Calibri" w:hAnsi="Arial" w:cs="Arial"/>
          <w:sz w:val="18"/>
          <w:szCs w:val="18"/>
        </w:rPr>
        <w:t>Tijekom  2023. godine  je dolazilo do promjena u broju  raseljenih osoba koje su  smještene u objektima organiziranog smještaja u objektu Macola Holiday Apartmens u Grabovcu    i Hotelu Grand u Veljunu, budući da je dio osoba  po osnovi osobno donesenih odluka zbog zapošljavanja  tijekom turističke sezone  na Jadranu ili nastavka školovanja djece  odlazio u druge sredine u Hrvatskoj,  dio  se vraćao u Ukrajinu zbog rješavanja imovinsko-pravnih odnosa ili odazivanja pozivu za  izvršavanje radne obaveze, ili je dolazilo do dolaska novih raseljenih  osoba neposredno iz Ukrajine ili drugih sredina iz Hrvatske, te okvirni broj  raseljenih osoba iz Ukrajine  na dan izrade ovog izvješća iznosi:</w:t>
      </w:r>
    </w:p>
    <w:p w14:paraId="3460ADBD"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p>
    <w:p w14:paraId="7BF60D10" w14:textId="77777777" w:rsidR="00D914CE" w:rsidRPr="00D914CE" w:rsidRDefault="00D914CE" w:rsidP="00D914CE">
      <w:pPr>
        <w:numPr>
          <w:ilvl w:val="0"/>
          <w:numId w:val="157"/>
        </w:numP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u Macola Holidays Apartmens:  14 obitelji sa 62 člana,      od toga 25 djece</w:t>
      </w:r>
    </w:p>
    <w:p w14:paraId="2960241D" w14:textId="77777777" w:rsidR="00D914CE" w:rsidRPr="00D914CE" w:rsidRDefault="00D914CE" w:rsidP="00D914CE">
      <w:pPr>
        <w:numPr>
          <w:ilvl w:val="0"/>
          <w:numId w:val="157"/>
        </w:numPr>
        <w:pBdr>
          <w:bottom w:val="single" w:sz="6" w:space="1" w:color="auto"/>
        </w:pBd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u Grand hotelu u Veljunu:            9 obitelji sa 15 članova,  od toga   3 djece</w:t>
      </w:r>
    </w:p>
    <w:p w14:paraId="68562567" w14:textId="77777777" w:rsidR="00D914CE" w:rsidRPr="00D914CE" w:rsidRDefault="00D914CE" w:rsidP="00D914CE">
      <w:pPr>
        <w:autoSpaceDE w:val="0"/>
        <w:autoSpaceDN w:val="0"/>
        <w:adjustRightInd w:val="0"/>
        <w:spacing w:after="0" w:line="240" w:lineRule="auto"/>
        <w:ind w:left="720"/>
        <w:contextualSpacing/>
        <w:rPr>
          <w:rFonts w:ascii="Arial" w:eastAsia="Calibri" w:hAnsi="Arial" w:cs="Arial"/>
          <w:sz w:val="18"/>
          <w:szCs w:val="18"/>
        </w:rPr>
      </w:pPr>
      <w:r w:rsidRPr="00D914CE">
        <w:rPr>
          <w:rFonts w:ascii="Arial" w:eastAsia="Calibri" w:hAnsi="Arial" w:cs="Arial"/>
          <w:sz w:val="18"/>
          <w:szCs w:val="18"/>
        </w:rPr>
        <w:t>Ukupno                                       23 obitelji sa 77 članova,  od toga  28 djece</w:t>
      </w:r>
    </w:p>
    <w:p w14:paraId="4BE5DB73"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p>
    <w:p w14:paraId="4C20AE5B"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r w:rsidRPr="00D914CE">
        <w:rPr>
          <w:rFonts w:ascii="Arial" w:eastAsia="Calibri" w:hAnsi="Arial" w:cs="Arial"/>
          <w:sz w:val="18"/>
          <w:szCs w:val="18"/>
        </w:rPr>
        <w:t xml:space="preserve">Za raseljene osobe  je   organizirano  više  individualnih i grupnih aktivnosti u kojima su uključivana djeca i majke s ciljem podrške u oporavku od traumatskih iskustava kroz organizirane  aktivnosti usmjerene na pozitivne, opuštajuće, kreativne i sportske sadržaje. U kolektivne smještaje  tijekom  2023.   članovi tima su kontinuirano jednom do dva puta mjesečno   te radili sa raseljenim osobama  u dogovoru sa matičnim  GDCK Slunj. Ostvarena  je kvalitetna suradnja sa OŠ Eugen Kvaternik u Rakovici radi razmjene informacija o potrebama djece iz Ukrajine koji su uključeni u  osnovno školski program. </w:t>
      </w:r>
    </w:p>
    <w:p w14:paraId="1CCDC243"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r w:rsidRPr="00D914CE">
        <w:rPr>
          <w:rFonts w:ascii="Arial" w:eastAsia="Calibri" w:hAnsi="Arial" w:cs="Arial"/>
          <w:sz w:val="18"/>
          <w:szCs w:val="18"/>
        </w:rPr>
        <w:t xml:space="preserve">   </w:t>
      </w:r>
    </w:p>
    <w:p w14:paraId="1CA238B8"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r w:rsidRPr="00D914CE">
        <w:rPr>
          <w:rFonts w:ascii="Arial" w:eastAsia="Calibri" w:hAnsi="Arial" w:cs="Arial"/>
          <w:sz w:val="18"/>
          <w:szCs w:val="18"/>
        </w:rPr>
        <w:t>Tijekom  realizacije svih aktivnosti uspostavljena je kvalitetna suradnja sa  HCK- Službom za zaštitu migranata, Službom civilne zaštite,  Gradskim stožerom civilne zaštite Karlovac, Stožerom CZ Karlovačke županije, GDCK Slunj,  Hrvatskim zavodom za socijalnu skrb- Područnim uredima  u Karlovcu i Slunju, Hrvatskim zavodom za zapošljavanje- Područnim uredom u Karlovcu,  institucijama zdravstvene zaštite (liječnicima  u ordinacijama  obiteljske, specijalističke  i dentalne medicine), te Karlovačkom športskom zajednicom.</w:t>
      </w:r>
    </w:p>
    <w:p w14:paraId="16669D0C"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p>
    <w:p w14:paraId="79A3A3A8" w14:textId="77777777" w:rsidR="00D914CE" w:rsidRPr="00D914CE" w:rsidRDefault="00D914CE" w:rsidP="00D914CE">
      <w:pPr>
        <w:numPr>
          <w:ilvl w:val="0"/>
          <w:numId w:val="142"/>
        </w:numP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Aktivnosti  u odgovoru na  pandemiju Covid-19 ( siječanj-svibanj 2023.)</w:t>
      </w:r>
    </w:p>
    <w:p w14:paraId="15CA5D1E"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p>
    <w:p w14:paraId="0F630FC2"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r w:rsidRPr="00D914CE">
        <w:rPr>
          <w:rFonts w:ascii="Arial" w:eastAsia="Calibri" w:hAnsi="Arial" w:cs="Arial"/>
          <w:sz w:val="18"/>
          <w:szCs w:val="18"/>
        </w:rPr>
        <w:t xml:space="preserve">Tijekom  završne   faze krizne situacije izazvane širenjem zaraze COVID-19 do donošenja odluke o završetku pandemije,   članovi interventnog tima i volonteri GDCK Karlovac provodili su: </w:t>
      </w:r>
    </w:p>
    <w:p w14:paraId="6660405E" w14:textId="77777777" w:rsidR="00D914CE" w:rsidRPr="00D914CE" w:rsidRDefault="00D914CE" w:rsidP="00D914CE">
      <w:pPr>
        <w:numPr>
          <w:ilvl w:val="0"/>
          <w:numId w:val="136"/>
        </w:numP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Aktivnosti s ciljem ublažavanja poteškoća starijih osoba koje žive bez podrške članova obitelji kroz pomoć i podršku u nabavi hrane i lijekova</w:t>
      </w:r>
    </w:p>
    <w:p w14:paraId="15924D83" w14:textId="77777777" w:rsidR="00D914CE" w:rsidRPr="00D914CE" w:rsidRDefault="00D914CE" w:rsidP="00D914CE">
      <w:pPr>
        <w:numPr>
          <w:ilvl w:val="0"/>
          <w:numId w:val="136"/>
        </w:numP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 xml:space="preserve">Aktivnosti redovnog antigenskog testiranja  i poduzimanja preventivnih protuepidemijskih mjera  djelatnika i volontera, te organiziranih korisničkih skupina, kao i cjelokupnog radnog prostora i voznog parka  kakao bi se preveniralo širenje virusa Sars Cov-2. </w:t>
      </w:r>
    </w:p>
    <w:p w14:paraId="28B45BA1" w14:textId="77777777" w:rsidR="00D914CE" w:rsidRPr="00D914CE" w:rsidRDefault="00D914CE" w:rsidP="00D914CE">
      <w:pPr>
        <w:autoSpaceDE w:val="0"/>
        <w:autoSpaceDN w:val="0"/>
        <w:adjustRightInd w:val="0"/>
        <w:spacing w:after="0" w:line="240" w:lineRule="auto"/>
        <w:contextualSpacing/>
        <w:rPr>
          <w:rFonts w:ascii="Arial" w:eastAsia="Calibri" w:hAnsi="Arial" w:cs="Arial"/>
          <w:sz w:val="18"/>
          <w:szCs w:val="18"/>
        </w:rPr>
      </w:pPr>
    </w:p>
    <w:p w14:paraId="2A2BFC71" w14:textId="77777777" w:rsidR="00D914CE" w:rsidRPr="00D914CE" w:rsidRDefault="00D914CE" w:rsidP="00D914CE">
      <w:pPr>
        <w:numPr>
          <w:ilvl w:val="0"/>
          <w:numId w:val="142"/>
        </w:numP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Aktivnosti u odgovoru na poplave karlovačkih rijeka ( svibanj 2023.)</w:t>
      </w:r>
    </w:p>
    <w:p w14:paraId="7480436E" w14:textId="77777777" w:rsidR="00D914CE" w:rsidRPr="00D914CE" w:rsidRDefault="00D914CE" w:rsidP="00D914CE">
      <w:pPr>
        <w:autoSpaceDE w:val="0"/>
        <w:autoSpaceDN w:val="0"/>
        <w:adjustRightInd w:val="0"/>
        <w:spacing w:after="0" w:line="240" w:lineRule="auto"/>
        <w:rPr>
          <w:rFonts w:ascii="Arial" w:eastAsia="Calibri" w:hAnsi="Arial" w:cs="Arial"/>
          <w:sz w:val="18"/>
          <w:szCs w:val="18"/>
        </w:rPr>
      </w:pPr>
    </w:p>
    <w:p w14:paraId="77A7BEA1" w14:textId="77777777" w:rsidR="00D914CE" w:rsidRPr="00D914CE" w:rsidRDefault="00D914CE" w:rsidP="00D914CE">
      <w:pPr>
        <w:spacing w:after="0" w:line="240" w:lineRule="auto"/>
        <w:ind w:right="142"/>
        <w:rPr>
          <w:rFonts w:ascii="Arial" w:eastAsia="Calibri" w:hAnsi="Arial" w:cs="Arial"/>
          <w:sz w:val="18"/>
          <w:szCs w:val="18"/>
        </w:rPr>
      </w:pPr>
      <w:r w:rsidRPr="00D914CE">
        <w:rPr>
          <w:rFonts w:ascii="Arial" w:eastAsia="Calibri" w:hAnsi="Arial" w:cs="Arial"/>
          <w:sz w:val="18"/>
          <w:szCs w:val="18"/>
        </w:rPr>
        <w:t>Tijekom krizne situacije izazvane  visokim  vodostajem i  poplavama karlovačkih rijeka na osnovu  procjene  situacije o mogućem prihvatu određenog  broja građana na urbanom dijelu grada Karlovca, kao i ruralnom području izvršena je priprema  operativnih snaga GDCK za pružanje pomoći:</w:t>
      </w:r>
    </w:p>
    <w:p w14:paraId="79492770" w14:textId="77777777" w:rsidR="00D914CE" w:rsidRPr="00D914CE" w:rsidRDefault="00D914CE" w:rsidP="00D914CE">
      <w:pPr>
        <w:pStyle w:val="ListParagraph"/>
        <w:numPr>
          <w:ilvl w:val="0"/>
          <w:numId w:val="163"/>
        </w:numPr>
        <w:spacing w:after="0" w:line="240" w:lineRule="auto"/>
        <w:ind w:right="142"/>
        <w:jc w:val="both"/>
        <w:rPr>
          <w:rFonts w:ascii="Arial" w:eastAsia="Calibri" w:hAnsi="Arial" w:cs="Arial"/>
          <w:sz w:val="18"/>
          <w:szCs w:val="18"/>
        </w:rPr>
      </w:pPr>
      <w:r w:rsidRPr="00D914CE">
        <w:rPr>
          <w:rFonts w:ascii="Arial" w:eastAsia="Calibri" w:hAnsi="Arial" w:cs="Arial"/>
          <w:sz w:val="18"/>
          <w:szCs w:val="18"/>
        </w:rPr>
        <w:t>Izvršeno je opremanje izmještenog centra u OŠ Banija za prihvat 10 osoba</w:t>
      </w:r>
    </w:p>
    <w:p w14:paraId="067AE4C2" w14:textId="77777777" w:rsidR="00D914CE" w:rsidRPr="00D914CE" w:rsidRDefault="00D914CE" w:rsidP="00D914CE">
      <w:pPr>
        <w:pStyle w:val="ListParagraph"/>
        <w:numPr>
          <w:ilvl w:val="0"/>
          <w:numId w:val="163"/>
        </w:numPr>
        <w:spacing w:after="0" w:line="240" w:lineRule="auto"/>
        <w:ind w:right="142"/>
        <w:jc w:val="both"/>
        <w:rPr>
          <w:rFonts w:ascii="Arial" w:eastAsia="Calibri" w:hAnsi="Arial" w:cs="Arial"/>
          <w:sz w:val="18"/>
          <w:szCs w:val="18"/>
        </w:rPr>
      </w:pPr>
      <w:r w:rsidRPr="00D914CE">
        <w:rPr>
          <w:rFonts w:ascii="Arial" w:eastAsia="Calibri" w:hAnsi="Arial" w:cs="Arial"/>
          <w:sz w:val="18"/>
          <w:szCs w:val="18"/>
        </w:rPr>
        <w:t>Izvršeno je opremanje izmještenog centra u Prihvatilištu za beskućnike, Gaza naselje,  kapaciteta  6 osoba</w:t>
      </w:r>
    </w:p>
    <w:p w14:paraId="33A69DB3" w14:textId="77777777" w:rsidR="00D914CE" w:rsidRPr="00D914CE" w:rsidRDefault="00D914CE" w:rsidP="00D914CE">
      <w:pPr>
        <w:pStyle w:val="ListParagraph"/>
        <w:numPr>
          <w:ilvl w:val="0"/>
          <w:numId w:val="163"/>
        </w:numPr>
        <w:spacing w:after="0" w:line="240" w:lineRule="auto"/>
        <w:ind w:right="142"/>
        <w:jc w:val="both"/>
        <w:rPr>
          <w:rFonts w:ascii="Arial" w:eastAsia="Calibri" w:hAnsi="Arial" w:cs="Arial"/>
          <w:sz w:val="18"/>
          <w:szCs w:val="18"/>
        </w:rPr>
      </w:pPr>
      <w:r w:rsidRPr="00D914CE">
        <w:rPr>
          <w:rFonts w:ascii="Arial" w:eastAsia="Calibri" w:hAnsi="Arial" w:cs="Arial"/>
          <w:sz w:val="18"/>
          <w:szCs w:val="18"/>
        </w:rPr>
        <w:t>Izvršeno je opremanje prostora za prihvat 6 osoba u Centru za pružanje usluga u zajednici Vladimir Nazor.</w:t>
      </w:r>
    </w:p>
    <w:p w14:paraId="19FCB0D9" w14:textId="77777777" w:rsidR="00D914CE" w:rsidRPr="00D914CE" w:rsidRDefault="00D914CE" w:rsidP="00D914CE">
      <w:pPr>
        <w:pStyle w:val="ListParagraph"/>
        <w:numPr>
          <w:ilvl w:val="0"/>
          <w:numId w:val="163"/>
        </w:numPr>
        <w:spacing w:after="0" w:line="240" w:lineRule="auto"/>
        <w:jc w:val="both"/>
        <w:rPr>
          <w:rFonts w:ascii="Arial" w:eastAsia="Calibri" w:hAnsi="Arial" w:cs="Arial"/>
          <w:color w:val="000000"/>
          <w:kern w:val="3"/>
          <w:sz w:val="18"/>
          <w:szCs w:val="18"/>
        </w:rPr>
      </w:pPr>
      <w:r w:rsidRPr="00D914CE">
        <w:rPr>
          <w:rFonts w:ascii="Arial" w:eastAsia="Calibri" w:hAnsi="Arial" w:cs="Arial"/>
          <w:sz w:val="18"/>
          <w:szCs w:val="18"/>
        </w:rPr>
        <w:t>Izrađena  je Lista  dežurstva i  izvršena  priprema  članova Tima za psihosocijalnu podršku  za pružanje psihosocijalne podrške osobama pogođenim od poplava , kao i  eventualno  evakuiranim osobama</w:t>
      </w:r>
    </w:p>
    <w:p w14:paraId="0E193FFD" w14:textId="77777777" w:rsidR="00D914CE" w:rsidRPr="00D914CE" w:rsidRDefault="00D914CE" w:rsidP="00D914CE">
      <w:pPr>
        <w:pStyle w:val="ListParagraph"/>
        <w:numPr>
          <w:ilvl w:val="0"/>
          <w:numId w:val="163"/>
        </w:numPr>
        <w:spacing w:after="0" w:line="240" w:lineRule="auto"/>
        <w:jc w:val="both"/>
        <w:rPr>
          <w:rFonts w:ascii="Arial" w:eastAsia="Calibri" w:hAnsi="Arial" w:cs="Arial"/>
          <w:color w:val="000000"/>
          <w:kern w:val="3"/>
          <w:sz w:val="18"/>
          <w:szCs w:val="18"/>
        </w:rPr>
      </w:pPr>
      <w:r w:rsidRPr="00D914CE">
        <w:rPr>
          <w:rFonts w:ascii="Arial" w:eastAsia="Calibri" w:hAnsi="Arial" w:cs="Arial"/>
          <w:sz w:val="18"/>
          <w:szCs w:val="18"/>
        </w:rPr>
        <w:t>Izvršena je  priprema za dostavu humanitarne pomoći stanovništvu na  poplavljenom području (voda, hrana, higijenske potrepštine, lijekovi)</w:t>
      </w:r>
    </w:p>
    <w:p w14:paraId="79B88780" w14:textId="77777777" w:rsidR="00D914CE" w:rsidRPr="00D914CE" w:rsidRDefault="00D914CE" w:rsidP="00D914CE">
      <w:pPr>
        <w:pStyle w:val="ListParagraph"/>
        <w:numPr>
          <w:ilvl w:val="0"/>
          <w:numId w:val="164"/>
        </w:numPr>
        <w:spacing w:after="0" w:line="240" w:lineRule="auto"/>
        <w:jc w:val="both"/>
        <w:rPr>
          <w:rFonts w:ascii="Arial" w:eastAsia="Calibri" w:hAnsi="Arial" w:cs="Arial"/>
          <w:color w:val="000000"/>
          <w:kern w:val="3"/>
          <w:sz w:val="18"/>
          <w:szCs w:val="18"/>
        </w:rPr>
      </w:pPr>
      <w:r w:rsidRPr="00D914CE">
        <w:rPr>
          <w:rFonts w:ascii="Arial" w:eastAsia="Calibri" w:hAnsi="Arial" w:cs="Arial"/>
          <w:sz w:val="18"/>
          <w:szCs w:val="18"/>
        </w:rPr>
        <w:t>Izvršen je tehnički pregled isušivača vlage u vlasništvu GDCK Karlovac  te ostvaren kontakt sa drugim društvima Crvenog križa u drugim županijama radi eventualnog posuđivanja novih količina isušivača ukoliko to situacija bude zahtijevala</w:t>
      </w:r>
    </w:p>
    <w:p w14:paraId="37333B5A" w14:textId="77777777" w:rsidR="00D914CE" w:rsidRPr="00D914CE" w:rsidRDefault="00D914CE" w:rsidP="00D914CE">
      <w:pPr>
        <w:suppressAutoHyphens/>
        <w:autoSpaceDN w:val="0"/>
        <w:spacing w:after="0" w:line="240" w:lineRule="auto"/>
        <w:textAlignment w:val="baseline"/>
        <w:rPr>
          <w:rFonts w:ascii="Arial" w:eastAsia="Calibri" w:hAnsi="Arial" w:cs="Arial"/>
          <w:color w:val="000000"/>
          <w:kern w:val="3"/>
          <w:sz w:val="18"/>
          <w:szCs w:val="18"/>
        </w:rPr>
      </w:pPr>
    </w:p>
    <w:p w14:paraId="4378BD4B" w14:textId="77777777" w:rsidR="00D914CE" w:rsidRPr="00D914CE" w:rsidRDefault="00D914CE" w:rsidP="00D914CE">
      <w:pPr>
        <w:suppressAutoHyphens/>
        <w:autoSpaceDN w:val="0"/>
        <w:spacing w:after="0" w:line="240" w:lineRule="auto"/>
        <w:textAlignment w:val="baseline"/>
        <w:rPr>
          <w:rFonts w:ascii="Arial" w:eastAsia="Calibri" w:hAnsi="Arial" w:cs="Arial"/>
          <w:color w:val="000000"/>
          <w:kern w:val="3"/>
          <w:sz w:val="18"/>
          <w:szCs w:val="18"/>
        </w:rPr>
      </w:pPr>
      <w:r w:rsidRPr="00D914CE">
        <w:rPr>
          <w:rFonts w:ascii="Arial" w:eastAsia="Calibri" w:hAnsi="Arial" w:cs="Arial"/>
          <w:color w:val="000000"/>
          <w:kern w:val="3"/>
          <w:sz w:val="18"/>
          <w:szCs w:val="18"/>
        </w:rPr>
        <w:t xml:space="preserve">Prateći  razvoj situacije postupno  su aktivirane operativne snage GDCK koje su  poduzimale mjere utvrđene planom obrane od poplava pružajući pomoć ugroženom stanovništvu u skladu  procijenjenih potreba i u skladu javnih ovlasti Hrvatskog Crvenog križa. </w:t>
      </w:r>
    </w:p>
    <w:p w14:paraId="0A02B8AC" w14:textId="77777777" w:rsidR="00D914CE" w:rsidRPr="00D914CE" w:rsidRDefault="00D914CE" w:rsidP="00D914CE">
      <w:pPr>
        <w:suppressAutoHyphens/>
        <w:autoSpaceDN w:val="0"/>
        <w:spacing w:after="0" w:line="240" w:lineRule="auto"/>
        <w:textAlignment w:val="baseline"/>
        <w:rPr>
          <w:rFonts w:ascii="Arial" w:eastAsia="Calibri" w:hAnsi="Arial" w:cs="Arial"/>
          <w:color w:val="000000"/>
          <w:kern w:val="3"/>
          <w:sz w:val="18"/>
          <w:szCs w:val="18"/>
        </w:rPr>
      </w:pPr>
      <w:r w:rsidRPr="00D914CE">
        <w:rPr>
          <w:rFonts w:ascii="Arial" w:eastAsia="Calibri" w:hAnsi="Arial" w:cs="Arial"/>
          <w:color w:val="000000"/>
          <w:kern w:val="3"/>
          <w:sz w:val="18"/>
          <w:szCs w:val="18"/>
        </w:rPr>
        <w:t>Ostvareno je redovno sudjelovanje ravnateljice GDCK u radu Gradskog stožera civilne zaštite te je na osnovu procjene situacije  osigurana koordinirana uporaba snaga i resursa  Crvenog križa u pružanju pomoći  stanovništvu na nastradalom području, osobito na ruralnom području. Težište rada GDCK je  tijekom poplave i nakon prolaska plavnog vala bilo u prikupljanju  dodatnih količina isušivača vlage i  distribuciji istih  pojedincima kod kojih je došlo do prodora vode u stambene ili gospodarske objekte. Pored toga su na osnovu procjene DCKKŽ upućivane rezerve isušivaća vlage   i  gradskim društvima  Crvenog križa  Ogulin,  Duga Resa i Ozalj koja su iskazivala zahtjeve za pomoć.</w:t>
      </w:r>
    </w:p>
    <w:p w14:paraId="25734A78" w14:textId="77777777" w:rsidR="00D914CE" w:rsidRPr="00D914CE" w:rsidRDefault="00D914CE" w:rsidP="00D914CE">
      <w:pPr>
        <w:suppressAutoHyphens/>
        <w:autoSpaceDN w:val="0"/>
        <w:spacing w:after="0" w:line="240" w:lineRule="auto"/>
        <w:textAlignment w:val="baseline"/>
        <w:rPr>
          <w:rFonts w:ascii="Arial" w:eastAsia="Calibri" w:hAnsi="Arial" w:cs="Arial"/>
          <w:color w:val="000000"/>
          <w:kern w:val="3"/>
          <w:sz w:val="18"/>
          <w:szCs w:val="18"/>
        </w:rPr>
      </w:pPr>
      <w:r w:rsidRPr="00D914CE">
        <w:rPr>
          <w:rFonts w:ascii="Arial" w:eastAsia="Calibri" w:hAnsi="Arial" w:cs="Arial"/>
          <w:color w:val="000000"/>
          <w:kern w:val="3"/>
          <w:sz w:val="18"/>
          <w:szCs w:val="18"/>
        </w:rPr>
        <w:t>Pored neposrednih zaliha isušivaća vlage koje su u  GDCK Karlovac postojale do nastanka krizne situacije,  ravnateljica GDCK Karlovac/ DCKKŽ je tijekom trajanja krize potaknula:</w:t>
      </w:r>
    </w:p>
    <w:p w14:paraId="52FCA8F9" w14:textId="77777777" w:rsidR="00D914CE" w:rsidRPr="00D914CE" w:rsidRDefault="00D914CE" w:rsidP="00D914CE">
      <w:pPr>
        <w:numPr>
          <w:ilvl w:val="0"/>
          <w:numId w:val="158"/>
        </w:numPr>
        <w:suppressAutoHyphens/>
        <w:autoSpaceDN w:val="0"/>
        <w:spacing w:after="0" w:line="240" w:lineRule="auto"/>
        <w:jc w:val="both"/>
        <w:textAlignment w:val="baseline"/>
        <w:rPr>
          <w:rFonts w:ascii="Arial" w:eastAsia="Calibri" w:hAnsi="Arial" w:cs="Arial"/>
          <w:color w:val="000000"/>
          <w:kern w:val="3"/>
          <w:sz w:val="18"/>
          <w:szCs w:val="18"/>
        </w:rPr>
      </w:pPr>
      <w:r w:rsidRPr="00D914CE">
        <w:rPr>
          <w:rFonts w:ascii="Arial" w:eastAsia="Calibri" w:hAnsi="Arial" w:cs="Arial"/>
          <w:color w:val="000000"/>
          <w:kern w:val="3"/>
          <w:sz w:val="18"/>
          <w:szCs w:val="18"/>
        </w:rPr>
        <w:t xml:space="preserve"> kupovinu dodatnih 10 isušivača iz sredstava  Grada Karlovca</w:t>
      </w:r>
    </w:p>
    <w:p w14:paraId="41EB27F5" w14:textId="77777777" w:rsidR="00D914CE" w:rsidRPr="00D914CE" w:rsidRDefault="00D914CE" w:rsidP="00D914CE">
      <w:pPr>
        <w:numPr>
          <w:ilvl w:val="0"/>
          <w:numId w:val="158"/>
        </w:numPr>
        <w:suppressAutoHyphens/>
        <w:autoSpaceDN w:val="0"/>
        <w:spacing w:after="0" w:line="240" w:lineRule="auto"/>
        <w:jc w:val="both"/>
        <w:textAlignment w:val="baseline"/>
        <w:rPr>
          <w:rFonts w:ascii="Arial" w:eastAsia="Calibri" w:hAnsi="Arial" w:cs="Arial"/>
          <w:color w:val="000000"/>
          <w:kern w:val="3"/>
          <w:sz w:val="18"/>
          <w:szCs w:val="18"/>
        </w:rPr>
      </w:pPr>
      <w:r w:rsidRPr="00D914CE">
        <w:rPr>
          <w:rFonts w:ascii="Arial" w:eastAsia="Calibri" w:hAnsi="Arial" w:cs="Arial"/>
          <w:color w:val="000000"/>
          <w:kern w:val="3"/>
          <w:sz w:val="18"/>
          <w:szCs w:val="18"/>
        </w:rPr>
        <w:t xml:space="preserve"> kupovinu dodatnih 10 isušivača iz sredstava Karlovačke županije</w:t>
      </w:r>
    </w:p>
    <w:p w14:paraId="7568B120" w14:textId="77777777" w:rsidR="00D914CE" w:rsidRPr="00D914CE" w:rsidRDefault="00D914CE" w:rsidP="00D914CE">
      <w:pPr>
        <w:numPr>
          <w:ilvl w:val="0"/>
          <w:numId w:val="158"/>
        </w:numPr>
        <w:suppressAutoHyphens/>
        <w:autoSpaceDN w:val="0"/>
        <w:spacing w:after="0" w:line="240" w:lineRule="auto"/>
        <w:jc w:val="both"/>
        <w:textAlignment w:val="baseline"/>
        <w:rPr>
          <w:rFonts w:ascii="Arial" w:eastAsia="Calibri" w:hAnsi="Arial" w:cs="Arial"/>
          <w:color w:val="000000"/>
          <w:kern w:val="3"/>
          <w:sz w:val="18"/>
          <w:szCs w:val="18"/>
        </w:rPr>
      </w:pPr>
      <w:r w:rsidRPr="00D914CE">
        <w:rPr>
          <w:rFonts w:ascii="Arial" w:eastAsia="Calibri" w:hAnsi="Arial" w:cs="Arial"/>
          <w:color w:val="000000"/>
          <w:kern w:val="3"/>
          <w:sz w:val="18"/>
          <w:szCs w:val="18"/>
        </w:rPr>
        <w:t xml:space="preserve"> posuđivanje dodatnih  isušivača  od drugih društava Crvenog križa i to:</w:t>
      </w:r>
    </w:p>
    <w:p w14:paraId="4C6011A2" w14:textId="77777777" w:rsidR="00D914CE" w:rsidRPr="00D914CE" w:rsidRDefault="00D914CE" w:rsidP="00D914CE">
      <w:pPr>
        <w:numPr>
          <w:ilvl w:val="0"/>
          <w:numId w:val="159"/>
        </w:numPr>
        <w:suppressAutoHyphens/>
        <w:autoSpaceDN w:val="0"/>
        <w:spacing w:after="0" w:line="240" w:lineRule="auto"/>
        <w:jc w:val="both"/>
        <w:textAlignment w:val="baseline"/>
        <w:rPr>
          <w:rFonts w:ascii="Arial" w:eastAsia="Calibri" w:hAnsi="Arial" w:cs="Arial"/>
          <w:color w:val="000000"/>
          <w:kern w:val="3"/>
          <w:sz w:val="18"/>
          <w:szCs w:val="18"/>
        </w:rPr>
      </w:pPr>
      <w:r w:rsidRPr="00D914CE">
        <w:rPr>
          <w:rFonts w:ascii="Arial" w:eastAsia="Calibri" w:hAnsi="Arial" w:cs="Arial"/>
          <w:color w:val="000000"/>
          <w:kern w:val="3"/>
          <w:sz w:val="18"/>
          <w:szCs w:val="18"/>
        </w:rPr>
        <w:t xml:space="preserve">15  kom isušivača iz rezervi HCK </w:t>
      </w:r>
    </w:p>
    <w:p w14:paraId="1C915B2E" w14:textId="77777777" w:rsidR="00D914CE" w:rsidRPr="00D914CE" w:rsidRDefault="00D914CE" w:rsidP="00D914CE">
      <w:pPr>
        <w:numPr>
          <w:ilvl w:val="0"/>
          <w:numId w:val="159"/>
        </w:numPr>
        <w:suppressAutoHyphens/>
        <w:autoSpaceDN w:val="0"/>
        <w:spacing w:after="0" w:line="240" w:lineRule="auto"/>
        <w:jc w:val="both"/>
        <w:textAlignment w:val="baseline"/>
        <w:rPr>
          <w:rFonts w:ascii="Arial" w:eastAsia="Calibri" w:hAnsi="Arial" w:cs="Arial"/>
          <w:color w:val="000000"/>
          <w:kern w:val="3"/>
          <w:sz w:val="18"/>
          <w:szCs w:val="18"/>
        </w:rPr>
      </w:pPr>
      <w:r w:rsidRPr="00D914CE">
        <w:rPr>
          <w:rFonts w:ascii="Arial" w:eastAsia="Calibri" w:hAnsi="Arial" w:cs="Arial"/>
          <w:color w:val="000000"/>
          <w:kern w:val="3"/>
          <w:sz w:val="18"/>
          <w:szCs w:val="18"/>
        </w:rPr>
        <w:t xml:space="preserve"> 6   kom isušivača iz GDCK Čakovec</w:t>
      </w:r>
    </w:p>
    <w:p w14:paraId="0F63B9B2" w14:textId="77777777" w:rsidR="00D914CE" w:rsidRPr="00D914CE" w:rsidRDefault="00D914CE" w:rsidP="00D914CE">
      <w:pPr>
        <w:numPr>
          <w:ilvl w:val="0"/>
          <w:numId w:val="159"/>
        </w:numPr>
        <w:suppressAutoHyphens/>
        <w:autoSpaceDN w:val="0"/>
        <w:spacing w:after="0" w:line="240" w:lineRule="auto"/>
        <w:jc w:val="both"/>
        <w:textAlignment w:val="baseline"/>
        <w:rPr>
          <w:rFonts w:ascii="Arial" w:eastAsia="Calibri" w:hAnsi="Arial" w:cs="Arial"/>
          <w:color w:val="000000"/>
          <w:kern w:val="3"/>
          <w:sz w:val="18"/>
          <w:szCs w:val="18"/>
        </w:rPr>
      </w:pPr>
      <w:r w:rsidRPr="00D914CE">
        <w:rPr>
          <w:rFonts w:ascii="Arial" w:eastAsia="Calibri" w:hAnsi="Arial" w:cs="Arial"/>
          <w:color w:val="000000"/>
          <w:kern w:val="3"/>
          <w:sz w:val="18"/>
          <w:szCs w:val="18"/>
        </w:rPr>
        <w:t xml:space="preserve"> 3   kom isušivača iz rezervi DCK Primorsko-goranske županije</w:t>
      </w:r>
    </w:p>
    <w:p w14:paraId="7FD7AE2A" w14:textId="77777777" w:rsidR="00D914CE" w:rsidRPr="00D914CE" w:rsidRDefault="00D914CE" w:rsidP="00D914CE">
      <w:pPr>
        <w:numPr>
          <w:ilvl w:val="0"/>
          <w:numId w:val="159"/>
        </w:numPr>
        <w:suppressAutoHyphens/>
        <w:autoSpaceDN w:val="0"/>
        <w:spacing w:after="0" w:line="240" w:lineRule="auto"/>
        <w:jc w:val="both"/>
        <w:textAlignment w:val="baseline"/>
        <w:rPr>
          <w:rFonts w:ascii="Arial" w:eastAsia="Calibri" w:hAnsi="Arial" w:cs="Arial"/>
          <w:color w:val="000000"/>
          <w:kern w:val="3"/>
          <w:sz w:val="18"/>
          <w:szCs w:val="18"/>
        </w:rPr>
      </w:pPr>
      <w:r w:rsidRPr="00D914CE">
        <w:rPr>
          <w:rFonts w:ascii="Arial" w:eastAsia="Calibri" w:hAnsi="Arial" w:cs="Arial"/>
          <w:color w:val="000000"/>
          <w:kern w:val="3"/>
          <w:sz w:val="18"/>
          <w:szCs w:val="18"/>
        </w:rPr>
        <w:t xml:space="preserve"> 1   kom isušivača iz rezervi Istarske županije</w:t>
      </w:r>
    </w:p>
    <w:p w14:paraId="10416C8F" w14:textId="77777777" w:rsidR="00D914CE" w:rsidRPr="00D914CE" w:rsidRDefault="00D914CE" w:rsidP="00D914CE">
      <w:pPr>
        <w:numPr>
          <w:ilvl w:val="0"/>
          <w:numId w:val="159"/>
        </w:numPr>
        <w:suppressAutoHyphens/>
        <w:autoSpaceDN w:val="0"/>
        <w:spacing w:after="0" w:line="240" w:lineRule="auto"/>
        <w:jc w:val="both"/>
        <w:textAlignment w:val="baseline"/>
        <w:rPr>
          <w:rFonts w:ascii="Arial" w:eastAsia="Calibri" w:hAnsi="Arial" w:cs="Arial"/>
          <w:color w:val="000000"/>
          <w:kern w:val="3"/>
          <w:sz w:val="18"/>
          <w:szCs w:val="18"/>
        </w:rPr>
      </w:pPr>
      <w:r w:rsidRPr="00D914CE">
        <w:rPr>
          <w:rFonts w:ascii="Arial" w:eastAsia="Calibri" w:hAnsi="Arial" w:cs="Arial"/>
          <w:color w:val="000000"/>
          <w:kern w:val="3"/>
          <w:sz w:val="18"/>
          <w:szCs w:val="18"/>
        </w:rPr>
        <w:t xml:space="preserve"> 2   kom isušivača iz  GDCK Krk</w:t>
      </w:r>
    </w:p>
    <w:p w14:paraId="38EE619F" w14:textId="77777777" w:rsidR="00D914CE" w:rsidRPr="00D914CE" w:rsidRDefault="00D914CE" w:rsidP="00D914CE">
      <w:pPr>
        <w:numPr>
          <w:ilvl w:val="0"/>
          <w:numId w:val="159"/>
        </w:numPr>
        <w:suppressAutoHyphens/>
        <w:autoSpaceDN w:val="0"/>
        <w:spacing w:after="0" w:line="240" w:lineRule="auto"/>
        <w:jc w:val="both"/>
        <w:textAlignment w:val="baseline"/>
        <w:rPr>
          <w:rFonts w:ascii="Arial" w:eastAsia="Calibri" w:hAnsi="Arial" w:cs="Arial"/>
          <w:color w:val="000000"/>
          <w:kern w:val="3"/>
          <w:sz w:val="18"/>
          <w:szCs w:val="18"/>
        </w:rPr>
      </w:pPr>
      <w:r w:rsidRPr="00D914CE">
        <w:rPr>
          <w:rFonts w:ascii="Arial" w:eastAsia="Calibri" w:hAnsi="Arial" w:cs="Arial"/>
          <w:color w:val="000000"/>
          <w:kern w:val="3"/>
          <w:sz w:val="18"/>
          <w:szCs w:val="18"/>
        </w:rPr>
        <w:t xml:space="preserve"> 1   kom isušivača iz GDCK Crikvenica</w:t>
      </w:r>
    </w:p>
    <w:p w14:paraId="2C23E907" w14:textId="77777777" w:rsidR="00D914CE" w:rsidRPr="00D914CE" w:rsidRDefault="00D914CE" w:rsidP="00D914CE">
      <w:pPr>
        <w:suppressAutoHyphens/>
        <w:autoSpaceDN w:val="0"/>
        <w:spacing w:after="0" w:line="240" w:lineRule="auto"/>
        <w:ind w:left="1560"/>
        <w:textAlignment w:val="baseline"/>
        <w:rPr>
          <w:rFonts w:ascii="Arial" w:eastAsia="Calibri" w:hAnsi="Arial" w:cs="Arial"/>
          <w:color w:val="000000"/>
          <w:kern w:val="3"/>
          <w:sz w:val="18"/>
          <w:szCs w:val="18"/>
        </w:rPr>
      </w:pPr>
    </w:p>
    <w:p w14:paraId="78AF8A54" w14:textId="77777777" w:rsidR="00D914CE" w:rsidRPr="00D914CE" w:rsidRDefault="00D914CE" w:rsidP="00D914CE">
      <w:pPr>
        <w:suppressAutoHyphens/>
        <w:autoSpaceDN w:val="0"/>
        <w:spacing w:after="0" w:line="240" w:lineRule="auto"/>
        <w:textAlignment w:val="baseline"/>
        <w:rPr>
          <w:rFonts w:ascii="Arial" w:eastAsia="Calibri" w:hAnsi="Arial" w:cs="Arial"/>
          <w:color w:val="000000"/>
          <w:kern w:val="3"/>
          <w:sz w:val="18"/>
          <w:szCs w:val="18"/>
        </w:rPr>
      </w:pPr>
      <w:r w:rsidRPr="00D914CE">
        <w:rPr>
          <w:rFonts w:ascii="Arial" w:eastAsia="Calibri" w:hAnsi="Arial" w:cs="Arial"/>
          <w:color w:val="000000"/>
          <w:kern w:val="3"/>
          <w:sz w:val="18"/>
          <w:szCs w:val="18"/>
        </w:rPr>
        <w:t>Kratkotrajnim posudbama i racionalnim raspolaganjem  sa sveukupnom raspoloživom količinom isušivača vlage tijekom pružanja pomoći u otklanjanju posljedica od poplava je realizirano 120 zahtjeva za pomoć građanima na području  grada Karlovca i  karlovačke županije (Karlovac, Duga Resa, Ogulin) a prema njihovim iskazanim potrebama.</w:t>
      </w:r>
    </w:p>
    <w:p w14:paraId="015AC217" w14:textId="77777777" w:rsidR="00D914CE" w:rsidRPr="00D914CE" w:rsidRDefault="00D914CE" w:rsidP="00D914CE">
      <w:pPr>
        <w:suppressAutoHyphens/>
        <w:autoSpaceDN w:val="0"/>
        <w:spacing w:after="0" w:line="240" w:lineRule="auto"/>
        <w:textAlignment w:val="baseline"/>
        <w:rPr>
          <w:rFonts w:ascii="Arial" w:eastAsia="Calibri" w:hAnsi="Arial" w:cs="Arial"/>
          <w:color w:val="000000"/>
          <w:kern w:val="3"/>
          <w:sz w:val="18"/>
          <w:szCs w:val="18"/>
        </w:rPr>
      </w:pPr>
      <w:r w:rsidRPr="00D914CE">
        <w:rPr>
          <w:rFonts w:ascii="Arial" w:eastAsia="Calibri" w:hAnsi="Arial" w:cs="Arial"/>
          <w:color w:val="000000"/>
          <w:kern w:val="3"/>
          <w:sz w:val="18"/>
          <w:szCs w:val="18"/>
        </w:rPr>
        <w:t>Tijekom davanja odgovora na poplavu je iz rezervi HCK-a osigurano preuzimanje 3 palete vode za piće koja je proporcionalno podijeljena GDCK Duga Resa, Slunj i Ogulin, te je na osnovu zahtjeva  Gradskog stožera civilne zaštite i iskazanih potreba pojedinih mjesnih odbora i gradskih četvrti vršena distribucija hrane, higijenskih potrepština, kruha i ostalih neophodnih artikala.</w:t>
      </w:r>
    </w:p>
    <w:p w14:paraId="11D48C5A" w14:textId="77777777" w:rsidR="00D914CE" w:rsidRDefault="00D914CE" w:rsidP="00D914CE">
      <w:pPr>
        <w:spacing w:after="0" w:line="240" w:lineRule="auto"/>
        <w:ind w:right="142"/>
        <w:rPr>
          <w:rFonts w:ascii="Arial" w:eastAsia="Calibri" w:hAnsi="Arial" w:cs="Arial"/>
          <w:sz w:val="18"/>
          <w:szCs w:val="18"/>
        </w:rPr>
      </w:pPr>
      <w:r w:rsidRPr="00D914CE">
        <w:rPr>
          <w:rFonts w:ascii="Arial" w:eastAsia="Calibri" w:hAnsi="Arial" w:cs="Arial"/>
          <w:sz w:val="18"/>
          <w:szCs w:val="18"/>
        </w:rPr>
        <w:t xml:space="preserve">Suradnja sa  Društvima Crvenog križa u  Karlovačkoj županiji  i Hrvatskim Crvenim križem je bila kontinuirana i usmjerena na pružanje pomoći stanovništvu na poplavljenom području, s naglaskom na zadovoljavanje potreba ranjivih skupina (djeca , starije osobe, bolesne osobe, trudnice, osobe pod međunarodnom zaštitom). Planirane aktivnosti  GDCK Karlovac i njenih timova podrške su realizirane uz svakodnevnu pravovremenu i  objektivnu procjenu   nastale situacije i realnih  okolnosti na terenu, te  procjenu potreba i mogućnosti  za pružanje pomoći. Dobrom uvježbanošću i odgovornim postupanjem svih angažiranih pripadnika operativnih snaga GDCK Karlovac na terenu,  tijekom odgovora na kriznu situaciju   nije došlo niti  do   gubitka, oštećenja ili uništavanja  imovine, opreme ili voznog parka GDCK Karlovac. Sva uporabljena oprema i pokretna imovina GDCK je nakon završene intervencije vraćena u ispravnom stanju, dekontaminirana je i/ili dezinficirana,  te je pripremljena za eventualne daljnje potrebe. </w:t>
      </w:r>
    </w:p>
    <w:p w14:paraId="1D8053CD" w14:textId="77777777" w:rsidR="00D914CE" w:rsidRPr="00D914CE" w:rsidRDefault="00D914CE" w:rsidP="00D914CE">
      <w:pPr>
        <w:spacing w:after="0" w:line="240" w:lineRule="auto"/>
        <w:ind w:right="142"/>
        <w:rPr>
          <w:rFonts w:ascii="Arial" w:eastAsia="Calibri" w:hAnsi="Arial" w:cs="Arial"/>
          <w:sz w:val="18"/>
          <w:szCs w:val="18"/>
        </w:rPr>
      </w:pPr>
    </w:p>
    <w:p w14:paraId="221921AE" w14:textId="77777777" w:rsidR="00D914CE" w:rsidRPr="00D914CE" w:rsidRDefault="00D914CE" w:rsidP="00D914CE">
      <w:pPr>
        <w:numPr>
          <w:ilvl w:val="0"/>
          <w:numId w:val="142"/>
        </w:numPr>
        <w:autoSpaceDE w:val="0"/>
        <w:autoSpaceDN w:val="0"/>
        <w:adjustRightInd w:val="0"/>
        <w:spacing w:after="0" w:line="240" w:lineRule="auto"/>
        <w:contextualSpacing/>
        <w:jc w:val="both"/>
        <w:rPr>
          <w:rFonts w:ascii="Arial" w:eastAsia="Calibri" w:hAnsi="Arial" w:cs="Arial"/>
          <w:sz w:val="18"/>
          <w:szCs w:val="18"/>
        </w:rPr>
      </w:pPr>
      <w:r w:rsidRPr="00D914CE">
        <w:rPr>
          <w:rFonts w:ascii="Arial" w:eastAsia="Calibri" w:hAnsi="Arial" w:cs="Arial"/>
          <w:sz w:val="18"/>
          <w:szCs w:val="18"/>
        </w:rPr>
        <w:t>Aktivnosti u odgovoru na  grmljavinsko nevrijeme  s obilnom tučom (srpanj 2023.)</w:t>
      </w:r>
    </w:p>
    <w:p w14:paraId="392DCC0B" w14:textId="77777777" w:rsidR="00D914CE" w:rsidRPr="00D914CE" w:rsidRDefault="00D914CE" w:rsidP="00D914CE">
      <w:pPr>
        <w:autoSpaceDE w:val="0"/>
        <w:autoSpaceDN w:val="0"/>
        <w:adjustRightInd w:val="0"/>
        <w:spacing w:after="0" w:line="240" w:lineRule="auto"/>
        <w:ind w:left="720"/>
        <w:contextualSpacing/>
        <w:rPr>
          <w:rFonts w:ascii="Arial" w:eastAsia="Calibri" w:hAnsi="Arial" w:cs="Arial"/>
          <w:sz w:val="18"/>
          <w:szCs w:val="18"/>
        </w:rPr>
      </w:pPr>
    </w:p>
    <w:p w14:paraId="2CF98A31"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Operativne snage GDCK su bile angažirane  i u saniranju posljedica izazvanih grmljavinskim nevremenom s obilnim kišama i tučom koje je pogodilo pojedina područja Karlovačke županije i grad Karlovac,  a posebno u podjeli isušivača vlage domaćinstvima koja su pretrpjela velika oštećena krovnih površina  i prodor vode,  tijekom čega je  ustupljeno 15 isušivača vlage.</w:t>
      </w:r>
    </w:p>
    <w:p w14:paraId="7C3740D4" w14:textId="77777777" w:rsidR="00D914CE" w:rsidRPr="00D914CE" w:rsidRDefault="00D914CE" w:rsidP="00D914CE">
      <w:pPr>
        <w:spacing w:after="0" w:line="240" w:lineRule="auto"/>
        <w:rPr>
          <w:rFonts w:ascii="Arial" w:eastAsia="Calibri" w:hAnsi="Arial" w:cs="Arial"/>
          <w:b/>
          <w:iCs/>
          <w:color w:val="FF0000"/>
          <w:sz w:val="18"/>
          <w:szCs w:val="18"/>
        </w:rPr>
      </w:pPr>
    </w:p>
    <w:tbl>
      <w:tblPr>
        <w:tblW w:w="96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315"/>
        <w:gridCol w:w="3118"/>
      </w:tblGrid>
      <w:tr w:rsidR="00D914CE" w:rsidRPr="00D914CE" w14:paraId="32577A29" w14:textId="77777777" w:rsidTr="0033219C">
        <w:trPr>
          <w:trHeight w:val="360"/>
        </w:trPr>
        <w:tc>
          <w:tcPr>
            <w:tcW w:w="9673" w:type="dxa"/>
            <w:gridSpan w:val="3"/>
            <w:tcBorders>
              <w:top w:val="thinThickSmallGap" w:sz="18" w:space="0" w:color="auto"/>
              <w:left w:val="thinThickSmallGap" w:sz="18" w:space="0" w:color="auto"/>
              <w:bottom w:val="single" w:sz="12" w:space="0" w:color="auto"/>
              <w:right w:val="thinThickSmallGap" w:sz="18" w:space="0" w:color="auto"/>
            </w:tcBorders>
            <w:shd w:val="clear" w:color="auto" w:fill="C00000"/>
            <w:hideMark/>
          </w:tcPr>
          <w:p w14:paraId="6EBF0CB5"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FINANCIRANJE  CRVENOG KRIŽA KARLOVAC</w:t>
            </w:r>
          </w:p>
        </w:tc>
      </w:tr>
      <w:tr w:rsidR="00D914CE" w:rsidRPr="00D914CE" w14:paraId="41F83410" w14:textId="77777777" w:rsidTr="0033219C">
        <w:tc>
          <w:tcPr>
            <w:tcW w:w="3240" w:type="dxa"/>
            <w:tcBorders>
              <w:top w:val="single" w:sz="12" w:space="0" w:color="auto"/>
              <w:left w:val="thinThickSmallGap" w:sz="18" w:space="0" w:color="auto"/>
              <w:bottom w:val="single" w:sz="12" w:space="0" w:color="auto"/>
              <w:right w:val="single" w:sz="4" w:space="0" w:color="auto"/>
            </w:tcBorders>
            <w:hideMark/>
          </w:tcPr>
          <w:p w14:paraId="60F63ADA"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2022.g. (kn)</w:t>
            </w:r>
          </w:p>
        </w:tc>
        <w:tc>
          <w:tcPr>
            <w:tcW w:w="3315" w:type="dxa"/>
            <w:tcBorders>
              <w:top w:val="single" w:sz="12" w:space="0" w:color="auto"/>
              <w:left w:val="single" w:sz="4" w:space="0" w:color="auto"/>
              <w:bottom w:val="single" w:sz="12" w:space="0" w:color="auto"/>
              <w:right w:val="single" w:sz="4" w:space="0" w:color="auto"/>
            </w:tcBorders>
            <w:hideMark/>
          </w:tcPr>
          <w:p w14:paraId="613CB3BB"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2023.g. (EUR)</w:t>
            </w:r>
          </w:p>
        </w:tc>
        <w:tc>
          <w:tcPr>
            <w:tcW w:w="3118" w:type="dxa"/>
            <w:tcBorders>
              <w:top w:val="single" w:sz="12" w:space="0" w:color="auto"/>
              <w:left w:val="single" w:sz="4" w:space="0" w:color="auto"/>
              <w:bottom w:val="single" w:sz="12" w:space="0" w:color="auto"/>
              <w:right w:val="thinThickSmallGap" w:sz="18" w:space="0" w:color="auto"/>
            </w:tcBorders>
            <w:hideMark/>
          </w:tcPr>
          <w:p w14:paraId="70C7F468"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 xml:space="preserve"> 2024.g. (EUR)</w:t>
            </w:r>
          </w:p>
        </w:tc>
      </w:tr>
      <w:tr w:rsidR="00D914CE" w:rsidRPr="00D914CE" w14:paraId="2D2D9348" w14:textId="77777777" w:rsidTr="0033219C">
        <w:tc>
          <w:tcPr>
            <w:tcW w:w="3240" w:type="dxa"/>
            <w:tcBorders>
              <w:top w:val="single" w:sz="12" w:space="0" w:color="auto"/>
              <w:left w:val="thinThickSmallGap" w:sz="18" w:space="0" w:color="auto"/>
              <w:bottom w:val="single" w:sz="4" w:space="0" w:color="auto"/>
              <w:right w:val="single" w:sz="4" w:space="0" w:color="auto"/>
            </w:tcBorders>
            <w:hideMark/>
          </w:tcPr>
          <w:p w14:paraId="69F2346F"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864.000,00 – sukladno zakonskoj obaveza za javne ovlasti GDCK i Službu traženja</w:t>
            </w:r>
          </w:p>
        </w:tc>
        <w:tc>
          <w:tcPr>
            <w:tcW w:w="3315" w:type="dxa"/>
            <w:tcBorders>
              <w:top w:val="single" w:sz="12" w:space="0" w:color="auto"/>
              <w:left w:val="single" w:sz="4" w:space="0" w:color="auto"/>
              <w:bottom w:val="single" w:sz="4" w:space="0" w:color="auto"/>
              <w:right w:val="single" w:sz="4" w:space="0" w:color="auto"/>
            </w:tcBorders>
            <w:hideMark/>
          </w:tcPr>
          <w:p w14:paraId="0BD27260"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 xml:space="preserve">114.805,00 - sukladno zakonskoj obavezi za javne ovlasti GDCK i Službu traženja </w:t>
            </w:r>
          </w:p>
        </w:tc>
        <w:tc>
          <w:tcPr>
            <w:tcW w:w="3118" w:type="dxa"/>
            <w:tcBorders>
              <w:top w:val="single" w:sz="12" w:space="0" w:color="auto"/>
              <w:left w:val="single" w:sz="4" w:space="0" w:color="auto"/>
              <w:bottom w:val="single" w:sz="4" w:space="0" w:color="auto"/>
              <w:right w:val="thinThickSmallGap" w:sz="18" w:space="0" w:color="auto"/>
            </w:tcBorders>
            <w:hideMark/>
          </w:tcPr>
          <w:p w14:paraId="237A7D81"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114.805,00 - sukladno zakonskoj obavezi za javne ovlasti GDCK i Službu traženja</w:t>
            </w:r>
          </w:p>
        </w:tc>
      </w:tr>
      <w:tr w:rsidR="00D914CE" w:rsidRPr="00D914CE" w14:paraId="0404F1E2" w14:textId="77777777" w:rsidTr="0033219C">
        <w:tc>
          <w:tcPr>
            <w:tcW w:w="3240" w:type="dxa"/>
            <w:tcBorders>
              <w:top w:val="single" w:sz="4" w:space="0" w:color="auto"/>
              <w:left w:val="thinThickSmallGap" w:sz="18" w:space="0" w:color="auto"/>
              <w:bottom w:val="single" w:sz="18" w:space="0" w:color="auto"/>
              <w:right w:val="single" w:sz="4" w:space="0" w:color="auto"/>
            </w:tcBorders>
            <w:hideMark/>
          </w:tcPr>
          <w:p w14:paraId="48780DB1"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15.000,00 – participiranje u kupnji novog vozila sukladno Planu razvoja civilne zaštite</w:t>
            </w:r>
          </w:p>
        </w:tc>
        <w:tc>
          <w:tcPr>
            <w:tcW w:w="3315" w:type="dxa"/>
            <w:tcBorders>
              <w:top w:val="single" w:sz="4" w:space="0" w:color="auto"/>
              <w:left w:val="single" w:sz="4" w:space="0" w:color="auto"/>
              <w:bottom w:val="single" w:sz="18" w:space="0" w:color="auto"/>
              <w:right w:val="single" w:sz="4" w:space="0" w:color="auto"/>
            </w:tcBorders>
            <w:hideMark/>
          </w:tcPr>
          <w:p w14:paraId="40B225A7"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2.000,00 - sukladno Planu razvoja civilne zaštite</w:t>
            </w:r>
          </w:p>
        </w:tc>
        <w:tc>
          <w:tcPr>
            <w:tcW w:w="3118" w:type="dxa"/>
            <w:tcBorders>
              <w:top w:val="single" w:sz="4" w:space="0" w:color="auto"/>
              <w:left w:val="single" w:sz="4" w:space="0" w:color="auto"/>
              <w:bottom w:val="single" w:sz="18" w:space="0" w:color="auto"/>
              <w:right w:val="thinThickSmallGap" w:sz="18" w:space="0" w:color="auto"/>
            </w:tcBorders>
            <w:hideMark/>
          </w:tcPr>
          <w:p w14:paraId="0D5B5628"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2.000,00 - sukladno Planu razvoja civilne zaštite</w:t>
            </w:r>
          </w:p>
        </w:tc>
      </w:tr>
    </w:tbl>
    <w:p w14:paraId="42B2C57D" w14:textId="77777777" w:rsidR="00D914CE" w:rsidRDefault="00D914CE" w:rsidP="00D914CE">
      <w:pPr>
        <w:spacing w:after="0" w:line="240" w:lineRule="auto"/>
        <w:rPr>
          <w:rFonts w:ascii="Arial" w:eastAsia="Calibri" w:hAnsi="Arial" w:cs="Arial"/>
          <w:b/>
          <w:bCs/>
          <w:sz w:val="18"/>
          <w:szCs w:val="18"/>
        </w:rPr>
      </w:pPr>
    </w:p>
    <w:p w14:paraId="4CC02B2A" w14:textId="5F1BA5C1" w:rsidR="00D914CE" w:rsidRPr="00D914CE" w:rsidRDefault="00D914CE" w:rsidP="00D914CE">
      <w:pPr>
        <w:spacing w:after="0" w:line="240" w:lineRule="auto"/>
        <w:rPr>
          <w:rFonts w:ascii="Arial" w:eastAsia="Calibri" w:hAnsi="Arial" w:cs="Arial"/>
          <w:b/>
          <w:bCs/>
          <w:sz w:val="18"/>
          <w:szCs w:val="18"/>
        </w:rPr>
      </w:pPr>
      <w:r w:rsidRPr="00D914CE">
        <w:rPr>
          <w:rFonts w:ascii="Arial" w:eastAsia="Calibri" w:hAnsi="Arial" w:cs="Arial"/>
          <w:b/>
          <w:bCs/>
          <w:sz w:val="18"/>
          <w:szCs w:val="18"/>
        </w:rPr>
        <w:t>5. HRVATSKA GORSKA SLUŽBA SPAŠAVANJA – STANICA KARLOVAC</w:t>
      </w:r>
    </w:p>
    <w:p w14:paraId="0344CFB7" w14:textId="77777777" w:rsidR="00D914CE" w:rsidRPr="00D914CE" w:rsidRDefault="00D914CE" w:rsidP="00D914CE">
      <w:pPr>
        <w:spacing w:after="0" w:line="240" w:lineRule="auto"/>
        <w:rPr>
          <w:rFonts w:ascii="Arial" w:eastAsia="Calibri" w:hAnsi="Arial" w:cs="Arial"/>
          <w:color w:val="8496B0"/>
          <w:sz w:val="18"/>
          <w:szCs w:val="18"/>
        </w:rPr>
      </w:pPr>
    </w:p>
    <w:p w14:paraId="01E150B6" w14:textId="77777777" w:rsidR="00D914CE" w:rsidRPr="00D914CE" w:rsidRDefault="00D914CE" w:rsidP="00D914CE">
      <w:pPr>
        <w:spacing w:after="0" w:line="240" w:lineRule="auto"/>
        <w:rPr>
          <w:rFonts w:ascii="Arial" w:eastAsia="Calibri" w:hAnsi="Arial" w:cs="Arial"/>
          <w:b/>
          <w:bCs/>
          <w:sz w:val="18"/>
          <w:szCs w:val="18"/>
        </w:rPr>
      </w:pPr>
      <w:r w:rsidRPr="00D914CE">
        <w:rPr>
          <w:rFonts w:ascii="Arial" w:eastAsia="Calibri" w:hAnsi="Arial" w:cs="Arial"/>
          <w:b/>
          <w:bCs/>
          <w:sz w:val="18"/>
          <w:szCs w:val="18"/>
        </w:rPr>
        <w:t xml:space="preserve">Važnost GHSS-a </w:t>
      </w:r>
    </w:p>
    <w:p w14:paraId="6B883E83"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Temeljne djelatnosti Hrvatske gorske službe spašavanja – Stanica Karlovac je ključna žurna javna služba odgovorna za traganje i spašavanje na neurbanim i nepristupačnim trenima. Njezino djelovanje izravno utječe na ljudske živote osiguravanjem interventnosti (brzi odgovor na intervencije), neprekidne raspoloživosti (24/7, 365 dana godišnje) i visoko održavanje sposobnosti su ključni. Ove aktivnosti su nužne radi sigurnosti građana i turista te zahtijevaju financijska sredstva za pripravnost, održavanje opreme i ljudi, obnovu licenci, liječničke preglede i stalno usavršavanje članova, s obzirom na visoki rizik i odgovornost koji ta aktivnost traži.</w:t>
      </w:r>
    </w:p>
    <w:p w14:paraId="64D32697" w14:textId="77777777" w:rsidR="00D914CE" w:rsidRPr="00D914CE" w:rsidRDefault="00D914CE" w:rsidP="00D914CE">
      <w:pPr>
        <w:spacing w:after="0" w:line="240" w:lineRule="auto"/>
        <w:rPr>
          <w:rFonts w:ascii="Arial" w:eastAsia="Calibri" w:hAnsi="Arial" w:cs="Arial"/>
          <w:sz w:val="18"/>
          <w:szCs w:val="18"/>
        </w:rPr>
      </w:pPr>
    </w:p>
    <w:p w14:paraId="137C6A91" w14:textId="77777777" w:rsidR="00D914CE" w:rsidRPr="00D914CE" w:rsidRDefault="00D914CE" w:rsidP="00D914CE">
      <w:pPr>
        <w:spacing w:after="0" w:line="240" w:lineRule="auto"/>
        <w:rPr>
          <w:rFonts w:ascii="Arial" w:eastAsia="Calibri" w:hAnsi="Arial" w:cs="Arial"/>
          <w:b/>
          <w:bCs/>
          <w:sz w:val="18"/>
          <w:szCs w:val="18"/>
        </w:rPr>
      </w:pPr>
      <w:r w:rsidRPr="00D914CE">
        <w:rPr>
          <w:rFonts w:ascii="Arial" w:eastAsia="Calibri" w:hAnsi="Arial" w:cs="Arial"/>
          <w:b/>
          <w:bCs/>
          <w:sz w:val="18"/>
          <w:szCs w:val="18"/>
        </w:rPr>
        <w:t>Operativna uloga HGSS-a u Civilnoj zaštiti</w:t>
      </w:r>
    </w:p>
    <w:p w14:paraId="4F360136" w14:textId="77777777" w:rsidR="00D914CE" w:rsidRPr="00D914CE" w:rsidRDefault="00D914CE" w:rsidP="00D914CE">
      <w:pPr>
        <w:spacing w:after="0" w:line="240" w:lineRule="auto"/>
        <w:ind w:right="19"/>
        <w:rPr>
          <w:rFonts w:ascii="Arial" w:eastAsia="Calibri" w:hAnsi="Arial" w:cs="Arial"/>
          <w:sz w:val="18"/>
          <w:szCs w:val="18"/>
        </w:rPr>
      </w:pPr>
      <w:r w:rsidRPr="00D914CE">
        <w:rPr>
          <w:rFonts w:ascii="Arial" w:eastAsia="Calibri" w:hAnsi="Arial" w:cs="Arial"/>
          <w:sz w:val="18"/>
          <w:szCs w:val="18"/>
        </w:rPr>
        <w:t>HGSS stanica Karlovac također djeluje kao ključna operativna snaga Civilne zaštite Grada Karlovca. U slučaju velike nesreće, elementarnih nepogoda, potresa, poplava ili drugih katastrofa, što je propisano Zakonom o sustavu civilne zaštite, koji propisuju njihovu operativnu ulogu.</w:t>
      </w:r>
    </w:p>
    <w:p w14:paraId="65D952BA" w14:textId="77777777" w:rsidR="00D914CE" w:rsidRPr="00D914CE" w:rsidRDefault="00D914CE" w:rsidP="00D914CE">
      <w:pPr>
        <w:spacing w:after="0" w:line="240" w:lineRule="auto"/>
        <w:ind w:right="19"/>
        <w:rPr>
          <w:rFonts w:ascii="Arial" w:eastAsia="Calibri" w:hAnsi="Arial" w:cs="Arial"/>
          <w:sz w:val="18"/>
          <w:szCs w:val="18"/>
        </w:rPr>
      </w:pPr>
    </w:p>
    <w:p w14:paraId="5D4788CD" w14:textId="77777777" w:rsidR="00D914CE" w:rsidRPr="00D914CE" w:rsidRDefault="00D914CE" w:rsidP="00D914CE">
      <w:pPr>
        <w:spacing w:after="0" w:line="240" w:lineRule="auto"/>
        <w:ind w:right="19"/>
        <w:rPr>
          <w:rFonts w:ascii="Arial" w:eastAsia="Calibri" w:hAnsi="Arial" w:cs="Arial"/>
          <w:b/>
          <w:bCs/>
          <w:sz w:val="18"/>
          <w:szCs w:val="18"/>
        </w:rPr>
      </w:pPr>
      <w:r w:rsidRPr="00D914CE">
        <w:rPr>
          <w:rFonts w:ascii="Arial" w:eastAsia="Calibri" w:hAnsi="Arial" w:cs="Arial"/>
          <w:b/>
          <w:bCs/>
          <w:sz w:val="18"/>
          <w:szCs w:val="18"/>
        </w:rPr>
        <w:t>Raznolike aktivnosti i ovlaštenja</w:t>
      </w:r>
    </w:p>
    <w:p w14:paraId="7B240771" w14:textId="77777777" w:rsidR="00D914CE" w:rsidRPr="00D914CE" w:rsidRDefault="00D914CE" w:rsidP="00D914CE">
      <w:pPr>
        <w:spacing w:after="0" w:line="240" w:lineRule="auto"/>
        <w:ind w:right="19"/>
        <w:rPr>
          <w:rFonts w:ascii="Arial" w:eastAsia="Calibri" w:hAnsi="Arial" w:cs="Arial"/>
          <w:sz w:val="18"/>
          <w:szCs w:val="18"/>
        </w:rPr>
      </w:pPr>
      <w:r w:rsidRPr="00D914CE">
        <w:rPr>
          <w:rFonts w:ascii="Arial" w:eastAsia="Calibri" w:hAnsi="Arial" w:cs="Arial"/>
          <w:sz w:val="18"/>
          <w:szCs w:val="18"/>
        </w:rPr>
        <w:t>HGSS, kao javna služba obavlja različite zadatke u području javnih potreba građana, sukladno članku 19. Zakona o jedinicama lokalne i regionalne samouprave. Misija HGSS-a Stanice Karlovac je sigurnost građana i turista, sprječavanje nesreća i spašavanje ljudi i imovine što je regulirano kroz 24 djelatnosti i 11 javnih ovlasti u Zakonu o HGSS-u.</w:t>
      </w:r>
    </w:p>
    <w:p w14:paraId="303E6340" w14:textId="77777777" w:rsidR="00D914CE" w:rsidRPr="00D914CE" w:rsidRDefault="00D914CE" w:rsidP="00D914CE">
      <w:pPr>
        <w:shd w:val="clear" w:color="auto" w:fill="FFFFFF"/>
        <w:spacing w:after="0" w:line="240" w:lineRule="auto"/>
        <w:textAlignment w:val="baseline"/>
        <w:rPr>
          <w:rFonts w:ascii="Arial" w:eastAsia="Times New Roman" w:hAnsi="Arial" w:cs="Arial"/>
          <w:color w:val="000000"/>
          <w:sz w:val="18"/>
          <w:szCs w:val="18"/>
          <w:bdr w:val="none" w:sz="0" w:space="0" w:color="auto" w:frame="1"/>
          <w:lang w:eastAsia="hr-HR"/>
        </w:rPr>
      </w:pPr>
      <w:r w:rsidRPr="00D914CE">
        <w:rPr>
          <w:rFonts w:ascii="Arial" w:eastAsia="Times New Roman" w:hAnsi="Arial" w:cs="Arial"/>
          <w:color w:val="000000"/>
          <w:sz w:val="18"/>
          <w:szCs w:val="18"/>
          <w:bdr w:val="none" w:sz="0" w:space="0" w:color="auto" w:frame="1"/>
          <w:lang w:eastAsia="hr-HR"/>
        </w:rPr>
        <w:t> </w:t>
      </w:r>
    </w:p>
    <w:p w14:paraId="647268FC"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Specijalnosti HGSS stanice Karlovac: </w:t>
      </w:r>
    </w:p>
    <w:p w14:paraId="14328A7A" w14:textId="77777777" w:rsidR="00D914CE" w:rsidRPr="00D914CE" w:rsidRDefault="00D914CE" w:rsidP="00D914CE">
      <w:pPr>
        <w:spacing w:after="0" w:line="240" w:lineRule="auto"/>
        <w:rPr>
          <w:rFonts w:ascii="Arial" w:eastAsia="Times New Roman" w:hAnsi="Arial" w:cs="Arial"/>
          <w:sz w:val="18"/>
          <w:szCs w:val="18"/>
          <w:lang w:eastAsia="hr-HR"/>
        </w:rPr>
      </w:pPr>
    </w:p>
    <w:p w14:paraId="71F7389E"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1. Gorska spašavanja (23 pripadnika)</w:t>
      </w:r>
    </w:p>
    <w:p w14:paraId="3443FE7C"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2. Spašavanja (17 pripadnik)</w:t>
      </w:r>
    </w:p>
    <w:p w14:paraId="2F86A2E8"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3. Pripravnici (10 pripadnika)</w:t>
      </w:r>
    </w:p>
    <w:p w14:paraId="5B24592C"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4. Suradnici (5 pripadnika)</w:t>
      </w:r>
    </w:p>
    <w:p w14:paraId="5F659F9E" w14:textId="77777777" w:rsidR="00D914CE" w:rsidRPr="00D914CE" w:rsidRDefault="00D914CE" w:rsidP="00D914CE">
      <w:pPr>
        <w:shd w:val="clear" w:color="auto" w:fill="FFFFFF"/>
        <w:spacing w:after="0" w:line="240" w:lineRule="auto"/>
        <w:textAlignment w:val="baseline"/>
        <w:rPr>
          <w:rFonts w:ascii="Arial" w:eastAsia="Times New Roman" w:hAnsi="Arial" w:cs="Arial"/>
          <w:color w:val="000000"/>
          <w:sz w:val="18"/>
          <w:szCs w:val="18"/>
          <w:bdr w:val="none" w:sz="0" w:space="0" w:color="auto" w:frame="1"/>
          <w:lang w:eastAsia="hr-HR"/>
        </w:rPr>
      </w:pPr>
    </w:p>
    <w:p w14:paraId="24ADEB5F"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Pripadnici s licencama:</w:t>
      </w:r>
    </w:p>
    <w:p w14:paraId="3F2B6877" w14:textId="77777777" w:rsidR="00D914CE" w:rsidRPr="00D914CE" w:rsidRDefault="00D914CE" w:rsidP="00D914CE">
      <w:pPr>
        <w:spacing w:after="0" w:line="240" w:lineRule="auto"/>
        <w:rPr>
          <w:rFonts w:ascii="Arial" w:eastAsia="Times New Roman" w:hAnsi="Arial" w:cs="Arial"/>
          <w:sz w:val="18"/>
          <w:szCs w:val="18"/>
          <w:lang w:eastAsia="hr-HR"/>
        </w:rPr>
      </w:pPr>
    </w:p>
    <w:p w14:paraId="7F53659C"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1. Instruktori specijalnosti (2 pripadnika)</w:t>
      </w:r>
    </w:p>
    <w:p w14:paraId="3D6DFD58"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2. Prva pomoć u planinama i nepristupačnim područjima: 2</w:t>
      </w:r>
    </w:p>
    <w:p w14:paraId="3F9CF38F"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3. Instruktori ronjenja (1 pripadnik)</w:t>
      </w:r>
    </w:p>
    <w:p w14:paraId="03387F95"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4. Instruktori lavina (3 pripadnika)</w:t>
      </w:r>
    </w:p>
    <w:p w14:paraId="2983274F"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5. Instruktori speleologije (7 pripadnika)</w:t>
      </w:r>
    </w:p>
    <w:p w14:paraId="2787D3AD"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6. Instruktori zimskih tehnika (5 pripadnika)</w:t>
      </w:r>
    </w:p>
    <w:p w14:paraId="20D05364"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7. Instruktori za spašavanja na divljim vodama i poplavama (4 pripadnika)</w:t>
      </w:r>
    </w:p>
    <w:p w14:paraId="731BD800"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8. Instruktori za spašavanje čamcima na brzim vodama i poplavama (3 pripadnika)</w:t>
      </w:r>
    </w:p>
    <w:p w14:paraId="0E3A6C71"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9. Instruktori spašavanja iz leda (2 pripadnika)</w:t>
      </w:r>
    </w:p>
    <w:p w14:paraId="725EE904"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10. Instruktori vožnje terenskih vozila u otežanim uvjetima (2 pripadnika)</w:t>
      </w:r>
    </w:p>
    <w:p w14:paraId="3E1E209C"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11. Instruktori helikopterskog spašavanja (2 pripadnika)</w:t>
      </w:r>
    </w:p>
    <w:p w14:paraId="24D5D8B7"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12. Instruktori HGSS-a (3 pripadnika)</w:t>
      </w:r>
    </w:p>
    <w:p w14:paraId="3AE7A85E" w14:textId="77777777" w:rsidR="00D914CE" w:rsidRPr="00D914CE" w:rsidRDefault="00D914CE" w:rsidP="00D914CE">
      <w:pPr>
        <w:spacing w:after="0" w:line="240" w:lineRule="auto"/>
        <w:rPr>
          <w:rFonts w:ascii="Arial" w:eastAsia="Times New Roman" w:hAnsi="Arial" w:cs="Arial"/>
          <w:sz w:val="18"/>
          <w:szCs w:val="18"/>
          <w:lang w:eastAsia="hr-HR"/>
        </w:rPr>
      </w:pPr>
    </w:p>
    <w:p w14:paraId="0FE2534C"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Pripadnici prema aktivnostima:</w:t>
      </w:r>
    </w:p>
    <w:p w14:paraId="78A237CA" w14:textId="77777777" w:rsidR="00D914CE" w:rsidRPr="00D914CE" w:rsidRDefault="00D914CE" w:rsidP="00D914CE">
      <w:pPr>
        <w:spacing w:after="0" w:line="240" w:lineRule="auto"/>
        <w:rPr>
          <w:rFonts w:ascii="Arial" w:eastAsia="Times New Roman" w:hAnsi="Arial" w:cs="Arial"/>
          <w:sz w:val="18"/>
          <w:szCs w:val="18"/>
          <w:lang w:eastAsia="hr-HR"/>
        </w:rPr>
      </w:pPr>
    </w:p>
    <w:p w14:paraId="02432E88"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1. Spašavanja na divljim vodama i poplavama (31 pripadnik)</w:t>
      </w:r>
    </w:p>
    <w:p w14:paraId="665CCB7B"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2. Voditelji potraga (16 pripadnika)</w:t>
      </w:r>
    </w:p>
    <w:p w14:paraId="10F710BF"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3. Napredni voditelji potraga (6 pripadnika)</w:t>
      </w:r>
    </w:p>
    <w:p w14:paraId="714A1872"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4. Voditelji brodice (13 pripadnika)</w:t>
      </w:r>
    </w:p>
    <w:p w14:paraId="4298BBEF"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5. Upravljanje raft čamcem (3 pripadnika)</w:t>
      </w:r>
    </w:p>
    <w:p w14:paraId="786E96AA"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6. Digitalni kartografi (6 pripadnika)</w:t>
      </w:r>
    </w:p>
    <w:p w14:paraId="4596E59A"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7. Helikoptersko spašavanje (11 pripadnika)</w:t>
      </w:r>
    </w:p>
    <w:p w14:paraId="48F329E0"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8. Upravljanje kayakaom (4 pripadnika)</w:t>
      </w:r>
    </w:p>
    <w:p w14:paraId="339A438D"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9. Upravitelji bespilotnih letjelica (4 pripadnika)</w:t>
      </w:r>
    </w:p>
    <w:p w14:paraId="401E5582"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10. K9 potražni tim (3 pripadnika)</w:t>
      </w:r>
    </w:p>
    <w:p w14:paraId="66C33B89"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11. Ronioci (12 pripadnika)</w:t>
      </w:r>
    </w:p>
    <w:p w14:paraId="6ACFD268" w14:textId="77777777" w:rsidR="00D914CE" w:rsidRPr="00D914CE" w:rsidRDefault="00D914CE" w:rsidP="00D914CE">
      <w:pPr>
        <w:shd w:val="clear" w:color="auto" w:fill="FFFFFF"/>
        <w:spacing w:after="0" w:line="240" w:lineRule="auto"/>
        <w:textAlignment w:val="baseline"/>
        <w:rPr>
          <w:rFonts w:ascii="Arial" w:eastAsia="Times New Roman" w:hAnsi="Arial" w:cs="Arial"/>
          <w:color w:val="000000"/>
          <w:sz w:val="18"/>
          <w:szCs w:val="18"/>
          <w:lang w:eastAsia="hr-HR"/>
        </w:rPr>
      </w:pPr>
    </w:p>
    <w:p w14:paraId="41C7BF3D" w14:textId="77777777" w:rsidR="00D914CE" w:rsidRPr="00D914CE" w:rsidRDefault="00D914CE" w:rsidP="00D914CE">
      <w:pPr>
        <w:shd w:val="clear" w:color="auto" w:fill="FFFFFF"/>
        <w:spacing w:after="0" w:line="240" w:lineRule="auto"/>
        <w:textAlignment w:val="baseline"/>
        <w:rPr>
          <w:rFonts w:ascii="Arial" w:eastAsia="Times New Roman" w:hAnsi="Arial" w:cs="Arial"/>
          <w:color w:val="000000"/>
          <w:sz w:val="18"/>
          <w:szCs w:val="18"/>
          <w:lang w:eastAsia="hr-HR"/>
        </w:rPr>
      </w:pPr>
      <w:r w:rsidRPr="00D914CE">
        <w:rPr>
          <w:rFonts w:ascii="Arial" w:eastAsia="Times New Roman" w:hAnsi="Arial" w:cs="Arial"/>
          <w:color w:val="000000"/>
          <w:sz w:val="18"/>
          <w:szCs w:val="18"/>
          <w:lang w:eastAsia="hr-HR"/>
        </w:rPr>
        <w:t>Izvještaj o aktivnostima HGSS Stanica Karlovac do kraja kolovoza 2023. godine</w:t>
      </w:r>
    </w:p>
    <w:p w14:paraId="270070E3" w14:textId="77777777" w:rsidR="00D914CE" w:rsidRPr="00D914CE" w:rsidRDefault="00D914CE" w:rsidP="00D914CE">
      <w:pPr>
        <w:autoSpaceDE w:val="0"/>
        <w:autoSpaceDN w:val="0"/>
        <w:adjustRightInd w:val="0"/>
        <w:spacing w:after="0" w:line="240" w:lineRule="auto"/>
        <w:rPr>
          <w:rFonts w:ascii="Arial" w:hAnsi="Arial" w:cs="Arial"/>
          <w:color w:val="000000"/>
          <w:sz w:val="18"/>
          <w:szCs w:val="18"/>
        </w:rPr>
      </w:pPr>
      <w:r w:rsidRPr="00D914CE">
        <w:rPr>
          <w:rFonts w:ascii="Arial" w:hAnsi="Arial" w:cs="Arial"/>
          <w:color w:val="000000"/>
          <w:sz w:val="18"/>
          <w:szCs w:val="18"/>
        </w:rPr>
        <w:t>Kroz odrađenih 52 spasilačke aktivnosti do kraja kolovoza sudjelovalo je ukupno  276 pripadnika. Kroz provedenih 27 osiguranja i pripravnosti ukupno sudjelovalo 162 pripadnika gdje je u prosjeku bilo 6 ljudi dežurno po zadanoj aktivnosti. Provedene su ukupno 65 aktivnosti obuke u prisustvu instruktora  gdje je sudjelovalo 230 pripadnika stanice u ukupnom broju aktivnosti.</w:t>
      </w:r>
    </w:p>
    <w:p w14:paraId="56F77341" w14:textId="77777777" w:rsidR="00D914CE" w:rsidRPr="00D914CE" w:rsidRDefault="00D914CE" w:rsidP="00D914CE">
      <w:pPr>
        <w:shd w:val="clear" w:color="auto" w:fill="FFFFFF"/>
        <w:spacing w:after="0" w:line="240" w:lineRule="auto"/>
        <w:textAlignment w:val="baseline"/>
        <w:rPr>
          <w:rFonts w:ascii="Arial" w:eastAsia="Times New Roman" w:hAnsi="Arial" w:cs="Arial"/>
          <w:sz w:val="18"/>
          <w:szCs w:val="18"/>
          <w:bdr w:val="none" w:sz="0" w:space="0" w:color="auto" w:frame="1"/>
          <w:lang w:eastAsia="hr-HR"/>
        </w:rPr>
      </w:pPr>
      <w:r w:rsidRPr="00D914CE">
        <w:rPr>
          <w:rFonts w:ascii="Arial" w:hAnsi="Arial" w:cs="Arial"/>
          <w:color w:val="000000"/>
          <w:sz w:val="18"/>
          <w:szCs w:val="18"/>
        </w:rPr>
        <w:t xml:space="preserve">Pripadnici stanice Karlovac sudjelovali su na ukupno 13 vježbi kroz 58 dana koje su organizirane kroz godišnji plan stanice te na nacionalnim vježbama unutar HGSS-a i Ravnateljstva Civilne zaštite MUP RH. </w:t>
      </w:r>
      <w:r w:rsidRPr="00D914CE">
        <w:rPr>
          <w:rFonts w:ascii="Arial" w:eastAsia="Calibri" w:hAnsi="Arial" w:cs="Arial"/>
          <w:sz w:val="18"/>
          <w:szCs w:val="18"/>
          <w:shd w:val="clear" w:color="auto" w:fill="FFFFFF"/>
        </w:rPr>
        <w:t>HGSS Stanica Karlovac u ovoj 2023.godini  zaključno do kraja kolovoza ukupno je odradila 16 intervencija.</w:t>
      </w:r>
    </w:p>
    <w:p w14:paraId="6E0D66B1" w14:textId="77777777" w:rsidR="00D914CE" w:rsidRPr="00D914CE" w:rsidRDefault="00D914CE" w:rsidP="00D914CE">
      <w:pPr>
        <w:spacing w:after="0" w:line="240" w:lineRule="auto"/>
        <w:rPr>
          <w:rFonts w:ascii="Arial" w:eastAsia="Times New Roman" w:hAnsi="Arial" w:cs="Arial"/>
          <w:sz w:val="18"/>
          <w:szCs w:val="18"/>
          <w:lang w:eastAsia="hr-HR"/>
        </w:rPr>
      </w:pPr>
      <w:r w:rsidRPr="00D914CE">
        <w:rPr>
          <w:rFonts w:ascii="Arial" w:eastAsia="Times New Roman" w:hAnsi="Arial" w:cs="Arial"/>
          <w:color w:val="000000"/>
          <w:sz w:val="18"/>
          <w:szCs w:val="18"/>
          <w:bdr w:val="none" w:sz="0" w:space="0" w:color="auto" w:frame="1"/>
          <w:lang w:eastAsia="hr-HR"/>
        </w:rPr>
        <w:t> </w:t>
      </w:r>
      <w:r w:rsidRPr="00D914CE">
        <w:rPr>
          <w:rFonts w:ascii="Arial" w:eastAsia="Times New Roman" w:hAnsi="Arial" w:cs="Arial"/>
          <w:color w:val="000000"/>
          <w:sz w:val="18"/>
          <w:szCs w:val="18"/>
          <w:lang w:eastAsia="hr-HR"/>
        </w:rPr>
        <w:t>HGSS Stanica Karlovac raspolaže s dva osobna vozila, tri terenska vozila, te jedno kombi vozilo. Potrebe traganja i spašavanja uključuju quad vozilo, 3 plovila s motornim pogonom (jedan limeni, jedan plastični i gumenjak), uključuje 3 kayaka za divlje vode, dva bespilotna sustav.</w:t>
      </w:r>
    </w:p>
    <w:p w14:paraId="13298B97" w14:textId="77777777" w:rsidR="00D914CE" w:rsidRPr="00D914CE" w:rsidRDefault="00D914CE" w:rsidP="00D914CE">
      <w:pPr>
        <w:shd w:val="clear" w:color="auto" w:fill="FFFFFF"/>
        <w:spacing w:after="0" w:line="240" w:lineRule="auto"/>
        <w:textAlignment w:val="baseline"/>
        <w:rPr>
          <w:rFonts w:ascii="Arial" w:eastAsia="Times New Roman" w:hAnsi="Arial" w:cs="Arial"/>
          <w:color w:val="242424"/>
          <w:sz w:val="18"/>
          <w:szCs w:val="18"/>
          <w:lang w:eastAsia="hr-HR"/>
        </w:rPr>
      </w:pPr>
    </w:p>
    <w:p w14:paraId="3BDCD9ED" w14:textId="77777777" w:rsidR="00D914CE" w:rsidRPr="00D914CE" w:rsidRDefault="00D914CE" w:rsidP="00D914CE">
      <w:pPr>
        <w:spacing w:after="0" w:line="240" w:lineRule="auto"/>
        <w:ind w:right="19"/>
        <w:rPr>
          <w:rFonts w:ascii="Arial" w:eastAsia="Calibri" w:hAnsi="Arial" w:cs="Arial"/>
          <w:sz w:val="18"/>
          <w:szCs w:val="18"/>
        </w:rPr>
      </w:pPr>
      <w:r w:rsidRPr="00D914CE">
        <w:rPr>
          <w:rFonts w:ascii="Arial" w:eastAsia="Calibri" w:hAnsi="Arial" w:cs="Arial"/>
          <w:sz w:val="18"/>
          <w:szCs w:val="18"/>
        </w:rPr>
        <w:t>POJAŠNJENJA</w:t>
      </w:r>
    </w:p>
    <w:p w14:paraId="22A12A2C" w14:textId="77777777" w:rsidR="00D914CE" w:rsidRPr="00D914CE" w:rsidRDefault="00D914CE" w:rsidP="00D914CE">
      <w:pPr>
        <w:spacing w:after="0" w:line="240" w:lineRule="auto"/>
        <w:ind w:right="19"/>
        <w:rPr>
          <w:rFonts w:ascii="Arial" w:eastAsia="Calibri" w:hAnsi="Arial" w:cs="Arial"/>
          <w:sz w:val="18"/>
          <w:szCs w:val="18"/>
        </w:rPr>
      </w:pPr>
      <w:r w:rsidRPr="00D914CE">
        <w:rPr>
          <w:rFonts w:ascii="Arial" w:eastAsia="Calibri" w:hAnsi="Arial" w:cs="Arial"/>
          <w:sz w:val="18"/>
          <w:szCs w:val="18"/>
        </w:rPr>
        <w:t>HGSS Stanica Karlovac ima visoke standarde izvrsnosti i pridonosi zajednici kroz različite preventivne, edukacijske, sportske, gospodarske i turističke aktivnosti. Osim spašavanja i pružanja prve medicinske pomoći, HGSS se bavi i zaštitom prirode, fizičkom kulturom te kontinuiranim informiranjem i educiranjem građana o opasnostima i sigurnim mjerama. Njihov doprinos je od iznimnog značaja za Grad Karlovac i građane.</w:t>
      </w:r>
    </w:p>
    <w:p w14:paraId="1BDBA1FE" w14:textId="77777777" w:rsidR="00D914CE" w:rsidRPr="00D914CE" w:rsidRDefault="00D914CE" w:rsidP="00D914CE">
      <w:pPr>
        <w:pStyle w:val="ListParagraph"/>
        <w:numPr>
          <w:ilvl w:val="0"/>
          <w:numId w:val="145"/>
        </w:numPr>
        <w:spacing w:after="0" w:line="240" w:lineRule="auto"/>
        <w:ind w:right="19"/>
        <w:jc w:val="both"/>
        <w:rPr>
          <w:rFonts w:ascii="Arial" w:eastAsia="Calibri" w:hAnsi="Arial" w:cs="Arial"/>
          <w:sz w:val="18"/>
          <w:szCs w:val="18"/>
        </w:rPr>
      </w:pPr>
      <w:r w:rsidRPr="00D914CE">
        <w:rPr>
          <w:rFonts w:ascii="Arial" w:eastAsia="Calibri" w:hAnsi="Arial" w:cs="Arial"/>
          <w:sz w:val="18"/>
          <w:szCs w:val="18"/>
        </w:rPr>
        <w:t>Sigurnost lokalne zajednice</w:t>
      </w:r>
    </w:p>
    <w:p w14:paraId="53E2561A" w14:textId="77777777" w:rsidR="00D914CE" w:rsidRPr="00D914CE" w:rsidRDefault="00D914CE" w:rsidP="00D914CE">
      <w:pPr>
        <w:pStyle w:val="ListParagraph"/>
        <w:numPr>
          <w:ilvl w:val="0"/>
          <w:numId w:val="145"/>
        </w:numPr>
        <w:spacing w:after="0" w:line="240" w:lineRule="auto"/>
        <w:ind w:right="19"/>
        <w:jc w:val="both"/>
        <w:rPr>
          <w:rFonts w:ascii="Arial" w:eastAsia="Calibri" w:hAnsi="Arial" w:cs="Arial"/>
          <w:sz w:val="18"/>
          <w:szCs w:val="18"/>
        </w:rPr>
      </w:pPr>
      <w:r w:rsidRPr="00D914CE">
        <w:rPr>
          <w:rFonts w:ascii="Arial" w:eastAsia="Calibri" w:hAnsi="Arial" w:cs="Arial"/>
          <w:sz w:val="18"/>
          <w:szCs w:val="18"/>
        </w:rPr>
        <w:t>Brza reakcija na nepogode i nesreće</w:t>
      </w:r>
    </w:p>
    <w:p w14:paraId="2D0E1291" w14:textId="77777777" w:rsidR="00D914CE" w:rsidRPr="00D914CE" w:rsidRDefault="00D914CE" w:rsidP="00D914CE">
      <w:pPr>
        <w:pStyle w:val="ListParagraph"/>
        <w:numPr>
          <w:ilvl w:val="0"/>
          <w:numId w:val="145"/>
        </w:numPr>
        <w:spacing w:after="0" w:line="240" w:lineRule="auto"/>
        <w:ind w:right="19"/>
        <w:jc w:val="both"/>
        <w:rPr>
          <w:rFonts w:ascii="Arial" w:eastAsia="Calibri" w:hAnsi="Arial" w:cs="Arial"/>
          <w:sz w:val="18"/>
          <w:szCs w:val="18"/>
        </w:rPr>
      </w:pPr>
      <w:r w:rsidRPr="00D914CE">
        <w:rPr>
          <w:rFonts w:ascii="Arial" w:eastAsia="Calibri" w:hAnsi="Arial" w:cs="Arial"/>
          <w:sz w:val="18"/>
          <w:szCs w:val="18"/>
        </w:rPr>
        <w:t>Obrazovanje i prevencija</w:t>
      </w:r>
    </w:p>
    <w:p w14:paraId="0FEB0677" w14:textId="77777777" w:rsidR="00D914CE" w:rsidRPr="00D914CE" w:rsidRDefault="00D914CE" w:rsidP="00D914CE">
      <w:pPr>
        <w:pStyle w:val="ListParagraph"/>
        <w:numPr>
          <w:ilvl w:val="0"/>
          <w:numId w:val="145"/>
        </w:numPr>
        <w:spacing w:after="0" w:line="240" w:lineRule="auto"/>
        <w:ind w:right="19"/>
        <w:jc w:val="both"/>
        <w:rPr>
          <w:rFonts w:ascii="Arial" w:eastAsia="Calibri" w:hAnsi="Arial" w:cs="Arial"/>
          <w:sz w:val="18"/>
          <w:szCs w:val="18"/>
        </w:rPr>
      </w:pPr>
      <w:r w:rsidRPr="00D914CE">
        <w:rPr>
          <w:rFonts w:ascii="Arial" w:eastAsia="Calibri" w:hAnsi="Arial" w:cs="Arial"/>
          <w:sz w:val="18"/>
          <w:szCs w:val="18"/>
        </w:rPr>
        <w:t>Profesionalizam i organizacija</w:t>
      </w:r>
    </w:p>
    <w:p w14:paraId="4663C923" w14:textId="77777777" w:rsidR="00D914CE" w:rsidRPr="00D914CE" w:rsidRDefault="00D914CE" w:rsidP="00D914CE">
      <w:pPr>
        <w:pStyle w:val="ListParagraph"/>
        <w:numPr>
          <w:ilvl w:val="0"/>
          <w:numId w:val="145"/>
        </w:numPr>
        <w:spacing w:after="0" w:line="240" w:lineRule="auto"/>
        <w:ind w:right="19"/>
        <w:jc w:val="both"/>
        <w:rPr>
          <w:rFonts w:ascii="Arial" w:eastAsia="Calibri" w:hAnsi="Arial" w:cs="Arial"/>
          <w:sz w:val="18"/>
          <w:szCs w:val="18"/>
        </w:rPr>
      </w:pPr>
      <w:r w:rsidRPr="00D914CE">
        <w:rPr>
          <w:rFonts w:ascii="Arial" w:eastAsia="Calibri" w:hAnsi="Arial" w:cs="Arial"/>
          <w:sz w:val="18"/>
          <w:szCs w:val="18"/>
        </w:rPr>
        <w:t>Zajedništvo i suradnja</w:t>
      </w:r>
    </w:p>
    <w:p w14:paraId="7D282F9C" w14:textId="77777777" w:rsidR="00D914CE" w:rsidRPr="00D914CE" w:rsidRDefault="00D914CE" w:rsidP="00D914CE">
      <w:pPr>
        <w:pStyle w:val="ListParagraph"/>
        <w:spacing w:after="0" w:line="240" w:lineRule="auto"/>
        <w:ind w:right="19"/>
        <w:rPr>
          <w:rFonts w:ascii="Arial" w:eastAsia="Calibri" w:hAnsi="Arial" w:cs="Arial"/>
          <w:sz w:val="18"/>
          <w:szCs w:val="18"/>
        </w:rPr>
      </w:pPr>
    </w:p>
    <w:tbl>
      <w:tblPr>
        <w:tblW w:w="935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196"/>
        <w:gridCol w:w="2915"/>
      </w:tblGrid>
      <w:tr w:rsidR="00D914CE" w:rsidRPr="00D914CE" w14:paraId="5B614717" w14:textId="77777777" w:rsidTr="0033219C">
        <w:trPr>
          <w:trHeight w:val="360"/>
        </w:trPr>
        <w:tc>
          <w:tcPr>
            <w:tcW w:w="9351" w:type="dxa"/>
            <w:gridSpan w:val="3"/>
            <w:tcBorders>
              <w:top w:val="thinThickSmallGap" w:sz="18" w:space="0" w:color="auto"/>
              <w:left w:val="thinThickSmallGap" w:sz="18" w:space="0" w:color="auto"/>
              <w:bottom w:val="single" w:sz="12" w:space="0" w:color="auto"/>
              <w:right w:val="thinThickSmallGap" w:sz="18" w:space="0" w:color="auto"/>
            </w:tcBorders>
            <w:shd w:val="clear" w:color="auto" w:fill="FFFF00"/>
            <w:hideMark/>
          </w:tcPr>
          <w:p w14:paraId="09B76318"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FINANCIRANJE  HGSS-a – Stanice Karlovac</w:t>
            </w:r>
          </w:p>
        </w:tc>
      </w:tr>
      <w:tr w:rsidR="00D914CE" w:rsidRPr="00D914CE" w14:paraId="64B107B4" w14:textId="77777777" w:rsidTr="0033219C">
        <w:tc>
          <w:tcPr>
            <w:tcW w:w="3240" w:type="dxa"/>
            <w:tcBorders>
              <w:top w:val="single" w:sz="12" w:space="0" w:color="auto"/>
              <w:left w:val="thinThickSmallGap" w:sz="18" w:space="0" w:color="auto"/>
              <w:bottom w:val="single" w:sz="12" w:space="0" w:color="auto"/>
              <w:right w:val="single" w:sz="4" w:space="0" w:color="auto"/>
            </w:tcBorders>
            <w:hideMark/>
          </w:tcPr>
          <w:p w14:paraId="3DF1201D"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2022.g. (kn)</w:t>
            </w:r>
          </w:p>
        </w:tc>
        <w:tc>
          <w:tcPr>
            <w:tcW w:w="3196" w:type="dxa"/>
            <w:tcBorders>
              <w:top w:val="single" w:sz="12" w:space="0" w:color="auto"/>
              <w:left w:val="single" w:sz="4" w:space="0" w:color="auto"/>
              <w:bottom w:val="single" w:sz="12" w:space="0" w:color="auto"/>
              <w:right w:val="single" w:sz="4" w:space="0" w:color="auto"/>
            </w:tcBorders>
            <w:hideMark/>
          </w:tcPr>
          <w:p w14:paraId="6669BB72"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2023.g. (EUR)</w:t>
            </w:r>
          </w:p>
        </w:tc>
        <w:tc>
          <w:tcPr>
            <w:tcW w:w="2915" w:type="dxa"/>
            <w:tcBorders>
              <w:top w:val="single" w:sz="12" w:space="0" w:color="auto"/>
              <w:left w:val="single" w:sz="4" w:space="0" w:color="auto"/>
              <w:bottom w:val="single" w:sz="12" w:space="0" w:color="auto"/>
              <w:right w:val="thinThickSmallGap" w:sz="18" w:space="0" w:color="auto"/>
            </w:tcBorders>
            <w:hideMark/>
          </w:tcPr>
          <w:p w14:paraId="0148E620"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 xml:space="preserve"> 2024.g. (EUR)</w:t>
            </w:r>
          </w:p>
        </w:tc>
      </w:tr>
      <w:tr w:rsidR="00D914CE" w:rsidRPr="00D914CE" w14:paraId="3C43ED5F" w14:textId="77777777" w:rsidTr="00D914CE">
        <w:trPr>
          <w:trHeight w:val="439"/>
        </w:trPr>
        <w:tc>
          <w:tcPr>
            <w:tcW w:w="3240" w:type="dxa"/>
            <w:tcBorders>
              <w:top w:val="single" w:sz="12" w:space="0" w:color="auto"/>
              <w:left w:val="thinThickSmallGap" w:sz="18" w:space="0" w:color="auto"/>
              <w:bottom w:val="single" w:sz="18" w:space="0" w:color="auto"/>
              <w:right w:val="single" w:sz="4" w:space="0" w:color="auto"/>
            </w:tcBorders>
            <w:hideMark/>
          </w:tcPr>
          <w:p w14:paraId="7681796D"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115.000,00 – sukladno Planu razvoja sustava civilne zaštite</w:t>
            </w:r>
          </w:p>
        </w:tc>
        <w:tc>
          <w:tcPr>
            <w:tcW w:w="3196" w:type="dxa"/>
            <w:tcBorders>
              <w:top w:val="single" w:sz="12" w:space="0" w:color="auto"/>
              <w:left w:val="single" w:sz="4" w:space="0" w:color="auto"/>
              <w:bottom w:val="single" w:sz="18" w:space="0" w:color="auto"/>
              <w:right w:val="single" w:sz="4" w:space="0" w:color="auto"/>
            </w:tcBorders>
            <w:hideMark/>
          </w:tcPr>
          <w:p w14:paraId="601C4B9F"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17.000,00 – sukladno Planu razvoja civilne zaštite</w:t>
            </w:r>
          </w:p>
        </w:tc>
        <w:tc>
          <w:tcPr>
            <w:tcW w:w="2915" w:type="dxa"/>
            <w:tcBorders>
              <w:top w:val="single" w:sz="12" w:space="0" w:color="auto"/>
              <w:left w:val="single" w:sz="4" w:space="0" w:color="auto"/>
              <w:bottom w:val="single" w:sz="18" w:space="0" w:color="auto"/>
              <w:right w:val="thinThickSmallGap" w:sz="18" w:space="0" w:color="auto"/>
            </w:tcBorders>
            <w:hideMark/>
          </w:tcPr>
          <w:p w14:paraId="388E0ADF"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17.000,00 – sukladno Planu razvoja civilne zaštite</w:t>
            </w:r>
          </w:p>
        </w:tc>
      </w:tr>
    </w:tbl>
    <w:p w14:paraId="14F61F9E" w14:textId="77777777" w:rsidR="00D914CE" w:rsidRPr="00D914CE" w:rsidRDefault="00D914CE" w:rsidP="00D914CE">
      <w:pPr>
        <w:spacing w:after="0" w:line="240" w:lineRule="auto"/>
        <w:rPr>
          <w:rFonts w:ascii="Arial" w:hAnsi="Arial" w:cs="Arial"/>
          <w:sz w:val="18"/>
          <w:szCs w:val="18"/>
        </w:rPr>
      </w:pPr>
    </w:p>
    <w:p w14:paraId="2C784F80" w14:textId="77777777" w:rsidR="00D914CE" w:rsidRPr="00D914CE" w:rsidRDefault="00D914CE" w:rsidP="00D914CE">
      <w:pPr>
        <w:spacing w:after="0" w:line="240" w:lineRule="auto"/>
        <w:rPr>
          <w:rFonts w:ascii="Arial" w:hAnsi="Arial" w:cs="Arial"/>
          <w:b/>
          <w:bCs/>
          <w:sz w:val="18"/>
          <w:szCs w:val="18"/>
        </w:rPr>
      </w:pPr>
      <w:r w:rsidRPr="00D914CE">
        <w:rPr>
          <w:rFonts w:ascii="Arial" w:hAnsi="Arial" w:cs="Arial"/>
          <w:b/>
          <w:bCs/>
          <w:sz w:val="18"/>
          <w:szCs w:val="18"/>
        </w:rPr>
        <w:t>6. UDRUGE</w:t>
      </w:r>
    </w:p>
    <w:p w14:paraId="1E8EADC8"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Udruge koje nemaju javne ovlasti, a od interesa su za sustav civilne zaštite npr. kinološke djelatnosti, podvodne djelatnosti, radio-komunikacijske, zrakoplovne, zajednica tehničke kulture, izviđači, planinarsko društvo, i druge tehničke djelatnosti pričuvni su dio operativnih snaga sustava civilne zaštite koji je osposobljen za provođenje pojedinih mjera i aktivnosti sustava civilne zaštite. Svojim sposobnostima nadopunjuju sposobnosti temeljnih operativnih snaga i specijalističkih i intervencijskih postrojbi civilne zaštite te se uključuju u provođenje mjera i aktivnosti sustava civilne zaštite sukladno odredbama Zakona o sustavu civilne zaštite, Planom zaštite i spašavanja i Planom civilne zaštite. Radi osposobljavanja za sudjelovanje u sustavu civilne zaštite udruge samostalno provode osposobljavanje svojih članova i sudjeluju u osposobljavanju i vježbama s drugim operativnim snagama u sustavu civilne zaštite na svim razinama.</w:t>
      </w:r>
    </w:p>
    <w:p w14:paraId="62AD81AF"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U slučaju potrebe za provođenjem mjera i aktivnosti u sustavu civilne zaštite u velikim nesrećama i katastrofama gradonačelnik Grada Karlovca će aktivirati potrebne udruge u provedbi mjera.</w:t>
      </w:r>
    </w:p>
    <w:p w14:paraId="355500F9" w14:textId="77777777" w:rsidR="00D914CE" w:rsidRPr="00D914CE" w:rsidRDefault="00D914CE" w:rsidP="00D914CE">
      <w:pPr>
        <w:pStyle w:val="NoSpacing"/>
        <w:rPr>
          <w:rFonts w:ascii="Arial" w:hAnsi="Arial" w:cs="Arial"/>
          <w:b/>
          <w:sz w:val="18"/>
          <w:szCs w:val="18"/>
        </w:rPr>
      </w:pPr>
    </w:p>
    <w:p w14:paraId="1913279A" w14:textId="77777777" w:rsidR="00D914CE" w:rsidRPr="00D914CE" w:rsidRDefault="00D914CE" w:rsidP="00D914CE">
      <w:pPr>
        <w:pStyle w:val="NoSpacing"/>
        <w:rPr>
          <w:rFonts w:ascii="Arial" w:hAnsi="Arial" w:cs="Arial"/>
          <w:b/>
          <w:sz w:val="18"/>
          <w:szCs w:val="18"/>
        </w:rPr>
      </w:pPr>
      <w:r w:rsidRPr="00D914CE">
        <w:rPr>
          <w:rFonts w:ascii="Arial" w:hAnsi="Arial" w:cs="Arial"/>
          <w:b/>
          <w:sz w:val="18"/>
          <w:szCs w:val="18"/>
        </w:rPr>
        <w:t>7. POVJERENICI CIVILNE ZAŠTITE</w:t>
      </w:r>
    </w:p>
    <w:p w14:paraId="34E7FA7C"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 xml:space="preserve">Povjerenici civilne zaštite i njihovi zamjenici (dalje u tekstu: “povjerenici i zamjenici povjerenika CZ”) pripadnici su civilne zaštite i predstavljaju operativnu snagu za provođenje mjera i aktivnosti u sustavu civilne zaštite s područja Grada Karlovca. </w:t>
      </w:r>
    </w:p>
    <w:p w14:paraId="428127C9"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 xml:space="preserve">Na postupak mobilizacije i ostala pitanja u vezi povjerenika i zamjenika povjerenika CZ primjenjuju se propisi kojima se uređuje mobilizacija, uvjeti i način rada operativnih snaga sustava civilne zaštite i ostali propisi iz sustava civilne zaštite, koja čini sastavni dio Plana </w:t>
      </w:r>
      <w:bookmarkStart w:id="80" w:name="_Hlk130383013"/>
      <w:r w:rsidRPr="00D914CE">
        <w:rPr>
          <w:rFonts w:ascii="Arial" w:eastAsia="Calibri" w:hAnsi="Arial" w:cs="Arial"/>
          <w:sz w:val="18"/>
          <w:szCs w:val="18"/>
        </w:rPr>
        <w:t xml:space="preserve">djelovanja civilne zaštite </w:t>
      </w:r>
      <w:bookmarkEnd w:id="80"/>
      <w:r w:rsidRPr="00D914CE">
        <w:rPr>
          <w:rFonts w:ascii="Arial" w:eastAsia="Calibri" w:hAnsi="Arial" w:cs="Arial"/>
          <w:sz w:val="18"/>
          <w:szCs w:val="18"/>
        </w:rPr>
        <w:t>Revizija I. Grada Karlovca.</w:t>
      </w:r>
    </w:p>
    <w:p w14:paraId="6FE02175" w14:textId="77777777" w:rsidR="00D914CE" w:rsidRPr="00D914CE" w:rsidRDefault="00D914CE" w:rsidP="00D914CE">
      <w:pPr>
        <w:pStyle w:val="NoSpacing"/>
        <w:rPr>
          <w:rFonts w:ascii="Arial" w:hAnsi="Arial" w:cs="Arial"/>
          <w:sz w:val="18"/>
          <w:szCs w:val="18"/>
        </w:rPr>
      </w:pPr>
      <w:r w:rsidRPr="00D914CE">
        <w:rPr>
          <w:rFonts w:ascii="Arial" w:hAnsi="Arial" w:cs="Arial"/>
          <w:sz w:val="18"/>
          <w:szCs w:val="18"/>
        </w:rPr>
        <w:t>Povjerenici civilne zaštite i njihovi zamjenici za područje Grada Karlovca imenovani su Odlukom o imenovanju povjerenika i zamjenika povjerenika civilne zaštite za područje Grada Karlovca, KLASA: 240-03/22-01/01, URBROJ: 2133/03-02/03-22-06, od 25. travnja 2022. godine., stavlja se van snage i stupa nova Odluka o izmjeni i dopuni Odluke o imenovanju povjerenika i zamjenika povjerenika civilne zaštite Grada Karlovca, KLASA: 240-04/23-01/01, URBROJ: 2133-1-03-02/03-23-49, od 23. listopada 2023. godine.</w:t>
      </w:r>
    </w:p>
    <w:p w14:paraId="047084BC" w14:textId="77777777" w:rsidR="00D914CE" w:rsidRPr="00D914CE" w:rsidRDefault="00D914CE" w:rsidP="00D914CE">
      <w:pPr>
        <w:pStyle w:val="NoSpacing"/>
        <w:rPr>
          <w:rFonts w:ascii="Arial" w:hAnsi="Arial" w:cs="Arial"/>
          <w:sz w:val="18"/>
          <w:szCs w:val="18"/>
        </w:rPr>
      </w:pPr>
    </w:p>
    <w:p w14:paraId="6BA0E441" w14:textId="77777777" w:rsidR="00D914CE" w:rsidRPr="00D914CE" w:rsidRDefault="00D914CE" w:rsidP="00D914CE">
      <w:pPr>
        <w:pStyle w:val="NoSpacing"/>
        <w:rPr>
          <w:rFonts w:ascii="Arial" w:hAnsi="Arial" w:cs="Arial"/>
          <w:sz w:val="18"/>
          <w:szCs w:val="18"/>
        </w:rPr>
      </w:pPr>
      <w:r w:rsidRPr="00D914CE">
        <w:rPr>
          <w:rFonts w:ascii="Arial" w:hAnsi="Arial" w:cs="Arial"/>
          <w:sz w:val="18"/>
          <w:szCs w:val="18"/>
        </w:rPr>
        <w:t>Povjerenici civilne zaštite i njihovi zamjenici:</w:t>
      </w:r>
    </w:p>
    <w:p w14:paraId="16618827" w14:textId="77777777" w:rsidR="00D914CE" w:rsidRPr="00D914CE" w:rsidRDefault="00D914CE" w:rsidP="00D914CE">
      <w:pPr>
        <w:numPr>
          <w:ilvl w:val="0"/>
          <w:numId w:val="134"/>
        </w:numPr>
        <w:spacing w:after="0" w:line="240" w:lineRule="auto"/>
        <w:ind w:left="284" w:hanging="284"/>
        <w:jc w:val="both"/>
        <w:rPr>
          <w:rFonts w:ascii="Arial" w:eastAsia="Times New Roman" w:hAnsi="Arial" w:cs="Arial"/>
          <w:color w:val="000000" w:themeColor="text1"/>
          <w:sz w:val="18"/>
          <w:szCs w:val="18"/>
        </w:rPr>
      </w:pPr>
      <w:r w:rsidRPr="00D914CE">
        <w:rPr>
          <w:rFonts w:ascii="Arial" w:eastAsia="Times New Roman" w:hAnsi="Arial" w:cs="Arial"/>
          <w:color w:val="000000" w:themeColor="text1"/>
          <w:sz w:val="18"/>
          <w:szCs w:val="18"/>
        </w:rPr>
        <w:t>sudjeluju u pripremanju građana za osobnu i uzajamnu zaštitu te usklađuje provođenje mjera osobne i uzajamne zaštite,</w:t>
      </w:r>
    </w:p>
    <w:p w14:paraId="36B1016E" w14:textId="77777777" w:rsidR="00D914CE" w:rsidRPr="00D914CE" w:rsidRDefault="00D914CE" w:rsidP="00D914CE">
      <w:pPr>
        <w:numPr>
          <w:ilvl w:val="0"/>
          <w:numId w:val="134"/>
        </w:numPr>
        <w:spacing w:after="0" w:line="240" w:lineRule="auto"/>
        <w:ind w:left="284" w:hanging="284"/>
        <w:jc w:val="both"/>
        <w:rPr>
          <w:rFonts w:ascii="Arial" w:eastAsia="Times New Roman" w:hAnsi="Arial" w:cs="Arial"/>
          <w:color w:val="000000" w:themeColor="text1"/>
          <w:sz w:val="18"/>
          <w:szCs w:val="18"/>
        </w:rPr>
      </w:pPr>
      <w:r w:rsidRPr="00D914CE">
        <w:rPr>
          <w:rFonts w:ascii="Arial" w:eastAsia="Times New Roman" w:hAnsi="Arial" w:cs="Arial"/>
          <w:color w:val="000000" w:themeColor="text1"/>
          <w:sz w:val="18"/>
          <w:szCs w:val="18"/>
        </w:rPr>
        <w:t>daju obavijest građanima o pravodobnom poduzimanju mjera civilne zaštite te javne mobilizacije radi sudjelovanja u sustavu civilne zaštite,</w:t>
      </w:r>
    </w:p>
    <w:p w14:paraId="3F90BAD1" w14:textId="77777777" w:rsidR="00D914CE" w:rsidRPr="00D914CE" w:rsidRDefault="00D914CE" w:rsidP="00D914CE">
      <w:pPr>
        <w:numPr>
          <w:ilvl w:val="0"/>
          <w:numId w:val="134"/>
        </w:numPr>
        <w:spacing w:after="0" w:line="240" w:lineRule="auto"/>
        <w:ind w:left="284" w:hanging="284"/>
        <w:jc w:val="both"/>
        <w:rPr>
          <w:rFonts w:ascii="Arial" w:eastAsia="Times New Roman" w:hAnsi="Arial" w:cs="Arial"/>
          <w:color w:val="000000" w:themeColor="text1"/>
          <w:sz w:val="18"/>
          <w:szCs w:val="18"/>
        </w:rPr>
      </w:pPr>
      <w:r w:rsidRPr="00D914CE">
        <w:rPr>
          <w:rFonts w:ascii="Arial" w:eastAsia="Times New Roman" w:hAnsi="Arial" w:cs="Arial"/>
          <w:color w:val="000000" w:themeColor="text1"/>
          <w:sz w:val="18"/>
          <w:szCs w:val="18"/>
        </w:rPr>
        <w:t>sudjeluju u organiziranju i provođenju evakuacije, sklanjanja, zbrinjavanja i drugih mjera civilne zaštite,</w:t>
      </w:r>
    </w:p>
    <w:p w14:paraId="2E5BC64F" w14:textId="77777777" w:rsidR="00D914CE" w:rsidRPr="00D914CE" w:rsidRDefault="00D914CE" w:rsidP="00D914CE">
      <w:pPr>
        <w:numPr>
          <w:ilvl w:val="0"/>
          <w:numId w:val="134"/>
        </w:numPr>
        <w:spacing w:after="0" w:line="240" w:lineRule="auto"/>
        <w:ind w:left="284" w:hanging="284"/>
        <w:jc w:val="both"/>
        <w:rPr>
          <w:rFonts w:ascii="Arial" w:eastAsia="Times New Roman" w:hAnsi="Arial" w:cs="Arial"/>
          <w:color w:val="000000" w:themeColor="text1"/>
          <w:sz w:val="18"/>
          <w:szCs w:val="18"/>
        </w:rPr>
      </w:pPr>
      <w:r w:rsidRPr="00D914CE">
        <w:rPr>
          <w:rFonts w:ascii="Arial" w:eastAsia="Times New Roman" w:hAnsi="Arial" w:cs="Arial"/>
          <w:color w:val="000000" w:themeColor="text1"/>
          <w:sz w:val="18"/>
          <w:szCs w:val="18"/>
        </w:rPr>
        <w:t>organiziraju zaštitu i spašavanje pripadnika ranjivih skupina,</w:t>
      </w:r>
    </w:p>
    <w:p w14:paraId="11D38B23" w14:textId="77777777" w:rsidR="00D914CE" w:rsidRPr="00D914CE" w:rsidRDefault="00D914CE" w:rsidP="00D914CE">
      <w:pPr>
        <w:numPr>
          <w:ilvl w:val="0"/>
          <w:numId w:val="134"/>
        </w:numPr>
        <w:spacing w:after="0" w:line="240" w:lineRule="auto"/>
        <w:ind w:left="284" w:hanging="284"/>
        <w:jc w:val="both"/>
        <w:rPr>
          <w:rFonts w:ascii="Arial" w:eastAsia="Times New Roman" w:hAnsi="Arial" w:cs="Arial"/>
          <w:color w:val="000000" w:themeColor="text1"/>
          <w:sz w:val="18"/>
          <w:szCs w:val="18"/>
        </w:rPr>
      </w:pPr>
      <w:r w:rsidRPr="00D914CE">
        <w:rPr>
          <w:rFonts w:ascii="Arial" w:eastAsia="Times New Roman" w:hAnsi="Arial" w:cs="Arial"/>
          <w:color w:val="000000" w:themeColor="text1"/>
          <w:sz w:val="18"/>
          <w:szCs w:val="18"/>
        </w:rPr>
        <w:t>provjeravaju postavljanje obavijesti o znakovima za uzbunjivanje u stambenim zgradama na području svoje nadležnosti i o propustima obavješćuju inspekciju civilne zaštite,</w:t>
      </w:r>
    </w:p>
    <w:p w14:paraId="7B8D674C" w14:textId="77777777" w:rsidR="00D914CE" w:rsidRPr="00D914CE" w:rsidRDefault="00D914CE" w:rsidP="00D914CE">
      <w:pPr>
        <w:numPr>
          <w:ilvl w:val="0"/>
          <w:numId w:val="134"/>
        </w:numPr>
        <w:spacing w:after="0" w:line="240" w:lineRule="auto"/>
        <w:ind w:left="284" w:hanging="284"/>
        <w:jc w:val="both"/>
        <w:rPr>
          <w:rFonts w:ascii="Arial" w:eastAsia="Times New Roman" w:hAnsi="Arial" w:cs="Arial"/>
          <w:color w:val="000000" w:themeColor="text1"/>
          <w:sz w:val="18"/>
          <w:szCs w:val="18"/>
        </w:rPr>
      </w:pPr>
      <w:r w:rsidRPr="00D914CE">
        <w:rPr>
          <w:rFonts w:ascii="Arial" w:eastAsia="Times New Roman" w:hAnsi="Arial" w:cs="Arial"/>
          <w:color w:val="000000" w:themeColor="text1"/>
          <w:sz w:val="18"/>
          <w:szCs w:val="18"/>
        </w:rPr>
        <w:t>preventivno djeluju na smanjenju, a po mogućnosti i na sprečavanju neželjenih ekscesnih situacija na osnovu kontrole područja koje pokrivaju,</w:t>
      </w:r>
    </w:p>
    <w:p w14:paraId="7AC0C78A" w14:textId="77777777" w:rsidR="00D914CE" w:rsidRPr="00D914CE" w:rsidRDefault="00D914CE" w:rsidP="00D914CE">
      <w:pPr>
        <w:numPr>
          <w:ilvl w:val="0"/>
          <w:numId w:val="134"/>
        </w:numPr>
        <w:spacing w:after="0" w:line="240" w:lineRule="auto"/>
        <w:ind w:left="284" w:hanging="284"/>
        <w:jc w:val="both"/>
        <w:rPr>
          <w:rFonts w:ascii="Arial" w:eastAsia="Times New Roman" w:hAnsi="Arial" w:cs="Arial"/>
          <w:color w:val="000000" w:themeColor="text1"/>
          <w:sz w:val="18"/>
          <w:szCs w:val="18"/>
        </w:rPr>
      </w:pPr>
      <w:r w:rsidRPr="00D914CE">
        <w:rPr>
          <w:rFonts w:ascii="Arial" w:eastAsia="Times New Roman" w:hAnsi="Arial" w:cs="Arial"/>
          <w:color w:val="000000" w:themeColor="text1"/>
          <w:sz w:val="18"/>
          <w:szCs w:val="18"/>
        </w:rPr>
        <w:t xml:space="preserve">obavješćuju nadležna tijela o kretanju nepoznatih osoba i drugim neuobičajenim pojavama, </w:t>
      </w:r>
    </w:p>
    <w:p w14:paraId="50B3FFEE" w14:textId="77777777" w:rsidR="00D914CE" w:rsidRPr="00D914CE" w:rsidRDefault="00D914CE" w:rsidP="00D914CE">
      <w:pPr>
        <w:numPr>
          <w:ilvl w:val="0"/>
          <w:numId w:val="134"/>
        </w:numPr>
        <w:spacing w:after="0" w:line="240" w:lineRule="auto"/>
        <w:ind w:left="284" w:hanging="284"/>
        <w:jc w:val="both"/>
        <w:rPr>
          <w:rFonts w:ascii="Arial" w:eastAsia="Times New Roman" w:hAnsi="Arial" w:cs="Arial"/>
          <w:color w:val="000000" w:themeColor="text1"/>
          <w:sz w:val="18"/>
          <w:szCs w:val="18"/>
        </w:rPr>
      </w:pPr>
      <w:r w:rsidRPr="00D914CE">
        <w:rPr>
          <w:rFonts w:ascii="Arial" w:eastAsia="Times New Roman" w:hAnsi="Arial" w:cs="Arial"/>
          <w:color w:val="000000" w:themeColor="text1"/>
          <w:sz w:val="18"/>
          <w:szCs w:val="18"/>
        </w:rPr>
        <w:t xml:space="preserve">sudjeluju u prikupljanju svih potrebnih podataka za potrebe stožera i zapovjedništva civilne zaštite, </w:t>
      </w:r>
    </w:p>
    <w:p w14:paraId="246E1E9C" w14:textId="77777777" w:rsidR="00D914CE" w:rsidRPr="00D914CE" w:rsidRDefault="00D914CE" w:rsidP="00D914CE">
      <w:pPr>
        <w:numPr>
          <w:ilvl w:val="0"/>
          <w:numId w:val="134"/>
        </w:numPr>
        <w:spacing w:after="0" w:line="240" w:lineRule="auto"/>
        <w:ind w:left="284" w:hanging="284"/>
        <w:jc w:val="both"/>
        <w:rPr>
          <w:rFonts w:ascii="Arial" w:eastAsia="Times New Roman" w:hAnsi="Arial" w:cs="Arial"/>
          <w:color w:val="000000" w:themeColor="text1"/>
          <w:sz w:val="18"/>
          <w:szCs w:val="18"/>
        </w:rPr>
      </w:pPr>
      <w:r w:rsidRPr="00D914CE">
        <w:rPr>
          <w:rFonts w:ascii="Arial" w:eastAsia="Times New Roman" w:hAnsi="Arial" w:cs="Arial"/>
          <w:color w:val="000000" w:themeColor="text1"/>
          <w:sz w:val="18"/>
          <w:szCs w:val="18"/>
        </w:rPr>
        <w:t>u slučaju evakuacije građana, na osnovu obavijesti dobivenih od nadležnih tijela za izvršenje evakuacije, obavješćuju građane o načinu evakuacije, mjestima prikupljanja, mjestima razmještaja, prihvata, putova evakuacije i drugo,</w:t>
      </w:r>
    </w:p>
    <w:p w14:paraId="2F9915A6" w14:textId="77777777" w:rsidR="00D914CE" w:rsidRPr="00D914CE" w:rsidRDefault="00D914CE" w:rsidP="00D914CE">
      <w:pPr>
        <w:numPr>
          <w:ilvl w:val="0"/>
          <w:numId w:val="134"/>
        </w:numPr>
        <w:spacing w:after="0" w:line="240" w:lineRule="auto"/>
        <w:ind w:left="284" w:hanging="284"/>
        <w:jc w:val="both"/>
        <w:rPr>
          <w:rFonts w:ascii="Arial" w:hAnsi="Arial" w:cs="Arial"/>
          <w:sz w:val="18"/>
          <w:szCs w:val="18"/>
        </w:rPr>
      </w:pPr>
      <w:r w:rsidRPr="00D914CE">
        <w:rPr>
          <w:rFonts w:ascii="Arial" w:hAnsi="Arial" w:cs="Arial"/>
          <w:sz w:val="18"/>
          <w:szCs w:val="18"/>
        </w:rPr>
        <w:t xml:space="preserve">sudjeluju u organiziranju i provođenju zbrinjavanja ugroženih i nastradalih, sklanjanju pučanstva i drugih mjera zaštite i spašavanja, </w:t>
      </w:r>
    </w:p>
    <w:p w14:paraId="1EE04604" w14:textId="77777777" w:rsidR="00D914CE" w:rsidRPr="00D914CE" w:rsidRDefault="00D914CE" w:rsidP="00D914CE">
      <w:pPr>
        <w:numPr>
          <w:ilvl w:val="0"/>
          <w:numId w:val="134"/>
        </w:numPr>
        <w:spacing w:after="0" w:line="240" w:lineRule="auto"/>
        <w:ind w:left="284" w:hanging="284"/>
        <w:jc w:val="both"/>
        <w:rPr>
          <w:rFonts w:ascii="Arial" w:hAnsi="Arial" w:cs="Arial"/>
          <w:sz w:val="18"/>
          <w:szCs w:val="18"/>
        </w:rPr>
      </w:pPr>
      <w:r w:rsidRPr="00D914CE">
        <w:rPr>
          <w:rFonts w:ascii="Arial" w:hAnsi="Arial" w:cs="Arial"/>
          <w:sz w:val="18"/>
          <w:szCs w:val="18"/>
        </w:rPr>
        <w:t>obavljaju i druge poslove i zadaće utvrđene planovima zaštite i spašavanja, te prema zapovjedi nadležnih zapovjedništava.</w:t>
      </w:r>
    </w:p>
    <w:p w14:paraId="1CEAD096" w14:textId="77777777" w:rsidR="00D914CE" w:rsidRPr="00D914CE" w:rsidRDefault="00D914CE" w:rsidP="00D914CE">
      <w:pPr>
        <w:pStyle w:val="NoSpacing"/>
        <w:rPr>
          <w:rFonts w:ascii="Arial" w:hAnsi="Arial" w:cs="Arial"/>
          <w:b/>
          <w:sz w:val="18"/>
          <w:szCs w:val="18"/>
        </w:rPr>
      </w:pPr>
    </w:p>
    <w:p w14:paraId="7750C8C1" w14:textId="77777777" w:rsidR="00D914CE" w:rsidRPr="00D914CE" w:rsidRDefault="00D914CE" w:rsidP="00D914CE">
      <w:pPr>
        <w:pStyle w:val="NoSpacing"/>
        <w:rPr>
          <w:rFonts w:ascii="Arial" w:hAnsi="Arial" w:cs="Arial"/>
          <w:b/>
          <w:sz w:val="18"/>
          <w:szCs w:val="18"/>
        </w:rPr>
      </w:pPr>
      <w:r w:rsidRPr="00D914CE">
        <w:rPr>
          <w:rFonts w:ascii="Arial" w:hAnsi="Arial" w:cs="Arial"/>
          <w:b/>
          <w:sz w:val="18"/>
          <w:szCs w:val="18"/>
        </w:rPr>
        <w:t>8. KOORDINATOR NA LOKACIJI</w:t>
      </w:r>
    </w:p>
    <w:p w14:paraId="3C1D5D00" w14:textId="77777777" w:rsidR="00D914CE" w:rsidRPr="00D914CE" w:rsidRDefault="00D914CE" w:rsidP="00D914CE">
      <w:pPr>
        <w:spacing w:after="0" w:line="240" w:lineRule="auto"/>
        <w:rPr>
          <w:rFonts w:ascii="Arial" w:eastAsia="Times New Roman" w:hAnsi="Arial" w:cs="Arial"/>
          <w:color w:val="000000" w:themeColor="text1"/>
          <w:sz w:val="18"/>
          <w:szCs w:val="18"/>
        </w:rPr>
      </w:pPr>
      <w:r w:rsidRPr="00D914CE">
        <w:rPr>
          <w:rFonts w:ascii="Arial" w:eastAsia="Times New Roman" w:hAnsi="Arial" w:cs="Arial"/>
          <w:color w:val="000000" w:themeColor="text1"/>
          <w:sz w:val="18"/>
          <w:szCs w:val="18"/>
        </w:rPr>
        <w:t>Koordinatora na lokaciji procjenjuje nastalu situaciju i njezine posljedice na terenu te u suradnji s nadležnim stožerom civilne zaštite Grada Karlovca usklađuje djelovanje operativnih snaga sustava civilne zaštite.</w:t>
      </w:r>
    </w:p>
    <w:p w14:paraId="4D858E75" w14:textId="77777777" w:rsidR="00D914CE" w:rsidRPr="00D914CE" w:rsidRDefault="00D914CE" w:rsidP="00D914CE">
      <w:pPr>
        <w:spacing w:after="0" w:line="240" w:lineRule="auto"/>
        <w:rPr>
          <w:rFonts w:ascii="Arial" w:eastAsia="Times New Roman" w:hAnsi="Arial" w:cs="Arial"/>
          <w:color w:val="000000" w:themeColor="text1"/>
          <w:sz w:val="18"/>
          <w:szCs w:val="18"/>
        </w:rPr>
      </w:pPr>
      <w:r w:rsidRPr="00D914CE">
        <w:rPr>
          <w:rFonts w:ascii="Arial" w:eastAsia="Times New Roman" w:hAnsi="Arial" w:cs="Arial"/>
          <w:color w:val="000000" w:themeColor="text1"/>
          <w:sz w:val="18"/>
          <w:szCs w:val="18"/>
        </w:rPr>
        <w:t>Koordinatora na lokaciji nadležni Stožer civilne zaštite, nakon zaprimanja obavijesti o velikoj nesreći ili katastrofi, mobilizira odmah po saznanju i upućuje ga na mjesto incidenta prije dolaska operativnih snaga.</w:t>
      </w:r>
    </w:p>
    <w:p w14:paraId="17B706F5" w14:textId="77777777" w:rsidR="00D914CE" w:rsidRPr="00D914CE" w:rsidRDefault="00D914CE" w:rsidP="00D914CE">
      <w:pPr>
        <w:spacing w:after="0" w:line="240" w:lineRule="auto"/>
        <w:rPr>
          <w:rFonts w:ascii="Arial" w:eastAsia="Times New Roman" w:hAnsi="Arial" w:cs="Arial"/>
          <w:color w:val="000000" w:themeColor="text1"/>
          <w:sz w:val="18"/>
          <w:szCs w:val="18"/>
        </w:rPr>
      </w:pPr>
      <w:r w:rsidRPr="00D914CE">
        <w:rPr>
          <w:rFonts w:ascii="Arial" w:eastAsia="Times New Roman" w:hAnsi="Arial" w:cs="Arial"/>
          <w:color w:val="000000" w:themeColor="text1"/>
          <w:sz w:val="18"/>
          <w:szCs w:val="18"/>
        </w:rPr>
        <w:t>Grad Karlovac u Planu djelovanja civilne zaštite i u suradnji s operativnim snagama sustava civilne zaštite utvrđuju popis potencijalnih koordinatora na lokaciji s kojeg, ovisno o specifičnostima izvanrednog događaja. Načelnik Stožera civilne zaštite koordinatora određuje i upućuje na lokaciju sa zadaćom koordiniranja djelovanja različitih operativnih snaga sustava civilne zaštite i komuniciranja sa Stožerom tijekom trajanja poduzimanja mjera i aktivnosti na otklanjanju posljedica izvanrednog događaja.</w:t>
      </w:r>
    </w:p>
    <w:p w14:paraId="6392A06C" w14:textId="77777777" w:rsidR="00D914CE" w:rsidRPr="00D914CE" w:rsidRDefault="00D914CE" w:rsidP="00D914CE">
      <w:pPr>
        <w:spacing w:after="0" w:line="240" w:lineRule="auto"/>
        <w:rPr>
          <w:rFonts w:ascii="Arial" w:eastAsia="Times New Roman" w:hAnsi="Arial" w:cs="Arial"/>
          <w:color w:val="000000" w:themeColor="text1"/>
          <w:sz w:val="18"/>
          <w:szCs w:val="18"/>
        </w:rPr>
      </w:pPr>
      <w:r w:rsidRPr="00D914CE">
        <w:rPr>
          <w:rFonts w:ascii="Arial" w:eastAsia="Times New Roman" w:hAnsi="Arial" w:cs="Arial"/>
          <w:color w:val="000000" w:themeColor="text1"/>
          <w:sz w:val="18"/>
          <w:szCs w:val="18"/>
        </w:rPr>
        <w:t xml:space="preserve">Na temelju članka 35. Zakona o sustavu civilne zaštite („Narodne novine“ broj 82/15,118/18,31/20,20/21 i 114/22), imenovani su koordinatori na lokaciji, kojega imenuje načelnik Stožera civilne zaštite Grada Karlovca, KLASA: 240-03/23-01/01, URBROJ: 2133-1-03-02/03-23-4 dana 10. ožujka 2023. godine. </w:t>
      </w:r>
    </w:p>
    <w:p w14:paraId="0B212AA7" w14:textId="77777777" w:rsidR="00D914CE" w:rsidRPr="00D914CE" w:rsidRDefault="00D914CE" w:rsidP="00D914CE">
      <w:pPr>
        <w:pStyle w:val="NoSpacing"/>
        <w:rPr>
          <w:rFonts w:ascii="Arial" w:hAnsi="Arial" w:cs="Arial"/>
          <w:b/>
          <w:sz w:val="18"/>
          <w:szCs w:val="18"/>
        </w:rPr>
      </w:pPr>
    </w:p>
    <w:p w14:paraId="126DECDD" w14:textId="77777777" w:rsidR="00D914CE" w:rsidRPr="00D914CE" w:rsidRDefault="00D914CE" w:rsidP="00D914CE">
      <w:pPr>
        <w:pStyle w:val="NoSpacing"/>
        <w:rPr>
          <w:rFonts w:ascii="Arial" w:hAnsi="Arial" w:cs="Arial"/>
          <w:b/>
          <w:sz w:val="18"/>
          <w:szCs w:val="18"/>
        </w:rPr>
      </w:pPr>
      <w:r w:rsidRPr="00D914CE">
        <w:rPr>
          <w:rFonts w:ascii="Arial" w:hAnsi="Arial" w:cs="Arial"/>
          <w:b/>
          <w:sz w:val="18"/>
          <w:szCs w:val="18"/>
        </w:rPr>
        <w:t>9. PRAVNE OSOBE U SUSTAVU CIVILNE ZAŠTITE</w:t>
      </w:r>
    </w:p>
    <w:p w14:paraId="79D5753A" w14:textId="77777777" w:rsidR="00D914CE" w:rsidRPr="00D914CE" w:rsidRDefault="00D914CE" w:rsidP="00D914CE">
      <w:pPr>
        <w:autoSpaceDE w:val="0"/>
        <w:autoSpaceDN w:val="0"/>
        <w:adjustRightInd w:val="0"/>
        <w:spacing w:after="0" w:line="240" w:lineRule="auto"/>
        <w:rPr>
          <w:rFonts w:ascii="Arial" w:hAnsi="Arial" w:cs="Arial"/>
          <w:sz w:val="18"/>
          <w:szCs w:val="18"/>
        </w:rPr>
      </w:pPr>
      <w:r w:rsidRPr="00D914CE">
        <w:rPr>
          <w:rFonts w:ascii="Arial" w:hAnsi="Arial" w:cs="Arial"/>
          <w:sz w:val="18"/>
          <w:szCs w:val="18"/>
        </w:rPr>
        <w:t xml:space="preserve">Pravne osobe su one pravne osobe koje su svojim proizvodnim, uslužnim, materijalnim, ljudskim i drugim resursima najznačajniji nositelji tih djelatnosti odnosno pravne osobe koje svojim redovitim predmetnom poslovanja u najvećoj mjeri mogu doprijeti zaštiti i spašavanju ljudi, životinja, materijalnih i kulturnih dobara i okoliša u slučaju prijetnje, nastanka i posljedica velikih nesreća i katastrofa na području Grada Karlovca. Pravne osobe su dio operativnih snaga sustava civilne zaštite Grada Karlovca. </w:t>
      </w:r>
    </w:p>
    <w:p w14:paraId="0CFF26F6" w14:textId="77777777" w:rsidR="00D914CE" w:rsidRPr="00D914CE" w:rsidRDefault="00D914CE" w:rsidP="00D914CE">
      <w:pPr>
        <w:autoSpaceDE w:val="0"/>
        <w:autoSpaceDN w:val="0"/>
        <w:adjustRightInd w:val="0"/>
        <w:spacing w:after="0" w:line="240" w:lineRule="auto"/>
        <w:rPr>
          <w:rFonts w:ascii="Arial" w:hAnsi="Arial" w:cs="Arial"/>
          <w:sz w:val="18"/>
          <w:szCs w:val="18"/>
        </w:rPr>
      </w:pPr>
      <w:r w:rsidRPr="00D914CE">
        <w:rPr>
          <w:rFonts w:ascii="Arial" w:eastAsia="Times New Roman" w:hAnsi="Arial" w:cs="Arial"/>
          <w:color w:val="000000" w:themeColor="text1"/>
          <w:sz w:val="18"/>
          <w:szCs w:val="18"/>
        </w:rPr>
        <w:t>U slučaju neposredne prijetnje od nastanka katastrofe ili veće nesreće na području Grada Karlovca, gradonačelnik ima pravo i obvezu mobilizirati sveukupne ljudske i materijalno-tehničke potencijale s područja te jedinice lokalne samouprave, sukladno Planu djelovanja civilne zaštite.</w:t>
      </w:r>
    </w:p>
    <w:p w14:paraId="33866CA1" w14:textId="77777777" w:rsidR="00D914CE" w:rsidRPr="00D914CE" w:rsidRDefault="00D914CE" w:rsidP="00D914CE">
      <w:pPr>
        <w:spacing w:after="0" w:line="240" w:lineRule="auto"/>
        <w:rPr>
          <w:rFonts w:ascii="Arial" w:eastAsia="Calibri" w:hAnsi="Arial" w:cs="Arial"/>
          <w:bCs/>
          <w:sz w:val="18"/>
          <w:szCs w:val="18"/>
        </w:rPr>
      </w:pPr>
      <w:r w:rsidRPr="00D914CE">
        <w:rPr>
          <w:rFonts w:ascii="Arial" w:eastAsia="Calibri" w:hAnsi="Arial" w:cs="Arial"/>
          <w:bCs/>
          <w:sz w:val="18"/>
          <w:szCs w:val="18"/>
        </w:rPr>
        <w:t>U slučaju velike nesreće i katastrofe, pravnim osobama koordinira gradonačelnik Grada Karlovca uz stručnu potporu Stožera civilne zaštite  Grada Karlovca.</w:t>
      </w:r>
    </w:p>
    <w:p w14:paraId="47023E58" w14:textId="77777777" w:rsidR="00D914CE" w:rsidRPr="00D914CE" w:rsidRDefault="00D914CE" w:rsidP="00D914CE">
      <w:pPr>
        <w:spacing w:after="0" w:line="240" w:lineRule="auto"/>
        <w:rPr>
          <w:rFonts w:ascii="Arial" w:eastAsia="Calibri" w:hAnsi="Arial" w:cs="Arial"/>
          <w:bCs/>
          <w:sz w:val="18"/>
          <w:szCs w:val="18"/>
        </w:rPr>
      </w:pPr>
    </w:p>
    <w:p w14:paraId="3C1E985A" w14:textId="77777777" w:rsidR="00D914CE" w:rsidRPr="00D914CE" w:rsidRDefault="00D914CE" w:rsidP="00D914CE">
      <w:pPr>
        <w:spacing w:after="0" w:line="240" w:lineRule="auto"/>
        <w:rPr>
          <w:rFonts w:ascii="Arial" w:eastAsia="Calibri" w:hAnsi="Arial" w:cs="Arial"/>
          <w:bCs/>
          <w:sz w:val="18"/>
          <w:szCs w:val="18"/>
        </w:rPr>
      </w:pPr>
      <w:r w:rsidRPr="00D914CE">
        <w:rPr>
          <w:rFonts w:ascii="Arial" w:eastAsia="Calibri" w:hAnsi="Arial" w:cs="Arial"/>
          <w:bCs/>
          <w:sz w:val="18"/>
          <w:szCs w:val="18"/>
        </w:rPr>
        <w:t xml:space="preserve">Pravne osobe dužne su se odazvati zahtjevu načelnika Stožera civilne zaštite </w:t>
      </w:r>
      <w:r w:rsidRPr="00D914CE">
        <w:rPr>
          <w:rFonts w:ascii="Arial" w:eastAsia="Calibri" w:hAnsi="Arial" w:cs="Arial"/>
          <w:bCs/>
          <w:noProof/>
          <w:sz w:val="18"/>
          <w:szCs w:val="18"/>
        </w:rPr>
        <w:t xml:space="preserve">Grada Karlovca </w:t>
      </w:r>
      <w:r w:rsidRPr="00D914CE">
        <w:rPr>
          <w:rFonts w:ascii="Arial" w:eastAsia="Calibri" w:hAnsi="Arial" w:cs="Arial"/>
          <w:bCs/>
          <w:sz w:val="18"/>
          <w:szCs w:val="18"/>
        </w:rPr>
        <w:t xml:space="preserve">i načelnika Stožera civilne zaštite Republike Hrvatske te sudjelovati s ljudskim i materijalnim resursima u provedbi mjera i aktivnosti u sustavu civilne zaštite. </w:t>
      </w:r>
    </w:p>
    <w:p w14:paraId="7CC77B20" w14:textId="77777777" w:rsidR="00D914CE" w:rsidRPr="00D914CE" w:rsidRDefault="00D914CE" w:rsidP="00D914CE">
      <w:pPr>
        <w:autoSpaceDE w:val="0"/>
        <w:autoSpaceDN w:val="0"/>
        <w:adjustRightInd w:val="0"/>
        <w:spacing w:after="0" w:line="240" w:lineRule="auto"/>
        <w:rPr>
          <w:rFonts w:ascii="Arial" w:hAnsi="Arial" w:cs="Arial"/>
          <w:sz w:val="18"/>
          <w:szCs w:val="18"/>
        </w:rPr>
      </w:pPr>
    </w:p>
    <w:p w14:paraId="0BCB70F1" w14:textId="77777777" w:rsidR="00D914CE" w:rsidRPr="00D914CE" w:rsidRDefault="00D914CE" w:rsidP="00D914CE">
      <w:pPr>
        <w:autoSpaceDE w:val="0"/>
        <w:autoSpaceDN w:val="0"/>
        <w:adjustRightInd w:val="0"/>
        <w:spacing w:after="0" w:line="240" w:lineRule="auto"/>
        <w:rPr>
          <w:rFonts w:ascii="Arial" w:hAnsi="Arial" w:cs="Arial"/>
          <w:sz w:val="18"/>
          <w:szCs w:val="18"/>
        </w:rPr>
      </w:pPr>
      <w:r w:rsidRPr="00D914CE">
        <w:rPr>
          <w:rFonts w:ascii="Arial" w:hAnsi="Arial" w:cs="Arial"/>
          <w:sz w:val="18"/>
          <w:szCs w:val="18"/>
        </w:rPr>
        <w:t>Za potrebe pripravnosti i reagiranja kod velikih nesreća i katastrofa Grad Karlovca organizirati će po potrebi i sudjelovanje volontera radi provođenja mjera i aktivnosti u sustavu civilne zaštite.</w:t>
      </w:r>
    </w:p>
    <w:p w14:paraId="16B879D6" w14:textId="77777777" w:rsidR="00D914CE" w:rsidRPr="00D914CE" w:rsidRDefault="00D914CE" w:rsidP="00D914CE">
      <w:pPr>
        <w:autoSpaceDE w:val="0"/>
        <w:autoSpaceDN w:val="0"/>
        <w:adjustRightInd w:val="0"/>
        <w:spacing w:after="0" w:line="240" w:lineRule="auto"/>
        <w:rPr>
          <w:rFonts w:ascii="Arial" w:hAnsi="Arial" w:cs="Arial"/>
          <w:sz w:val="18"/>
          <w:szCs w:val="18"/>
        </w:rPr>
      </w:pPr>
      <w:r w:rsidRPr="00D914CE">
        <w:rPr>
          <w:rFonts w:ascii="Arial" w:eastAsia="Times New Roman" w:hAnsi="Arial" w:cs="Arial"/>
          <w:color w:val="000000" w:themeColor="text1"/>
          <w:sz w:val="18"/>
          <w:szCs w:val="18"/>
        </w:rPr>
        <w:t xml:space="preserve">Na temelju članka 17. stavka 1. alineja 3. i članka 36. stavka 6. Zakona o sustavu civilne zaštite („Narodne novine“ br. 82/15,118/18,31/20,20/21 i 114/22), dana 3.veljače 2022. godine, imenovane su </w:t>
      </w:r>
      <w:r w:rsidRPr="00D914CE">
        <w:rPr>
          <w:rFonts w:ascii="Arial" w:hAnsi="Arial" w:cs="Arial"/>
          <w:sz w:val="18"/>
          <w:szCs w:val="18"/>
        </w:rPr>
        <w:t>pravne osobe od interesa za sustav civilne zaštite Grada Karlovca, KLASA: 024-03/22-02/01, URBROJ: 2133/01-01-22-15.</w:t>
      </w:r>
    </w:p>
    <w:p w14:paraId="3E26C7A1" w14:textId="77777777" w:rsidR="00D914CE" w:rsidRPr="00D914CE" w:rsidRDefault="00D914CE" w:rsidP="00D914CE">
      <w:pPr>
        <w:spacing w:after="0" w:line="240" w:lineRule="auto"/>
        <w:rPr>
          <w:rFonts w:ascii="Arial" w:eastAsia="Times New Roman" w:hAnsi="Arial" w:cs="Arial"/>
          <w:bCs/>
          <w:color w:val="000000" w:themeColor="text1"/>
          <w:sz w:val="18"/>
          <w:szCs w:val="18"/>
        </w:rPr>
      </w:pPr>
      <w:r w:rsidRPr="00D914CE">
        <w:rPr>
          <w:rFonts w:ascii="Arial" w:eastAsia="Times New Roman" w:hAnsi="Arial" w:cs="Arial"/>
          <w:bCs/>
          <w:color w:val="000000" w:themeColor="text1"/>
          <w:sz w:val="18"/>
          <w:szCs w:val="18"/>
        </w:rPr>
        <w:t>Popis pravnih osoba od interesa za sustav civilne zaštite na području Grada Karlovca:</w:t>
      </w:r>
    </w:p>
    <w:p w14:paraId="70C550DD" w14:textId="77777777" w:rsidR="00D914CE" w:rsidRPr="00D914CE" w:rsidRDefault="00D914CE" w:rsidP="00D914CE">
      <w:pPr>
        <w:pStyle w:val="ListParagraph"/>
        <w:numPr>
          <w:ilvl w:val="0"/>
          <w:numId w:val="140"/>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“Čistoća” d.o.o., Karlovac</w:t>
      </w:r>
    </w:p>
    <w:p w14:paraId="5CBC2545" w14:textId="77777777" w:rsidR="00D914CE" w:rsidRPr="00D914CE" w:rsidRDefault="00D914CE" w:rsidP="00D914CE">
      <w:pPr>
        <w:pStyle w:val="ListParagraph"/>
        <w:numPr>
          <w:ilvl w:val="0"/>
          <w:numId w:val="140"/>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“Zelenilo” d.o.o., Karlovac</w:t>
      </w:r>
    </w:p>
    <w:p w14:paraId="38EEB2FD" w14:textId="77777777" w:rsidR="00D914CE" w:rsidRPr="00D914CE" w:rsidRDefault="00D914CE" w:rsidP="00D914CE">
      <w:pPr>
        <w:pStyle w:val="ListParagraph"/>
        <w:numPr>
          <w:ilvl w:val="0"/>
          <w:numId w:val="140"/>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“Vodovod i kanalizacija” d.o.o., Karlovac</w:t>
      </w:r>
    </w:p>
    <w:p w14:paraId="38557578" w14:textId="77777777" w:rsidR="00D914CE" w:rsidRPr="00D914CE" w:rsidRDefault="00D914CE" w:rsidP="00D914CE">
      <w:pPr>
        <w:pStyle w:val="ListParagraph"/>
        <w:numPr>
          <w:ilvl w:val="0"/>
          <w:numId w:val="140"/>
        </w:numPr>
        <w:spacing w:after="0" w:line="240" w:lineRule="auto"/>
        <w:jc w:val="both"/>
        <w:rPr>
          <w:rFonts w:ascii="Arial" w:eastAsia="Times New Roman" w:hAnsi="Arial" w:cs="Arial"/>
          <w:sz w:val="18"/>
          <w:szCs w:val="18"/>
        </w:rPr>
      </w:pPr>
      <w:r w:rsidRPr="00D914CE">
        <w:rPr>
          <w:rFonts w:ascii="Arial" w:eastAsia="Times New Roman" w:hAnsi="Arial" w:cs="Arial"/>
          <w:sz w:val="18"/>
          <w:szCs w:val="18"/>
        </w:rPr>
        <w:t>“Gradska toplana” d.o.o., Karlovac</w:t>
      </w:r>
    </w:p>
    <w:p w14:paraId="4188431A" w14:textId="77777777" w:rsidR="00D914CE" w:rsidRPr="00D914CE" w:rsidRDefault="00D914CE" w:rsidP="00D914CE">
      <w:pPr>
        <w:spacing w:after="0" w:line="240" w:lineRule="auto"/>
        <w:rPr>
          <w:rFonts w:ascii="Arial" w:eastAsia="Times New Roman" w:hAnsi="Arial" w:cs="Arial"/>
          <w:sz w:val="18"/>
          <w:szCs w:val="18"/>
        </w:rPr>
      </w:pPr>
      <w:r w:rsidRPr="00D914CE">
        <w:rPr>
          <w:rFonts w:ascii="Arial" w:eastAsia="Times New Roman" w:hAnsi="Arial" w:cs="Arial"/>
          <w:sz w:val="18"/>
          <w:szCs w:val="18"/>
        </w:rPr>
        <w:t>Pravne osobe dio su operativnih snaga sustava civilne zaštite Grada Karlovca s pravnom osobnošću koji čine:</w:t>
      </w:r>
    </w:p>
    <w:p w14:paraId="2383135D" w14:textId="77777777" w:rsidR="00D914CE" w:rsidRPr="00D914CE" w:rsidRDefault="00D914CE" w:rsidP="00D914CE">
      <w:pPr>
        <w:spacing w:after="0" w:line="240" w:lineRule="auto"/>
        <w:ind w:left="360"/>
        <w:rPr>
          <w:rFonts w:ascii="Arial" w:eastAsia="Times New Roman" w:hAnsi="Arial" w:cs="Arial"/>
          <w:sz w:val="18"/>
          <w:szCs w:val="18"/>
        </w:rPr>
      </w:pPr>
      <w:r w:rsidRPr="00D914CE">
        <w:rPr>
          <w:rFonts w:ascii="Arial" w:eastAsia="Times New Roman" w:hAnsi="Arial" w:cs="Arial"/>
          <w:sz w:val="18"/>
          <w:szCs w:val="18"/>
        </w:rPr>
        <w:t>1.    Javna vatrogasna postrojba Grada Karlovca</w:t>
      </w:r>
    </w:p>
    <w:p w14:paraId="768AA53B" w14:textId="77777777" w:rsidR="00D914CE" w:rsidRPr="00D914CE" w:rsidRDefault="00D914CE" w:rsidP="00D914CE">
      <w:pPr>
        <w:spacing w:after="0" w:line="240" w:lineRule="auto"/>
        <w:ind w:left="360"/>
        <w:rPr>
          <w:rFonts w:ascii="Arial" w:eastAsia="Times New Roman" w:hAnsi="Arial" w:cs="Arial"/>
          <w:sz w:val="18"/>
          <w:szCs w:val="18"/>
        </w:rPr>
      </w:pPr>
      <w:r w:rsidRPr="00D914CE">
        <w:rPr>
          <w:rFonts w:ascii="Arial" w:eastAsia="Times New Roman" w:hAnsi="Arial" w:cs="Arial"/>
          <w:sz w:val="18"/>
          <w:szCs w:val="18"/>
        </w:rPr>
        <w:t>2.    Vatrogasna zajednica Grada Karlovca</w:t>
      </w:r>
    </w:p>
    <w:p w14:paraId="3FF1CF74" w14:textId="77777777" w:rsidR="00D914CE" w:rsidRPr="00D914CE" w:rsidRDefault="00D914CE" w:rsidP="00D914CE">
      <w:pPr>
        <w:spacing w:after="0" w:line="240" w:lineRule="auto"/>
        <w:ind w:left="360"/>
        <w:rPr>
          <w:rFonts w:ascii="Arial" w:eastAsia="Times New Roman" w:hAnsi="Arial" w:cs="Arial"/>
          <w:sz w:val="18"/>
          <w:szCs w:val="18"/>
        </w:rPr>
      </w:pPr>
      <w:r w:rsidRPr="00D914CE">
        <w:rPr>
          <w:rFonts w:ascii="Arial" w:eastAsia="Times New Roman" w:hAnsi="Arial" w:cs="Arial"/>
          <w:sz w:val="18"/>
          <w:szCs w:val="18"/>
        </w:rPr>
        <w:t>3.    Hrvatska gorska služba spašavanja – stanica Karlovac</w:t>
      </w:r>
    </w:p>
    <w:p w14:paraId="3AB07B45" w14:textId="77777777" w:rsidR="00D914CE" w:rsidRPr="00D914CE" w:rsidRDefault="00D914CE" w:rsidP="00D914CE">
      <w:pPr>
        <w:spacing w:after="0" w:line="240" w:lineRule="auto"/>
        <w:ind w:left="360"/>
        <w:rPr>
          <w:rFonts w:ascii="Arial" w:eastAsia="Times New Roman" w:hAnsi="Arial" w:cs="Arial"/>
          <w:sz w:val="18"/>
          <w:szCs w:val="18"/>
        </w:rPr>
      </w:pPr>
      <w:r w:rsidRPr="00D914CE">
        <w:rPr>
          <w:rFonts w:ascii="Arial" w:eastAsia="Times New Roman" w:hAnsi="Arial" w:cs="Arial"/>
          <w:sz w:val="18"/>
          <w:szCs w:val="18"/>
        </w:rPr>
        <w:t>4.    Gradsko društvo Crvenog križa Karlovac</w:t>
      </w:r>
    </w:p>
    <w:p w14:paraId="1F75CFA6" w14:textId="77777777" w:rsidR="00D914CE" w:rsidRPr="00D914CE" w:rsidRDefault="00D914CE" w:rsidP="00D914CE">
      <w:pPr>
        <w:spacing w:after="0" w:line="240" w:lineRule="auto"/>
        <w:rPr>
          <w:rFonts w:ascii="Arial" w:eastAsia="Calibri" w:hAnsi="Arial" w:cs="Arial"/>
          <w:bCs/>
          <w:sz w:val="18"/>
          <w:szCs w:val="18"/>
        </w:rPr>
      </w:pPr>
      <w:r w:rsidRPr="00D914CE">
        <w:rPr>
          <w:rFonts w:ascii="Arial" w:eastAsia="Calibri" w:hAnsi="Arial" w:cs="Arial"/>
          <w:bCs/>
          <w:sz w:val="18"/>
          <w:szCs w:val="18"/>
        </w:rPr>
        <w:t>Pravne osobe dužne su voditi i ažurirati evidenciju s podacima vlastitih pripadnika, sposobnostima i resursima svojih operativnih snaga u strukturiranim evidencijama utvrđenih pravilnikom kojim se propisuje vođenje evidencije o pripadnicima operativnih snaga sustava civilne zaštite.</w:t>
      </w:r>
    </w:p>
    <w:p w14:paraId="05ABD505" w14:textId="77777777" w:rsidR="00D914CE" w:rsidRPr="00D914CE" w:rsidRDefault="00D914CE" w:rsidP="00D914CE">
      <w:pPr>
        <w:autoSpaceDE w:val="0"/>
        <w:autoSpaceDN w:val="0"/>
        <w:adjustRightInd w:val="0"/>
        <w:spacing w:after="0" w:line="240" w:lineRule="auto"/>
        <w:rPr>
          <w:rFonts w:ascii="Arial" w:hAnsi="Arial" w:cs="Arial"/>
          <w:b/>
          <w:sz w:val="18"/>
          <w:szCs w:val="18"/>
          <w:u w:val="single"/>
        </w:rPr>
      </w:pPr>
    </w:p>
    <w:p w14:paraId="2C17DFC2" w14:textId="77777777" w:rsidR="00D914CE" w:rsidRPr="00D914CE" w:rsidRDefault="00D914CE" w:rsidP="00D914CE">
      <w:pPr>
        <w:autoSpaceDE w:val="0"/>
        <w:autoSpaceDN w:val="0"/>
        <w:adjustRightInd w:val="0"/>
        <w:spacing w:after="0" w:line="240" w:lineRule="auto"/>
        <w:rPr>
          <w:rFonts w:ascii="Arial" w:hAnsi="Arial" w:cs="Arial"/>
          <w:b/>
          <w:sz w:val="18"/>
          <w:szCs w:val="18"/>
        </w:rPr>
      </w:pPr>
      <w:r w:rsidRPr="00D914CE">
        <w:rPr>
          <w:rFonts w:ascii="Arial" w:hAnsi="Arial" w:cs="Arial"/>
          <w:b/>
          <w:sz w:val="18"/>
          <w:szCs w:val="18"/>
        </w:rPr>
        <w:t>10. MJESTA ZA ZBRINJAVANJE</w:t>
      </w:r>
    </w:p>
    <w:p w14:paraId="2AEFDF22" w14:textId="77777777" w:rsidR="00D914CE" w:rsidRPr="00D914CE" w:rsidRDefault="00D914CE" w:rsidP="00D914CE">
      <w:pPr>
        <w:autoSpaceDE w:val="0"/>
        <w:autoSpaceDN w:val="0"/>
        <w:adjustRightInd w:val="0"/>
        <w:spacing w:after="0" w:line="240" w:lineRule="auto"/>
        <w:rPr>
          <w:rFonts w:ascii="Arial" w:hAnsi="Arial" w:cs="Arial"/>
          <w:bCs/>
          <w:noProof/>
          <w:sz w:val="18"/>
          <w:szCs w:val="18"/>
        </w:rPr>
      </w:pPr>
      <w:r w:rsidRPr="00D914CE">
        <w:rPr>
          <w:rFonts w:ascii="Arial" w:hAnsi="Arial" w:cs="Arial"/>
          <w:bCs/>
          <w:sz w:val="18"/>
          <w:szCs w:val="18"/>
        </w:rPr>
        <w:t xml:space="preserve">Grad Karlovac je za potrebe građanstva osigurao 6 objekata za </w:t>
      </w:r>
      <w:r w:rsidRPr="00D914CE">
        <w:rPr>
          <w:rFonts w:ascii="Arial" w:hAnsi="Arial" w:cs="Arial"/>
          <w:bCs/>
          <w:noProof/>
          <w:sz w:val="18"/>
          <w:szCs w:val="18"/>
        </w:rPr>
        <w:t>sklanjanje, evakuaciju i zbrinjavanje stanovništva na lokacijama:</w:t>
      </w:r>
    </w:p>
    <w:p w14:paraId="4F4FE408" w14:textId="77777777" w:rsidR="00D914CE" w:rsidRPr="00D914CE" w:rsidRDefault="00D914CE" w:rsidP="00D914CE">
      <w:pPr>
        <w:numPr>
          <w:ilvl w:val="0"/>
          <w:numId w:val="135"/>
        </w:numPr>
        <w:autoSpaceDE w:val="0"/>
        <w:autoSpaceDN w:val="0"/>
        <w:adjustRightInd w:val="0"/>
        <w:spacing w:after="0" w:line="240" w:lineRule="auto"/>
        <w:contextualSpacing/>
        <w:jc w:val="both"/>
        <w:rPr>
          <w:rFonts w:ascii="Arial" w:hAnsi="Arial" w:cs="Arial"/>
          <w:bCs/>
          <w:sz w:val="18"/>
          <w:szCs w:val="18"/>
        </w:rPr>
      </w:pPr>
      <w:r w:rsidRPr="00D914CE">
        <w:rPr>
          <w:rFonts w:ascii="Arial" w:hAnsi="Arial" w:cs="Arial"/>
          <w:bCs/>
          <w:sz w:val="18"/>
          <w:szCs w:val="18"/>
        </w:rPr>
        <w:t>OŠ Turanj, Turanj 18 – kapaciteta 100 osoba</w:t>
      </w:r>
    </w:p>
    <w:p w14:paraId="46EBE817" w14:textId="77777777" w:rsidR="00D914CE" w:rsidRPr="00D914CE" w:rsidRDefault="00D914CE" w:rsidP="00D914CE">
      <w:pPr>
        <w:numPr>
          <w:ilvl w:val="0"/>
          <w:numId w:val="135"/>
        </w:numPr>
        <w:autoSpaceDE w:val="0"/>
        <w:autoSpaceDN w:val="0"/>
        <w:adjustRightInd w:val="0"/>
        <w:spacing w:after="0" w:line="240" w:lineRule="auto"/>
        <w:contextualSpacing/>
        <w:jc w:val="both"/>
        <w:rPr>
          <w:rFonts w:ascii="Arial" w:hAnsi="Arial" w:cs="Arial"/>
          <w:bCs/>
          <w:sz w:val="18"/>
          <w:szCs w:val="18"/>
        </w:rPr>
      </w:pPr>
      <w:r w:rsidRPr="00D914CE">
        <w:rPr>
          <w:rFonts w:ascii="Arial" w:hAnsi="Arial" w:cs="Arial"/>
          <w:bCs/>
          <w:sz w:val="18"/>
          <w:szCs w:val="18"/>
        </w:rPr>
        <w:t>OŠ Dubovac, Primorska 9 – kapaciteta 800 osoba</w:t>
      </w:r>
    </w:p>
    <w:p w14:paraId="63338462" w14:textId="77777777" w:rsidR="00D914CE" w:rsidRPr="00D914CE" w:rsidRDefault="00D914CE" w:rsidP="00D914CE">
      <w:pPr>
        <w:numPr>
          <w:ilvl w:val="0"/>
          <w:numId w:val="135"/>
        </w:numPr>
        <w:autoSpaceDE w:val="0"/>
        <w:autoSpaceDN w:val="0"/>
        <w:adjustRightInd w:val="0"/>
        <w:spacing w:after="0" w:line="240" w:lineRule="auto"/>
        <w:contextualSpacing/>
        <w:jc w:val="both"/>
        <w:rPr>
          <w:rFonts w:ascii="Arial" w:hAnsi="Arial" w:cs="Arial"/>
          <w:bCs/>
          <w:sz w:val="18"/>
          <w:szCs w:val="18"/>
        </w:rPr>
      </w:pPr>
      <w:r w:rsidRPr="00D914CE">
        <w:rPr>
          <w:rFonts w:ascii="Arial" w:hAnsi="Arial" w:cs="Arial"/>
          <w:bCs/>
          <w:sz w:val="18"/>
          <w:szCs w:val="18"/>
        </w:rPr>
        <w:t>OŠ Grabrik, Bartola Kašića 15 – kapaciteta 400 osoba</w:t>
      </w:r>
    </w:p>
    <w:p w14:paraId="4A6A8F20" w14:textId="77777777" w:rsidR="00D914CE" w:rsidRPr="00D914CE" w:rsidRDefault="00D914CE" w:rsidP="00D914CE">
      <w:pPr>
        <w:numPr>
          <w:ilvl w:val="0"/>
          <w:numId w:val="135"/>
        </w:numPr>
        <w:spacing w:after="0" w:line="240" w:lineRule="auto"/>
        <w:contextualSpacing/>
        <w:jc w:val="both"/>
        <w:rPr>
          <w:rFonts w:ascii="Arial" w:hAnsi="Arial" w:cs="Arial"/>
          <w:sz w:val="18"/>
          <w:szCs w:val="18"/>
        </w:rPr>
      </w:pPr>
      <w:r w:rsidRPr="00D914CE">
        <w:rPr>
          <w:rFonts w:ascii="Arial" w:hAnsi="Arial" w:cs="Arial"/>
          <w:sz w:val="18"/>
          <w:szCs w:val="18"/>
        </w:rPr>
        <w:t>OŠ Banija, Gaje Petrovića 5 – kapaciteta 100 osoba</w:t>
      </w:r>
    </w:p>
    <w:p w14:paraId="75018B33" w14:textId="77777777" w:rsidR="00D914CE" w:rsidRPr="00D914CE" w:rsidRDefault="00D914CE" w:rsidP="00D914CE">
      <w:pPr>
        <w:numPr>
          <w:ilvl w:val="0"/>
          <w:numId w:val="135"/>
        </w:numPr>
        <w:spacing w:after="0" w:line="240" w:lineRule="auto"/>
        <w:contextualSpacing/>
        <w:jc w:val="both"/>
        <w:rPr>
          <w:rFonts w:ascii="Arial" w:hAnsi="Arial" w:cs="Arial"/>
          <w:sz w:val="18"/>
          <w:szCs w:val="18"/>
        </w:rPr>
      </w:pPr>
      <w:r w:rsidRPr="00D914CE">
        <w:rPr>
          <w:rFonts w:ascii="Arial" w:hAnsi="Arial" w:cs="Arial"/>
          <w:sz w:val="18"/>
          <w:szCs w:val="18"/>
        </w:rPr>
        <w:t xml:space="preserve">OŠ Švarča, Baščinska cesta 20 – kapaciteta 100 osoba     </w:t>
      </w:r>
    </w:p>
    <w:p w14:paraId="574615CB" w14:textId="77777777" w:rsidR="00D914CE" w:rsidRPr="00D914CE" w:rsidRDefault="00D914CE" w:rsidP="00D914CE">
      <w:pPr>
        <w:numPr>
          <w:ilvl w:val="0"/>
          <w:numId w:val="135"/>
        </w:numPr>
        <w:autoSpaceDE w:val="0"/>
        <w:autoSpaceDN w:val="0"/>
        <w:adjustRightInd w:val="0"/>
        <w:spacing w:after="0" w:line="240" w:lineRule="auto"/>
        <w:contextualSpacing/>
        <w:jc w:val="both"/>
        <w:rPr>
          <w:rFonts w:ascii="Arial" w:hAnsi="Arial" w:cs="Arial"/>
          <w:bCs/>
          <w:sz w:val="18"/>
          <w:szCs w:val="18"/>
        </w:rPr>
      </w:pPr>
      <w:r w:rsidRPr="00D914CE">
        <w:rPr>
          <w:rFonts w:ascii="Arial" w:hAnsi="Arial" w:cs="Arial"/>
          <w:bCs/>
          <w:sz w:val="18"/>
          <w:szCs w:val="18"/>
        </w:rPr>
        <w:t>Školska sportska dvorana Mladost, Rakovac 1 – kapaciteta 500 osoba</w:t>
      </w:r>
    </w:p>
    <w:p w14:paraId="36BEE6BC" w14:textId="77777777" w:rsidR="00D914CE" w:rsidRPr="00D914CE" w:rsidRDefault="00D914CE" w:rsidP="00D914CE">
      <w:pPr>
        <w:autoSpaceDE w:val="0"/>
        <w:autoSpaceDN w:val="0"/>
        <w:adjustRightInd w:val="0"/>
        <w:spacing w:after="0" w:line="240" w:lineRule="auto"/>
        <w:ind w:left="720"/>
        <w:contextualSpacing/>
        <w:rPr>
          <w:rFonts w:ascii="Arial" w:hAnsi="Arial" w:cs="Arial"/>
          <w:bCs/>
          <w:sz w:val="18"/>
          <w:szCs w:val="18"/>
        </w:rPr>
      </w:pPr>
      <w:r w:rsidRPr="00D914CE">
        <w:rPr>
          <w:rFonts w:ascii="Arial" w:hAnsi="Arial" w:cs="Arial"/>
          <w:sz w:val="18"/>
          <w:szCs w:val="18"/>
        </w:rPr>
        <w:t xml:space="preserve">                                                                                     </w:t>
      </w:r>
    </w:p>
    <w:p w14:paraId="54A699E8"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U cilju stvaranja uvjeta za sklanjanje, evakuaciju i zbrinjavanje, povjerenici CZ će izvršiti obilazak područja svoje nadležnosti, te ostvariti uvid u moguća mjesta za sklanjanje, kapacitete istih, te utvrditi eventualne radnje i postupke kojima bi se isti doveli u funkciju.</w:t>
      </w:r>
    </w:p>
    <w:p w14:paraId="166B2A6E" w14:textId="77777777" w:rsidR="00D914CE" w:rsidRPr="00D914CE" w:rsidRDefault="00D914CE" w:rsidP="00D914CE">
      <w:pPr>
        <w:spacing w:after="0" w:line="240" w:lineRule="auto"/>
        <w:rPr>
          <w:rFonts w:ascii="Arial" w:eastAsia="Calibri" w:hAnsi="Arial" w:cs="Arial"/>
          <w:sz w:val="18"/>
          <w:szCs w:val="18"/>
        </w:rPr>
      </w:pPr>
    </w:p>
    <w:p w14:paraId="28478CF0" w14:textId="77777777" w:rsidR="00D914CE" w:rsidRPr="00D914CE" w:rsidRDefault="00D914CE" w:rsidP="00D914CE">
      <w:pPr>
        <w:pStyle w:val="NoSpacing"/>
        <w:rPr>
          <w:rFonts w:ascii="Arial" w:hAnsi="Arial" w:cs="Arial"/>
          <w:b/>
          <w:sz w:val="18"/>
          <w:szCs w:val="18"/>
        </w:rPr>
      </w:pPr>
      <w:r w:rsidRPr="00D914CE">
        <w:rPr>
          <w:rFonts w:ascii="Arial" w:hAnsi="Arial" w:cs="Arial"/>
          <w:b/>
          <w:sz w:val="18"/>
          <w:szCs w:val="18"/>
        </w:rPr>
        <w:t>11. UNAPRJEĐENJE SUSTAVA CIVILNE ZAŠTITE</w:t>
      </w:r>
    </w:p>
    <w:p w14:paraId="1E2E1BB0" w14:textId="77777777" w:rsidR="00D914CE" w:rsidRPr="00D914CE" w:rsidRDefault="00D914CE" w:rsidP="00D914CE">
      <w:pPr>
        <w:pStyle w:val="NoSpacing"/>
        <w:rPr>
          <w:rFonts w:ascii="Arial" w:hAnsi="Arial" w:cs="Arial"/>
          <w:bCs/>
          <w:sz w:val="18"/>
          <w:szCs w:val="18"/>
        </w:rPr>
      </w:pPr>
      <w:r w:rsidRPr="00D914CE">
        <w:rPr>
          <w:rFonts w:ascii="Arial" w:hAnsi="Arial" w:cs="Arial"/>
          <w:bCs/>
          <w:sz w:val="18"/>
          <w:szCs w:val="18"/>
        </w:rPr>
        <w:t>U segmentu unaprjeđenja djelovanja sustava civilne zaštite Grada Karlovaca donesena su iznimno važna krovna dokumenta, iz kojih proizlaze sve druge aktivnosti i obveze: Procjenu ugroženosti od požara i tehnološke eksplozije 2. Revizija, Plan zaštite od požara 2. Revizija, Procjena rizika od velikih nesreća Revizija I. i Plan djelovanja civilne zaštite Revizija I..</w:t>
      </w:r>
    </w:p>
    <w:p w14:paraId="69E8ED33" w14:textId="77777777" w:rsidR="00D914CE" w:rsidRPr="00D914CE" w:rsidRDefault="00D914CE" w:rsidP="00D914CE">
      <w:pPr>
        <w:pStyle w:val="NoSpacing"/>
        <w:rPr>
          <w:rFonts w:ascii="Arial" w:hAnsi="Arial" w:cs="Arial"/>
          <w:bCs/>
          <w:sz w:val="18"/>
          <w:szCs w:val="18"/>
        </w:rPr>
      </w:pPr>
    </w:p>
    <w:p w14:paraId="27E0BB8F" w14:textId="77777777" w:rsidR="00D914CE" w:rsidRPr="00D914CE" w:rsidRDefault="00D914CE" w:rsidP="00D914CE">
      <w:pPr>
        <w:pStyle w:val="NoSpacing"/>
        <w:rPr>
          <w:rFonts w:ascii="Arial" w:hAnsi="Arial" w:cs="Arial"/>
          <w:b/>
          <w:sz w:val="18"/>
          <w:szCs w:val="18"/>
        </w:rPr>
      </w:pPr>
      <w:r w:rsidRPr="00D914CE">
        <w:rPr>
          <w:rFonts w:ascii="Arial" w:hAnsi="Arial" w:cs="Arial"/>
          <w:b/>
          <w:sz w:val="18"/>
          <w:szCs w:val="18"/>
        </w:rPr>
        <w:t>Procjena ugroženosti od požara i tehnološke eksplozije – 2. Revizija</w:t>
      </w:r>
    </w:p>
    <w:p w14:paraId="48E794DE" w14:textId="77777777" w:rsidR="00D914CE" w:rsidRPr="00D914CE" w:rsidRDefault="00D914CE" w:rsidP="00D914CE">
      <w:pPr>
        <w:tabs>
          <w:tab w:val="left" w:pos="1080"/>
        </w:tabs>
        <w:spacing w:after="0" w:line="240" w:lineRule="auto"/>
        <w:rPr>
          <w:rFonts w:ascii="Arial" w:hAnsi="Arial" w:cs="Arial"/>
          <w:sz w:val="18"/>
          <w:szCs w:val="18"/>
        </w:rPr>
      </w:pPr>
      <w:r w:rsidRPr="00D914CE">
        <w:rPr>
          <w:rFonts w:ascii="Arial" w:hAnsi="Arial" w:cs="Arial"/>
          <w:bCs/>
          <w:sz w:val="18"/>
          <w:szCs w:val="18"/>
        </w:rPr>
        <w:t>Gradsko vijeće Grada Karlovca na svojoj 27. sjednici održanoj dana 9. srpnja 2019. godine, donijelo je elaborat pod nazivom P</w:t>
      </w:r>
      <w:r w:rsidRPr="00D914CE">
        <w:rPr>
          <w:rFonts w:ascii="Arial" w:hAnsi="Arial" w:cs="Arial"/>
          <w:sz w:val="18"/>
          <w:szCs w:val="18"/>
        </w:rPr>
        <w:t xml:space="preserve">rocjena ugroženosti od požara i tehnološke eksplozije 2. Revizija i Plan zaštite od požara 2. Revizija Navedeni elaborat sukladno propisanoj metodologiji daje pregled niza mjera kojima se rizik od nastanka požara na području Grada Karlovca svodi na najmanju razinu, uz optimalno ulaganje financijskih sredstava i korištenje ljudskih potencijala. </w:t>
      </w:r>
    </w:p>
    <w:p w14:paraId="7746F25F" w14:textId="77777777" w:rsidR="00D914CE" w:rsidRPr="00D914CE" w:rsidRDefault="00D914CE" w:rsidP="00D914CE">
      <w:pPr>
        <w:tabs>
          <w:tab w:val="left" w:pos="1080"/>
        </w:tabs>
        <w:spacing w:after="0" w:line="240" w:lineRule="auto"/>
        <w:rPr>
          <w:rFonts w:ascii="Arial" w:hAnsi="Arial" w:cs="Arial"/>
          <w:sz w:val="18"/>
          <w:szCs w:val="18"/>
        </w:rPr>
      </w:pPr>
      <w:r w:rsidRPr="00D914CE">
        <w:rPr>
          <w:rFonts w:ascii="Arial" w:hAnsi="Arial" w:cs="Arial"/>
          <w:sz w:val="18"/>
          <w:szCs w:val="18"/>
        </w:rPr>
        <w:t xml:space="preserve">Obveza izrade Procjene (iz koje proizlazi Plan zaštite od požara) proizlazi iz </w:t>
      </w:r>
      <w:r w:rsidRPr="00D914CE">
        <w:rPr>
          <w:rFonts w:ascii="Arial" w:hAnsi="Arial" w:cs="Arial"/>
          <w:bCs/>
          <w:sz w:val="18"/>
          <w:szCs w:val="18"/>
        </w:rPr>
        <w:t>čl.13. Zakona o zaštiti od požara</w:t>
      </w:r>
      <w:r w:rsidRPr="00D914CE">
        <w:rPr>
          <w:rFonts w:ascii="Arial" w:hAnsi="Arial" w:cs="Arial"/>
          <w:b/>
          <w:sz w:val="18"/>
          <w:szCs w:val="18"/>
        </w:rPr>
        <w:t xml:space="preserve"> </w:t>
      </w:r>
      <w:r w:rsidRPr="00D914CE">
        <w:rPr>
          <w:rFonts w:ascii="Arial" w:hAnsi="Arial" w:cs="Arial"/>
          <w:sz w:val="18"/>
          <w:szCs w:val="18"/>
        </w:rPr>
        <w:t>u kojem stoji da su jedinice lokalne samouprave u obvezi svakih 5 godina usklađivati Procjenu s novonastalim okolnostima.</w:t>
      </w:r>
    </w:p>
    <w:p w14:paraId="77CD0BA9" w14:textId="77777777" w:rsidR="00D914CE" w:rsidRPr="00D914CE" w:rsidRDefault="00D914CE" w:rsidP="00D914CE">
      <w:pPr>
        <w:tabs>
          <w:tab w:val="left" w:pos="1080"/>
        </w:tabs>
        <w:spacing w:after="0" w:line="240" w:lineRule="auto"/>
        <w:rPr>
          <w:rFonts w:ascii="Arial" w:hAnsi="Arial" w:cs="Arial"/>
          <w:sz w:val="18"/>
          <w:szCs w:val="18"/>
        </w:rPr>
      </w:pPr>
      <w:r w:rsidRPr="00D914CE">
        <w:rPr>
          <w:rFonts w:ascii="Arial" w:hAnsi="Arial" w:cs="Arial"/>
          <w:sz w:val="18"/>
          <w:szCs w:val="18"/>
        </w:rPr>
        <w:t>Sama Procjena podijeljena je na tri tematske cjeline:</w:t>
      </w:r>
    </w:p>
    <w:p w14:paraId="10455AFE" w14:textId="77777777" w:rsidR="00D914CE" w:rsidRPr="00D914CE" w:rsidRDefault="00D914CE" w:rsidP="00D914CE">
      <w:pPr>
        <w:numPr>
          <w:ilvl w:val="0"/>
          <w:numId w:val="132"/>
        </w:numPr>
        <w:tabs>
          <w:tab w:val="left" w:pos="1080"/>
        </w:tabs>
        <w:spacing w:after="0" w:line="240" w:lineRule="auto"/>
        <w:jc w:val="both"/>
        <w:rPr>
          <w:rFonts w:ascii="Arial" w:hAnsi="Arial" w:cs="Arial"/>
          <w:sz w:val="18"/>
          <w:szCs w:val="18"/>
        </w:rPr>
      </w:pPr>
      <w:r w:rsidRPr="00D914CE">
        <w:rPr>
          <w:rFonts w:ascii="Arial" w:hAnsi="Arial" w:cs="Arial"/>
          <w:sz w:val="18"/>
          <w:szCs w:val="18"/>
        </w:rPr>
        <w:t>Prikaz postojećeg stanja: unutar kojeg se težište stavlja prvenstveno na pregled pravnih osoba glede povećane opasnosti za nastajanje i širenje požara, s posebnim osvrtom na lokacije na kojima su uskladištene veće količine zapaljivih tekućina, plinova i eksplozivnih tvari. Ovaj segment također prikazuje poljoprivredne i šumske površine, daje pregleda naselja i ulica koji su nepristupačni za prilaz vatrogasnim vozilima, izgled izvedene hidrantske mreže... i sl.</w:t>
      </w:r>
    </w:p>
    <w:p w14:paraId="4FC07AD8" w14:textId="77777777" w:rsidR="00D914CE" w:rsidRPr="00D914CE" w:rsidRDefault="00D914CE" w:rsidP="00D914CE">
      <w:pPr>
        <w:numPr>
          <w:ilvl w:val="0"/>
          <w:numId w:val="132"/>
        </w:numPr>
        <w:tabs>
          <w:tab w:val="left" w:pos="1080"/>
        </w:tabs>
        <w:spacing w:after="0" w:line="240" w:lineRule="auto"/>
        <w:jc w:val="both"/>
        <w:rPr>
          <w:rFonts w:ascii="Arial" w:hAnsi="Arial" w:cs="Arial"/>
          <w:sz w:val="18"/>
          <w:szCs w:val="18"/>
        </w:rPr>
      </w:pPr>
      <w:r w:rsidRPr="00D914CE">
        <w:rPr>
          <w:rFonts w:ascii="Arial" w:hAnsi="Arial" w:cs="Arial"/>
          <w:sz w:val="18"/>
          <w:szCs w:val="18"/>
        </w:rPr>
        <w:t>Stručna obrada činjeničnih podataka: pri kojoj je najvažnije istaknuta podjela grada na 8 požarnih sektora pri čemu su kao kriteriji uzimani faktori: gustoće izgrađenosti, starosti građevina, pristupnosti prometnica i hidrantskoj mreži.</w:t>
      </w:r>
    </w:p>
    <w:p w14:paraId="26358FA1" w14:textId="77777777" w:rsidR="00D914CE" w:rsidRPr="00D914CE" w:rsidRDefault="00D914CE" w:rsidP="00D914CE">
      <w:pPr>
        <w:numPr>
          <w:ilvl w:val="0"/>
          <w:numId w:val="132"/>
        </w:numPr>
        <w:tabs>
          <w:tab w:val="left" w:pos="1080"/>
        </w:tabs>
        <w:spacing w:after="0" w:line="240" w:lineRule="auto"/>
        <w:jc w:val="both"/>
        <w:rPr>
          <w:rFonts w:ascii="Arial" w:hAnsi="Arial" w:cs="Arial"/>
          <w:sz w:val="18"/>
          <w:szCs w:val="18"/>
        </w:rPr>
      </w:pPr>
      <w:r w:rsidRPr="00D914CE">
        <w:rPr>
          <w:rFonts w:ascii="Arial" w:hAnsi="Arial" w:cs="Arial"/>
          <w:sz w:val="18"/>
          <w:szCs w:val="18"/>
        </w:rPr>
        <w:t>Prijedlog mjera za smanjivanje opasnosti od nastanka i širenja požara na najmanju mjeru.</w:t>
      </w:r>
    </w:p>
    <w:p w14:paraId="6FD3E130" w14:textId="77777777" w:rsidR="00D914CE" w:rsidRPr="00D914CE" w:rsidRDefault="00D914CE" w:rsidP="00D914CE">
      <w:pPr>
        <w:tabs>
          <w:tab w:val="left" w:pos="1080"/>
        </w:tabs>
        <w:spacing w:after="0" w:line="240" w:lineRule="auto"/>
        <w:rPr>
          <w:rFonts w:ascii="Arial" w:hAnsi="Arial" w:cs="Arial"/>
          <w:sz w:val="18"/>
          <w:szCs w:val="18"/>
        </w:rPr>
      </w:pPr>
    </w:p>
    <w:p w14:paraId="2E72D624" w14:textId="77777777" w:rsidR="00D914CE" w:rsidRPr="00D914CE" w:rsidRDefault="00D914CE" w:rsidP="00D914CE">
      <w:pPr>
        <w:tabs>
          <w:tab w:val="left" w:pos="1080"/>
        </w:tabs>
        <w:spacing w:after="0" w:line="240" w:lineRule="auto"/>
        <w:rPr>
          <w:rFonts w:ascii="Arial" w:hAnsi="Arial" w:cs="Arial"/>
          <w:sz w:val="18"/>
          <w:szCs w:val="18"/>
        </w:rPr>
      </w:pPr>
      <w:r w:rsidRPr="00D914CE">
        <w:rPr>
          <w:rFonts w:ascii="Arial" w:hAnsi="Arial" w:cs="Arial"/>
          <w:sz w:val="18"/>
          <w:szCs w:val="18"/>
        </w:rPr>
        <w:t>Revizija Procjene izrađena je u suradnji s konzultantskom tvrtkom ZAŠTITA PROJEKT d.o.o.</w:t>
      </w:r>
    </w:p>
    <w:p w14:paraId="068DE58B"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Vatrogasna zajednica grada Karlovca dana 24. svibnja 2019. godine, dala je pozitivno mišljenje na dio Procjene ugroženosti od požara koje se odnosi na organizaciju vatrogasne djelatnosti , također dobila je suglasnost od Policijske uprave karlovačke, Službe upravnih i inspekcijskih poslova Broj: 511-05-06/3-04-1934/2-2019, dana 12. lipnja 2019. godine.</w:t>
      </w:r>
    </w:p>
    <w:p w14:paraId="0CABBD65" w14:textId="77777777" w:rsidR="00D914CE" w:rsidRPr="00D914CE" w:rsidRDefault="00D914CE" w:rsidP="00D914CE">
      <w:pPr>
        <w:tabs>
          <w:tab w:val="left" w:pos="1080"/>
        </w:tabs>
        <w:spacing w:after="0" w:line="240" w:lineRule="auto"/>
        <w:rPr>
          <w:rFonts w:ascii="Arial" w:hAnsi="Arial" w:cs="Arial"/>
          <w:sz w:val="18"/>
          <w:szCs w:val="18"/>
        </w:rPr>
      </w:pPr>
    </w:p>
    <w:p w14:paraId="338D9280" w14:textId="77777777" w:rsidR="00D914CE" w:rsidRPr="00D914CE" w:rsidRDefault="00D914CE" w:rsidP="00D914CE">
      <w:pPr>
        <w:tabs>
          <w:tab w:val="left" w:pos="1080"/>
        </w:tabs>
        <w:spacing w:after="0" w:line="240" w:lineRule="auto"/>
        <w:rPr>
          <w:rFonts w:ascii="Arial" w:hAnsi="Arial" w:cs="Arial"/>
          <w:b/>
          <w:bCs/>
          <w:sz w:val="18"/>
          <w:szCs w:val="18"/>
        </w:rPr>
      </w:pPr>
      <w:r w:rsidRPr="00D914CE">
        <w:rPr>
          <w:rFonts w:ascii="Arial" w:hAnsi="Arial" w:cs="Arial"/>
          <w:b/>
          <w:bCs/>
          <w:sz w:val="18"/>
          <w:szCs w:val="18"/>
        </w:rPr>
        <w:t>Plan zaštite od požara – 2. Revizija</w:t>
      </w:r>
    </w:p>
    <w:p w14:paraId="21DBDC6E" w14:textId="77777777" w:rsidR="00D914CE" w:rsidRPr="00D914CE" w:rsidRDefault="00D914CE" w:rsidP="00D914CE">
      <w:pPr>
        <w:tabs>
          <w:tab w:val="left" w:pos="1080"/>
        </w:tabs>
        <w:spacing w:after="0" w:line="240" w:lineRule="auto"/>
        <w:rPr>
          <w:rFonts w:ascii="Arial" w:hAnsi="Arial" w:cs="Arial"/>
          <w:sz w:val="18"/>
          <w:szCs w:val="18"/>
        </w:rPr>
      </w:pPr>
      <w:r w:rsidRPr="00D914CE">
        <w:rPr>
          <w:rFonts w:ascii="Arial" w:hAnsi="Arial" w:cs="Arial"/>
          <w:sz w:val="18"/>
          <w:szCs w:val="18"/>
        </w:rPr>
        <w:t xml:space="preserve">Gradsko vijeće Grada Karlovca na svojoj 27. sjednici održanoj dana 9. srpnja 2019. godine donijelo je Plan zaštite od požara – 2. Revizija. </w:t>
      </w:r>
    </w:p>
    <w:p w14:paraId="0AA423C2" w14:textId="77777777" w:rsidR="00D914CE" w:rsidRPr="00D914CE" w:rsidRDefault="00D914CE" w:rsidP="00D914CE">
      <w:pPr>
        <w:tabs>
          <w:tab w:val="left" w:pos="1080"/>
        </w:tabs>
        <w:spacing w:after="0" w:line="240" w:lineRule="auto"/>
        <w:rPr>
          <w:rFonts w:ascii="Arial" w:hAnsi="Arial" w:cs="Arial"/>
          <w:sz w:val="18"/>
          <w:szCs w:val="18"/>
        </w:rPr>
      </w:pPr>
      <w:r w:rsidRPr="00D914CE">
        <w:rPr>
          <w:rFonts w:ascii="Arial" w:hAnsi="Arial" w:cs="Arial"/>
          <w:sz w:val="18"/>
          <w:szCs w:val="18"/>
        </w:rPr>
        <w:t xml:space="preserve">Plan zaštite od požara grada Karlovca 2. Revizija je elaborat koji sukladno propisanoj metodologiji prikazuje aktivnosti angažiranja profesionalnih i dobrovoljnih vatrogasnih postrojbi i opreme po požarnim sektorima. </w:t>
      </w:r>
    </w:p>
    <w:p w14:paraId="55FC7B01" w14:textId="77777777" w:rsidR="00D914CE" w:rsidRPr="00D914CE" w:rsidRDefault="00D914CE" w:rsidP="00D914CE">
      <w:pPr>
        <w:tabs>
          <w:tab w:val="left" w:pos="1080"/>
        </w:tabs>
        <w:spacing w:after="0" w:line="240" w:lineRule="auto"/>
        <w:rPr>
          <w:rFonts w:ascii="Arial" w:hAnsi="Arial" w:cs="Arial"/>
          <w:sz w:val="18"/>
          <w:szCs w:val="18"/>
        </w:rPr>
      </w:pPr>
      <w:r w:rsidRPr="00D914CE">
        <w:rPr>
          <w:rFonts w:ascii="Arial" w:hAnsi="Arial" w:cs="Arial"/>
          <w:sz w:val="18"/>
          <w:szCs w:val="18"/>
        </w:rPr>
        <w:t>Obveza izrade Plana proizlazi iz čl.13. Zakona o zaštiti od požara, a temelji se na Procjeni ugroženosti od požara i tehnološke eksplozije 2. Revizija.</w:t>
      </w:r>
    </w:p>
    <w:p w14:paraId="5207B1AD" w14:textId="77777777" w:rsidR="00D914CE" w:rsidRPr="00D914CE" w:rsidRDefault="00D914CE" w:rsidP="00D914CE">
      <w:pPr>
        <w:tabs>
          <w:tab w:val="left" w:pos="1080"/>
        </w:tabs>
        <w:spacing w:after="0" w:line="240" w:lineRule="auto"/>
        <w:rPr>
          <w:rFonts w:ascii="Arial" w:hAnsi="Arial" w:cs="Arial"/>
          <w:sz w:val="18"/>
          <w:szCs w:val="18"/>
        </w:rPr>
      </w:pPr>
      <w:r w:rsidRPr="00D914CE">
        <w:rPr>
          <w:rFonts w:ascii="Arial" w:hAnsi="Arial" w:cs="Arial"/>
          <w:sz w:val="18"/>
          <w:szCs w:val="18"/>
        </w:rPr>
        <w:t>Pri tom se sustavno obrađuju cjeline poput sustava subordinacije i zapovijedanja u akcijama gašenja većih požara te uključivanja logističkih službi poput timova hitne medicinske pomoći i trgovačkih društava za opskrbu hranom i vodom.</w:t>
      </w:r>
    </w:p>
    <w:p w14:paraId="0C380B4C" w14:textId="77777777" w:rsidR="00D914CE" w:rsidRPr="00D914CE" w:rsidRDefault="00D914CE" w:rsidP="00D914CE">
      <w:pPr>
        <w:tabs>
          <w:tab w:val="left" w:pos="1080"/>
        </w:tabs>
        <w:spacing w:after="0" w:line="240" w:lineRule="auto"/>
        <w:rPr>
          <w:rFonts w:ascii="Arial" w:hAnsi="Arial" w:cs="Arial"/>
          <w:sz w:val="18"/>
          <w:szCs w:val="18"/>
        </w:rPr>
      </w:pPr>
      <w:r w:rsidRPr="00D914CE">
        <w:rPr>
          <w:rFonts w:ascii="Arial" w:hAnsi="Arial" w:cs="Arial"/>
          <w:sz w:val="18"/>
          <w:szCs w:val="18"/>
        </w:rPr>
        <w:t xml:space="preserve">Posebno se vodilo računa o potencijalnim situacijama uključivanja vatrogasnih postrojbi drugih gradova te o situacijama korištenja opreme i vozila posebne namjene u gašenju požara. </w:t>
      </w:r>
    </w:p>
    <w:p w14:paraId="5D162718" w14:textId="77777777" w:rsidR="00D914CE" w:rsidRPr="00D914CE" w:rsidRDefault="00D914CE" w:rsidP="00D914CE">
      <w:pPr>
        <w:tabs>
          <w:tab w:val="left" w:pos="1080"/>
        </w:tabs>
        <w:spacing w:after="0" w:line="240" w:lineRule="auto"/>
        <w:rPr>
          <w:rFonts w:ascii="Arial" w:hAnsi="Arial" w:cs="Arial"/>
          <w:sz w:val="18"/>
          <w:szCs w:val="18"/>
        </w:rPr>
      </w:pPr>
      <w:r w:rsidRPr="00D914CE">
        <w:rPr>
          <w:rFonts w:ascii="Arial" w:hAnsi="Arial" w:cs="Arial"/>
          <w:sz w:val="18"/>
          <w:szCs w:val="18"/>
        </w:rPr>
        <w:t>Ministarstvo unutarnjih poslova Inspektorata unutarnjih poslova dana 12.lipnja 2019. godine, dala je pozitivno mišljenje na Plan zaštite od požara.</w:t>
      </w:r>
    </w:p>
    <w:p w14:paraId="35E69E4F" w14:textId="77777777" w:rsidR="00D914CE" w:rsidRPr="00D914CE" w:rsidRDefault="00D914CE" w:rsidP="00D914CE">
      <w:pPr>
        <w:pStyle w:val="NoSpacing"/>
        <w:rPr>
          <w:rFonts w:ascii="Arial" w:hAnsi="Arial" w:cs="Arial"/>
          <w:bCs/>
          <w:sz w:val="18"/>
          <w:szCs w:val="18"/>
        </w:rPr>
      </w:pPr>
    </w:p>
    <w:p w14:paraId="6B540753" w14:textId="77777777" w:rsidR="00D914CE" w:rsidRPr="00D914CE" w:rsidRDefault="00D914CE" w:rsidP="00D914CE">
      <w:pPr>
        <w:tabs>
          <w:tab w:val="left" w:pos="1080"/>
        </w:tabs>
        <w:spacing w:after="0" w:line="240" w:lineRule="auto"/>
        <w:rPr>
          <w:rFonts w:ascii="Arial" w:hAnsi="Arial" w:cs="Arial"/>
          <w:b/>
          <w:bCs/>
          <w:sz w:val="18"/>
          <w:szCs w:val="18"/>
        </w:rPr>
      </w:pPr>
      <w:bookmarkStart w:id="81" w:name="_Hlk78453091"/>
      <w:r w:rsidRPr="00D914CE">
        <w:rPr>
          <w:rFonts w:ascii="Arial" w:hAnsi="Arial" w:cs="Arial"/>
          <w:b/>
          <w:bCs/>
          <w:sz w:val="18"/>
          <w:szCs w:val="18"/>
        </w:rPr>
        <w:t>Procjena rizika od velikih nesreća na području Grada Karlovca - Revizija I.</w:t>
      </w:r>
    </w:p>
    <w:bookmarkEnd w:id="81"/>
    <w:p w14:paraId="409E297F" w14:textId="77777777" w:rsidR="00D914CE" w:rsidRPr="00D914CE" w:rsidRDefault="00D914CE" w:rsidP="00D914CE">
      <w:pPr>
        <w:shd w:val="clear" w:color="auto" w:fill="FFFFFF"/>
        <w:spacing w:after="0" w:line="240" w:lineRule="auto"/>
        <w:rPr>
          <w:rFonts w:ascii="Arial" w:hAnsi="Arial" w:cs="Arial"/>
          <w:b/>
          <w:color w:val="000000" w:themeColor="text1"/>
          <w:sz w:val="18"/>
          <w:szCs w:val="18"/>
        </w:rPr>
      </w:pPr>
      <w:r w:rsidRPr="00D914CE">
        <w:rPr>
          <w:rFonts w:ascii="Arial" w:eastAsia="Calibri" w:hAnsi="Arial" w:cs="Arial"/>
          <w:sz w:val="18"/>
          <w:szCs w:val="18"/>
        </w:rPr>
        <w:t xml:space="preserve">Temeljem članka 17. stavka 1. </w:t>
      </w:r>
      <w:r w:rsidRPr="00D914CE">
        <w:rPr>
          <w:rFonts w:ascii="Arial" w:eastAsia="Calibri" w:hAnsi="Arial" w:cs="Arial"/>
          <w:iCs/>
          <w:sz w:val="18"/>
          <w:szCs w:val="18"/>
        </w:rPr>
        <w:t>Zakona o sustavu civilne zaštite („Narodne novine“ broj 82/15, 118/18, 31/20,20/21 i 114/22)</w:t>
      </w:r>
      <w:r w:rsidRPr="00D914CE">
        <w:rPr>
          <w:rFonts w:ascii="Arial" w:eastAsia="Calibri" w:hAnsi="Arial" w:cs="Arial"/>
          <w:sz w:val="18"/>
          <w:szCs w:val="18"/>
        </w:rPr>
        <w:t xml:space="preserve"> predstavničko tijelo, na prijedlog izvršnog tijela jedinice lokalne i područne (regionalne) samouprave donosi Procjenu rizika od velikih nesreća. </w:t>
      </w:r>
      <w:r w:rsidRPr="00D914CE">
        <w:rPr>
          <w:rFonts w:ascii="Arial" w:eastAsia="Times New Roman" w:hAnsi="Arial" w:cs="Arial"/>
          <w:color w:val="000000" w:themeColor="text1"/>
          <w:sz w:val="18"/>
          <w:szCs w:val="18"/>
          <w:lang w:eastAsia="hr-HR"/>
        </w:rPr>
        <w:t>Gradonačelnik Grada Karlovca donio je dana 8. rujna 2021. godine Zaključak o donošenju Procjene rizika od velikih nesreća na području Grada Karlovca – Revizija I.   KLASA: 830-01/21-01/06,URBROJ: 2133/01-03/06-21-5, koja je usvojena na 2. sjednici Gradskog Vijeća dana 21. rujna 2021. godine, KLASA: 021-05/21-01/06, URBROJ: 2133/01-01/01-21-24.</w:t>
      </w:r>
    </w:p>
    <w:p w14:paraId="0EAAC302" w14:textId="77777777" w:rsidR="00D914CE" w:rsidRPr="00D914CE" w:rsidRDefault="00D914CE" w:rsidP="00D914CE">
      <w:pPr>
        <w:spacing w:after="0" w:line="240" w:lineRule="auto"/>
        <w:rPr>
          <w:rFonts w:ascii="Arial" w:eastAsia="Calibri" w:hAnsi="Arial" w:cs="Arial"/>
          <w:sz w:val="18"/>
          <w:szCs w:val="18"/>
        </w:rPr>
      </w:pPr>
    </w:p>
    <w:p w14:paraId="4807DD59"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Procjena rizika od velikih nesreća (u daljnjem tekstu Procjena rizika) izrađuje se u svrhu smanjenja rizika i posljedica velikih nesreća, odnosno prepoznavanja i učinkovitijeg upravljanja rizicima.</w:t>
      </w:r>
    </w:p>
    <w:p w14:paraId="70C36CF5"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Potreba izrade Procjene rizika od velikih nesreća za Grad Karlovac temelji se na sljedećim društvenim, ekonomskim te praktičnim razlozima:</w:t>
      </w:r>
    </w:p>
    <w:p w14:paraId="1437D3BD" w14:textId="77777777" w:rsidR="00D914CE" w:rsidRPr="00D914CE" w:rsidRDefault="00D914CE" w:rsidP="00D914CE">
      <w:pPr>
        <w:numPr>
          <w:ilvl w:val="0"/>
          <w:numId w:val="138"/>
        </w:numPr>
        <w:spacing w:after="0" w:line="240" w:lineRule="auto"/>
        <w:ind w:left="426" w:hanging="284"/>
        <w:jc w:val="both"/>
        <w:rPr>
          <w:rFonts w:ascii="Arial" w:eastAsia="Calibri" w:hAnsi="Arial" w:cs="Arial"/>
          <w:sz w:val="18"/>
          <w:szCs w:val="18"/>
        </w:rPr>
      </w:pPr>
      <w:r w:rsidRPr="00D914CE">
        <w:rPr>
          <w:rFonts w:ascii="Arial" w:eastAsia="Calibri" w:hAnsi="Arial" w:cs="Arial"/>
          <w:sz w:val="18"/>
          <w:szCs w:val="18"/>
        </w:rPr>
        <w:t>standardiziranje procjenjivanja rizika na svim razinama i od strane svih sektora,</w:t>
      </w:r>
    </w:p>
    <w:p w14:paraId="3CC2C051" w14:textId="77777777" w:rsidR="00D914CE" w:rsidRPr="00D914CE" w:rsidRDefault="00D914CE" w:rsidP="00D914CE">
      <w:pPr>
        <w:numPr>
          <w:ilvl w:val="0"/>
          <w:numId w:val="138"/>
        </w:numPr>
        <w:spacing w:after="0" w:line="240" w:lineRule="auto"/>
        <w:ind w:left="426" w:hanging="284"/>
        <w:jc w:val="both"/>
        <w:rPr>
          <w:rFonts w:ascii="Arial" w:eastAsia="Calibri" w:hAnsi="Arial" w:cs="Arial"/>
          <w:sz w:val="18"/>
          <w:szCs w:val="18"/>
        </w:rPr>
      </w:pPr>
      <w:r w:rsidRPr="00D914CE">
        <w:rPr>
          <w:rFonts w:ascii="Arial" w:eastAsia="Calibri" w:hAnsi="Arial" w:cs="Arial"/>
          <w:sz w:val="18"/>
          <w:szCs w:val="18"/>
        </w:rPr>
        <w:t>prikupljanje svih bitnih podataka u jednom referentnom dokumentu,</w:t>
      </w:r>
    </w:p>
    <w:p w14:paraId="1658C848" w14:textId="77777777" w:rsidR="00D914CE" w:rsidRPr="00D914CE" w:rsidRDefault="00D914CE" w:rsidP="00D914CE">
      <w:pPr>
        <w:numPr>
          <w:ilvl w:val="0"/>
          <w:numId w:val="138"/>
        </w:numPr>
        <w:spacing w:after="0" w:line="240" w:lineRule="auto"/>
        <w:ind w:left="426" w:hanging="284"/>
        <w:jc w:val="both"/>
        <w:rPr>
          <w:rFonts w:ascii="Arial" w:eastAsia="Calibri" w:hAnsi="Arial" w:cs="Arial"/>
          <w:sz w:val="18"/>
          <w:szCs w:val="18"/>
        </w:rPr>
      </w:pPr>
      <w:r w:rsidRPr="00D914CE">
        <w:rPr>
          <w:rFonts w:ascii="Arial" w:eastAsia="Calibri" w:hAnsi="Arial" w:cs="Arial"/>
          <w:sz w:val="18"/>
          <w:szCs w:val="18"/>
        </w:rPr>
        <w:t>unaprjeđenje shvaćanja rizika za potrebe praktičnog korištenja u postupcima planiranja, osiguranja, investiranja te ostalim srodnim aktivnostima,</w:t>
      </w:r>
    </w:p>
    <w:p w14:paraId="6708385D" w14:textId="77777777" w:rsidR="00D914CE" w:rsidRPr="00D914CE" w:rsidRDefault="00D914CE" w:rsidP="00D914CE">
      <w:pPr>
        <w:numPr>
          <w:ilvl w:val="0"/>
          <w:numId w:val="138"/>
        </w:numPr>
        <w:spacing w:after="0" w:line="240" w:lineRule="auto"/>
        <w:ind w:left="426" w:hanging="284"/>
        <w:jc w:val="both"/>
        <w:rPr>
          <w:rStyle w:val="Hyperlink"/>
          <w:rFonts w:ascii="Arial" w:eastAsia="Calibri" w:hAnsi="Arial" w:cs="Arial"/>
          <w:sz w:val="18"/>
          <w:szCs w:val="18"/>
        </w:rPr>
      </w:pPr>
      <w:r w:rsidRPr="00D914CE">
        <w:rPr>
          <w:rFonts w:ascii="Arial" w:eastAsia="Calibri" w:hAnsi="Arial" w:cs="Arial"/>
          <w:sz w:val="18"/>
          <w:szCs w:val="18"/>
        </w:rPr>
        <w:t>pojednostavnjenje procesa u svrhu lakšeg nadzora i razumijevanja izlaznih rezultata.</w:t>
      </w:r>
    </w:p>
    <w:p w14:paraId="41672931"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Procesi i metodologije analiziranja i procjenjivanja rizika kontinuirano se razvijaju i modificiraju sukladno promjenama u okolišu. Stoga izrađena Procjena rizika Grada Karlovca predstavlja stanje na području Grada Karlovca s danom donošenja dokumenta.</w:t>
      </w:r>
    </w:p>
    <w:p w14:paraId="2DA41BBD" w14:textId="77777777" w:rsidR="00D914CE" w:rsidRPr="00D914CE" w:rsidRDefault="00D914CE" w:rsidP="00D914CE">
      <w:pPr>
        <w:spacing w:after="0" w:line="240" w:lineRule="auto"/>
        <w:rPr>
          <w:rFonts w:ascii="Arial" w:eastAsia="Calibri" w:hAnsi="Arial" w:cs="Arial"/>
          <w:color w:val="000000" w:themeColor="text1"/>
          <w:sz w:val="18"/>
          <w:szCs w:val="18"/>
        </w:rPr>
      </w:pPr>
      <w:r w:rsidRPr="00D914CE">
        <w:rPr>
          <w:rFonts w:ascii="Arial" w:eastAsia="Calibri" w:hAnsi="Arial" w:cs="Arial"/>
          <w:color w:val="000000" w:themeColor="text1"/>
          <w:sz w:val="18"/>
          <w:szCs w:val="18"/>
        </w:rPr>
        <w:t xml:space="preserve">Procjena rizika ne provodi se za antropogene prijetnje poput ratova i terorističkih djelovanja te ostalih zlonamjernih aktivnosti pojedinaca koje mogu ugroziti stanovništvo, materijalna i kulturna dobra te okoliš na području Grada Karlovca. </w:t>
      </w:r>
    </w:p>
    <w:p w14:paraId="0BC8DA76" w14:textId="77777777" w:rsidR="00D914CE" w:rsidRPr="00D914CE" w:rsidRDefault="00D914CE" w:rsidP="00D914CE">
      <w:pPr>
        <w:spacing w:after="0" w:line="240" w:lineRule="auto"/>
        <w:rPr>
          <w:rFonts w:ascii="Arial" w:eastAsia="Calibri" w:hAnsi="Arial" w:cs="Arial"/>
          <w:color w:val="000000" w:themeColor="text1"/>
          <w:sz w:val="18"/>
          <w:szCs w:val="18"/>
        </w:rPr>
      </w:pPr>
      <w:r w:rsidRPr="00D914CE">
        <w:rPr>
          <w:rFonts w:ascii="Arial" w:eastAsia="Calibri" w:hAnsi="Arial" w:cs="Arial"/>
          <w:color w:val="000000" w:themeColor="text1"/>
          <w:sz w:val="18"/>
          <w:szCs w:val="18"/>
        </w:rPr>
        <w:t>Procjena rizika označava metodologiju kojom se utvrđuju priroda i stupanj rizika, prilikom čega se analiziraju potencijalne prijetnje i procjenjuje postojeće stanje ranjivosti koji zajedno mogu ugroziti stanovništvo, materijalna i kulturna dobra, biljni i životinjski svijet. Rizik obuhvaća kombinaciju vjerojatnosti nekog događaja i njegovih negativnih posljedica. Postupak izrade Procjene usklađen je s normom HRN EN ISO 31000:2012 – Upravljanje rizicima – Načela i smjernice, koja služi za potrebe unaprjeđenja razumijevanja rizika na svim razinama, osobito u smislu povećanja efikasnosti dosad uspostavljenih mjera za smanjenje rizika od velikih nesreća kao i definiranje novih mjera.</w:t>
      </w:r>
    </w:p>
    <w:p w14:paraId="33718835" w14:textId="77777777" w:rsidR="00D914CE" w:rsidRPr="00D914CE" w:rsidRDefault="00D914CE" w:rsidP="00D914CE">
      <w:pPr>
        <w:spacing w:after="0" w:line="240" w:lineRule="auto"/>
        <w:rPr>
          <w:rFonts w:ascii="Arial" w:eastAsia="Calibri" w:hAnsi="Arial" w:cs="Arial"/>
          <w:color w:val="000000" w:themeColor="text1"/>
          <w:sz w:val="18"/>
          <w:szCs w:val="18"/>
        </w:rPr>
      </w:pPr>
      <w:r w:rsidRPr="00D914CE">
        <w:rPr>
          <w:rFonts w:ascii="Arial" w:eastAsia="Calibri" w:hAnsi="Arial" w:cs="Arial"/>
          <w:color w:val="000000" w:themeColor="text1"/>
          <w:sz w:val="18"/>
          <w:szCs w:val="18"/>
        </w:rPr>
        <w:t>Procjena rizika obuhvaća:</w:t>
      </w:r>
    </w:p>
    <w:p w14:paraId="25831A98" w14:textId="77777777" w:rsidR="00D914CE" w:rsidRPr="00D914CE" w:rsidRDefault="00D914CE" w:rsidP="00D914CE">
      <w:pPr>
        <w:numPr>
          <w:ilvl w:val="0"/>
          <w:numId w:val="139"/>
        </w:numPr>
        <w:spacing w:after="0" w:line="240" w:lineRule="auto"/>
        <w:ind w:left="709" w:hanging="283"/>
        <w:contextualSpacing/>
        <w:jc w:val="both"/>
        <w:rPr>
          <w:rFonts w:ascii="Arial" w:eastAsia="Calibri" w:hAnsi="Arial" w:cs="Arial"/>
          <w:color w:val="000000" w:themeColor="text1"/>
          <w:sz w:val="18"/>
          <w:szCs w:val="18"/>
        </w:rPr>
      </w:pPr>
      <w:r w:rsidRPr="00D914CE">
        <w:rPr>
          <w:rFonts w:ascii="Arial" w:eastAsia="Calibri" w:hAnsi="Arial" w:cs="Arial"/>
          <w:color w:val="000000" w:themeColor="text1"/>
          <w:sz w:val="18"/>
          <w:szCs w:val="18"/>
        </w:rPr>
        <w:t>identifikaciju rizika - proces pronalaženja, prepoznavanja i opisivanja rizika,</w:t>
      </w:r>
    </w:p>
    <w:p w14:paraId="319FFBAE" w14:textId="77777777" w:rsidR="00D914CE" w:rsidRPr="00D914CE" w:rsidRDefault="00D914CE" w:rsidP="00D914CE">
      <w:pPr>
        <w:numPr>
          <w:ilvl w:val="0"/>
          <w:numId w:val="139"/>
        </w:numPr>
        <w:spacing w:after="0" w:line="240" w:lineRule="auto"/>
        <w:ind w:left="709" w:hanging="283"/>
        <w:contextualSpacing/>
        <w:jc w:val="both"/>
        <w:rPr>
          <w:rFonts w:ascii="Arial" w:eastAsia="Calibri" w:hAnsi="Arial" w:cs="Arial"/>
          <w:color w:val="000000" w:themeColor="text1"/>
          <w:sz w:val="18"/>
          <w:szCs w:val="18"/>
        </w:rPr>
      </w:pPr>
      <w:r w:rsidRPr="00D914CE">
        <w:rPr>
          <w:rFonts w:ascii="Arial" w:eastAsia="Calibri" w:hAnsi="Arial" w:cs="Arial"/>
          <w:color w:val="000000" w:themeColor="text1"/>
          <w:sz w:val="18"/>
          <w:szCs w:val="18"/>
        </w:rPr>
        <w:t>analizu rizika - obuhvaća pregled tehničkih karakteristika prijetnji kao što su lokacija, intenzitet, učestalost i vjerojatnost; analizu izloženosti i ranjivosti te procjenu učinkovitosti prevladavajućih i alternativnih kapaciteta za suočavanja u pogledu vjerojatnih rizičnih scenarija,</w:t>
      </w:r>
    </w:p>
    <w:p w14:paraId="61872078" w14:textId="77777777" w:rsidR="00D914CE" w:rsidRPr="00D914CE" w:rsidRDefault="00D914CE" w:rsidP="00D914CE">
      <w:pPr>
        <w:numPr>
          <w:ilvl w:val="0"/>
          <w:numId w:val="139"/>
        </w:numPr>
        <w:spacing w:after="0" w:line="240" w:lineRule="auto"/>
        <w:ind w:left="709" w:hanging="283"/>
        <w:contextualSpacing/>
        <w:jc w:val="both"/>
        <w:rPr>
          <w:rFonts w:ascii="Arial" w:eastAsia="Calibri" w:hAnsi="Arial" w:cs="Arial"/>
          <w:color w:val="000000" w:themeColor="text1"/>
          <w:sz w:val="18"/>
          <w:szCs w:val="18"/>
        </w:rPr>
      </w:pPr>
      <w:r w:rsidRPr="00D914CE">
        <w:rPr>
          <w:rFonts w:ascii="Arial" w:eastAsia="Calibri" w:hAnsi="Arial" w:cs="Arial"/>
          <w:color w:val="000000" w:themeColor="text1"/>
          <w:sz w:val="18"/>
          <w:szCs w:val="18"/>
        </w:rPr>
        <w:t xml:space="preserve">vrednovanja (evaluacije) rizika - </w:t>
      </w:r>
      <w:r w:rsidRPr="00D914CE">
        <w:rPr>
          <w:rFonts w:ascii="Arial" w:eastAsia="Calibri" w:hAnsi="Arial" w:cs="Arial"/>
          <w:color w:val="000000" w:themeColor="text1"/>
          <w:sz w:val="18"/>
          <w:szCs w:val="18"/>
          <w:lang w:eastAsia="hr-HR"/>
        </w:rPr>
        <w:t>postupak usporedbe rezultata analize rizika s kriterijima prihvatljivosti rizika.</w:t>
      </w:r>
    </w:p>
    <w:p w14:paraId="17F588C4" w14:textId="77777777" w:rsidR="00D914CE" w:rsidRPr="00D914CE" w:rsidRDefault="00D914CE" w:rsidP="00D914CE">
      <w:pPr>
        <w:tabs>
          <w:tab w:val="left" w:pos="1080"/>
        </w:tabs>
        <w:spacing w:after="0" w:line="240" w:lineRule="auto"/>
        <w:rPr>
          <w:rFonts w:ascii="Arial" w:hAnsi="Arial" w:cs="Arial"/>
          <w:color w:val="000000" w:themeColor="text1"/>
          <w:sz w:val="18"/>
          <w:szCs w:val="18"/>
        </w:rPr>
      </w:pPr>
    </w:p>
    <w:p w14:paraId="418C93A1" w14:textId="77777777" w:rsidR="00D914CE" w:rsidRPr="00D914CE" w:rsidRDefault="00D914CE" w:rsidP="00D914CE">
      <w:pPr>
        <w:tabs>
          <w:tab w:val="left" w:pos="1080"/>
        </w:tabs>
        <w:spacing w:after="0" w:line="240" w:lineRule="auto"/>
        <w:rPr>
          <w:rFonts w:ascii="Arial" w:hAnsi="Arial" w:cs="Arial"/>
          <w:b/>
          <w:bCs/>
          <w:color w:val="000000" w:themeColor="text1"/>
          <w:sz w:val="18"/>
          <w:szCs w:val="18"/>
        </w:rPr>
      </w:pPr>
      <w:r w:rsidRPr="00D914CE">
        <w:rPr>
          <w:rFonts w:ascii="Arial" w:hAnsi="Arial" w:cs="Arial"/>
          <w:b/>
          <w:bCs/>
          <w:color w:val="000000" w:themeColor="text1"/>
          <w:sz w:val="18"/>
          <w:szCs w:val="18"/>
        </w:rPr>
        <w:t>Plan djelovanja civilne zaštite – Revizija I.</w:t>
      </w:r>
    </w:p>
    <w:p w14:paraId="631D1314" w14:textId="77777777" w:rsidR="00D914CE" w:rsidRPr="00D914CE" w:rsidRDefault="00D914CE" w:rsidP="00D914CE">
      <w:pPr>
        <w:shd w:val="clear" w:color="auto" w:fill="FFFFFF"/>
        <w:spacing w:after="0" w:line="240" w:lineRule="auto"/>
        <w:rPr>
          <w:rFonts w:ascii="Arial" w:hAnsi="Arial" w:cs="Arial"/>
          <w:b/>
          <w:color w:val="000000" w:themeColor="text1"/>
          <w:sz w:val="18"/>
          <w:szCs w:val="18"/>
        </w:rPr>
      </w:pPr>
      <w:r w:rsidRPr="00D914CE">
        <w:rPr>
          <w:rFonts w:ascii="Arial" w:eastAsia="Times New Roman" w:hAnsi="Arial" w:cs="Arial"/>
          <w:color w:val="000000" w:themeColor="text1"/>
          <w:sz w:val="18"/>
          <w:szCs w:val="18"/>
          <w:lang w:eastAsia="hr-HR"/>
        </w:rPr>
        <w:t xml:space="preserve">Gradonačelnik Grada Karlovca donio je dana 16. listopada 2023. godine Odluku o donošenju Plana djelovanja civilne zaštite Revizija I. za Grad Karlovac KLASA: 240-02/23-01/01,URBROJ: 2133-1-03-02/03-23-4. </w:t>
      </w:r>
    </w:p>
    <w:p w14:paraId="6D71E484" w14:textId="77777777" w:rsidR="00D914CE" w:rsidRPr="00D914CE" w:rsidRDefault="00D914CE" w:rsidP="00D914CE">
      <w:pPr>
        <w:tabs>
          <w:tab w:val="left" w:pos="1080"/>
        </w:tabs>
        <w:spacing w:after="0" w:line="240" w:lineRule="auto"/>
        <w:rPr>
          <w:rFonts w:ascii="Arial" w:hAnsi="Arial" w:cs="Arial"/>
          <w:color w:val="000000" w:themeColor="text1"/>
          <w:sz w:val="18"/>
          <w:szCs w:val="18"/>
        </w:rPr>
      </w:pPr>
      <w:r w:rsidRPr="00D914CE">
        <w:rPr>
          <w:rFonts w:ascii="Arial" w:hAnsi="Arial" w:cs="Arial"/>
          <w:color w:val="000000" w:themeColor="text1"/>
          <w:sz w:val="18"/>
          <w:szCs w:val="18"/>
        </w:rPr>
        <w:t>Plan djelovanja civilne zaštite jest dokument koji proizlazi iz Procjene rizika od velikih nesreća, koja za svaku jedinicu lokalne i područne samouprave daje pregled potencijalnih vrsta i intenziteta ugroza te eventualnih posljedica na stanovništvo i okoliš.</w:t>
      </w:r>
    </w:p>
    <w:p w14:paraId="45589EA1" w14:textId="77777777" w:rsidR="00D914CE" w:rsidRPr="00D914CE" w:rsidRDefault="00D914CE" w:rsidP="00D914CE">
      <w:pPr>
        <w:tabs>
          <w:tab w:val="left" w:pos="1080"/>
        </w:tabs>
        <w:spacing w:after="0" w:line="240" w:lineRule="auto"/>
        <w:rPr>
          <w:rFonts w:ascii="Arial" w:hAnsi="Arial" w:cs="Arial"/>
          <w:color w:val="000000" w:themeColor="text1"/>
          <w:sz w:val="18"/>
          <w:szCs w:val="18"/>
        </w:rPr>
      </w:pPr>
      <w:r w:rsidRPr="00D914CE">
        <w:rPr>
          <w:rFonts w:ascii="Arial" w:hAnsi="Arial" w:cs="Arial"/>
          <w:color w:val="000000" w:themeColor="text1"/>
          <w:sz w:val="18"/>
          <w:szCs w:val="18"/>
        </w:rPr>
        <w:t xml:space="preserve">Plan djelovanja sukladno propisanoj metodologiji propisuje standardne operativne postupke za svaku ugrozu, a sastavni i nedjeljivi dio Plana su Prilozi u kojima su definirani svi sudionici zaštite i spašavanja s pripadajućom tehnikom i mehanizacijom po operativnim snagama i gradskim komunalnim tvrtkama. </w:t>
      </w:r>
    </w:p>
    <w:p w14:paraId="73CA57EF" w14:textId="77777777" w:rsidR="00D914CE" w:rsidRPr="00D914CE" w:rsidRDefault="00D914CE" w:rsidP="00D914CE">
      <w:pPr>
        <w:tabs>
          <w:tab w:val="left" w:pos="1080"/>
        </w:tabs>
        <w:spacing w:after="0" w:line="240" w:lineRule="auto"/>
        <w:rPr>
          <w:rFonts w:ascii="Arial" w:hAnsi="Arial" w:cs="Arial"/>
          <w:color w:val="000000" w:themeColor="text1"/>
          <w:sz w:val="18"/>
          <w:szCs w:val="18"/>
        </w:rPr>
      </w:pPr>
    </w:p>
    <w:p w14:paraId="349C56AC" w14:textId="77777777" w:rsidR="00D914CE" w:rsidRPr="00D914CE" w:rsidRDefault="00D914CE" w:rsidP="00D914CE">
      <w:pPr>
        <w:tabs>
          <w:tab w:val="left" w:pos="1080"/>
        </w:tabs>
        <w:spacing w:after="0" w:line="240" w:lineRule="auto"/>
        <w:rPr>
          <w:rFonts w:ascii="Arial" w:hAnsi="Arial" w:cs="Arial"/>
          <w:sz w:val="18"/>
          <w:szCs w:val="18"/>
        </w:rPr>
      </w:pPr>
    </w:p>
    <w:p w14:paraId="1FFD59E2" w14:textId="77777777" w:rsidR="00D914CE" w:rsidRPr="00D914CE" w:rsidRDefault="00D914CE" w:rsidP="00D914CE">
      <w:pPr>
        <w:spacing w:after="0" w:line="240" w:lineRule="auto"/>
        <w:rPr>
          <w:rFonts w:ascii="Arial" w:hAnsi="Arial" w:cs="Arial"/>
          <w:b/>
          <w:bCs/>
          <w:sz w:val="18"/>
          <w:szCs w:val="18"/>
        </w:rPr>
      </w:pPr>
      <w:r w:rsidRPr="00D914CE">
        <w:rPr>
          <w:rFonts w:ascii="Arial" w:hAnsi="Arial" w:cs="Arial"/>
          <w:b/>
          <w:bCs/>
          <w:sz w:val="18"/>
          <w:szCs w:val="18"/>
        </w:rPr>
        <w:t>12. PLANSKI DOKUMENTI</w:t>
      </w:r>
    </w:p>
    <w:p w14:paraId="753921AA"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Tijekom 2023. godine doneseni su sljedeći planski dokumenti koje je Grad Karlovac imao obvezu izraditi sukladno Zakonu o sustavu civilne zaštite („Narodne novine“ broj 82/15,118/18,31/20, 20/21 i 114/22) i Zakona o zaštiti od požara („Narodne novine“ broj 92/10 i 114/22) a to su:</w:t>
      </w:r>
    </w:p>
    <w:p w14:paraId="2BCD7F21"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 Shema mobilizacije Stožera civilne zaštite Grada Karlovca,</w:t>
      </w:r>
    </w:p>
    <w:p w14:paraId="0592DEF2" w14:textId="77777777" w:rsidR="00D914CE" w:rsidRPr="00D914CE" w:rsidRDefault="00D914CE" w:rsidP="00D914CE">
      <w:pPr>
        <w:spacing w:after="0" w:line="240" w:lineRule="auto"/>
        <w:contextualSpacing/>
        <w:rPr>
          <w:rFonts w:ascii="Arial" w:hAnsi="Arial" w:cs="Arial"/>
          <w:sz w:val="18"/>
          <w:szCs w:val="18"/>
        </w:rPr>
      </w:pPr>
      <w:r w:rsidRPr="00D914CE">
        <w:rPr>
          <w:rFonts w:ascii="Arial" w:hAnsi="Arial" w:cs="Arial"/>
          <w:sz w:val="18"/>
          <w:szCs w:val="18"/>
        </w:rPr>
        <w:t>- Plan rada Stožera civilne zaštite Grada Karlovca za požarnu sezonu za 2023. godinu,</w:t>
      </w:r>
    </w:p>
    <w:p w14:paraId="6E7FA81A" w14:textId="77777777" w:rsidR="00D914CE" w:rsidRPr="00D914CE" w:rsidRDefault="00D914CE" w:rsidP="00D914CE">
      <w:pPr>
        <w:spacing w:after="0" w:line="240" w:lineRule="auto"/>
        <w:contextualSpacing/>
        <w:rPr>
          <w:rFonts w:ascii="Arial" w:hAnsi="Arial" w:cs="Arial"/>
          <w:sz w:val="18"/>
          <w:szCs w:val="18"/>
        </w:rPr>
      </w:pPr>
      <w:r w:rsidRPr="00D914CE">
        <w:rPr>
          <w:rFonts w:ascii="Arial" w:hAnsi="Arial" w:cs="Arial"/>
          <w:sz w:val="18"/>
          <w:szCs w:val="18"/>
        </w:rPr>
        <w:t>- Izviješće o izvršenju Plana djelovanja Grada Karlovca u području prirodnih nepogoda za 2022. godinu,</w:t>
      </w:r>
    </w:p>
    <w:p w14:paraId="3260E482" w14:textId="77777777" w:rsidR="00D914CE" w:rsidRPr="00D914CE" w:rsidRDefault="00D914CE" w:rsidP="00D914CE">
      <w:pPr>
        <w:spacing w:after="0" w:line="240" w:lineRule="auto"/>
        <w:contextualSpacing/>
        <w:rPr>
          <w:rFonts w:ascii="Arial" w:hAnsi="Arial" w:cs="Arial"/>
          <w:sz w:val="18"/>
          <w:szCs w:val="18"/>
        </w:rPr>
      </w:pPr>
      <w:r w:rsidRPr="00D914CE">
        <w:rPr>
          <w:rFonts w:ascii="Arial" w:hAnsi="Arial" w:cs="Arial"/>
          <w:sz w:val="18"/>
          <w:szCs w:val="18"/>
        </w:rPr>
        <w:t xml:space="preserve">- Program aktivnosti u provedbi posebnih mjera zaštite od požara od interesa za Grad Karlovac u 2023. godini,     </w:t>
      </w:r>
    </w:p>
    <w:p w14:paraId="4A2B1AD4" w14:textId="77777777" w:rsidR="00D914CE" w:rsidRPr="00D914CE" w:rsidRDefault="00D914CE" w:rsidP="00D914CE">
      <w:pPr>
        <w:spacing w:after="0" w:line="240" w:lineRule="auto"/>
        <w:contextualSpacing/>
        <w:rPr>
          <w:rFonts w:ascii="Arial" w:hAnsi="Arial" w:cs="Arial"/>
          <w:sz w:val="18"/>
          <w:szCs w:val="18"/>
        </w:rPr>
      </w:pPr>
      <w:r w:rsidRPr="00D914CE">
        <w:rPr>
          <w:rFonts w:ascii="Arial" w:hAnsi="Arial" w:cs="Arial"/>
          <w:sz w:val="18"/>
          <w:szCs w:val="18"/>
        </w:rPr>
        <w:t>- Plan operativne provedbe programa aktivnosti u provedbi posebnih mjera zaštite od požara na području Grada Karlovca za 2023. godinu,</w:t>
      </w:r>
    </w:p>
    <w:p w14:paraId="72B11B6B" w14:textId="77777777" w:rsidR="00D914CE" w:rsidRPr="00D914CE" w:rsidRDefault="00D914CE" w:rsidP="00D914CE">
      <w:pPr>
        <w:spacing w:after="0" w:line="240" w:lineRule="auto"/>
        <w:contextualSpacing/>
        <w:rPr>
          <w:rFonts w:ascii="Arial" w:hAnsi="Arial" w:cs="Arial"/>
          <w:sz w:val="18"/>
          <w:szCs w:val="18"/>
        </w:rPr>
      </w:pPr>
      <w:r w:rsidRPr="00D914CE">
        <w:rPr>
          <w:rFonts w:ascii="Arial" w:hAnsi="Arial" w:cs="Arial"/>
          <w:sz w:val="18"/>
          <w:szCs w:val="18"/>
        </w:rPr>
        <w:t>- Plan aktivnog uključenja svih subjekata zaštite od požara na području Grada Karlovca za 2023. godinu,</w:t>
      </w:r>
    </w:p>
    <w:p w14:paraId="0F75C100" w14:textId="77777777" w:rsidR="00D914CE" w:rsidRPr="00D914CE" w:rsidRDefault="00D914CE" w:rsidP="00D914CE">
      <w:pPr>
        <w:spacing w:after="0" w:line="240" w:lineRule="auto"/>
        <w:contextualSpacing/>
        <w:rPr>
          <w:rFonts w:ascii="Arial" w:hAnsi="Arial" w:cs="Arial"/>
          <w:sz w:val="18"/>
          <w:szCs w:val="18"/>
        </w:rPr>
      </w:pPr>
      <w:r w:rsidRPr="00D914CE">
        <w:rPr>
          <w:rFonts w:ascii="Arial" w:hAnsi="Arial" w:cs="Arial"/>
          <w:sz w:val="18"/>
          <w:szCs w:val="18"/>
        </w:rPr>
        <w:t>- Plan motrenja, čuvanja i ophodnje otvorenog prostora i građevina za koje prijeti povećana opasnost od nastajanja i širenja požara na području Grada Karlovca,</w:t>
      </w:r>
    </w:p>
    <w:p w14:paraId="3379CA7C" w14:textId="77777777" w:rsidR="00D914CE" w:rsidRPr="00D914CE" w:rsidRDefault="00D914CE" w:rsidP="00D914CE">
      <w:pPr>
        <w:spacing w:after="0" w:line="240" w:lineRule="auto"/>
        <w:contextualSpacing/>
        <w:rPr>
          <w:rFonts w:ascii="Arial" w:hAnsi="Arial" w:cs="Arial"/>
          <w:sz w:val="18"/>
          <w:szCs w:val="18"/>
        </w:rPr>
      </w:pPr>
      <w:r w:rsidRPr="00D914CE">
        <w:rPr>
          <w:rFonts w:ascii="Arial" w:hAnsi="Arial" w:cs="Arial"/>
          <w:sz w:val="18"/>
          <w:szCs w:val="18"/>
        </w:rPr>
        <w:t>- Odluka o mjerama spaljivanja i loženja vatre na otvorenom na području Grada Karlovca,</w:t>
      </w:r>
    </w:p>
    <w:p w14:paraId="6259B456" w14:textId="77777777" w:rsidR="00D914CE" w:rsidRPr="00D914CE" w:rsidRDefault="00D914CE" w:rsidP="00D914CE">
      <w:pPr>
        <w:spacing w:after="0" w:line="240" w:lineRule="auto"/>
        <w:contextualSpacing/>
        <w:rPr>
          <w:rFonts w:ascii="Arial" w:hAnsi="Arial" w:cs="Arial"/>
          <w:sz w:val="18"/>
          <w:szCs w:val="18"/>
        </w:rPr>
      </w:pPr>
      <w:r w:rsidRPr="00D914CE">
        <w:rPr>
          <w:rFonts w:ascii="Arial" w:hAnsi="Arial" w:cs="Arial"/>
          <w:sz w:val="18"/>
          <w:szCs w:val="18"/>
        </w:rPr>
        <w:t>- Odluku o imenovanju koordinatora na lokaciji Grada Karlovca,</w:t>
      </w:r>
    </w:p>
    <w:p w14:paraId="26683769" w14:textId="77777777" w:rsidR="00D914CE" w:rsidRPr="00D914CE" w:rsidRDefault="00D914CE" w:rsidP="00D914CE">
      <w:pPr>
        <w:spacing w:after="0" w:line="240" w:lineRule="auto"/>
        <w:contextualSpacing/>
        <w:rPr>
          <w:rFonts w:ascii="Arial" w:hAnsi="Arial" w:cs="Arial"/>
          <w:sz w:val="18"/>
          <w:szCs w:val="18"/>
        </w:rPr>
      </w:pPr>
      <w:r w:rsidRPr="00D914CE">
        <w:rPr>
          <w:rFonts w:ascii="Arial" w:hAnsi="Arial" w:cs="Arial"/>
          <w:sz w:val="18"/>
          <w:szCs w:val="18"/>
        </w:rPr>
        <w:t>- Odluka o održavanju vježbe civilne zaštite u 2023. godini,</w:t>
      </w:r>
    </w:p>
    <w:p w14:paraId="07228DC4" w14:textId="77777777" w:rsidR="00D914CE" w:rsidRPr="00D914CE" w:rsidRDefault="00D914CE" w:rsidP="00D914CE">
      <w:pPr>
        <w:spacing w:after="0" w:line="240" w:lineRule="auto"/>
        <w:contextualSpacing/>
        <w:rPr>
          <w:rFonts w:ascii="Arial" w:hAnsi="Arial" w:cs="Arial"/>
          <w:sz w:val="18"/>
          <w:szCs w:val="18"/>
        </w:rPr>
      </w:pPr>
      <w:r w:rsidRPr="00D914CE">
        <w:rPr>
          <w:rFonts w:ascii="Arial" w:hAnsi="Arial" w:cs="Arial"/>
          <w:sz w:val="18"/>
          <w:szCs w:val="18"/>
        </w:rPr>
        <w:t>- Odluka o izmjeni i dopuno Odluke o osnivanju i imenovanju članova Gradskog povjerenstva za procjenu šteta od prirodnih nepogoda,</w:t>
      </w:r>
    </w:p>
    <w:p w14:paraId="53A54AC7" w14:textId="77777777" w:rsidR="00D914CE" w:rsidRPr="00D914CE" w:rsidRDefault="00D914CE" w:rsidP="00D914CE">
      <w:pPr>
        <w:spacing w:after="0" w:line="240" w:lineRule="auto"/>
        <w:contextualSpacing/>
        <w:rPr>
          <w:rFonts w:ascii="Arial" w:hAnsi="Arial" w:cs="Arial"/>
          <w:sz w:val="18"/>
          <w:szCs w:val="18"/>
        </w:rPr>
      </w:pPr>
      <w:r w:rsidRPr="00D914CE">
        <w:rPr>
          <w:rFonts w:ascii="Arial" w:hAnsi="Arial" w:cs="Arial"/>
          <w:sz w:val="18"/>
          <w:szCs w:val="18"/>
        </w:rPr>
        <w:t>- Odluka o imenovanju povjerenika i zamjenika povjerenika civilne zaštite Grada Karlovca,</w:t>
      </w:r>
    </w:p>
    <w:p w14:paraId="0732A570" w14:textId="77777777" w:rsidR="00D914CE" w:rsidRPr="00D914CE" w:rsidRDefault="00D914CE" w:rsidP="00D914CE">
      <w:pPr>
        <w:spacing w:after="0" w:line="240" w:lineRule="auto"/>
        <w:contextualSpacing/>
        <w:rPr>
          <w:rFonts w:ascii="Arial" w:hAnsi="Arial" w:cs="Arial"/>
          <w:sz w:val="18"/>
          <w:szCs w:val="18"/>
        </w:rPr>
      </w:pPr>
      <w:r w:rsidRPr="00D914CE">
        <w:rPr>
          <w:rFonts w:ascii="Arial" w:hAnsi="Arial" w:cs="Arial"/>
          <w:sz w:val="18"/>
          <w:szCs w:val="18"/>
        </w:rPr>
        <w:t>- Odluka o izmjeni i dopuni Odluke o imenovanju Stožera civilne zaštite Grada Karlovca,</w:t>
      </w:r>
    </w:p>
    <w:p w14:paraId="3D0177CE" w14:textId="77777777" w:rsidR="00D914CE" w:rsidRPr="00D914CE" w:rsidRDefault="00D914CE" w:rsidP="00D914CE">
      <w:pPr>
        <w:spacing w:after="0" w:line="240" w:lineRule="auto"/>
        <w:contextualSpacing/>
        <w:rPr>
          <w:rFonts w:ascii="Arial" w:hAnsi="Arial" w:cs="Arial"/>
          <w:sz w:val="18"/>
          <w:szCs w:val="18"/>
        </w:rPr>
      </w:pPr>
      <w:r w:rsidRPr="00D914CE">
        <w:rPr>
          <w:rFonts w:ascii="Arial" w:hAnsi="Arial" w:cs="Arial"/>
          <w:sz w:val="18"/>
          <w:szCs w:val="18"/>
        </w:rPr>
        <w:t>- Plana djelovanja civilne zaštite Revizija I. za Grad Karlovac,</w:t>
      </w:r>
    </w:p>
    <w:p w14:paraId="7C5DE390" w14:textId="77777777" w:rsidR="00D914CE" w:rsidRPr="00D914CE" w:rsidRDefault="00D914CE" w:rsidP="00D914CE">
      <w:pPr>
        <w:spacing w:after="0" w:line="240" w:lineRule="auto"/>
        <w:contextualSpacing/>
        <w:rPr>
          <w:rFonts w:ascii="Arial" w:hAnsi="Arial" w:cs="Arial"/>
          <w:sz w:val="18"/>
          <w:szCs w:val="18"/>
        </w:rPr>
      </w:pPr>
      <w:r w:rsidRPr="00D914CE">
        <w:rPr>
          <w:rFonts w:ascii="Arial" w:hAnsi="Arial" w:cs="Arial"/>
          <w:sz w:val="18"/>
          <w:szCs w:val="18"/>
        </w:rPr>
        <w:t>- Plan djelovanja u području prirodnih nepogoda Grada Karlovca za 2024. godinu,</w:t>
      </w:r>
    </w:p>
    <w:p w14:paraId="38F00153" w14:textId="77777777" w:rsidR="00D914CE" w:rsidRPr="00D914CE" w:rsidRDefault="00D914CE" w:rsidP="00D914CE">
      <w:pPr>
        <w:spacing w:after="0" w:line="240" w:lineRule="auto"/>
        <w:contextualSpacing/>
        <w:rPr>
          <w:rFonts w:ascii="Arial" w:hAnsi="Arial" w:cs="Arial"/>
          <w:sz w:val="18"/>
          <w:szCs w:val="18"/>
        </w:rPr>
      </w:pPr>
      <w:r w:rsidRPr="00D914CE">
        <w:rPr>
          <w:rFonts w:ascii="Arial" w:eastAsia="Times New Roman" w:hAnsi="Arial" w:cs="Arial"/>
          <w:bCs/>
          <w:sz w:val="18"/>
          <w:szCs w:val="18"/>
        </w:rPr>
        <w:t>- Program financiranja zaštite od požara u 2024. godini,</w:t>
      </w:r>
    </w:p>
    <w:p w14:paraId="6A6FAA49" w14:textId="77777777" w:rsidR="00D914CE" w:rsidRPr="00D914CE" w:rsidRDefault="00D914CE" w:rsidP="00D914CE">
      <w:pPr>
        <w:spacing w:after="0" w:line="240" w:lineRule="auto"/>
        <w:contextualSpacing/>
        <w:rPr>
          <w:rFonts w:ascii="Arial" w:hAnsi="Arial" w:cs="Arial"/>
          <w:sz w:val="18"/>
          <w:szCs w:val="18"/>
        </w:rPr>
      </w:pPr>
      <w:r w:rsidRPr="00D914CE">
        <w:rPr>
          <w:rFonts w:ascii="Arial" w:hAnsi="Arial" w:cs="Arial"/>
          <w:sz w:val="18"/>
          <w:szCs w:val="18"/>
        </w:rPr>
        <w:t>- Analiza stanja sustava civilne zaštite na području Grada Karlovca za 2023. godinu,</w:t>
      </w:r>
    </w:p>
    <w:p w14:paraId="58E4AA41" w14:textId="77777777" w:rsidR="00D914CE" w:rsidRPr="00D914CE" w:rsidRDefault="00D914CE" w:rsidP="00D914CE">
      <w:pPr>
        <w:spacing w:after="0" w:line="240" w:lineRule="auto"/>
        <w:contextualSpacing/>
        <w:rPr>
          <w:rFonts w:ascii="Arial" w:hAnsi="Arial" w:cs="Arial"/>
          <w:sz w:val="18"/>
          <w:szCs w:val="18"/>
        </w:rPr>
      </w:pPr>
      <w:r w:rsidRPr="00D914CE">
        <w:rPr>
          <w:rFonts w:ascii="Arial" w:hAnsi="Arial" w:cs="Arial"/>
          <w:bCs/>
          <w:sz w:val="18"/>
          <w:szCs w:val="18"/>
        </w:rPr>
        <w:t>- Plan razvoja sustava civilne zaštite na području Grada Karlovca za 2024. godinu s</w:t>
      </w:r>
      <w:r w:rsidRPr="00D914CE">
        <w:rPr>
          <w:rFonts w:ascii="Arial" w:hAnsi="Arial" w:cs="Arial"/>
          <w:sz w:val="18"/>
          <w:szCs w:val="18"/>
        </w:rPr>
        <w:t xml:space="preserve"> financijskim   učincima za trogodišnje razdoblje </w:t>
      </w:r>
      <w:r w:rsidRPr="00D914CE">
        <w:rPr>
          <w:rFonts w:ascii="Arial" w:hAnsi="Arial" w:cs="Arial"/>
          <w:bCs/>
          <w:sz w:val="18"/>
          <w:szCs w:val="18"/>
        </w:rPr>
        <w:t>2024.–2026.,</w:t>
      </w:r>
    </w:p>
    <w:p w14:paraId="5764637E" w14:textId="77777777" w:rsidR="00D914CE" w:rsidRPr="00D914CE" w:rsidRDefault="00D914CE" w:rsidP="00D914CE">
      <w:pPr>
        <w:spacing w:after="0" w:line="240" w:lineRule="auto"/>
        <w:contextualSpacing/>
        <w:rPr>
          <w:rFonts w:ascii="Arial" w:eastAsia="Times New Roman" w:hAnsi="Arial" w:cs="Arial"/>
          <w:bCs/>
          <w:sz w:val="18"/>
          <w:szCs w:val="18"/>
        </w:rPr>
      </w:pPr>
      <w:r w:rsidRPr="00D914CE">
        <w:rPr>
          <w:rFonts w:ascii="Arial" w:eastAsia="Times New Roman" w:hAnsi="Arial" w:cs="Arial"/>
          <w:bCs/>
          <w:sz w:val="18"/>
          <w:szCs w:val="18"/>
        </w:rPr>
        <w:t>- Smjernice za organizaciju i razvoj sustava civilne zaštite na području Grada Karlovca za četverogodišnje razdoblje 2024.-2027.,</w:t>
      </w:r>
    </w:p>
    <w:p w14:paraId="4149B77C" w14:textId="77777777" w:rsidR="00D914CE" w:rsidRPr="00D914CE" w:rsidRDefault="00D914CE" w:rsidP="00D914CE">
      <w:pPr>
        <w:spacing w:after="0" w:line="240" w:lineRule="auto"/>
        <w:contextualSpacing/>
        <w:rPr>
          <w:rFonts w:ascii="Arial" w:hAnsi="Arial" w:cs="Arial"/>
          <w:bCs/>
          <w:sz w:val="18"/>
          <w:szCs w:val="18"/>
        </w:rPr>
      </w:pPr>
      <w:r w:rsidRPr="00D914CE">
        <w:rPr>
          <w:rFonts w:ascii="Arial" w:eastAsia="Times New Roman" w:hAnsi="Arial" w:cs="Arial"/>
          <w:bCs/>
          <w:sz w:val="18"/>
          <w:szCs w:val="18"/>
        </w:rPr>
        <w:t xml:space="preserve">- </w:t>
      </w:r>
      <w:r w:rsidRPr="00D914CE">
        <w:rPr>
          <w:rFonts w:ascii="Arial" w:hAnsi="Arial" w:cs="Arial"/>
          <w:bCs/>
          <w:sz w:val="18"/>
          <w:szCs w:val="18"/>
        </w:rPr>
        <w:t>Izvješće o stanju zaštite od požara na području Grada Karlovca za 2023. godini,</w:t>
      </w:r>
    </w:p>
    <w:p w14:paraId="4410DA4D" w14:textId="77777777" w:rsidR="00D914CE" w:rsidRPr="00D914CE" w:rsidRDefault="00D914CE" w:rsidP="00D914CE">
      <w:pPr>
        <w:spacing w:after="0" w:line="240" w:lineRule="auto"/>
        <w:contextualSpacing/>
        <w:rPr>
          <w:rFonts w:ascii="Arial" w:hAnsi="Arial" w:cs="Arial"/>
          <w:bCs/>
          <w:sz w:val="18"/>
          <w:szCs w:val="18"/>
        </w:rPr>
      </w:pPr>
      <w:r w:rsidRPr="00D914CE">
        <w:rPr>
          <w:rFonts w:ascii="Arial" w:hAnsi="Arial" w:cs="Arial"/>
          <w:sz w:val="18"/>
          <w:szCs w:val="18"/>
        </w:rPr>
        <w:t xml:space="preserve">- </w:t>
      </w:r>
      <w:r w:rsidRPr="00D914CE">
        <w:rPr>
          <w:rFonts w:ascii="Arial" w:hAnsi="Arial" w:cs="Arial"/>
          <w:bCs/>
          <w:sz w:val="18"/>
          <w:szCs w:val="18"/>
        </w:rPr>
        <w:t>Provedbeni plan unapređenja zaštite od požara na području Grada Karlovca za 2024. godinu.</w:t>
      </w:r>
    </w:p>
    <w:p w14:paraId="55939609" w14:textId="77777777" w:rsidR="00D914CE" w:rsidRPr="00D914CE" w:rsidRDefault="00D914CE" w:rsidP="00D914CE">
      <w:pPr>
        <w:spacing w:after="0" w:line="240" w:lineRule="auto"/>
        <w:rPr>
          <w:rFonts w:ascii="Arial" w:eastAsia="Times New Roman" w:hAnsi="Arial" w:cs="Arial"/>
          <w:bCs/>
          <w:color w:val="FF0000"/>
          <w:sz w:val="18"/>
          <w:szCs w:val="18"/>
        </w:rPr>
      </w:pPr>
    </w:p>
    <w:p w14:paraId="19EFBDD9" w14:textId="77777777" w:rsidR="00D914CE" w:rsidRPr="00D914CE" w:rsidRDefault="00D914CE" w:rsidP="00D914CE">
      <w:pPr>
        <w:spacing w:after="0" w:line="240" w:lineRule="auto"/>
        <w:rPr>
          <w:rFonts w:ascii="Arial" w:hAnsi="Arial" w:cs="Arial"/>
          <w:b/>
          <w:bCs/>
          <w:sz w:val="18"/>
          <w:szCs w:val="18"/>
        </w:rPr>
      </w:pPr>
      <w:r w:rsidRPr="00D914CE">
        <w:rPr>
          <w:rFonts w:ascii="Arial" w:hAnsi="Arial" w:cs="Arial"/>
          <w:b/>
          <w:bCs/>
          <w:sz w:val="18"/>
          <w:szCs w:val="18"/>
        </w:rPr>
        <w:t>13. SUSTAV KOMUNIKACIJA OPERATIVNIH SNAGA SUSTAVA CIVILNE ZAŠTITE GRADA KARLOVCA</w:t>
      </w:r>
    </w:p>
    <w:p w14:paraId="136E9946"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 xml:space="preserve">Komunikacija vatrogasnih postrojbi na području JVP Grada Karlovca odvija se putem radio stanica prijenosnih, mobilnih i stacionarnih. Na taktičkoj razini koristi </w:t>
      </w:r>
      <w:r w:rsidRPr="00D914CE">
        <w:rPr>
          <w:rFonts w:ascii="Arial" w:eastAsia="Calibri" w:hAnsi="Arial" w:cs="Arial"/>
          <w:color w:val="000000"/>
          <w:sz w:val="18"/>
          <w:szCs w:val="18"/>
        </w:rPr>
        <w:t>mrežu digitalnih povezanih repetitora (DMR) kojeg je projektirala i financirala Vatrogasna zajednica Karlovačke Županije iz projekta STREAM,</w:t>
      </w:r>
      <w:r w:rsidRPr="00D914CE">
        <w:rPr>
          <w:rFonts w:ascii="Arial" w:eastAsia="Calibri" w:hAnsi="Arial" w:cs="Arial"/>
          <w:color w:val="FF0000"/>
          <w:sz w:val="18"/>
          <w:szCs w:val="18"/>
        </w:rPr>
        <w:t xml:space="preserve"> </w:t>
      </w:r>
      <w:r w:rsidRPr="00D914CE">
        <w:rPr>
          <w:rFonts w:ascii="Arial" w:eastAsia="Calibri" w:hAnsi="Arial" w:cs="Arial"/>
          <w:sz w:val="18"/>
          <w:szCs w:val="18"/>
        </w:rPr>
        <w:t xml:space="preserve">od kojih su četiri repetitora koji pokrivaju područje Grada Karlovca. Prilikom većih vatrogasnih intervencija moguće je korištenje 10 simpleks digitalnih vatrogasnih kanala i 6 analognih. </w:t>
      </w:r>
    </w:p>
    <w:p w14:paraId="14FAD39F"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Na zapovjednoj razini koristi se MUP Net TETRA veza u grupi Karlovac na kanalima vKA01-VAT1 koja se prema potrebi može proširiti do 5 kanala u TMO modu i 5 kanala u DMO modu, te za potrebe centra 112 i civilne zaštite MUP na kanalu HR MUP Net Karlovac dKA01-CENT1 i dKA02-CENT2</w:t>
      </w:r>
    </w:p>
    <w:p w14:paraId="75952F49"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Zapovjednik postrojbe, njegov zamjenik i pomoćnik te svi zapovjednici smjena i njihovi zamjenici imaju na osobnom zaduženju TETRA stanicu kao i dvije stanice koje koriste zapovjednici na samostalnim intervencijama ( Voditelji grupe).</w:t>
      </w:r>
    </w:p>
    <w:p w14:paraId="7743EA05"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 xml:space="preserve">Komunikacija vatrogasnih postrojbi na razini VZG Karlovca odvija se na </w:t>
      </w:r>
      <w:r w:rsidRPr="00D914CE">
        <w:rPr>
          <w:rFonts w:ascii="Arial" w:eastAsia="Calibri" w:hAnsi="Arial" w:cs="Arial"/>
          <w:color w:val="000000"/>
          <w:sz w:val="18"/>
          <w:szCs w:val="18"/>
        </w:rPr>
        <w:t>mreži digitalnih povezanih repetitora (DMR)</w:t>
      </w:r>
      <w:r w:rsidRPr="00D914CE">
        <w:rPr>
          <w:rFonts w:ascii="Arial" w:eastAsia="Calibri" w:hAnsi="Arial" w:cs="Arial"/>
          <w:sz w:val="18"/>
          <w:szCs w:val="18"/>
        </w:rPr>
        <w:t xml:space="preserve"> i analognom semidupleks V5 kanalu kao i na analognim simplex kanalima (6 kanala).</w:t>
      </w:r>
    </w:p>
    <w:p w14:paraId="0375AE3E"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 xml:space="preserve"> Za osiguranje funkcionalnih veza potrebno je osigurati dovoljan broj mobilnih i prijenosnih radio uređaja za sva vatrogasna vozila i vatrogasce koji podržavaju digitalnu tehnologiju.</w:t>
      </w:r>
    </w:p>
    <w:p w14:paraId="54AA2DB4"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 xml:space="preserve">Pored toga potrebno je nabaviti odgovarajući broj mobitela sa telefonskim brojem ili radio uređaja za potrebe pravovremenog uzbunjivanja pripadnika dobrovoljnih vatrogasnih društava. </w:t>
      </w:r>
    </w:p>
    <w:p w14:paraId="1FA8408A"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Za poboljšanje sustava vatrogasne radio veze potrebno je uvoditi digitalne uređaje zbog napuštanja analogne tehnologije u sustavu komunikacije.</w:t>
      </w:r>
    </w:p>
    <w:p w14:paraId="14C0A210" w14:textId="77777777" w:rsidR="00D914CE" w:rsidRPr="00D914CE" w:rsidRDefault="00D914CE" w:rsidP="00D914CE">
      <w:pPr>
        <w:spacing w:after="0" w:line="240" w:lineRule="auto"/>
        <w:rPr>
          <w:rFonts w:ascii="Arial" w:eastAsia="Calibri" w:hAnsi="Arial" w:cs="Arial"/>
          <w:sz w:val="18"/>
          <w:szCs w:val="18"/>
        </w:rPr>
      </w:pPr>
      <w:r w:rsidRPr="00D914CE">
        <w:rPr>
          <w:rFonts w:ascii="Arial" w:eastAsia="Calibri" w:hAnsi="Arial" w:cs="Arial"/>
          <w:sz w:val="18"/>
          <w:szCs w:val="18"/>
        </w:rPr>
        <w:t xml:space="preserve">Za poboljšanje uzbunjivanja i evidentiranja odziva i prisutnosti vatrogasaca uvedena je aplikacija UVI putem koje se uzbunjuju vatrogasci i koja evidentira broj odazvan ih, neodazvanih i neodgovorenih poziva što olakšava planiranje vatrogasnih snaga za intervencije. U svrhu toga potrebno je za sve operativne vatrogasce pribaviti odgovarajući mobilni telefon sa karticom operatera kako bi takav sustav bio učinkovit.  </w:t>
      </w:r>
    </w:p>
    <w:p w14:paraId="3D15EE91" w14:textId="77777777" w:rsidR="00D914CE" w:rsidRPr="00D914CE" w:rsidRDefault="00D914CE" w:rsidP="00D914CE">
      <w:pPr>
        <w:spacing w:after="0" w:line="240" w:lineRule="auto"/>
        <w:rPr>
          <w:rFonts w:ascii="Arial" w:eastAsia="Calibri" w:hAnsi="Arial" w:cs="Arial"/>
          <w:sz w:val="18"/>
          <w:szCs w:val="18"/>
        </w:rPr>
      </w:pPr>
    </w:p>
    <w:p w14:paraId="0D6E17B5" w14:textId="77777777" w:rsidR="00D914CE" w:rsidRPr="00D914CE" w:rsidRDefault="00D914CE" w:rsidP="00D914CE">
      <w:pPr>
        <w:suppressAutoHyphens/>
        <w:autoSpaceDN w:val="0"/>
        <w:spacing w:after="0" w:line="240" w:lineRule="auto"/>
        <w:textAlignment w:val="baseline"/>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HGSS stanica Karlovac u sustavu veze koristi repetitor na Martinšćaku za  Motorola uređaje, a koriste i TETRA uređaje koji imaju pokrivenost na cijelom području RH u slučaju potrebe. </w:t>
      </w:r>
    </w:p>
    <w:p w14:paraId="539024DD" w14:textId="77777777" w:rsidR="00D914CE" w:rsidRPr="00D914CE" w:rsidRDefault="00D914CE" w:rsidP="00D914CE">
      <w:pPr>
        <w:widowControl w:val="0"/>
        <w:autoSpaceDE w:val="0"/>
        <w:autoSpaceDN w:val="0"/>
        <w:spacing w:after="0" w:line="240" w:lineRule="auto"/>
        <w:rPr>
          <w:rFonts w:ascii="Arial" w:eastAsia="Times New Roman" w:hAnsi="Arial" w:cs="Arial"/>
          <w:sz w:val="18"/>
          <w:szCs w:val="18"/>
        </w:rPr>
      </w:pPr>
      <w:r w:rsidRPr="00D914CE">
        <w:rPr>
          <w:rFonts w:ascii="Arial" w:eastAsia="Times New Roman" w:hAnsi="Arial" w:cs="Arial"/>
          <w:sz w:val="18"/>
          <w:szCs w:val="18"/>
        </w:rPr>
        <w:t>Vatrogasni operativni centar JVP Karlovac (VOC) zaprima dojave o požarima, uzbunjuje i aktivira dežurne vatrogasce prema utvrđenom Planu aktivacije te koordinira i prati tijek intervencije. U VOC-u se vode sve službene evidencije vezane uz vatrogasne intervencije, a razgovori na telefon i radio – stanicu se snimaju, te VOC izvještava nadležne institucije i javnost o karakterističnim događajima.</w:t>
      </w:r>
    </w:p>
    <w:p w14:paraId="5BE30F45" w14:textId="77777777" w:rsidR="00D914CE" w:rsidRPr="00D914CE" w:rsidRDefault="00D914CE" w:rsidP="00D914CE">
      <w:pPr>
        <w:widowControl w:val="0"/>
        <w:autoSpaceDE w:val="0"/>
        <w:autoSpaceDN w:val="0"/>
        <w:spacing w:after="0" w:line="240" w:lineRule="auto"/>
        <w:rPr>
          <w:rFonts w:ascii="Arial" w:eastAsia="Times New Roman" w:hAnsi="Arial" w:cs="Arial"/>
          <w:sz w:val="18"/>
          <w:szCs w:val="18"/>
        </w:rPr>
      </w:pPr>
    </w:p>
    <w:p w14:paraId="30CDB3DE" w14:textId="77777777" w:rsidR="00D914CE" w:rsidRPr="00D914CE" w:rsidRDefault="00D914CE" w:rsidP="00D914CE">
      <w:pPr>
        <w:widowControl w:val="0"/>
        <w:autoSpaceDE w:val="0"/>
        <w:autoSpaceDN w:val="0"/>
        <w:spacing w:after="0" w:line="240" w:lineRule="auto"/>
        <w:rPr>
          <w:rFonts w:ascii="Arial" w:eastAsia="Times New Roman" w:hAnsi="Arial" w:cs="Arial"/>
          <w:sz w:val="18"/>
          <w:szCs w:val="18"/>
        </w:rPr>
      </w:pPr>
      <w:r w:rsidRPr="00D914CE">
        <w:rPr>
          <w:rFonts w:ascii="Arial" w:eastAsia="Times New Roman" w:hAnsi="Arial" w:cs="Arial"/>
          <w:sz w:val="18"/>
          <w:szCs w:val="18"/>
        </w:rPr>
        <w:t>Za praćenje vozila Javna vatrogasna postrojba grada Karlovca i dio vozila VZG Karlovca ima ugrađene uređaje za praćenje sa navigacijom. Potreba je da sva vozila imaju ugrađene takve uređaje zbog mogućnosti upućivanja vozila na točne lokacije sa uputama za kretanje do lokacije poslane putem sustava iz VOC-a/ŽVOC-a.</w:t>
      </w:r>
    </w:p>
    <w:p w14:paraId="5E7A1168" w14:textId="77777777" w:rsidR="00D914CE" w:rsidRPr="00D914CE" w:rsidRDefault="00D914CE" w:rsidP="00D914CE">
      <w:pPr>
        <w:widowControl w:val="0"/>
        <w:autoSpaceDE w:val="0"/>
        <w:autoSpaceDN w:val="0"/>
        <w:spacing w:after="0" w:line="240" w:lineRule="auto"/>
        <w:rPr>
          <w:rFonts w:ascii="Arial" w:eastAsia="Times New Roman" w:hAnsi="Arial" w:cs="Arial"/>
          <w:sz w:val="18"/>
          <w:szCs w:val="18"/>
        </w:rPr>
      </w:pPr>
    </w:p>
    <w:p w14:paraId="0BFAA0BF" w14:textId="77777777" w:rsidR="00D914CE" w:rsidRPr="00D914CE" w:rsidRDefault="00D914CE" w:rsidP="00D914CE">
      <w:pPr>
        <w:widowControl w:val="0"/>
        <w:autoSpaceDE w:val="0"/>
        <w:autoSpaceDN w:val="0"/>
        <w:spacing w:after="0" w:line="240" w:lineRule="auto"/>
        <w:rPr>
          <w:rFonts w:ascii="Arial" w:eastAsia="Times New Roman" w:hAnsi="Arial" w:cs="Arial"/>
          <w:sz w:val="18"/>
          <w:szCs w:val="18"/>
        </w:rPr>
      </w:pPr>
      <w:r w:rsidRPr="00D914CE">
        <w:rPr>
          <w:rFonts w:ascii="Arial" w:eastAsia="Times New Roman" w:hAnsi="Arial" w:cs="Arial"/>
          <w:sz w:val="18"/>
          <w:szCs w:val="18"/>
        </w:rPr>
        <w:t>U slučaju uporabe telefona 112 dojavu zaprima Državna uprava za zaštitu i spašavanje - Centar 112 Karlovac koja, ako se radi o požaru, poziv preusmjerava Vatrogasnom operativnom centru JVP Karlovac.</w:t>
      </w:r>
    </w:p>
    <w:p w14:paraId="28F56A53" w14:textId="77777777" w:rsidR="00D914CE" w:rsidRPr="00D914CE" w:rsidRDefault="00D914CE" w:rsidP="00D914CE">
      <w:pPr>
        <w:widowControl w:val="0"/>
        <w:autoSpaceDE w:val="0"/>
        <w:autoSpaceDN w:val="0"/>
        <w:spacing w:after="0" w:line="240" w:lineRule="auto"/>
        <w:rPr>
          <w:rFonts w:ascii="Arial" w:eastAsia="Times New Roman" w:hAnsi="Arial" w:cs="Arial"/>
          <w:sz w:val="18"/>
          <w:szCs w:val="18"/>
        </w:rPr>
      </w:pPr>
    </w:p>
    <w:p w14:paraId="69FCA8B3" w14:textId="77777777" w:rsidR="00D914CE" w:rsidRPr="00D914CE" w:rsidRDefault="00D914CE" w:rsidP="00D914CE">
      <w:pPr>
        <w:widowControl w:val="0"/>
        <w:autoSpaceDE w:val="0"/>
        <w:autoSpaceDN w:val="0"/>
        <w:spacing w:after="0" w:line="240" w:lineRule="auto"/>
        <w:ind w:hanging="1"/>
        <w:rPr>
          <w:rFonts w:ascii="Arial" w:eastAsia="Times New Roman" w:hAnsi="Arial" w:cs="Arial"/>
          <w:sz w:val="18"/>
          <w:szCs w:val="18"/>
        </w:rPr>
      </w:pPr>
      <w:r w:rsidRPr="00D914CE">
        <w:rPr>
          <w:rFonts w:ascii="Arial" w:eastAsia="Times New Roman" w:hAnsi="Arial" w:cs="Arial"/>
          <w:sz w:val="18"/>
          <w:szCs w:val="18"/>
        </w:rPr>
        <w:t>Na osnovu postojećeg stanja, a temeljem Procjene ugroženosti od požara i tehnološke eksplozije, ovim se Planom određuje područje odgovornosti vatrogasnih postrojbi u Gradu Karlovcu. Do tehničkog i kadrovskog osposobljavanja postrojbi DVD-a, dodjeljuje se kao područje odgovornosti JVP Grada Karlovca cijelo područje Grada Karlovca.</w:t>
      </w:r>
    </w:p>
    <w:p w14:paraId="1CE0BDDC" w14:textId="77777777" w:rsidR="00D914CE" w:rsidRPr="00D914CE" w:rsidRDefault="00D914CE" w:rsidP="00D914CE">
      <w:pPr>
        <w:spacing w:after="0" w:line="240" w:lineRule="auto"/>
        <w:rPr>
          <w:rFonts w:ascii="Arial" w:hAnsi="Arial" w:cs="Arial"/>
          <w:b/>
          <w:bCs/>
          <w:sz w:val="18"/>
          <w:szCs w:val="18"/>
        </w:rPr>
      </w:pPr>
    </w:p>
    <w:p w14:paraId="74E06ACC" w14:textId="77777777" w:rsidR="00D914CE" w:rsidRPr="00D914CE" w:rsidRDefault="00D914CE" w:rsidP="00D914CE">
      <w:pPr>
        <w:spacing w:after="0" w:line="240" w:lineRule="auto"/>
        <w:rPr>
          <w:rFonts w:ascii="Arial" w:hAnsi="Arial" w:cs="Arial"/>
          <w:b/>
          <w:bCs/>
          <w:sz w:val="18"/>
          <w:szCs w:val="18"/>
        </w:rPr>
      </w:pPr>
      <w:r w:rsidRPr="00D914CE">
        <w:rPr>
          <w:rFonts w:ascii="Arial" w:hAnsi="Arial" w:cs="Arial"/>
          <w:b/>
          <w:bCs/>
          <w:sz w:val="18"/>
          <w:szCs w:val="18"/>
        </w:rPr>
        <w:t>14. ZAKLJUČAK</w:t>
      </w:r>
    </w:p>
    <w:p w14:paraId="7A9DCC57"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 xml:space="preserve">Temeljem analize stanja sustava civilne zaštite na području Grada Karlovca, utvrđena je visoka spremnost i dostatnost kapaciteta operativnih snaga sustava civilne zaštite koji u slučaju velike nesreće i katastrofe mogu u dovoljnoj mjeri samostalno i učinkovito reagirati na otklanjanju posljedica velikih nesreća i katastrofa. </w:t>
      </w:r>
    </w:p>
    <w:p w14:paraId="12B51E18"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U skladu s ciljevima Smjernica za organizaciju i razvoj sustava civilne zaštite na području Grada</w:t>
      </w:r>
    </w:p>
    <w:p w14:paraId="49503531" w14:textId="77777777" w:rsidR="00D914CE" w:rsidRPr="00D914CE" w:rsidRDefault="00D914CE" w:rsidP="00D914CE">
      <w:pPr>
        <w:spacing w:after="0" w:line="240" w:lineRule="auto"/>
        <w:rPr>
          <w:rFonts w:ascii="Arial" w:hAnsi="Arial" w:cs="Arial"/>
          <w:sz w:val="18"/>
          <w:szCs w:val="18"/>
        </w:rPr>
      </w:pPr>
      <w:r w:rsidRPr="00D914CE">
        <w:rPr>
          <w:rFonts w:ascii="Arial" w:hAnsi="Arial" w:cs="Arial"/>
          <w:sz w:val="18"/>
          <w:szCs w:val="18"/>
        </w:rPr>
        <w:t>Karlovca za razdoblje od 2024. do 2027. godine kontinuirano se definiraju i usklađuju ljudski resursi i materijalno-tehnička sredstva Grada Karlovca u slučaju pojave bilo kakve ugroze, te se jača operativna sposobnost sustava civilne zaštite na razini Grada Karlovca.</w:t>
      </w:r>
    </w:p>
    <w:p w14:paraId="251574AA" w14:textId="77777777" w:rsidR="00D914CE" w:rsidRPr="00D914CE" w:rsidRDefault="00D914CE" w:rsidP="00D914CE">
      <w:pPr>
        <w:tabs>
          <w:tab w:val="left" w:pos="3885"/>
          <w:tab w:val="center" w:pos="7020"/>
        </w:tabs>
        <w:spacing w:after="0" w:line="240" w:lineRule="auto"/>
        <w:rPr>
          <w:rFonts w:ascii="Arial" w:hAnsi="Arial" w:cs="Arial"/>
          <w:b/>
          <w:bCs/>
          <w:sz w:val="18"/>
          <w:szCs w:val="18"/>
        </w:rPr>
      </w:pPr>
      <w:r w:rsidRPr="00D914CE">
        <w:rPr>
          <w:rFonts w:ascii="Arial" w:hAnsi="Arial" w:cs="Arial"/>
          <w:b/>
          <w:bCs/>
          <w:sz w:val="18"/>
          <w:szCs w:val="18"/>
        </w:rPr>
        <w:tab/>
      </w:r>
    </w:p>
    <w:p w14:paraId="43296BC2" w14:textId="77777777" w:rsidR="00D914CE" w:rsidRPr="00D914CE" w:rsidRDefault="00D914CE" w:rsidP="00D914CE">
      <w:pPr>
        <w:shd w:val="clear" w:color="auto" w:fill="FFFFFF"/>
        <w:spacing w:after="0" w:line="240" w:lineRule="auto"/>
        <w:rPr>
          <w:rFonts w:ascii="Arial" w:eastAsia="Times New Roman" w:hAnsi="Arial" w:cs="Arial"/>
          <w:color w:val="000000"/>
          <w:sz w:val="18"/>
          <w:szCs w:val="18"/>
          <w:lang w:eastAsia="hr-HR"/>
        </w:rPr>
      </w:pPr>
      <w:r w:rsidRPr="00D914CE">
        <w:rPr>
          <w:rFonts w:ascii="Arial" w:eastAsia="Times New Roman" w:hAnsi="Arial" w:cs="Arial"/>
          <w:color w:val="000000"/>
          <w:sz w:val="18"/>
          <w:szCs w:val="18"/>
          <w:lang w:eastAsia="hr-HR"/>
        </w:rPr>
        <w:t>Operativne snage vatrogastva pravodobno su i učinkovito odgovarale na sve zadaće iz područja vatrogastva i zaštite od požara te obavljale ostale aktivnosti koje su im bile određene.</w:t>
      </w:r>
    </w:p>
    <w:p w14:paraId="2717CEB0" w14:textId="77777777" w:rsidR="00D914CE" w:rsidRPr="00D914CE" w:rsidRDefault="00D914CE" w:rsidP="00D914CE">
      <w:pPr>
        <w:shd w:val="clear" w:color="auto" w:fill="FFFFFF"/>
        <w:spacing w:after="0" w:line="240" w:lineRule="auto"/>
        <w:rPr>
          <w:rFonts w:ascii="Arial" w:eastAsia="Times New Roman" w:hAnsi="Arial" w:cs="Arial"/>
          <w:color w:val="000000"/>
          <w:sz w:val="18"/>
          <w:szCs w:val="18"/>
          <w:lang w:eastAsia="hr-HR"/>
        </w:rPr>
      </w:pPr>
    </w:p>
    <w:p w14:paraId="57610E47" w14:textId="77777777" w:rsidR="00D914CE" w:rsidRPr="00D914CE" w:rsidRDefault="00D914CE" w:rsidP="00D914CE">
      <w:pPr>
        <w:shd w:val="clear" w:color="auto" w:fill="FFFFFF"/>
        <w:spacing w:after="0" w:line="240" w:lineRule="auto"/>
        <w:rPr>
          <w:rFonts w:ascii="Arial" w:eastAsia="Times New Roman" w:hAnsi="Arial" w:cs="Arial"/>
          <w:color w:val="000000"/>
          <w:sz w:val="18"/>
          <w:szCs w:val="18"/>
          <w:lang w:eastAsia="hr-HR"/>
        </w:rPr>
      </w:pPr>
      <w:r w:rsidRPr="00D914CE">
        <w:rPr>
          <w:rFonts w:ascii="Arial" w:eastAsia="Times New Roman" w:hAnsi="Arial" w:cs="Arial"/>
          <w:color w:val="000000"/>
          <w:sz w:val="18"/>
          <w:szCs w:val="18"/>
          <w:lang w:eastAsia="hr-HR"/>
        </w:rPr>
        <w:t>Hrvatski Crveni križ - Gradsko društvo Crvenog križa Karlovac kontinuirano osigurava trajnu i dobru pripremljenost svojih članova za djelovanje u slučaju velikih nesreća i katastrofa.</w:t>
      </w:r>
    </w:p>
    <w:p w14:paraId="416D998D" w14:textId="77777777" w:rsidR="00D914CE" w:rsidRPr="00D914CE" w:rsidRDefault="00D914CE" w:rsidP="00D914CE">
      <w:pPr>
        <w:shd w:val="clear" w:color="auto" w:fill="FFFFFF"/>
        <w:spacing w:after="0" w:line="240" w:lineRule="auto"/>
        <w:rPr>
          <w:rFonts w:ascii="Arial" w:eastAsia="Times New Roman" w:hAnsi="Arial" w:cs="Arial"/>
          <w:color w:val="000000"/>
          <w:sz w:val="18"/>
          <w:szCs w:val="18"/>
          <w:lang w:eastAsia="hr-HR"/>
        </w:rPr>
      </w:pPr>
    </w:p>
    <w:p w14:paraId="24A8954F" w14:textId="77777777" w:rsidR="00D914CE" w:rsidRPr="00D914CE" w:rsidRDefault="00D914CE" w:rsidP="00D914CE">
      <w:pPr>
        <w:shd w:val="clear" w:color="auto" w:fill="FFFFFF"/>
        <w:spacing w:after="0" w:line="240" w:lineRule="auto"/>
        <w:rPr>
          <w:rFonts w:ascii="Arial" w:eastAsia="Times New Roman" w:hAnsi="Arial" w:cs="Arial"/>
          <w:color w:val="000000"/>
          <w:sz w:val="18"/>
          <w:szCs w:val="18"/>
          <w:lang w:eastAsia="hr-HR"/>
        </w:rPr>
      </w:pPr>
      <w:r w:rsidRPr="00D914CE">
        <w:rPr>
          <w:rFonts w:ascii="Arial" w:eastAsia="Times New Roman" w:hAnsi="Arial" w:cs="Arial"/>
          <w:color w:val="000000"/>
          <w:sz w:val="18"/>
          <w:szCs w:val="18"/>
          <w:lang w:eastAsia="hr-HR"/>
        </w:rPr>
        <w:t>Hrvatska gorska služba spašavanja - Stanica Karlovac svojim aktivnostima uvelike je pridonosila sigurnosti te uz to pružala i jamstvo pravodobne i učinkovite pomoći u slučaju potrebe.</w:t>
      </w:r>
    </w:p>
    <w:p w14:paraId="7274BE6E" w14:textId="77777777" w:rsidR="00D914CE" w:rsidRPr="00D914CE" w:rsidRDefault="00D914CE" w:rsidP="00D914CE">
      <w:pPr>
        <w:spacing w:after="0" w:line="240" w:lineRule="auto"/>
        <w:rPr>
          <w:rFonts w:ascii="Arial" w:hAnsi="Arial" w:cs="Arial"/>
          <w:sz w:val="18"/>
          <w:szCs w:val="18"/>
        </w:rPr>
      </w:pPr>
    </w:p>
    <w:p w14:paraId="03BA6DC9" w14:textId="77777777" w:rsidR="00D914CE" w:rsidRPr="00D914CE" w:rsidRDefault="00D914CE" w:rsidP="00D914CE">
      <w:pPr>
        <w:tabs>
          <w:tab w:val="left" w:pos="3885"/>
          <w:tab w:val="center" w:pos="7020"/>
        </w:tabs>
        <w:spacing w:after="0" w:line="240" w:lineRule="auto"/>
        <w:rPr>
          <w:rFonts w:ascii="Arial" w:eastAsia="Times New Roman" w:hAnsi="Arial" w:cs="Arial"/>
          <w:color w:val="000000"/>
          <w:sz w:val="18"/>
          <w:szCs w:val="18"/>
          <w:lang w:eastAsia="hr-HR"/>
        </w:rPr>
      </w:pPr>
      <w:r w:rsidRPr="00D914CE">
        <w:rPr>
          <w:rFonts w:ascii="Arial" w:eastAsia="Times New Roman" w:hAnsi="Arial" w:cs="Arial"/>
          <w:color w:val="000000"/>
          <w:sz w:val="18"/>
          <w:szCs w:val="18"/>
          <w:lang w:eastAsia="hr-HR"/>
        </w:rPr>
        <w:t xml:space="preserve">U Proračunu Grada Karlovca za 2023. godinu, bila su osigurana dostatna financijska sredstva koja su omogućila daljnji razvoj sustava civilne zaštite na području Grada Karlovca čime je ostvareno optimalno izvršavanje svih zadaća u sustavu civilne zaštite. </w:t>
      </w:r>
    </w:p>
    <w:p w14:paraId="22127A2F" w14:textId="77777777" w:rsidR="00D914CE" w:rsidRPr="00D914CE" w:rsidRDefault="00D914CE" w:rsidP="00D914CE">
      <w:pPr>
        <w:shd w:val="clear" w:color="auto" w:fill="FFFFFF"/>
        <w:spacing w:after="0" w:line="240" w:lineRule="auto"/>
        <w:rPr>
          <w:rFonts w:ascii="Arial" w:hAnsi="Arial" w:cs="Arial"/>
          <w:color w:val="000000"/>
          <w:sz w:val="18"/>
          <w:szCs w:val="18"/>
          <w:lang w:eastAsia="hr-HR"/>
        </w:rPr>
      </w:pPr>
      <w:r w:rsidRPr="00D914CE">
        <w:rPr>
          <w:rFonts w:ascii="Arial" w:eastAsia="Times New Roman" w:hAnsi="Arial" w:cs="Arial"/>
          <w:color w:val="000000"/>
          <w:sz w:val="18"/>
          <w:szCs w:val="18"/>
          <w:lang w:eastAsia="hr-HR"/>
        </w:rPr>
        <w:t xml:space="preserve">Analiza stanja sustava civilne zaštite Grada Karlovca za 2023. godinu, provedena je za vremensko razdoblje od 1. siječnja 2023. godine do 1. prosinca 2023. godine. </w:t>
      </w:r>
    </w:p>
    <w:p w14:paraId="39E61F76" w14:textId="77777777" w:rsidR="00D914CE" w:rsidRPr="00D914CE" w:rsidRDefault="00D914CE" w:rsidP="00D914CE">
      <w:pPr>
        <w:shd w:val="clear" w:color="auto" w:fill="FFFFFF"/>
        <w:spacing w:after="0" w:line="240" w:lineRule="auto"/>
        <w:rPr>
          <w:rFonts w:ascii="Arial" w:eastAsia="Times New Roman" w:hAnsi="Arial" w:cs="Arial"/>
          <w:color w:val="000000"/>
          <w:sz w:val="18"/>
          <w:szCs w:val="18"/>
          <w:lang w:eastAsia="hr-HR"/>
        </w:rPr>
      </w:pPr>
      <w:r w:rsidRPr="00D914CE">
        <w:rPr>
          <w:rFonts w:ascii="Arial" w:hAnsi="Arial" w:cs="Arial"/>
          <w:sz w:val="18"/>
          <w:szCs w:val="18"/>
        </w:rPr>
        <w:t>Baza podataka operativnih snaga sustava civilne zaštite Grada Karlovca redovito se ažurira.</w:t>
      </w:r>
      <w:r w:rsidRPr="00D914CE">
        <w:rPr>
          <w:rFonts w:ascii="Arial" w:eastAsia="Times New Roman" w:hAnsi="Arial" w:cs="Arial"/>
          <w:color w:val="FF0000"/>
          <w:sz w:val="18"/>
          <w:szCs w:val="18"/>
          <w:lang w:eastAsia="hr-HR"/>
        </w:rPr>
        <w:t> </w:t>
      </w:r>
      <w:r w:rsidRPr="00D914CE">
        <w:rPr>
          <w:rFonts w:ascii="Arial" w:eastAsia="Times New Roman" w:hAnsi="Arial" w:cs="Arial"/>
          <w:color w:val="000000"/>
          <w:sz w:val="18"/>
          <w:szCs w:val="18"/>
          <w:lang w:eastAsia="hr-HR"/>
        </w:rPr>
        <w:t> </w:t>
      </w:r>
      <w:bookmarkEnd w:id="73"/>
    </w:p>
    <w:p w14:paraId="274DAFE0" w14:textId="77777777" w:rsidR="00D914CE" w:rsidRPr="00D914CE" w:rsidRDefault="00D914CE" w:rsidP="00D914CE">
      <w:pPr>
        <w:spacing w:after="0" w:line="240" w:lineRule="auto"/>
        <w:jc w:val="both"/>
        <w:rPr>
          <w:rFonts w:ascii="Arial" w:hAnsi="Arial" w:cs="Arial"/>
          <w:sz w:val="18"/>
          <w:szCs w:val="18"/>
        </w:rPr>
      </w:pPr>
    </w:p>
    <w:p w14:paraId="3BDFF23A" w14:textId="77777777" w:rsidR="004B71E2" w:rsidRPr="00D914CE" w:rsidRDefault="004B71E2" w:rsidP="004B71E2">
      <w:pPr>
        <w:spacing w:after="0" w:line="240" w:lineRule="auto"/>
        <w:rPr>
          <w:rFonts w:ascii="Arial" w:hAnsi="Arial" w:cs="Arial"/>
          <w:b/>
          <w:bCs/>
          <w:sz w:val="18"/>
          <w:szCs w:val="18"/>
        </w:rPr>
      </w:pPr>
    </w:p>
    <w:p w14:paraId="1E426B5D" w14:textId="77777777" w:rsidR="00D914CE" w:rsidRDefault="00D914CE" w:rsidP="004B71E2">
      <w:pPr>
        <w:spacing w:after="0" w:line="240" w:lineRule="auto"/>
        <w:rPr>
          <w:rFonts w:ascii="Arial" w:hAnsi="Arial" w:cs="Arial"/>
          <w:b/>
          <w:bCs/>
          <w:color w:val="FF0000"/>
          <w:sz w:val="18"/>
          <w:szCs w:val="18"/>
        </w:rPr>
      </w:pPr>
    </w:p>
    <w:p w14:paraId="0B906E2F" w14:textId="77777777" w:rsidR="00D914CE" w:rsidRDefault="00D914CE" w:rsidP="004B71E2">
      <w:pPr>
        <w:spacing w:after="0" w:line="240" w:lineRule="auto"/>
        <w:rPr>
          <w:rFonts w:ascii="Arial" w:hAnsi="Arial" w:cs="Arial"/>
          <w:b/>
          <w:bCs/>
          <w:color w:val="FF0000"/>
          <w:sz w:val="18"/>
          <w:szCs w:val="18"/>
        </w:rPr>
      </w:pPr>
    </w:p>
    <w:p w14:paraId="7691B0F9" w14:textId="77777777" w:rsidR="00CD0E42" w:rsidRDefault="00CD0E42" w:rsidP="004B71E2">
      <w:pPr>
        <w:spacing w:after="0" w:line="240" w:lineRule="auto"/>
        <w:rPr>
          <w:rFonts w:ascii="Arial" w:hAnsi="Arial" w:cs="Arial"/>
          <w:b/>
          <w:bCs/>
          <w:color w:val="FF0000"/>
          <w:sz w:val="18"/>
          <w:szCs w:val="18"/>
        </w:rPr>
      </w:pPr>
    </w:p>
    <w:p w14:paraId="6CDF76DC" w14:textId="77777777" w:rsidR="00CD0E42" w:rsidRDefault="00CD0E42" w:rsidP="004B71E2">
      <w:pPr>
        <w:spacing w:after="0" w:line="240" w:lineRule="auto"/>
        <w:rPr>
          <w:rFonts w:ascii="Arial" w:hAnsi="Arial" w:cs="Arial"/>
          <w:b/>
          <w:bCs/>
          <w:color w:val="FF0000"/>
          <w:sz w:val="18"/>
          <w:szCs w:val="18"/>
        </w:rPr>
      </w:pPr>
    </w:p>
    <w:p w14:paraId="49DC2157" w14:textId="77777777" w:rsidR="00CD0E42" w:rsidRDefault="00CD0E42" w:rsidP="004B71E2">
      <w:pPr>
        <w:spacing w:after="0" w:line="240" w:lineRule="auto"/>
        <w:rPr>
          <w:rFonts w:ascii="Arial" w:hAnsi="Arial" w:cs="Arial"/>
          <w:b/>
          <w:bCs/>
          <w:color w:val="FF0000"/>
          <w:sz w:val="18"/>
          <w:szCs w:val="18"/>
        </w:rPr>
      </w:pPr>
    </w:p>
    <w:p w14:paraId="6B6A7298" w14:textId="77777777" w:rsidR="00CD0E42" w:rsidRDefault="00CD0E42" w:rsidP="004B71E2">
      <w:pPr>
        <w:spacing w:after="0" w:line="240" w:lineRule="auto"/>
        <w:rPr>
          <w:rFonts w:ascii="Arial" w:hAnsi="Arial" w:cs="Arial"/>
          <w:b/>
          <w:bCs/>
          <w:color w:val="FF0000"/>
          <w:sz w:val="18"/>
          <w:szCs w:val="18"/>
        </w:rPr>
      </w:pPr>
    </w:p>
    <w:p w14:paraId="3ECBCBC8" w14:textId="77777777" w:rsidR="00CD0E42" w:rsidRDefault="00CD0E42" w:rsidP="004B71E2">
      <w:pPr>
        <w:spacing w:after="0" w:line="240" w:lineRule="auto"/>
        <w:rPr>
          <w:rFonts w:ascii="Arial" w:hAnsi="Arial" w:cs="Arial"/>
          <w:b/>
          <w:bCs/>
          <w:color w:val="FF0000"/>
          <w:sz w:val="18"/>
          <w:szCs w:val="18"/>
        </w:rPr>
      </w:pPr>
    </w:p>
    <w:p w14:paraId="0B9C13BF" w14:textId="77777777" w:rsidR="00CD0E42" w:rsidRDefault="00CD0E42" w:rsidP="004B71E2">
      <w:pPr>
        <w:spacing w:after="0" w:line="240" w:lineRule="auto"/>
        <w:rPr>
          <w:rFonts w:ascii="Arial" w:hAnsi="Arial" w:cs="Arial"/>
          <w:b/>
          <w:bCs/>
          <w:color w:val="FF0000"/>
          <w:sz w:val="18"/>
          <w:szCs w:val="18"/>
        </w:rPr>
      </w:pPr>
    </w:p>
    <w:p w14:paraId="26945D1B" w14:textId="77777777" w:rsidR="00D914CE" w:rsidRDefault="00D914CE" w:rsidP="004B71E2">
      <w:pPr>
        <w:spacing w:after="0" w:line="240" w:lineRule="auto"/>
        <w:rPr>
          <w:rFonts w:ascii="Arial" w:hAnsi="Arial" w:cs="Arial"/>
          <w:b/>
          <w:bCs/>
          <w:color w:val="FF0000"/>
          <w:sz w:val="18"/>
          <w:szCs w:val="18"/>
        </w:rPr>
      </w:pPr>
    </w:p>
    <w:p w14:paraId="2381E0A0" w14:textId="77777777" w:rsidR="00D914CE" w:rsidRDefault="00D914CE" w:rsidP="004B71E2">
      <w:pPr>
        <w:spacing w:after="0" w:line="240" w:lineRule="auto"/>
        <w:rPr>
          <w:rFonts w:ascii="Arial" w:hAnsi="Arial" w:cs="Arial"/>
          <w:b/>
          <w:bCs/>
          <w:color w:val="FF0000"/>
          <w:sz w:val="18"/>
          <w:szCs w:val="18"/>
        </w:rPr>
      </w:pPr>
    </w:p>
    <w:p w14:paraId="4CB71C08" w14:textId="77777777" w:rsidR="00D914CE" w:rsidRDefault="00D914CE" w:rsidP="004B71E2">
      <w:pPr>
        <w:spacing w:after="0" w:line="240" w:lineRule="auto"/>
        <w:rPr>
          <w:rFonts w:ascii="Arial" w:hAnsi="Arial" w:cs="Arial"/>
          <w:b/>
          <w:bCs/>
          <w:color w:val="FF0000"/>
          <w:sz w:val="18"/>
          <w:szCs w:val="18"/>
        </w:rPr>
      </w:pPr>
    </w:p>
    <w:p w14:paraId="539113AA" w14:textId="77777777" w:rsidR="00D914CE" w:rsidRDefault="00D914CE" w:rsidP="004B71E2">
      <w:pPr>
        <w:spacing w:after="0" w:line="240" w:lineRule="auto"/>
        <w:rPr>
          <w:rFonts w:ascii="Arial" w:hAnsi="Arial" w:cs="Arial"/>
          <w:b/>
          <w:bCs/>
          <w:color w:val="FF0000"/>
          <w:sz w:val="18"/>
          <w:szCs w:val="18"/>
        </w:rPr>
      </w:pPr>
    </w:p>
    <w:p w14:paraId="0C25DEB5" w14:textId="77777777" w:rsidR="00D914CE" w:rsidRDefault="00D914CE" w:rsidP="004B71E2">
      <w:pPr>
        <w:spacing w:after="0" w:line="240" w:lineRule="auto"/>
        <w:rPr>
          <w:rFonts w:ascii="Arial" w:hAnsi="Arial" w:cs="Arial"/>
          <w:b/>
          <w:bCs/>
          <w:color w:val="FF0000"/>
          <w:sz w:val="18"/>
          <w:szCs w:val="18"/>
        </w:rPr>
      </w:pPr>
    </w:p>
    <w:p w14:paraId="0372133F" w14:textId="77777777" w:rsidR="00D914CE" w:rsidRDefault="00D914CE" w:rsidP="004B71E2">
      <w:pPr>
        <w:spacing w:after="0" w:line="240" w:lineRule="auto"/>
        <w:rPr>
          <w:rFonts w:ascii="Arial" w:hAnsi="Arial" w:cs="Arial"/>
          <w:b/>
          <w:bCs/>
          <w:color w:val="FF0000"/>
          <w:sz w:val="18"/>
          <w:szCs w:val="18"/>
        </w:rPr>
      </w:pPr>
    </w:p>
    <w:p w14:paraId="54E202C9" w14:textId="77777777" w:rsidR="00D914CE" w:rsidRDefault="00D914CE" w:rsidP="004B71E2">
      <w:pPr>
        <w:spacing w:after="0" w:line="240" w:lineRule="auto"/>
        <w:rPr>
          <w:rFonts w:ascii="Arial" w:hAnsi="Arial" w:cs="Arial"/>
          <w:b/>
          <w:bCs/>
          <w:color w:val="FF0000"/>
          <w:sz w:val="18"/>
          <w:szCs w:val="18"/>
        </w:rPr>
      </w:pPr>
    </w:p>
    <w:p w14:paraId="591478C4" w14:textId="77777777" w:rsidR="00D914CE" w:rsidRDefault="00D914CE" w:rsidP="004B71E2">
      <w:pPr>
        <w:spacing w:after="0" w:line="240" w:lineRule="auto"/>
        <w:rPr>
          <w:rFonts w:ascii="Arial" w:hAnsi="Arial" w:cs="Arial"/>
          <w:b/>
          <w:bCs/>
          <w:color w:val="FF0000"/>
          <w:sz w:val="18"/>
          <w:szCs w:val="18"/>
        </w:rPr>
      </w:pPr>
    </w:p>
    <w:p w14:paraId="552ED187" w14:textId="77777777" w:rsidR="00D914CE" w:rsidRDefault="00D914CE" w:rsidP="004B71E2">
      <w:pPr>
        <w:spacing w:after="0" w:line="240" w:lineRule="auto"/>
        <w:rPr>
          <w:rFonts w:ascii="Arial" w:hAnsi="Arial" w:cs="Arial"/>
          <w:b/>
          <w:bCs/>
          <w:color w:val="FF0000"/>
          <w:sz w:val="18"/>
          <w:szCs w:val="18"/>
        </w:rPr>
      </w:pPr>
    </w:p>
    <w:p w14:paraId="40BE524A" w14:textId="77777777" w:rsidR="00D914CE" w:rsidRDefault="00D914CE" w:rsidP="004B71E2">
      <w:pPr>
        <w:spacing w:after="0" w:line="240" w:lineRule="auto"/>
        <w:rPr>
          <w:rFonts w:ascii="Arial" w:hAnsi="Arial" w:cs="Arial"/>
          <w:b/>
          <w:bCs/>
          <w:color w:val="FF0000"/>
          <w:sz w:val="18"/>
          <w:szCs w:val="18"/>
        </w:rPr>
      </w:pPr>
    </w:p>
    <w:p w14:paraId="05849601" w14:textId="77777777" w:rsidR="00D914CE" w:rsidRDefault="00D914CE" w:rsidP="004B71E2">
      <w:pPr>
        <w:spacing w:after="0" w:line="240" w:lineRule="auto"/>
        <w:rPr>
          <w:rFonts w:ascii="Arial" w:hAnsi="Arial" w:cs="Arial"/>
          <w:b/>
          <w:bCs/>
          <w:color w:val="FF0000"/>
          <w:sz w:val="18"/>
          <w:szCs w:val="18"/>
        </w:rPr>
      </w:pPr>
    </w:p>
    <w:p w14:paraId="77A0D363" w14:textId="77777777" w:rsidR="00D914CE" w:rsidRDefault="00D914CE" w:rsidP="004B71E2">
      <w:pPr>
        <w:spacing w:after="0" w:line="240" w:lineRule="auto"/>
        <w:rPr>
          <w:rFonts w:ascii="Arial" w:hAnsi="Arial" w:cs="Arial"/>
          <w:b/>
          <w:bCs/>
          <w:color w:val="FF0000"/>
          <w:sz w:val="18"/>
          <w:szCs w:val="18"/>
        </w:rPr>
      </w:pPr>
    </w:p>
    <w:p w14:paraId="2CBB83E3" w14:textId="77777777" w:rsidR="00D914CE" w:rsidRDefault="00D914CE" w:rsidP="004B71E2">
      <w:pPr>
        <w:spacing w:after="0" w:line="240" w:lineRule="auto"/>
        <w:rPr>
          <w:rFonts w:ascii="Arial" w:hAnsi="Arial" w:cs="Arial"/>
          <w:b/>
          <w:bCs/>
          <w:color w:val="FF0000"/>
          <w:sz w:val="18"/>
          <w:szCs w:val="18"/>
        </w:rPr>
      </w:pPr>
    </w:p>
    <w:p w14:paraId="3C0F827E" w14:textId="77777777" w:rsidR="00D914CE" w:rsidRDefault="00D914CE" w:rsidP="004B71E2">
      <w:pPr>
        <w:spacing w:after="0" w:line="240" w:lineRule="auto"/>
        <w:rPr>
          <w:rFonts w:ascii="Arial" w:hAnsi="Arial" w:cs="Arial"/>
          <w:b/>
          <w:bCs/>
          <w:color w:val="FF0000"/>
          <w:sz w:val="18"/>
          <w:szCs w:val="18"/>
        </w:rPr>
      </w:pPr>
    </w:p>
    <w:p w14:paraId="420AB6EF" w14:textId="77777777" w:rsidR="00D914CE" w:rsidRDefault="00D914CE" w:rsidP="004B71E2">
      <w:pPr>
        <w:spacing w:after="0" w:line="240" w:lineRule="auto"/>
        <w:rPr>
          <w:rFonts w:ascii="Arial" w:hAnsi="Arial" w:cs="Arial"/>
          <w:b/>
          <w:bCs/>
          <w:color w:val="FF0000"/>
          <w:sz w:val="18"/>
          <w:szCs w:val="18"/>
        </w:rPr>
      </w:pPr>
    </w:p>
    <w:p w14:paraId="435DE1D7" w14:textId="77777777" w:rsidR="00D914CE" w:rsidRDefault="00D914CE" w:rsidP="004B71E2">
      <w:pPr>
        <w:spacing w:after="0" w:line="240" w:lineRule="auto"/>
        <w:rPr>
          <w:rFonts w:ascii="Arial" w:hAnsi="Arial" w:cs="Arial"/>
          <w:b/>
          <w:bCs/>
          <w:color w:val="FF0000"/>
          <w:sz w:val="18"/>
          <w:szCs w:val="18"/>
        </w:rPr>
      </w:pPr>
    </w:p>
    <w:p w14:paraId="4016927F" w14:textId="77777777" w:rsidR="00D914CE" w:rsidRDefault="00D914CE" w:rsidP="004B71E2">
      <w:pPr>
        <w:spacing w:after="0" w:line="240" w:lineRule="auto"/>
        <w:rPr>
          <w:rFonts w:ascii="Arial" w:hAnsi="Arial" w:cs="Arial"/>
          <w:b/>
          <w:bCs/>
          <w:color w:val="FF0000"/>
          <w:sz w:val="18"/>
          <w:szCs w:val="18"/>
        </w:rPr>
      </w:pPr>
    </w:p>
    <w:p w14:paraId="1B8A1DAA" w14:textId="77777777" w:rsidR="00D914CE" w:rsidRDefault="00D914CE" w:rsidP="004B71E2">
      <w:pPr>
        <w:spacing w:after="0" w:line="240" w:lineRule="auto"/>
        <w:rPr>
          <w:rFonts w:ascii="Arial" w:hAnsi="Arial" w:cs="Arial"/>
          <w:b/>
          <w:bCs/>
          <w:color w:val="FF0000"/>
          <w:sz w:val="18"/>
          <w:szCs w:val="18"/>
        </w:rPr>
      </w:pPr>
    </w:p>
    <w:p w14:paraId="6138F6E4" w14:textId="77777777" w:rsidR="00D914CE" w:rsidRDefault="00D914CE" w:rsidP="004B71E2">
      <w:pPr>
        <w:spacing w:after="0" w:line="240" w:lineRule="auto"/>
        <w:rPr>
          <w:rFonts w:ascii="Arial" w:hAnsi="Arial" w:cs="Arial"/>
          <w:b/>
          <w:bCs/>
          <w:color w:val="FF0000"/>
          <w:sz w:val="18"/>
          <w:szCs w:val="18"/>
        </w:rPr>
      </w:pPr>
    </w:p>
    <w:p w14:paraId="66EFE056" w14:textId="77777777" w:rsidR="00D914CE" w:rsidRDefault="00D914CE" w:rsidP="004B71E2">
      <w:pPr>
        <w:spacing w:after="0" w:line="240" w:lineRule="auto"/>
        <w:rPr>
          <w:rFonts w:ascii="Arial" w:hAnsi="Arial" w:cs="Arial"/>
          <w:b/>
          <w:bCs/>
          <w:color w:val="FF0000"/>
          <w:sz w:val="18"/>
          <w:szCs w:val="18"/>
        </w:rPr>
      </w:pPr>
    </w:p>
    <w:p w14:paraId="55530512" w14:textId="77777777" w:rsidR="00D914CE" w:rsidRDefault="00D914CE" w:rsidP="004B71E2">
      <w:pPr>
        <w:spacing w:after="0" w:line="240" w:lineRule="auto"/>
        <w:rPr>
          <w:rFonts w:ascii="Arial" w:hAnsi="Arial" w:cs="Arial"/>
          <w:b/>
          <w:bCs/>
          <w:color w:val="FF0000"/>
          <w:sz w:val="18"/>
          <w:szCs w:val="18"/>
        </w:rPr>
      </w:pPr>
    </w:p>
    <w:p w14:paraId="4132B1E1" w14:textId="77777777" w:rsidR="00D914CE" w:rsidRDefault="00D914CE" w:rsidP="004B71E2">
      <w:pPr>
        <w:spacing w:after="0" w:line="240" w:lineRule="auto"/>
        <w:rPr>
          <w:rFonts w:ascii="Arial" w:hAnsi="Arial" w:cs="Arial"/>
          <w:b/>
          <w:bCs/>
          <w:color w:val="FF0000"/>
          <w:sz w:val="18"/>
          <w:szCs w:val="18"/>
        </w:rPr>
      </w:pPr>
    </w:p>
    <w:p w14:paraId="0EB7C057" w14:textId="77777777" w:rsidR="00D914CE" w:rsidRDefault="00D914CE" w:rsidP="004B71E2">
      <w:pPr>
        <w:spacing w:after="0" w:line="240" w:lineRule="auto"/>
        <w:rPr>
          <w:rFonts w:ascii="Arial" w:hAnsi="Arial" w:cs="Arial"/>
          <w:b/>
          <w:bCs/>
          <w:color w:val="FF0000"/>
          <w:sz w:val="18"/>
          <w:szCs w:val="18"/>
        </w:rPr>
      </w:pPr>
    </w:p>
    <w:p w14:paraId="3E660A51" w14:textId="77777777" w:rsidR="00D914CE" w:rsidRDefault="00D914CE" w:rsidP="004B71E2">
      <w:pPr>
        <w:spacing w:after="0" w:line="240" w:lineRule="auto"/>
        <w:rPr>
          <w:rFonts w:ascii="Arial" w:hAnsi="Arial" w:cs="Arial"/>
          <w:b/>
          <w:bCs/>
          <w:color w:val="FF0000"/>
          <w:sz w:val="18"/>
          <w:szCs w:val="18"/>
        </w:rPr>
      </w:pPr>
    </w:p>
    <w:p w14:paraId="70A6577A" w14:textId="77777777" w:rsidR="00D914CE" w:rsidRDefault="00D914CE" w:rsidP="004B71E2">
      <w:pPr>
        <w:spacing w:after="0" w:line="240" w:lineRule="auto"/>
        <w:rPr>
          <w:rFonts w:ascii="Arial" w:hAnsi="Arial" w:cs="Arial"/>
          <w:b/>
          <w:bCs/>
          <w:color w:val="FF0000"/>
          <w:sz w:val="18"/>
          <w:szCs w:val="18"/>
        </w:rPr>
      </w:pPr>
    </w:p>
    <w:p w14:paraId="44315B5B" w14:textId="77777777" w:rsidR="00D914CE" w:rsidRDefault="00D914CE" w:rsidP="004B71E2">
      <w:pPr>
        <w:spacing w:after="0" w:line="240" w:lineRule="auto"/>
        <w:rPr>
          <w:rFonts w:ascii="Arial" w:hAnsi="Arial" w:cs="Arial"/>
          <w:b/>
          <w:bCs/>
          <w:color w:val="FF0000"/>
          <w:sz w:val="18"/>
          <w:szCs w:val="18"/>
        </w:rPr>
      </w:pPr>
    </w:p>
    <w:p w14:paraId="44BDCA5A" w14:textId="77777777" w:rsidR="00D914CE" w:rsidRDefault="00D914CE" w:rsidP="004B71E2">
      <w:pPr>
        <w:spacing w:after="0" w:line="240" w:lineRule="auto"/>
        <w:rPr>
          <w:rFonts w:ascii="Arial" w:hAnsi="Arial" w:cs="Arial"/>
          <w:b/>
          <w:bCs/>
          <w:color w:val="FF0000"/>
          <w:sz w:val="18"/>
          <w:szCs w:val="18"/>
        </w:rPr>
      </w:pPr>
    </w:p>
    <w:p w14:paraId="2A9C05EF" w14:textId="77777777" w:rsidR="00D914CE" w:rsidRDefault="00D914CE" w:rsidP="004B71E2">
      <w:pPr>
        <w:spacing w:after="0" w:line="240" w:lineRule="auto"/>
        <w:rPr>
          <w:rFonts w:ascii="Arial" w:hAnsi="Arial" w:cs="Arial"/>
          <w:b/>
          <w:bCs/>
          <w:color w:val="FF0000"/>
          <w:sz w:val="18"/>
          <w:szCs w:val="18"/>
        </w:rPr>
      </w:pPr>
    </w:p>
    <w:p w14:paraId="10F6C053" w14:textId="77777777" w:rsidR="00D914CE" w:rsidRDefault="00D914CE" w:rsidP="004B71E2">
      <w:pPr>
        <w:spacing w:after="0" w:line="240" w:lineRule="auto"/>
        <w:rPr>
          <w:rFonts w:ascii="Arial" w:hAnsi="Arial" w:cs="Arial"/>
          <w:b/>
          <w:bCs/>
          <w:color w:val="FF0000"/>
          <w:sz w:val="18"/>
          <w:szCs w:val="18"/>
        </w:rPr>
      </w:pPr>
    </w:p>
    <w:p w14:paraId="6E9EAA82" w14:textId="77777777" w:rsidR="00D914CE" w:rsidRDefault="00D914CE" w:rsidP="004B71E2">
      <w:pPr>
        <w:spacing w:after="0" w:line="240" w:lineRule="auto"/>
        <w:rPr>
          <w:rFonts w:ascii="Arial" w:hAnsi="Arial" w:cs="Arial"/>
          <w:b/>
          <w:bCs/>
          <w:color w:val="FF0000"/>
          <w:sz w:val="18"/>
          <w:szCs w:val="18"/>
        </w:rPr>
      </w:pPr>
    </w:p>
    <w:p w14:paraId="198CB5F4" w14:textId="77777777" w:rsidR="00D914CE" w:rsidRDefault="00D914CE" w:rsidP="004B71E2">
      <w:pPr>
        <w:spacing w:after="0" w:line="240" w:lineRule="auto"/>
        <w:rPr>
          <w:rFonts w:ascii="Arial" w:hAnsi="Arial" w:cs="Arial"/>
          <w:b/>
          <w:bCs/>
          <w:color w:val="FF0000"/>
          <w:sz w:val="18"/>
          <w:szCs w:val="18"/>
        </w:rPr>
      </w:pPr>
    </w:p>
    <w:p w14:paraId="6CFBB545" w14:textId="58002B5F" w:rsidR="004B71E2" w:rsidRPr="00CD0E42" w:rsidRDefault="004B71E2" w:rsidP="004B71E2">
      <w:pPr>
        <w:spacing w:after="0" w:line="240" w:lineRule="auto"/>
        <w:rPr>
          <w:rFonts w:ascii="Arial" w:hAnsi="Arial" w:cs="Arial"/>
          <w:b/>
          <w:bCs/>
          <w:sz w:val="18"/>
          <w:szCs w:val="18"/>
        </w:rPr>
      </w:pPr>
      <w:r w:rsidRPr="00CD0E42">
        <w:rPr>
          <w:rFonts w:ascii="Arial" w:hAnsi="Arial" w:cs="Arial"/>
          <w:b/>
          <w:bCs/>
          <w:sz w:val="18"/>
          <w:szCs w:val="18"/>
        </w:rPr>
        <w:t>257.</w:t>
      </w:r>
    </w:p>
    <w:p w14:paraId="0C6AEFE5" w14:textId="77777777" w:rsidR="004B71E2" w:rsidRDefault="004B71E2" w:rsidP="004B71E2">
      <w:pPr>
        <w:spacing w:after="0" w:line="240" w:lineRule="auto"/>
        <w:rPr>
          <w:rFonts w:ascii="Arial" w:hAnsi="Arial" w:cs="Arial"/>
          <w:b/>
          <w:bCs/>
          <w:color w:val="FF0000"/>
          <w:sz w:val="18"/>
          <w:szCs w:val="18"/>
        </w:rPr>
      </w:pPr>
    </w:p>
    <w:p w14:paraId="1E61F6CE" w14:textId="77777777" w:rsidR="00CD0E42" w:rsidRPr="00D914CE" w:rsidRDefault="00CD0E42" w:rsidP="004B71E2">
      <w:pPr>
        <w:spacing w:after="0" w:line="240" w:lineRule="auto"/>
        <w:rPr>
          <w:rFonts w:ascii="Arial" w:hAnsi="Arial" w:cs="Arial"/>
          <w:b/>
          <w:bCs/>
          <w:color w:val="FF0000"/>
          <w:sz w:val="18"/>
          <w:szCs w:val="18"/>
        </w:rPr>
      </w:pPr>
    </w:p>
    <w:p w14:paraId="5B6FD5F8" w14:textId="77777777" w:rsidR="004B71E2" w:rsidRPr="00D914CE" w:rsidRDefault="004B71E2" w:rsidP="004B71E2">
      <w:pPr>
        <w:overflowPunct w:val="0"/>
        <w:autoSpaceDE w:val="0"/>
        <w:autoSpaceDN w:val="0"/>
        <w:adjustRightInd w:val="0"/>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Na </w:t>
      </w:r>
      <w:r w:rsidRPr="00D914CE">
        <w:rPr>
          <w:rFonts w:ascii="Arial" w:hAnsi="Arial" w:cs="Arial"/>
          <w:sz w:val="18"/>
          <w:szCs w:val="18"/>
          <w:lang w:eastAsia="hr-HR"/>
        </w:rPr>
        <w:t>temelju</w:t>
      </w:r>
      <w:r w:rsidRPr="00D914CE">
        <w:rPr>
          <w:rFonts w:ascii="Arial" w:hAnsi="Arial" w:cs="Arial"/>
          <w:sz w:val="18"/>
          <w:szCs w:val="18"/>
        </w:rPr>
        <w:t xml:space="preserve"> članka 17. stavak 1. alineja 1. Zakona o sustavu civilne zaštite („Narodne novine“ broj 82/15, 118/18, 31/20,20/21 i 114/22), te</w:t>
      </w:r>
      <w:r w:rsidRPr="00D914CE">
        <w:rPr>
          <w:rFonts w:ascii="Arial" w:eastAsia="Times New Roman" w:hAnsi="Arial" w:cs="Arial"/>
          <w:sz w:val="18"/>
          <w:szCs w:val="18"/>
          <w:lang w:eastAsia="hr-HR"/>
        </w:rPr>
        <w:t xml:space="preserve"> članka 34. i 97. Statuta Grada Karlovca („Glasnik Grada Karlovca“ broj 9/21- potpuni tekst, 10/22), Gradsko vijeće Grada Karlovca je na 31. sjednici održanoj dana 14. prosinca 2023. godine donijelo sljedeću</w:t>
      </w:r>
    </w:p>
    <w:p w14:paraId="6C70848D" w14:textId="77777777" w:rsidR="004B71E2" w:rsidRPr="00D914CE" w:rsidRDefault="004B71E2" w:rsidP="004B71E2">
      <w:pPr>
        <w:overflowPunct w:val="0"/>
        <w:autoSpaceDE w:val="0"/>
        <w:autoSpaceDN w:val="0"/>
        <w:adjustRightInd w:val="0"/>
        <w:spacing w:after="0" w:line="240" w:lineRule="auto"/>
        <w:jc w:val="both"/>
        <w:rPr>
          <w:rFonts w:ascii="Arial" w:eastAsia="Times New Roman" w:hAnsi="Arial" w:cs="Arial"/>
          <w:sz w:val="18"/>
          <w:szCs w:val="18"/>
          <w:lang w:eastAsia="hr-HR"/>
        </w:rPr>
      </w:pPr>
    </w:p>
    <w:p w14:paraId="3399FFEC" w14:textId="77777777" w:rsidR="004B71E2" w:rsidRPr="00D914CE" w:rsidRDefault="004B71E2" w:rsidP="004B71E2">
      <w:pPr>
        <w:overflowPunct w:val="0"/>
        <w:autoSpaceDE w:val="0"/>
        <w:autoSpaceDN w:val="0"/>
        <w:adjustRightInd w:val="0"/>
        <w:spacing w:after="0" w:line="240" w:lineRule="auto"/>
        <w:jc w:val="center"/>
        <w:rPr>
          <w:rFonts w:ascii="Arial" w:eastAsia="Times New Roman" w:hAnsi="Arial" w:cs="Arial"/>
          <w:b/>
          <w:bCs/>
          <w:sz w:val="18"/>
          <w:szCs w:val="18"/>
          <w:lang w:eastAsia="hr-HR"/>
        </w:rPr>
      </w:pPr>
    </w:p>
    <w:p w14:paraId="35FBCD63" w14:textId="77777777" w:rsidR="004B71E2" w:rsidRPr="00D914CE" w:rsidRDefault="004B71E2" w:rsidP="004B71E2">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O D L U K U</w:t>
      </w:r>
    </w:p>
    <w:p w14:paraId="180321D7"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 xml:space="preserve">o donošenju Plana razvoja sustava civilne zaštite na području Grada </w:t>
      </w:r>
      <w:r w:rsidRPr="00D914CE">
        <w:rPr>
          <w:rFonts w:ascii="Arial" w:eastAsia="Times New Roman" w:hAnsi="Arial" w:cs="Arial"/>
          <w:sz w:val="18"/>
          <w:szCs w:val="18"/>
        </w:rPr>
        <w:t>Karlovca za 2024. godinu s financijskim učincima za trogodišnje razdoblje 2024.-2026.</w:t>
      </w:r>
    </w:p>
    <w:p w14:paraId="4B35E489" w14:textId="77777777" w:rsidR="004B71E2" w:rsidRPr="00D914CE" w:rsidRDefault="004B71E2" w:rsidP="004B71E2">
      <w:pPr>
        <w:spacing w:after="0" w:line="240" w:lineRule="auto"/>
        <w:jc w:val="center"/>
        <w:rPr>
          <w:rFonts w:ascii="Arial" w:hAnsi="Arial" w:cs="Arial"/>
          <w:sz w:val="18"/>
          <w:szCs w:val="18"/>
        </w:rPr>
      </w:pPr>
    </w:p>
    <w:p w14:paraId="6D8D34C8"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1.</w:t>
      </w:r>
    </w:p>
    <w:p w14:paraId="5D2ED4C4" w14:textId="77777777" w:rsidR="004B71E2" w:rsidRPr="00D914CE" w:rsidRDefault="004B71E2" w:rsidP="004B71E2">
      <w:pPr>
        <w:pStyle w:val="BodyText"/>
        <w:spacing w:after="0" w:line="240" w:lineRule="auto"/>
        <w:rPr>
          <w:rFonts w:ascii="Arial" w:eastAsia="Times New Roman" w:hAnsi="Arial" w:cs="Arial"/>
          <w:color w:val="FF0000"/>
          <w:sz w:val="18"/>
          <w:szCs w:val="18"/>
        </w:rPr>
      </w:pPr>
      <w:r w:rsidRPr="00D914CE">
        <w:rPr>
          <w:rFonts w:ascii="Arial" w:hAnsi="Arial" w:cs="Arial"/>
          <w:sz w:val="18"/>
          <w:szCs w:val="18"/>
        </w:rPr>
        <w:t xml:space="preserve">          Donosi se </w:t>
      </w:r>
      <w:bookmarkStart w:id="82" w:name="_Hlk25231457"/>
      <w:r w:rsidRPr="00D914CE">
        <w:rPr>
          <w:rFonts w:ascii="Arial" w:eastAsia="Times New Roman" w:hAnsi="Arial" w:cs="Arial"/>
          <w:sz w:val="18"/>
          <w:szCs w:val="18"/>
        </w:rPr>
        <w:t>Plana razvoja sustava civilne zaštite na području Grada Karlovca za 2024. godinu s financijskim učincima za trogodišnje razdoblje 2024.-2026.</w:t>
      </w:r>
      <w:r w:rsidRPr="00D914CE">
        <w:rPr>
          <w:rFonts w:ascii="Arial" w:eastAsia="Times New Roman" w:hAnsi="Arial" w:cs="Arial"/>
          <w:color w:val="FF0000"/>
          <w:sz w:val="18"/>
          <w:szCs w:val="18"/>
        </w:rPr>
        <w:t xml:space="preserve"> </w:t>
      </w:r>
      <w:bookmarkEnd w:id="82"/>
      <w:r w:rsidRPr="00D914CE">
        <w:rPr>
          <w:rFonts w:ascii="Arial" w:hAnsi="Arial" w:cs="Arial"/>
          <w:sz w:val="18"/>
          <w:szCs w:val="18"/>
        </w:rPr>
        <w:t>koji se nalazi u privitku ove Odluke i čini njen sastavni dio, i objavit će se u „Glasniku Grada Karlovca“.</w:t>
      </w:r>
    </w:p>
    <w:p w14:paraId="68A543A2" w14:textId="77777777" w:rsidR="004B71E2" w:rsidRPr="00D914CE" w:rsidRDefault="004B71E2" w:rsidP="004B71E2">
      <w:pPr>
        <w:spacing w:after="0" w:line="240" w:lineRule="auto"/>
        <w:jc w:val="center"/>
        <w:rPr>
          <w:rFonts w:ascii="Arial" w:hAnsi="Arial" w:cs="Arial"/>
          <w:sz w:val="18"/>
          <w:szCs w:val="18"/>
        </w:rPr>
      </w:pPr>
    </w:p>
    <w:p w14:paraId="2720954A"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2.</w:t>
      </w:r>
    </w:p>
    <w:p w14:paraId="280BFFE4"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 xml:space="preserve">          Temeljem navedene Odluke osigurat će se sredstva u Proračunu Grada Karlovca.</w:t>
      </w:r>
    </w:p>
    <w:p w14:paraId="6F6496A8" w14:textId="77777777" w:rsidR="004B71E2" w:rsidRPr="00D914CE" w:rsidRDefault="004B71E2" w:rsidP="004B71E2">
      <w:pPr>
        <w:spacing w:after="0" w:line="240" w:lineRule="auto"/>
        <w:jc w:val="center"/>
        <w:rPr>
          <w:rFonts w:ascii="Arial" w:hAnsi="Arial" w:cs="Arial"/>
          <w:sz w:val="18"/>
          <w:szCs w:val="18"/>
        </w:rPr>
      </w:pPr>
    </w:p>
    <w:p w14:paraId="00F49A27"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3.</w:t>
      </w:r>
    </w:p>
    <w:p w14:paraId="42CA8C08" w14:textId="77777777" w:rsidR="004B71E2" w:rsidRPr="00D914CE" w:rsidRDefault="004B71E2" w:rsidP="004B71E2">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          Ova Odluka stupa na snagu osmog (8) dana od dana objave u „Glasniku Grada Karlovca“.</w:t>
      </w:r>
    </w:p>
    <w:p w14:paraId="2672F2DB" w14:textId="77777777" w:rsidR="004B71E2" w:rsidRPr="00D914CE" w:rsidRDefault="004B71E2" w:rsidP="004B71E2">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p>
    <w:p w14:paraId="3B39CF94"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33DD2ACC"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46BF9945"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2133-1-01/01-23-33           </w:t>
      </w:r>
      <w:r w:rsidRPr="00D914CE">
        <w:rPr>
          <w:rFonts w:ascii="Arial" w:hAnsi="Arial" w:cs="Arial"/>
          <w:sz w:val="18"/>
          <w:szCs w:val="18"/>
        </w:rPr>
        <w:tab/>
      </w:r>
      <w:r w:rsidRPr="00D914CE">
        <w:rPr>
          <w:rFonts w:ascii="Arial" w:hAnsi="Arial" w:cs="Arial"/>
          <w:sz w:val="18"/>
          <w:szCs w:val="18"/>
        </w:rPr>
        <w:tab/>
      </w:r>
    </w:p>
    <w:p w14:paraId="062FF017" w14:textId="45F10090" w:rsidR="004B71E2" w:rsidRPr="00D914CE" w:rsidRDefault="004B71E2" w:rsidP="004B71E2">
      <w:pPr>
        <w:tabs>
          <w:tab w:val="left" w:pos="709"/>
        </w:tabs>
        <w:overflowPunct w:val="0"/>
        <w:autoSpaceDE w:val="0"/>
        <w:autoSpaceDN w:val="0"/>
        <w:adjustRightInd w:val="0"/>
        <w:spacing w:after="0" w:line="240" w:lineRule="auto"/>
        <w:rPr>
          <w:rFonts w:ascii="Arial" w:hAnsi="Arial" w:cs="Arial"/>
          <w:sz w:val="18"/>
          <w:szCs w:val="18"/>
        </w:rPr>
      </w:pPr>
      <w:r w:rsidRPr="00D914CE">
        <w:rPr>
          <w:rFonts w:ascii="Arial" w:hAnsi="Arial" w:cs="Arial"/>
          <w:sz w:val="18"/>
          <w:szCs w:val="18"/>
        </w:rPr>
        <w:t>Karlovac, 14. prosinca 2023. godine</w:t>
      </w:r>
    </w:p>
    <w:p w14:paraId="747B8170"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4121A584"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58088C18" w14:textId="77777777" w:rsid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w:t>
      </w:r>
    </w:p>
    <w:p w14:paraId="1CC59C2B" w14:textId="77777777" w:rsidR="00D914CE" w:rsidRDefault="00D914CE" w:rsidP="00D914CE">
      <w:pPr>
        <w:spacing w:after="0" w:line="240" w:lineRule="auto"/>
        <w:jc w:val="both"/>
        <w:rPr>
          <w:rFonts w:ascii="Arial" w:hAnsi="Arial" w:cs="Arial"/>
          <w:sz w:val="18"/>
          <w:szCs w:val="18"/>
        </w:rPr>
      </w:pPr>
    </w:p>
    <w:p w14:paraId="2BCA503C" w14:textId="77777777" w:rsidR="00D914CE" w:rsidRDefault="00D914CE" w:rsidP="00D914CE">
      <w:pPr>
        <w:spacing w:after="0" w:line="240" w:lineRule="auto"/>
        <w:jc w:val="both"/>
        <w:rPr>
          <w:rFonts w:ascii="Arial" w:hAnsi="Arial" w:cs="Arial"/>
          <w:sz w:val="18"/>
          <w:szCs w:val="18"/>
        </w:rPr>
      </w:pPr>
    </w:p>
    <w:p w14:paraId="1A2A2077" w14:textId="77777777" w:rsidR="00D914CE" w:rsidRDefault="00D914CE" w:rsidP="00D914CE">
      <w:pPr>
        <w:spacing w:after="0" w:line="240" w:lineRule="auto"/>
        <w:jc w:val="both"/>
        <w:rPr>
          <w:rFonts w:ascii="Arial" w:hAnsi="Arial" w:cs="Arial"/>
          <w:sz w:val="18"/>
          <w:szCs w:val="18"/>
        </w:rPr>
      </w:pPr>
    </w:p>
    <w:p w14:paraId="03F9E438" w14:textId="77777777" w:rsidR="00D914CE" w:rsidRDefault="00D914CE" w:rsidP="00D914CE">
      <w:pPr>
        <w:spacing w:after="0" w:line="240" w:lineRule="auto"/>
        <w:jc w:val="both"/>
        <w:rPr>
          <w:rFonts w:ascii="Arial" w:hAnsi="Arial" w:cs="Arial"/>
          <w:sz w:val="18"/>
          <w:szCs w:val="18"/>
        </w:rPr>
      </w:pPr>
    </w:p>
    <w:p w14:paraId="4DE9D063" w14:textId="77777777" w:rsidR="00D914CE" w:rsidRDefault="00D914CE" w:rsidP="00D914CE">
      <w:pPr>
        <w:spacing w:after="0" w:line="240" w:lineRule="auto"/>
        <w:jc w:val="both"/>
        <w:rPr>
          <w:rFonts w:ascii="Arial" w:hAnsi="Arial" w:cs="Arial"/>
          <w:sz w:val="18"/>
          <w:szCs w:val="18"/>
        </w:rPr>
      </w:pPr>
    </w:p>
    <w:p w14:paraId="0EAB6D3B" w14:textId="77777777" w:rsidR="00D914CE" w:rsidRDefault="00D914CE" w:rsidP="00D914CE">
      <w:pPr>
        <w:spacing w:after="0" w:line="240" w:lineRule="auto"/>
        <w:jc w:val="both"/>
        <w:rPr>
          <w:rFonts w:ascii="Arial" w:hAnsi="Arial" w:cs="Arial"/>
          <w:sz w:val="18"/>
          <w:szCs w:val="18"/>
        </w:rPr>
      </w:pPr>
    </w:p>
    <w:p w14:paraId="0CAA26A5" w14:textId="77777777" w:rsidR="00D914CE" w:rsidRDefault="00D914CE" w:rsidP="00D914CE">
      <w:pPr>
        <w:spacing w:after="0" w:line="240" w:lineRule="auto"/>
        <w:jc w:val="both"/>
        <w:rPr>
          <w:rFonts w:ascii="Arial" w:hAnsi="Arial" w:cs="Arial"/>
          <w:sz w:val="18"/>
          <w:szCs w:val="18"/>
        </w:rPr>
      </w:pPr>
    </w:p>
    <w:p w14:paraId="722FAB05" w14:textId="77777777" w:rsidR="00D914CE" w:rsidRDefault="00D914CE" w:rsidP="00D914CE">
      <w:pPr>
        <w:spacing w:after="0" w:line="240" w:lineRule="auto"/>
        <w:jc w:val="both"/>
        <w:rPr>
          <w:rFonts w:ascii="Arial" w:hAnsi="Arial" w:cs="Arial"/>
          <w:sz w:val="18"/>
          <w:szCs w:val="18"/>
        </w:rPr>
      </w:pPr>
    </w:p>
    <w:p w14:paraId="6527AC5B" w14:textId="77777777" w:rsidR="00D914CE" w:rsidRDefault="00D914CE" w:rsidP="00D914CE">
      <w:pPr>
        <w:spacing w:after="0" w:line="240" w:lineRule="auto"/>
        <w:jc w:val="both"/>
        <w:rPr>
          <w:rFonts w:ascii="Arial" w:hAnsi="Arial" w:cs="Arial"/>
          <w:sz w:val="18"/>
          <w:szCs w:val="18"/>
        </w:rPr>
      </w:pPr>
    </w:p>
    <w:p w14:paraId="71B94347" w14:textId="77777777" w:rsidR="00D914CE" w:rsidRDefault="00D914CE" w:rsidP="00D914CE">
      <w:pPr>
        <w:spacing w:after="0" w:line="240" w:lineRule="auto"/>
        <w:jc w:val="both"/>
        <w:rPr>
          <w:rFonts w:ascii="Arial" w:hAnsi="Arial" w:cs="Arial"/>
          <w:sz w:val="18"/>
          <w:szCs w:val="18"/>
        </w:rPr>
      </w:pPr>
    </w:p>
    <w:p w14:paraId="0038D939" w14:textId="77777777" w:rsidR="00D914CE" w:rsidRDefault="00D914CE" w:rsidP="00D914CE">
      <w:pPr>
        <w:spacing w:after="0" w:line="240" w:lineRule="auto"/>
        <w:jc w:val="both"/>
        <w:rPr>
          <w:rFonts w:ascii="Arial" w:hAnsi="Arial" w:cs="Arial"/>
          <w:sz w:val="18"/>
          <w:szCs w:val="18"/>
        </w:rPr>
      </w:pPr>
    </w:p>
    <w:p w14:paraId="22E859FE" w14:textId="77777777" w:rsidR="00D914CE" w:rsidRDefault="00D914CE" w:rsidP="00D914CE">
      <w:pPr>
        <w:spacing w:after="0" w:line="240" w:lineRule="auto"/>
        <w:jc w:val="both"/>
        <w:rPr>
          <w:rFonts w:ascii="Arial" w:hAnsi="Arial" w:cs="Arial"/>
          <w:sz w:val="18"/>
          <w:szCs w:val="18"/>
        </w:rPr>
      </w:pPr>
    </w:p>
    <w:p w14:paraId="638357CF" w14:textId="77777777" w:rsidR="00D914CE" w:rsidRDefault="00D914CE" w:rsidP="00D914CE">
      <w:pPr>
        <w:spacing w:after="0" w:line="240" w:lineRule="auto"/>
        <w:jc w:val="both"/>
        <w:rPr>
          <w:rFonts w:ascii="Arial" w:hAnsi="Arial" w:cs="Arial"/>
          <w:sz w:val="18"/>
          <w:szCs w:val="18"/>
        </w:rPr>
      </w:pPr>
    </w:p>
    <w:p w14:paraId="04076E8B" w14:textId="77777777" w:rsidR="00D914CE" w:rsidRDefault="00D914CE" w:rsidP="00D914CE">
      <w:pPr>
        <w:spacing w:after="0" w:line="240" w:lineRule="auto"/>
        <w:jc w:val="both"/>
        <w:rPr>
          <w:rFonts w:ascii="Arial" w:hAnsi="Arial" w:cs="Arial"/>
          <w:sz w:val="18"/>
          <w:szCs w:val="18"/>
        </w:rPr>
      </w:pPr>
    </w:p>
    <w:p w14:paraId="29614087" w14:textId="77777777" w:rsidR="00D914CE" w:rsidRDefault="00D914CE" w:rsidP="00D914CE">
      <w:pPr>
        <w:spacing w:after="0" w:line="240" w:lineRule="auto"/>
        <w:jc w:val="both"/>
        <w:rPr>
          <w:rFonts w:ascii="Arial" w:hAnsi="Arial" w:cs="Arial"/>
          <w:sz w:val="18"/>
          <w:szCs w:val="18"/>
        </w:rPr>
      </w:pPr>
    </w:p>
    <w:p w14:paraId="640EEA17" w14:textId="77777777" w:rsidR="00D914CE" w:rsidRDefault="00D914CE" w:rsidP="00D914CE">
      <w:pPr>
        <w:spacing w:after="0" w:line="240" w:lineRule="auto"/>
        <w:jc w:val="both"/>
        <w:rPr>
          <w:rFonts w:ascii="Arial" w:hAnsi="Arial" w:cs="Arial"/>
          <w:sz w:val="18"/>
          <w:szCs w:val="18"/>
        </w:rPr>
      </w:pPr>
    </w:p>
    <w:p w14:paraId="045ADEDB" w14:textId="77777777" w:rsidR="00D914CE" w:rsidRDefault="00D914CE" w:rsidP="00D914CE">
      <w:pPr>
        <w:spacing w:after="0" w:line="240" w:lineRule="auto"/>
        <w:jc w:val="both"/>
        <w:rPr>
          <w:rFonts w:ascii="Arial" w:hAnsi="Arial" w:cs="Arial"/>
          <w:sz w:val="18"/>
          <w:szCs w:val="18"/>
        </w:rPr>
      </w:pPr>
    </w:p>
    <w:p w14:paraId="60A7BD86" w14:textId="77777777" w:rsidR="00D914CE" w:rsidRDefault="00D914CE" w:rsidP="00D914CE">
      <w:pPr>
        <w:spacing w:after="0" w:line="240" w:lineRule="auto"/>
        <w:jc w:val="both"/>
        <w:rPr>
          <w:rFonts w:ascii="Arial" w:hAnsi="Arial" w:cs="Arial"/>
          <w:sz w:val="18"/>
          <w:szCs w:val="18"/>
        </w:rPr>
      </w:pPr>
    </w:p>
    <w:p w14:paraId="1A8A2E3E" w14:textId="77777777" w:rsidR="00D914CE" w:rsidRDefault="00D914CE" w:rsidP="00D914CE">
      <w:pPr>
        <w:spacing w:after="0" w:line="240" w:lineRule="auto"/>
        <w:jc w:val="both"/>
        <w:rPr>
          <w:rFonts w:ascii="Arial" w:hAnsi="Arial" w:cs="Arial"/>
          <w:sz w:val="18"/>
          <w:szCs w:val="18"/>
        </w:rPr>
      </w:pPr>
    </w:p>
    <w:p w14:paraId="66E97F5A" w14:textId="77777777" w:rsidR="00D914CE" w:rsidRDefault="00D914CE" w:rsidP="00D914CE">
      <w:pPr>
        <w:spacing w:after="0" w:line="240" w:lineRule="auto"/>
        <w:jc w:val="both"/>
        <w:rPr>
          <w:rFonts w:ascii="Arial" w:hAnsi="Arial" w:cs="Arial"/>
          <w:sz w:val="18"/>
          <w:szCs w:val="18"/>
        </w:rPr>
      </w:pPr>
    </w:p>
    <w:p w14:paraId="529054C3" w14:textId="77777777" w:rsidR="00D914CE" w:rsidRDefault="00D914CE" w:rsidP="00D914CE">
      <w:pPr>
        <w:spacing w:after="0" w:line="240" w:lineRule="auto"/>
        <w:jc w:val="both"/>
        <w:rPr>
          <w:rFonts w:ascii="Arial" w:hAnsi="Arial" w:cs="Arial"/>
          <w:sz w:val="18"/>
          <w:szCs w:val="18"/>
        </w:rPr>
      </w:pPr>
    </w:p>
    <w:p w14:paraId="45E45DB6" w14:textId="77777777" w:rsidR="00D914CE" w:rsidRDefault="00D914CE" w:rsidP="00D914CE">
      <w:pPr>
        <w:spacing w:after="0" w:line="240" w:lineRule="auto"/>
        <w:jc w:val="both"/>
        <w:rPr>
          <w:rFonts w:ascii="Arial" w:hAnsi="Arial" w:cs="Arial"/>
          <w:sz w:val="18"/>
          <w:szCs w:val="18"/>
        </w:rPr>
      </w:pPr>
    </w:p>
    <w:p w14:paraId="478EA51C" w14:textId="77777777" w:rsidR="00D914CE" w:rsidRDefault="00D914CE" w:rsidP="00D914CE">
      <w:pPr>
        <w:spacing w:after="0" w:line="240" w:lineRule="auto"/>
        <w:jc w:val="both"/>
        <w:rPr>
          <w:rFonts w:ascii="Arial" w:hAnsi="Arial" w:cs="Arial"/>
          <w:sz w:val="18"/>
          <w:szCs w:val="18"/>
        </w:rPr>
      </w:pPr>
    </w:p>
    <w:p w14:paraId="119DB05A" w14:textId="77777777" w:rsidR="00D914CE" w:rsidRDefault="00D914CE" w:rsidP="00D914CE">
      <w:pPr>
        <w:spacing w:after="0" w:line="240" w:lineRule="auto"/>
        <w:jc w:val="both"/>
        <w:rPr>
          <w:rFonts w:ascii="Arial" w:hAnsi="Arial" w:cs="Arial"/>
          <w:sz w:val="18"/>
          <w:szCs w:val="18"/>
        </w:rPr>
      </w:pPr>
    </w:p>
    <w:p w14:paraId="673F409A" w14:textId="77777777" w:rsidR="00D914CE" w:rsidRDefault="00D914CE" w:rsidP="00D914CE">
      <w:pPr>
        <w:spacing w:after="0" w:line="240" w:lineRule="auto"/>
        <w:jc w:val="both"/>
        <w:rPr>
          <w:rFonts w:ascii="Arial" w:hAnsi="Arial" w:cs="Arial"/>
          <w:sz w:val="18"/>
          <w:szCs w:val="18"/>
        </w:rPr>
      </w:pPr>
    </w:p>
    <w:p w14:paraId="52012AA7" w14:textId="77777777" w:rsidR="00D914CE" w:rsidRDefault="00D914CE" w:rsidP="00D914CE">
      <w:pPr>
        <w:spacing w:after="0" w:line="240" w:lineRule="auto"/>
        <w:jc w:val="both"/>
        <w:rPr>
          <w:rFonts w:ascii="Arial" w:hAnsi="Arial" w:cs="Arial"/>
          <w:sz w:val="18"/>
          <w:szCs w:val="18"/>
        </w:rPr>
      </w:pPr>
    </w:p>
    <w:p w14:paraId="2D3F64A8" w14:textId="77777777" w:rsidR="00D914CE" w:rsidRDefault="00D914CE" w:rsidP="00D914CE">
      <w:pPr>
        <w:spacing w:after="0" w:line="240" w:lineRule="auto"/>
        <w:jc w:val="both"/>
        <w:rPr>
          <w:rFonts w:ascii="Arial" w:hAnsi="Arial" w:cs="Arial"/>
          <w:sz w:val="18"/>
          <w:szCs w:val="18"/>
        </w:rPr>
      </w:pPr>
    </w:p>
    <w:p w14:paraId="08FDF6E8" w14:textId="77777777" w:rsidR="00D914CE" w:rsidRDefault="00D914CE" w:rsidP="00D914CE">
      <w:pPr>
        <w:spacing w:after="0" w:line="240" w:lineRule="auto"/>
        <w:jc w:val="both"/>
        <w:rPr>
          <w:rFonts w:ascii="Arial" w:hAnsi="Arial" w:cs="Arial"/>
          <w:sz w:val="18"/>
          <w:szCs w:val="18"/>
        </w:rPr>
      </w:pPr>
    </w:p>
    <w:p w14:paraId="2160AAC5" w14:textId="77777777" w:rsidR="00D914CE" w:rsidRDefault="00D914CE" w:rsidP="00D914CE">
      <w:pPr>
        <w:spacing w:after="0" w:line="240" w:lineRule="auto"/>
        <w:jc w:val="both"/>
        <w:rPr>
          <w:rFonts w:ascii="Arial" w:hAnsi="Arial" w:cs="Arial"/>
          <w:sz w:val="18"/>
          <w:szCs w:val="18"/>
        </w:rPr>
      </w:pPr>
    </w:p>
    <w:p w14:paraId="26AFE1C1" w14:textId="77777777" w:rsidR="00D914CE" w:rsidRDefault="00D914CE" w:rsidP="00D914CE">
      <w:pPr>
        <w:spacing w:after="0" w:line="240" w:lineRule="auto"/>
        <w:jc w:val="both"/>
        <w:rPr>
          <w:rFonts w:ascii="Arial" w:hAnsi="Arial" w:cs="Arial"/>
          <w:sz w:val="18"/>
          <w:szCs w:val="18"/>
        </w:rPr>
      </w:pPr>
    </w:p>
    <w:p w14:paraId="4446A285" w14:textId="77777777" w:rsidR="00D914CE" w:rsidRDefault="00D914CE" w:rsidP="00D914CE">
      <w:pPr>
        <w:spacing w:after="0" w:line="240" w:lineRule="auto"/>
        <w:jc w:val="both"/>
        <w:rPr>
          <w:rFonts w:ascii="Arial" w:hAnsi="Arial" w:cs="Arial"/>
          <w:sz w:val="18"/>
          <w:szCs w:val="18"/>
        </w:rPr>
      </w:pPr>
    </w:p>
    <w:p w14:paraId="738F60A1" w14:textId="77777777" w:rsidR="00D914CE" w:rsidRDefault="00D914CE" w:rsidP="00D914CE">
      <w:pPr>
        <w:spacing w:after="0" w:line="240" w:lineRule="auto"/>
        <w:jc w:val="both"/>
        <w:rPr>
          <w:rFonts w:ascii="Arial" w:hAnsi="Arial" w:cs="Arial"/>
          <w:sz w:val="18"/>
          <w:szCs w:val="18"/>
        </w:rPr>
      </w:pPr>
    </w:p>
    <w:p w14:paraId="300FD576" w14:textId="77777777" w:rsidR="00D914CE" w:rsidRDefault="00D914CE" w:rsidP="00D914CE">
      <w:pPr>
        <w:spacing w:after="0" w:line="240" w:lineRule="auto"/>
        <w:jc w:val="both"/>
        <w:rPr>
          <w:rFonts w:ascii="Arial" w:hAnsi="Arial" w:cs="Arial"/>
          <w:sz w:val="18"/>
          <w:szCs w:val="18"/>
        </w:rPr>
      </w:pPr>
    </w:p>
    <w:p w14:paraId="553E3501" w14:textId="77777777" w:rsidR="00D914CE" w:rsidRDefault="00D914CE" w:rsidP="00D914CE">
      <w:pPr>
        <w:spacing w:after="0" w:line="240" w:lineRule="auto"/>
        <w:jc w:val="both"/>
        <w:rPr>
          <w:rFonts w:ascii="Arial" w:hAnsi="Arial" w:cs="Arial"/>
          <w:sz w:val="18"/>
          <w:szCs w:val="18"/>
        </w:rPr>
      </w:pPr>
    </w:p>
    <w:p w14:paraId="41A9A65E" w14:textId="77777777" w:rsidR="00D914CE" w:rsidRDefault="00D914CE" w:rsidP="00D914CE">
      <w:pPr>
        <w:spacing w:after="0" w:line="240" w:lineRule="auto"/>
        <w:jc w:val="both"/>
        <w:rPr>
          <w:rFonts w:ascii="Arial" w:hAnsi="Arial" w:cs="Arial"/>
          <w:sz w:val="18"/>
          <w:szCs w:val="18"/>
        </w:rPr>
      </w:pPr>
    </w:p>
    <w:p w14:paraId="190C1D8B" w14:textId="77777777" w:rsidR="00D914CE" w:rsidRDefault="00D914CE" w:rsidP="00D914CE">
      <w:pPr>
        <w:spacing w:after="0" w:line="240" w:lineRule="auto"/>
        <w:jc w:val="both"/>
        <w:rPr>
          <w:rFonts w:ascii="Arial" w:hAnsi="Arial" w:cs="Arial"/>
          <w:sz w:val="18"/>
          <w:szCs w:val="18"/>
        </w:rPr>
      </w:pPr>
    </w:p>
    <w:p w14:paraId="337AA269" w14:textId="77777777" w:rsidR="00D914CE" w:rsidRDefault="00D914CE" w:rsidP="00D914CE">
      <w:pPr>
        <w:spacing w:after="0" w:line="240" w:lineRule="auto"/>
        <w:jc w:val="both"/>
        <w:rPr>
          <w:rFonts w:ascii="Arial" w:hAnsi="Arial" w:cs="Arial"/>
          <w:sz w:val="18"/>
          <w:szCs w:val="18"/>
        </w:rPr>
      </w:pPr>
    </w:p>
    <w:p w14:paraId="735A200C" w14:textId="77777777" w:rsidR="00D914CE" w:rsidRPr="00A4269C" w:rsidRDefault="00D914CE" w:rsidP="00A4269C">
      <w:pPr>
        <w:spacing w:after="0" w:line="240" w:lineRule="auto"/>
        <w:jc w:val="center"/>
        <w:rPr>
          <w:rFonts w:ascii="Arial" w:hAnsi="Arial" w:cs="Arial"/>
          <w:b/>
          <w:bCs/>
          <w:sz w:val="18"/>
          <w:szCs w:val="18"/>
        </w:rPr>
      </w:pPr>
      <w:r w:rsidRPr="00A4269C">
        <w:rPr>
          <w:rFonts w:ascii="Arial" w:hAnsi="Arial" w:cs="Arial"/>
          <w:b/>
          <w:bCs/>
          <w:sz w:val="18"/>
          <w:szCs w:val="18"/>
        </w:rPr>
        <w:t xml:space="preserve">PLAN RAZVOJA SUSTAVA CIVILNE ZAŠTITE </w:t>
      </w:r>
    </w:p>
    <w:p w14:paraId="638C65BE" w14:textId="77777777" w:rsidR="00D914CE" w:rsidRPr="00A4269C" w:rsidRDefault="00D914CE" w:rsidP="00A4269C">
      <w:pPr>
        <w:spacing w:after="0" w:line="240" w:lineRule="auto"/>
        <w:jc w:val="center"/>
        <w:rPr>
          <w:rFonts w:ascii="Arial" w:hAnsi="Arial" w:cs="Arial"/>
          <w:b/>
          <w:bCs/>
          <w:sz w:val="18"/>
          <w:szCs w:val="18"/>
        </w:rPr>
      </w:pPr>
      <w:r w:rsidRPr="00A4269C">
        <w:rPr>
          <w:rFonts w:ascii="Arial" w:hAnsi="Arial" w:cs="Arial"/>
          <w:b/>
          <w:bCs/>
          <w:sz w:val="18"/>
          <w:szCs w:val="18"/>
        </w:rPr>
        <w:t xml:space="preserve">NA PODRUČJU GRADA KARLOVCA </w:t>
      </w:r>
    </w:p>
    <w:p w14:paraId="1C280DC1" w14:textId="77777777" w:rsidR="00D914CE" w:rsidRPr="00A4269C" w:rsidRDefault="00D914CE" w:rsidP="00A4269C">
      <w:pPr>
        <w:spacing w:after="0" w:line="240" w:lineRule="auto"/>
        <w:jc w:val="center"/>
        <w:rPr>
          <w:rFonts w:ascii="Arial" w:hAnsi="Arial" w:cs="Arial"/>
          <w:b/>
          <w:bCs/>
          <w:sz w:val="18"/>
          <w:szCs w:val="18"/>
        </w:rPr>
      </w:pPr>
      <w:r w:rsidRPr="00A4269C">
        <w:rPr>
          <w:rFonts w:ascii="Arial" w:hAnsi="Arial" w:cs="Arial"/>
          <w:b/>
          <w:bCs/>
          <w:sz w:val="18"/>
          <w:szCs w:val="18"/>
        </w:rPr>
        <w:t xml:space="preserve">ZA 2024. GODINU </w:t>
      </w:r>
    </w:p>
    <w:p w14:paraId="47A475E3" w14:textId="77777777" w:rsidR="00D914CE" w:rsidRPr="00A4269C" w:rsidRDefault="00D914CE" w:rsidP="00A4269C">
      <w:pPr>
        <w:spacing w:after="0" w:line="240" w:lineRule="auto"/>
        <w:jc w:val="center"/>
        <w:rPr>
          <w:rFonts w:ascii="Arial" w:hAnsi="Arial" w:cs="Arial"/>
          <w:b/>
          <w:bCs/>
          <w:sz w:val="18"/>
          <w:szCs w:val="18"/>
        </w:rPr>
      </w:pPr>
      <w:r w:rsidRPr="00A4269C">
        <w:rPr>
          <w:rFonts w:ascii="Arial" w:hAnsi="Arial" w:cs="Arial"/>
          <w:b/>
          <w:bCs/>
          <w:sz w:val="18"/>
          <w:szCs w:val="18"/>
        </w:rPr>
        <w:t>S FINANCIJSKIM UČINCIMA ZA TROGODIŠNJE RAZDOBLJE 2024.-2026.</w:t>
      </w:r>
    </w:p>
    <w:p w14:paraId="632E5440" w14:textId="77777777" w:rsidR="00D914CE" w:rsidRDefault="00D914CE" w:rsidP="00A4269C">
      <w:pPr>
        <w:spacing w:after="0" w:line="240" w:lineRule="auto"/>
        <w:jc w:val="both"/>
        <w:rPr>
          <w:rFonts w:ascii="Arial" w:hAnsi="Arial" w:cs="Arial"/>
          <w:sz w:val="18"/>
          <w:szCs w:val="18"/>
        </w:rPr>
      </w:pPr>
    </w:p>
    <w:p w14:paraId="4A22E825" w14:textId="77777777" w:rsidR="00CD0E42" w:rsidRPr="00A4269C" w:rsidRDefault="00CD0E42" w:rsidP="00A4269C">
      <w:pPr>
        <w:spacing w:after="0" w:line="240" w:lineRule="auto"/>
        <w:jc w:val="both"/>
        <w:rPr>
          <w:rFonts w:ascii="Arial" w:hAnsi="Arial" w:cs="Arial"/>
          <w:sz w:val="18"/>
          <w:szCs w:val="18"/>
        </w:rPr>
      </w:pPr>
    </w:p>
    <w:p w14:paraId="03630D38" w14:textId="77777777" w:rsidR="00D914CE" w:rsidRPr="00A4269C" w:rsidRDefault="00D914CE" w:rsidP="00A4269C">
      <w:pPr>
        <w:spacing w:after="0" w:line="240" w:lineRule="auto"/>
        <w:jc w:val="both"/>
        <w:rPr>
          <w:rFonts w:ascii="Arial" w:hAnsi="Arial" w:cs="Arial"/>
          <w:sz w:val="18"/>
          <w:szCs w:val="18"/>
        </w:rPr>
      </w:pPr>
      <w:r w:rsidRPr="00A4269C">
        <w:rPr>
          <w:rFonts w:ascii="Arial" w:hAnsi="Arial" w:cs="Arial"/>
          <w:sz w:val="18"/>
          <w:szCs w:val="18"/>
        </w:rPr>
        <w:t>Temeljem članka 17. stavak 1. alineje 1. Zakona o sustavu civilne zaštite („Narodne novine“, broj 82/15, 118/18, 31/20,20/21 i 114/22), definirano je da predstavničko tijelo jedinice lokalne samouprave na prijedlog izvršnog tijela u postupku donošenja proračuna razmatra i usvaja godišnju analizu stanja i godišnji plan razvoja sustava civilne zaštite s financijskim učincima za trogodišnje razdoblje, te smjernice za organizaciju i razvoj sustava civilne zaštite koje se razmatraju i usvajaju svake četiri godine. Na temelju Analize stanja sustava civilne zaštite na području Grada Karlovca, a sukladno razmjeru opasnosti, prijetnji i posljedicama većih nesreća i katastrofa, utvrđenih Procjenom ugroženosti stanovništva, materijalnih i kulturnih dobara i okoliša od katastrofa i velikih nesreća za Grad Karlovac, s ciljem zaštite i spašavanja ljudi, materijalnih dobara te okoliša kao i ravnomjernog razvoja svih nositelja sustava civilne zaštite (stožera civilne zaštite, vatrogasnih postrojbi, pravnih osoba od interesa za zaštitu i spašavanje, povjerenike i zamjenike povjerenika civilne zaštite) donosi se Plan razvoja sustava civilne zaštite na području Grada Karlovca za 2024. godinu s financijskim učincima za trogodišnje razdoblje 2024.-2026.</w:t>
      </w:r>
    </w:p>
    <w:p w14:paraId="09FEDB63" w14:textId="77777777" w:rsidR="00D914CE" w:rsidRPr="00A4269C" w:rsidRDefault="00D914CE" w:rsidP="00A4269C">
      <w:pPr>
        <w:spacing w:after="0" w:line="240" w:lineRule="auto"/>
        <w:jc w:val="both"/>
        <w:rPr>
          <w:rFonts w:ascii="Arial" w:hAnsi="Arial" w:cs="Arial"/>
          <w:sz w:val="18"/>
          <w:szCs w:val="18"/>
        </w:rPr>
      </w:pPr>
    </w:p>
    <w:p w14:paraId="113327BB" w14:textId="7E8FD2A1" w:rsidR="00D914CE" w:rsidRPr="00CD0E42" w:rsidRDefault="00D914CE" w:rsidP="00CD0E42">
      <w:pPr>
        <w:pStyle w:val="ListParagraph"/>
        <w:numPr>
          <w:ilvl w:val="0"/>
          <w:numId w:val="178"/>
        </w:numPr>
        <w:autoSpaceDE w:val="0"/>
        <w:autoSpaceDN w:val="0"/>
        <w:adjustRightInd w:val="0"/>
        <w:spacing w:after="0" w:line="240" w:lineRule="auto"/>
        <w:rPr>
          <w:rFonts w:ascii="Arial" w:hAnsi="Arial" w:cs="Arial"/>
          <w:color w:val="000000"/>
          <w:sz w:val="18"/>
          <w:szCs w:val="18"/>
        </w:rPr>
      </w:pPr>
      <w:r w:rsidRPr="00CD0E42">
        <w:rPr>
          <w:rFonts w:ascii="Arial" w:hAnsi="Arial" w:cs="Arial"/>
          <w:b/>
          <w:bCs/>
          <w:color w:val="000000"/>
          <w:sz w:val="18"/>
          <w:szCs w:val="18"/>
        </w:rPr>
        <w:t>UVOD</w:t>
      </w:r>
    </w:p>
    <w:p w14:paraId="7287DE56" w14:textId="77777777" w:rsidR="00D914CE" w:rsidRPr="00A4269C" w:rsidRDefault="00D914CE" w:rsidP="00A4269C">
      <w:pPr>
        <w:autoSpaceDE w:val="0"/>
        <w:autoSpaceDN w:val="0"/>
        <w:adjustRightInd w:val="0"/>
        <w:spacing w:after="0" w:line="240" w:lineRule="auto"/>
        <w:jc w:val="both"/>
        <w:rPr>
          <w:rFonts w:ascii="Arial" w:hAnsi="Arial" w:cs="Arial"/>
          <w:color w:val="000000"/>
          <w:sz w:val="18"/>
          <w:szCs w:val="18"/>
        </w:rPr>
      </w:pPr>
      <w:r w:rsidRPr="00A4269C">
        <w:rPr>
          <w:rFonts w:ascii="Arial" w:hAnsi="Arial" w:cs="Arial"/>
          <w:color w:val="000000"/>
          <w:sz w:val="18"/>
          <w:szCs w:val="18"/>
        </w:rPr>
        <w:t>Zakonom o sustavu civilne zaštite („Narodne novine“ broj 82/15, 118/18, 31/20,20/21 i 114/22) određeno je da  sustav civilne zaštite obuhvaća mjere i aktivnosti ( preventivne, planske, organizacijske, operativne, nadzorne i financijske) kojima se uređuju prava i obveze sudionika, ustroj i djelovanje svih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14:paraId="61698C4A" w14:textId="77777777" w:rsidR="00D914CE" w:rsidRPr="00A4269C" w:rsidRDefault="00D914CE" w:rsidP="00A4269C">
      <w:pPr>
        <w:autoSpaceDE w:val="0"/>
        <w:autoSpaceDN w:val="0"/>
        <w:adjustRightInd w:val="0"/>
        <w:spacing w:after="0" w:line="240" w:lineRule="auto"/>
        <w:jc w:val="both"/>
        <w:rPr>
          <w:rFonts w:ascii="Arial" w:hAnsi="Arial" w:cs="Arial"/>
          <w:color w:val="000000"/>
          <w:sz w:val="18"/>
          <w:szCs w:val="18"/>
        </w:rPr>
      </w:pPr>
      <w:r w:rsidRPr="00A4269C">
        <w:rPr>
          <w:rFonts w:ascii="Arial" w:hAnsi="Arial" w:cs="Arial"/>
          <w:color w:val="000000"/>
          <w:sz w:val="18"/>
          <w:szCs w:val="18"/>
        </w:rPr>
        <w:t xml:space="preserve">Također je definirano da predstavničko tijelo na prijedlog izvršnog tijela jedinica lokalne samouprave u postupku donošenja proračuna razmatra i usvaja godišnju analizu stanja i godišnji plan razvoja sustava civilne zaštite s financijskim učincima za trogodišnje razdoblje. </w:t>
      </w:r>
    </w:p>
    <w:p w14:paraId="3436AAFE" w14:textId="5A568D68" w:rsidR="00D914CE" w:rsidRPr="00A4269C" w:rsidRDefault="00D914CE" w:rsidP="00A4269C">
      <w:pPr>
        <w:spacing w:after="0" w:line="240" w:lineRule="auto"/>
        <w:jc w:val="both"/>
        <w:rPr>
          <w:rFonts w:ascii="Arial" w:hAnsi="Arial" w:cs="Arial"/>
          <w:sz w:val="18"/>
          <w:szCs w:val="18"/>
        </w:rPr>
      </w:pPr>
      <w:r w:rsidRPr="00A4269C">
        <w:rPr>
          <w:rFonts w:ascii="Arial" w:hAnsi="Arial" w:cs="Arial"/>
          <w:color w:val="000000"/>
          <w:sz w:val="18"/>
          <w:szCs w:val="18"/>
        </w:rPr>
        <w:t xml:space="preserve">Na temelju Analize o stanju sustava civilne zaštite na području Grada Karlovca, a sukladno razmjeru opasnosti, prijetnji i posljedicama većih nesreća i katastrofa, utvrđenih Procjenom rizika od velikih nesreća donosi se Plan razvoja sustava civilne zaštite na području Grada Karlovca za 2024. godinu s </w:t>
      </w:r>
      <w:r w:rsidRPr="00A4269C">
        <w:rPr>
          <w:rFonts w:ascii="Arial" w:hAnsi="Arial" w:cs="Arial"/>
          <w:sz w:val="18"/>
          <w:szCs w:val="18"/>
        </w:rPr>
        <w:t>financijskim učincima za trogodišnje razdoblje 2024.-2026.</w:t>
      </w:r>
    </w:p>
    <w:p w14:paraId="1AD928E2" w14:textId="77777777" w:rsidR="00A4269C" w:rsidRDefault="00A4269C" w:rsidP="00A4269C">
      <w:pPr>
        <w:spacing w:after="0" w:line="240" w:lineRule="auto"/>
        <w:rPr>
          <w:rFonts w:ascii="Arial" w:hAnsi="Arial" w:cs="Arial"/>
          <w:b/>
          <w:sz w:val="18"/>
          <w:szCs w:val="18"/>
        </w:rPr>
      </w:pPr>
    </w:p>
    <w:p w14:paraId="304AB15C" w14:textId="20D808DF" w:rsidR="00D914CE" w:rsidRPr="00A4269C" w:rsidRDefault="00D914CE" w:rsidP="00A4269C">
      <w:pPr>
        <w:spacing w:after="0" w:line="240" w:lineRule="auto"/>
        <w:rPr>
          <w:rFonts w:ascii="Arial" w:hAnsi="Arial" w:cs="Arial"/>
          <w:b/>
          <w:sz w:val="18"/>
          <w:szCs w:val="18"/>
        </w:rPr>
      </w:pPr>
      <w:r w:rsidRPr="00A4269C">
        <w:rPr>
          <w:rFonts w:ascii="Arial" w:hAnsi="Arial" w:cs="Arial"/>
          <w:b/>
          <w:sz w:val="18"/>
          <w:szCs w:val="18"/>
        </w:rPr>
        <w:t>II. RAZVOJ CIVILNE ZAŠTITE</w:t>
      </w:r>
    </w:p>
    <w:p w14:paraId="3C82DD28" w14:textId="77777777" w:rsidR="00D914CE" w:rsidRPr="00A4269C" w:rsidRDefault="00D914CE" w:rsidP="00A4269C">
      <w:pPr>
        <w:spacing w:after="0" w:line="240" w:lineRule="auto"/>
        <w:jc w:val="both"/>
        <w:rPr>
          <w:rFonts w:ascii="Arial" w:hAnsi="Arial" w:cs="Arial"/>
          <w:b/>
          <w:sz w:val="18"/>
          <w:szCs w:val="18"/>
        </w:rPr>
      </w:pPr>
    </w:p>
    <w:p w14:paraId="036B0CFE" w14:textId="77777777" w:rsidR="00D914CE" w:rsidRPr="00A4269C" w:rsidRDefault="00D914CE" w:rsidP="00A4269C">
      <w:pPr>
        <w:spacing w:after="0" w:line="240" w:lineRule="auto"/>
        <w:jc w:val="both"/>
        <w:rPr>
          <w:rFonts w:ascii="Arial" w:hAnsi="Arial" w:cs="Arial"/>
          <w:b/>
          <w:sz w:val="18"/>
          <w:szCs w:val="18"/>
        </w:rPr>
      </w:pPr>
      <w:r w:rsidRPr="00A4269C">
        <w:rPr>
          <w:rFonts w:ascii="Arial" w:hAnsi="Arial" w:cs="Arial"/>
          <w:b/>
          <w:sz w:val="18"/>
          <w:szCs w:val="18"/>
        </w:rPr>
        <w:t>OPERATIVNE SNAGE SUSTAVA CIVILNE ZAŠTITE</w:t>
      </w:r>
    </w:p>
    <w:p w14:paraId="3CDE2E5C" w14:textId="77777777" w:rsidR="00D914CE" w:rsidRPr="00A4269C" w:rsidRDefault="00D914CE" w:rsidP="00A4269C">
      <w:pPr>
        <w:autoSpaceDE w:val="0"/>
        <w:autoSpaceDN w:val="0"/>
        <w:adjustRightInd w:val="0"/>
        <w:spacing w:after="0" w:line="240" w:lineRule="auto"/>
        <w:jc w:val="both"/>
        <w:rPr>
          <w:rFonts w:ascii="Arial" w:hAnsi="Arial" w:cs="Arial"/>
          <w:color w:val="000000"/>
          <w:sz w:val="18"/>
          <w:szCs w:val="18"/>
        </w:rPr>
      </w:pPr>
    </w:p>
    <w:p w14:paraId="32A56134" w14:textId="2A616D78" w:rsidR="00D914CE" w:rsidRPr="00CD0E42" w:rsidRDefault="00D914CE" w:rsidP="00CD0E42">
      <w:pPr>
        <w:pStyle w:val="ListParagraph"/>
        <w:numPr>
          <w:ilvl w:val="0"/>
          <w:numId w:val="179"/>
        </w:numPr>
        <w:spacing w:after="0" w:line="240" w:lineRule="auto"/>
        <w:jc w:val="both"/>
        <w:rPr>
          <w:rFonts w:ascii="Arial" w:hAnsi="Arial" w:cs="Arial"/>
          <w:b/>
          <w:bCs/>
          <w:sz w:val="18"/>
          <w:szCs w:val="18"/>
        </w:rPr>
      </w:pPr>
      <w:r w:rsidRPr="00CD0E42">
        <w:rPr>
          <w:rFonts w:ascii="Arial" w:hAnsi="Arial" w:cs="Arial"/>
          <w:b/>
          <w:bCs/>
          <w:sz w:val="18"/>
          <w:szCs w:val="18"/>
        </w:rPr>
        <w:t xml:space="preserve">STOŽER CIVILNE ZAŠTITE </w:t>
      </w:r>
    </w:p>
    <w:p w14:paraId="0D8EE34E" w14:textId="77777777" w:rsidR="00D914CE" w:rsidRPr="00A4269C" w:rsidRDefault="00D914CE" w:rsidP="00A4269C">
      <w:pPr>
        <w:spacing w:after="0" w:line="240" w:lineRule="auto"/>
        <w:jc w:val="both"/>
        <w:rPr>
          <w:rFonts w:ascii="Arial" w:hAnsi="Arial" w:cs="Arial"/>
          <w:sz w:val="18"/>
          <w:szCs w:val="18"/>
        </w:rPr>
      </w:pPr>
      <w:r w:rsidRPr="00A4269C">
        <w:rPr>
          <w:rFonts w:ascii="Arial" w:hAnsi="Arial" w:cs="Arial"/>
          <w:sz w:val="18"/>
          <w:szCs w:val="18"/>
        </w:rPr>
        <w:t xml:space="preserve">Stožer civilne zaštite osniva se u svakoj jedinici lokalne i područne (regionalne) samouprave i na razini Republike Hrvatske, a aktivira se kada se proglasi stanje neposredne prijetnje, katastrofe i velike nesreće. Grad Karlovac je imenovao Stožer civilne zaštite koji se u slučaju pojave ugroze aktivira na zahtjev gradonačelnika. </w:t>
      </w:r>
    </w:p>
    <w:p w14:paraId="3DB2F1E4" w14:textId="77777777" w:rsidR="00D914CE" w:rsidRPr="00A4269C" w:rsidRDefault="00D914CE" w:rsidP="00A4269C">
      <w:pPr>
        <w:shd w:val="clear" w:color="auto" w:fill="FFFFFF"/>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Stožer civilne zaštite Grada Karlovca je stručno, operativno i koordinativno tijelo koje usklađuje djelovanje operativnih snaga civilne zaštite u pripremnoj fazi prije nastanka posljedica izvanrednog događaja i tijekom provođenja mjera i aktivnosti civilne zaštite u velikim nesrećama i katastrofama, provodi plan djelovanja sustava civilne zaštite na svom području, upravlja reagiranjem sustava civilne zaštite, obavlja poslove informiranja javnosti i predlaže odluke o prestanku provođenju mjera i aktivnosti u sustavu civilne zaštite. </w:t>
      </w:r>
    </w:p>
    <w:p w14:paraId="14F68768" w14:textId="77777777" w:rsidR="00D914CE" w:rsidRPr="00A4269C" w:rsidRDefault="00D914CE" w:rsidP="00A4269C">
      <w:pPr>
        <w:shd w:val="clear" w:color="auto" w:fill="FFFFFF"/>
        <w:spacing w:after="0" w:line="240" w:lineRule="auto"/>
        <w:jc w:val="both"/>
        <w:rPr>
          <w:rFonts w:ascii="Arial" w:hAnsi="Arial" w:cs="Arial"/>
          <w:sz w:val="18"/>
          <w:szCs w:val="18"/>
        </w:rPr>
      </w:pPr>
      <w:r w:rsidRPr="00A4269C">
        <w:rPr>
          <w:rFonts w:ascii="Arial" w:hAnsi="Arial" w:cs="Arial"/>
          <w:sz w:val="18"/>
          <w:szCs w:val="18"/>
        </w:rPr>
        <w:t>Odluka  gradonačelnika o imenovanju Stožera civilne zaštite Grada Karlovca, KLASA: 240-03/22-01/01, URBROJ: 2133/03-02/03-22-01 od 3. ožujka 2022. godine, stavlja se van snage i stupa nova Odluka o imenovanju Stožera civilne zaštite Grada Karlovca, KLASA: 240-03/23-01/01, URBROJ: 2133-1-03-02/03-23-19 od 23. listopada 2023. godine.</w:t>
      </w:r>
    </w:p>
    <w:p w14:paraId="2487C9D6" w14:textId="77777777" w:rsidR="00A4269C" w:rsidRDefault="00A4269C" w:rsidP="00A4269C">
      <w:pPr>
        <w:shd w:val="clear" w:color="auto" w:fill="FFFFFF"/>
        <w:spacing w:after="0" w:line="240" w:lineRule="auto"/>
        <w:jc w:val="both"/>
        <w:rPr>
          <w:rFonts w:ascii="Arial" w:hAnsi="Arial" w:cs="Arial"/>
          <w:sz w:val="18"/>
          <w:szCs w:val="18"/>
        </w:rPr>
      </w:pPr>
    </w:p>
    <w:p w14:paraId="50B55083" w14:textId="18021FB9" w:rsidR="00D914CE" w:rsidRPr="00A4269C" w:rsidRDefault="00D914CE" w:rsidP="00A4269C">
      <w:pPr>
        <w:shd w:val="clear" w:color="auto" w:fill="FFFFFF"/>
        <w:spacing w:after="0" w:line="240" w:lineRule="auto"/>
        <w:jc w:val="both"/>
        <w:rPr>
          <w:rFonts w:ascii="Arial" w:hAnsi="Arial" w:cs="Arial"/>
          <w:sz w:val="18"/>
          <w:szCs w:val="18"/>
        </w:rPr>
      </w:pPr>
      <w:r w:rsidRPr="00A4269C">
        <w:rPr>
          <w:rFonts w:ascii="Arial" w:hAnsi="Arial" w:cs="Arial"/>
          <w:sz w:val="18"/>
          <w:szCs w:val="18"/>
        </w:rPr>
        <w:t>Radom Stožera rukovodi načelnica Stožera Ivana Fočić, zamjenica gradonačelnika Grada Karlovca, a kad se proglasi velika nesreća ili katastrofa, rukovođenje preuzima gradonačelnik Grada Karlovca Damir Mandić, ili po ovlaštenju gradonačelnika Grada Karlovca načelnik Stožera. Stožer ima načelnika, zamjenika načelnika i 10 članova Stožera.</w:t>
      </w:r>
    </w:p>
    <w:p w14:paraId="05A10C1F" w14:textId="77777777" w:rsidR="00A4269C" w:rsidRDefault="00A4269C" w:rsidP="00A4269C">
      <w:pPr>
        <w:spacing w:after="0" w:line="240" w:lineRule="auto"/>
        <w:jc w:val="both"/>
        <w:rPr>
          <w:rFonts w:ascii="Arial" w:hAnsi="Arial" w:cs="Arial"/>
          <w:b/>
          <w:bCs/>
          <w:sz w:val="18"/>
          <w:szCs w:val="18"/>
        </w:rPr>
      </w:pPr>
    </w:p>
    <w:p w14:paraId="56DE801D" w14:textId="756F23B3" w:rsidR="00D914CE" w:rsidRPr="00CD0E42" w:rsidRDefault="00D914CE" w:rsidP="00CD0E42">
      <w:pPr>
        <w:pStyle w:val="ListParagraph"/>
        <w:numPr>
          <w:ilvl w:val="0"/>
          <w:numId w:val="180"/>
        </w:numPr>
        <w:spacing w:after="0" w:line="240" w:lineRule="auto"/>
        <w:jc w:val="both"/>
        <w:rPr>
          <w:rFonts w:ascii="Arial" w:hAnsi="Arial" w:cs="Arial"/>
          <w:b/>
          <w:bCs/>
          <w:sz w:val="18"/>
          <w:szCs w:val="18"/>
        </w:rPr>
      </w:pPr>
      <w:r w:rsidRPr="00CD0E42">
        <w:rPr>
          <w:rFonts w:ascii="Arial" w:hAnsi="Arial" w:cs="Arial"/>
          <w:b/>
          <w:bCs/>
          <w:sz w:val="18"/>
          <w:szCs w:val="18"/>
        </w:rPr>
        <w:t xml:space="preserve">VATROGASTVO </w:t>
      </w:r>
    </w:p>
    <w:p w14:paraId="30E5C02A" w14:textId="77777777" w:rsidR="00D914CE" w:rsidRPr="00A4269C" w:rsidRDefault="00D914CE" w:rsidP="00A4269C">
      <w:pPr>
        <w:spacing w:after="0" w:line="240" w:lineRule="auto"/>
        <w:jc w:val="both"/>
        <w:rPr>
          <w:rFonts w:ascii="Arial" w:hAnsi="Arial" w:cs="Arial"/>
          <w:sz w:val="18"/>
          <w:szCs w:val="18"/>
        </w:rPr>
      </w:pPr>
      <w:r w:rsidRPr="00A4269C">
        <w:rPr>
          <w:rFonts w:ascii="Arial" w:hAnsi="Arial" w:cs="Arial"/>
          <w:sz w:val="18"/>
          <w:szCs w:val="18"/>
        </w:rPr>
        <w:t>Na području Grada Karlovca djeluju: Javna vatrogasna postrojba Grada Karlovca (u daljnjem tekstu: JVP GK) i 25 dobrovoljna vatrogasna društva (u daljnjem tekstu: DVD GK) udružena u vatrogasnu zajednicu Grada Karlovca.</w:t>
      </w:r>
    </w:p>
    <w:p w14:paraId="7909C6BF" w14:textId="77777777" w:rsidR="00D914CE" w:rsidRPr="00A4269C" w:rsidRDefault="00D914CE" w:rsidP="00A4269C">
      <w:pPr>
        <w:autoSpaceDE w:val="0"/>
        <w:autoSpaceDN w:val="0"/>
        <w:adjustRightInd w:val="0"/>
        <w:spacing w:after="0" w:line="240" w:lineRule="auto"/>
        <w:jc w:val="both"/>
        <w:rPr>
          <w:rFonts w:ascii="Arial" w:hAnsi="Arial" w:cs="Arial"/>
          <w:color w:val="000000"/>
          <w:sz w:val="18"/>
          <w:szCs w:val="18"/>
        </w:rPr>
      </w:pPr>
    </w:p>
    <w:p w14:paraId="071A9622" w14:textId="77777777" w:rsidR="00D914CE" w:rsidRPr="00A4269C" w:rsidRDefault="00D914CE" w:rsidP="00A4269C">
      <w:pPr>
        <w:keepLines/>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Operativne snage vatrogastva temeljna su operativna snaga sustava civilne zaštite koje djeluju u sustavu civilne zaštite u skladu s odredbama posebnih propisa kojima se uređuje područje vatrogastva.</w:t>
      </w:r>
    </w:p>
    <w:p w14:paraId="21FE5CDC" w14:textId="77777777" w:rsidR="00D914CE" w:rsidRPr="00A4269C" w:rsidRDefault="00D914CE" w:rsidP="00A4269C">
      <w:pPr>
        <w:keepLines/>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Kako bi se materijalno tehnička opremljenost i stručna osposobljenost pripadnika vatrogasnih postrojbi podigla na višu razinu potrebno je poduzeti sljedeće aktivnosti:</w:t>
      </w:r>
    </w:p>
    <w:p w14:paraId="363D3AD7" w14:textId="77777777" w:rsidR="00D914CE" w:rsidRPr="00A4269C" w:rsidRDefault="00D914CE" w:rsidP="00A4269C">
      <w:pPr>
        <w:keepLines/>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provoditi preventivne mjere zaštite od požara osobito tijekom ljetnih mjeseci kao i u drugim razdobljima u godini u kojima postoji povećana opasnost od nastanka i širenja požara</w:t>
      </w:r>
    </w:p>
    <w:p w14:paraId="6607188E" w14:textId="77777777" w:rsidR="00D914CE" w:rsidRPr="00A4269C" w:rsidRDefault="00D914CE" w:rsidP="00A4269C">
      <w:pPr>
        <w:keepLines/>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educirati lokalno stanovništvo o opasnostima i negativnim učincima požara</w:t>
      </w:r>
    </w:p>
    <w:p w14:paraId="3945E03F" w14:textId="77777777" w:rsidR="00D914CE" w:rsidRPr="00A4269C" w:rsidRDefault="00D914CE" w:rsidP="00A4269C">
      <w:pPr>
        <w:keepLines/>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nastaviti opremanje vatrogasnih postrojbi najsuvremenijim materijalno tehničkim sredstvima</w:t>
      </w:r>
    </w:p>
    <w:p w14:paraId="48B89080" w14:textId="77777777" w:rsidR="00D914CE" w:rsidRPr="00A4269C" w:rsidRDefault="00D914CE" w:rsidP="00A4269C">
      <w:pPr>
        <w:keepLines/>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provoditi stalna stručna osposobljavanja pripadnika vatrogasnih postrojbi organizacijom radionica i pokaznih vježbi</w:t>
      </w:r>
    </w:p>
    <w:p w14:paraId="6B8C6081" w14:textId="77777777" w:rsidR="00D914CE" w:rsidRPr="00A4269C" w:rsidRDefault="00D914CE" w:rsidP="00A4269C">
      <w:pPr>
        <w:keepLines/>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intenzivirati suradnju vatrogasnih postrojbi na području Grada Karlovca i drugih gospodarskih subjekata, ustanova i udruga koji se poslovima civilne zaštite bave u okviru svoje redovne djelatnosti kako bi se osiguralo njihovo zajedničko djelovanje u slučaju nastanka nesreće ili katastrofe</w:t>
      </w:r>
    </w:p>
    <w:p w14:paraId="035F252F" w14:textId="77777777" w:rsidR="00D914CE" w:rsidRPr="00A4269C" w:rsidRDefault="00D914CE" w:rsidP="00A4269C">
      <w:pPr>
        <w:keepLines/>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kontinuirano razvijanje informacijskog sustava</w:t>
      </w:r>
    </w:p>
    <w:p w14:paraId="74223A56" w14:textId="77777777" w:rsidR="00D914CE" w:rsidRPr="00A4269C" w:rsidRDefault="00D914CE" w:rsidP="00A4269C">
      <w:pPr>
        <w:keepLines/>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u području rada s članstvom posebnu pažnju potrebno je posvetiti vatrogasnoj mladeži, kao potencijalnim budućim operativnim vatrogascima, ali i zbog indirektnog stjecanja opće kulture i obrazovanja,</w:t>
      </w:r>
    </w:p>
    <w:p w14:paraId="6024F345" w14:textId="77777777" w:rsidR="00D914CE" w:rsidRPr="00A4269C" w:rsidRDefault="00D914CE" w:rsidP="00A4269C">
      <w:pPr>
        <w:keepLines/>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izvršiti široku edukaciju poljoprivrednika i drugog stanovništva u vezi spaljivanja biljnog otpada zbog požara na otvorenim prostorima te</w:t>
      </w:r>
    </w:p>
    <w:p w14:paraId="04958BFD" w14:textId="77777777" w:rsidR="00D914CE" w:rsidRPr="00A4269C" w:rsidRDefault="00D914CE" w:rsidP="00A4269C">
      <w:pPr>
        <w:keepLines/>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uključiti se u sveobuhvatnu akciju promidžbenih poruka i osvješćivanja javnosti te upoznavanja o nedostacima spaljivanja biljnog otpada na ugrožavanje ljudskih života i materijalno-tehničkih resursa te ugrozu i štetnost na okoliš</w:t>
      </w:r>
    </w:p>
    <w:p w14:paraId="78282E4A" w14:textId="77777777" w:rsidR="00D914CE" w:rsidRPr="00A4269C" w:rsidRDefault="00D914CE" w:rsidP="00A4269C">
      <w:pPr>
        <w:spacing w:after="0" w:line="240" w:lineRule="auto"/>
        <w:jc w:val="both"/>
        <w:rPr>
          <w:rFonts w:ascii="Arial" w:hAnsi="Arial" w:cs="Arial"/>
          <w:sz w:val="18"/>
          <w:szCs w:val="18"/>
        </w:rPr>
      </w:pPr>
      <w:r w:rsidRPr="00A4269C">
        <w:rPr>
          <w:rFonts w:ascii="Arial" w:hAnsi="Arial" w:cs="Arial"/>
          <w:sz w:val="18"/>
          <w:szCs w:val="18"/>
        </w:rPr>
        <w:t>U cilju jačanja spremnosti Vatrogasne zajednice Grada Karlovca odnosno dobrovoljnih vatrogasnih društava koja djeluju u njenom sastavu, za interveniranje u slučajevima pojave ugroze, Grad Karlovac svake godine izdvaja znatna financijska sredstva koja isplaćuje na račun JVP GK i VZ GK-a, osim što se koristi za financiranje redovite djelatnosti, preraspodjeljuje i za potrebe DVD-a u njenom sastavu.</w:t>
      </w:r>
    </w:p>
    <w:p w14:paraId="496FC159" w14:textId="77777777" w:rsidR="00A4269C" w:rsidRDefault="00A4269C" w:rsidP="00A4269C">
      <w:pPr>
        <w:spacing w:after="0" w:line="240" w:lineRule="auto"/>
        <w:jc w:val="both"/>
        <w:rPr>
          <w:rFonts w:ascii="Arial" w:hAnsi="Arial" w:cs="Arial"/>
          <w:b/>
          <w:iCs/>
          <w:sz w:val="18"/>
          <w:szCs w:val="18"/>
        </w:rPr>
      </w:pPr>
    </w:p>
    <w:p w14:paraId="3884D4BB" w14:textId="3493ABE1" w:rsidR="00D914CE" w:rsidRPr="00CD0E42" w:rsidRDefault="00D914CE" w:rsidP="00CD0E42">
      <w:pPr>
        <w:pStyle w:val="ListParagraph"/>
        <w:numPr>
          <w:ilvl w:val="0"/>
          <w:numId w:val="181"/>
        </w:numPr>
        <w:spacing w:after="0" w:line="240" w:lineRule="auto"/>
        <w:jc w:val="both"/>
        <w:rPr>
          <w:rFonts w:ascii="Arial" w:hAnsi="Arial" w:cs="Arial"/>
          <w:b/>
          <w:iCs/>
          <w:sz w:val="18"/>
          <w:szCs w:val="18"/>
        </w:rPr>
      </w:pPr>
      <w:r w:rsidRPr="00CD0E42">
        <w:rPr>
          <w:rFonts w:ascii="Arial" w:hAnsi="Arial" w:cs="Arial"/>
          <w:b/>
          <w:iCs/>
          <w:sz w:val="18"/>
          <w:szCs w:val="18"/>
        </w:rPr>
        <w:t>GRADSKO DRUŠTVO CRVENOG KRIŽA GRADA KARLOVCA</w:t>
      </w:r>
    </w:p>
    <w:p w14:paraId="22FDE1DE" w14:textId="3344133E" w:rsidR="00D914CE" w:rsidRPr="00A4269C" w:rsidRDefault="00D914CE" w:rsidP="00A4269C">
      <w:pPr>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Gradsko društvo Crvenog križa Karlovac je punopravni član Hrvatskog Crvenog križa.</w:t>
      </w:r>
      <w:r w:rsidR="00A4269C">
        <w:rPr>
          <w:rFonts w:ascii="Arial" w:hAnsi="Arial" w:cs="Arial"/>
          <w:sz w:val="18"/>
          <w:szCs w:val="18"/>
        </w:rPr>
        <w:t xml:space="preserve"> </w:t>
      </w:r>
      <w:r w:rsidRPr="00A4269C">
        <w:rPr>
          <w:rFonts w:ascii="Arial" w:hAnsi="Arial" w:cs="Arial"/>
          <w:sz w:val="18"/>
          <w:szCs w:val="18"/>
        </w:rPr>
        <w:t xml:space="preserve">Hrvatski Crveni križ sastavni je dio sustava zaštite i spašavanja u Republici Hrvatskoj te sudjeluje u aktivnostima vezanim uz krizne situacije, tijekom svih faza krize, od pripreme preko odgovora na kriznu situaciju i pomoći u oporavku po završetku krize. </w:t>
      </w:r>
    </w:p>
    <w:p w14:paraId="00CECB9B" w14:textId="77777777" w:rsidR="00D914CE" w:rsidRPr="00A4269C" w:rsidRDefault="00D914CE"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Specifične nadležnosti  Gradskog društva Crvenog križa Karlovac su organiziranje i vođenje službe traženja, psihosocijalne podrške, rad s ranjivim skupinama, osobama pod međunarodnom zaštitom, prihvat i podjela humanitarne pomoći, prva pomoć, dobrovoljno darivanje krvi , rad s djecom i mladima – odgoj za humanost, te aktivnosti na prevenciji razvoja ovisnosti, vršnjačkog nasilja, prevenciji trgovanja ljudima. Svaki član usvaja osnovna znanja iz prve pomoći, psihosocijalne podrške, službe traženja, sigurnosti i samozaštite, komunikacije, pripreme za krizne situacije, katastrofe i epidemije.</w:t>
      </w:r>
    </w:p>
    <w:p w14:paraId="1865B780" w14:textId="77777777" w:rsidR="00D914CE" w:rsidRPr="00A4269C" w:rsidRDefault="00D914CE" w:rsidP="00A4269C">
      <w:pPr>
        <w:autoSpaceDE w:val="0"/>
        <w:autoSpaceDN w:val="0"/>
        <w:adjustRightInd w:val="0"/>
        <w:spacing w:after="0" w:line="240" w:lineRule="auto"/>
        <w:jc w:val="both"/>
        <w:rPr>
          <w:rFonts w:ascii="Arial" w:hAnsi="Arial" w:cs="Arial"/>
          <w:sz w:val="18"/>
          <w:szCs w:val="18"/>
        </w:rPr>
      </w:pPr>
    </w:p>
    <w:p w14:paraId="113D7A34" w14:textId="77777777" w:rsidR="00D914CE" w:rsidRPr="00A4269C" w:rsidRDefault="00D914CE"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Gradsko društvo Crvenog križa Karlovac čine:</w:t>
      </w:r>
    </w:p>
    <w:p w14:paraId="7E85CD8E" w14:textId="77777777" w:rsidR="00D914CE" w:rsidRPr="00A4269C" w:rsidRDefault="00D914CE" w:rsidP="00A4269C">
      <w:pPr>
        <w:numPr>
          <w:ilvl w:val="0"/>
          <w:numId w:val="160"/>
        </w:numP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6 stalno zaposlena  djelatnika</w:t>
      </w:r>
    </w:p>
    <w:p w14:paraId="6E2BACAB" w14:textId="77777777" w:rsidR="00D914CE" w:rsidRPr="00A4269C" w:rsidRDefault="00D914CE" w:rsidP="00A4269C">
      <w:pPr>
        <w:numPr>
          <w:ilvl w:val="0"/>
          <w:numId w:val="160"/>
        </w:numP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2 djelatnika na projektima EU</w:t>
      </w:r>
    </w:p>
    <w:p w14:paraId="1C8C09E5" w14:textId="77777777" w:rsidR="00D914CE" w:rsidRPr="00A4269C" w:rsidRDefault="00D914CE" w:rsidP="00A4269C">
      <w:pPr>
        <w:numPr>
          <w:ilvl w:val="0"/>
          <w:numId w:val="160"/>
        </w:numP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2 djelatnika na projektu Švicarskog Crvenog križa ( Ukrajina)</w:t>
      </w:r>
    </w:p>
    <w:p w14:paraId="43644DB7" w14:textId="77777777" w:rsidR="00D914CE" w:rsidRPr="00A4269C" w:rsidRDefault="00D914CE" w:rsidP="00A4269C">
      <w:pPr>
        <w:numPr>
          <w:ilvl w:val="0"/>
          <w:numId w:val="160"/>
        </w:numPr>
        <w:pBdr>
          <w:bottom w:val="single" w:sz="6" w:space="1" w:color="auto"/>
        </w:pBd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4 djelatnika na projektu Pomoć u  kući</w:t>
      </w:r>
    </w:p>
    <w:p w14:paraId="7A062FCE" w14:textId="77777777" w:rsidR="00D914CE" w:rsidRPr="00A4269C" w:rsidRDefault="00D914CE" w:rsidP="00A4269C">
      <w:pP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 xml:space="preserve">Ukupno 14 djelatnika </w:t>
      </w:r>
    </w:p>
    <w:p w14:paraId="5A64F93B" w14:textId="77777777" w:rsidR="00D914CE" w:rsidRPr="00A4269C" w:rsidRDefault="00D914CE" w:rsidP="00A4269C">
      <w:pPr>
        <w:autoSpaceDE w:val="0"/>
        <w:autoSpaceDN w:val="0"/>
        <w:adjustRightInd w:val="0"/>
        <w:spacing w:after="0" w:line="240" w:lineRule="auto"/>
        <w:ind w:left="1572"/>
        <w:contextualSpacing/>
        <w:jc w:val="both"/>
        <w:rPr>
          <w:rFonts w:ascii="Arial" w:eastAsia="Calibri" w:hAnsi="Arial" w:cs="Arial"/>
          <w:sz w:val="18"/>
          <w:szCs w:val="18"/>
        </w:rPr>
      </w:pPr>
    </w:p>
    <w:p w14:paraId="6EBA2EF6" w14:textId="77777777" w:rsidR="00D914CE" w:rsidRPr="00A4269C" w:rsidRDefault="00D914CE"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Gradsko društvo Crvenog križa Karlovac ima:</w:t>
      </w:r>
    </w:p>
    <w:p w14:paraId="77A88E19" w14:textId="77777777" w:rsidR="00D914CE" w:rsidRPr="00A4269C" w:rsidRDefault="00D914CE" w:rsidP="00A4269C">
      <w:pPr>
        <w:numPr>
          <w:ilvl w:val="0"/>
          <w:numId w:val="161"/>
        </w:numP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15 volontera u Interventnom timu</w:t>
      </w:r>
    </w:p>
    <w:p w14:paraId="1860434E" w14:textId="77777777" w:rsidR="00D914CE" w:rsidRPr="00A4269C" w:rsidRDefault="00D914CE" w:rsidP="00A4269C">
      <w:pPr>
        <w:numPr>
          <w:ilvl w:val="0"/>
          <w:numId w:val="161"/>
        </w:numP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14 volontera u Timu za psihosocijalnu podršku</w:t>
      </w:r>
    </w:p>
    <w:p w14:paraId="4002C24E" w14:textId="77777777" w:rsidR="00D914CE" w:rsidRPr="00A4269C" w:rsidRDefault="00D914CE" w:rsidP="00A4269C">
      <w:pPr>
        <w:numPr>
          <w:ilvl w:val="0"/>
          <w:numId w:val="161"/>
        </w:numPr>
        <w:pBdr>
          <w:bottom w:val="single" w:sz="6" w:space="1" w:color="auto"/>
        </w:pBd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8 volontera u Timu podrške</w:t>
      </w:r>
    </w:p>
    <w:p w14:paraId="44E5024D" w14:textId="77777777" w:rsidR="00D914CE" w:rsidRPr="00A4269C" w:rsidRDefault="00D914CE" w:rsidP="00A4269C">
      <w:pP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Ukupno 37 volontera</w:t>
      </w:r>
    </w:p>
    <w:p w14:paraId="20962741" w14:textId="77777777" w:rsidR="00D914CE" w:rsidRPr="00A4269C" w:rsidRDefault="00D914CE" w:rsidP="00A4269C">
      <w:pPr>
        <w:autoSpaceDE w:val="0"/>
        <w:autoSpaceDN w:val="0"/>
        <w:adjustRightInd w:val="0"/>
        <w:spacing w:after="0" w:line="240" w:lineRule="auto"/>
        <w:jc w:val="both"/>
        <w:rPr>
          <w:rFonts w:ascii="Arial" w:hAnsi="Arial" w:cs="Arial"/>
          <w:color w:val="FF0000"/>
          <w:sz w:val="18"/>
          <w:szCs w:val="18"/>
        </w:rPr>
      </w:pPr>
    </w:p>
    <w:p w14:paraId="3B6CB5F1" w14:textId="0BD5EBA1" w:rsidR="00D914CE" w:rsidRPr="00CD0E42" w:rsidRDefault="00D914CE" w:rsidP="00CD0E42">
      <w:pPr>
        <w:pStyle w:val="ListParagraph"/>
        <w:numPr>
          <w:ilvl w:val="0"/>
          <w:numId w:val="182"/>
        </w:numPr>
        <w:spacing w:after="0" w:line="240" w:lineRule="auto"/>
        <w:jc w:val="both"/>
        <w:rPr>
          <w:rFonts w:ascii="Arial" w:hAnsi="Arial" w:cs="Arial"/>
          <w:b/>
          <w:bCs/>
          <w:sz w:val="18"/>
          <w:szCs w:val="18"/>
        </w:rPr>
      </w:pPr>
      <w:r w:rsidRPr="00CD0E42">
        <w:rPr>
          <w:rFonts w:ascii="Arial" w:hAnsi="Arial" w:cs="Arial"/>
          <w:b/>
          <w:bCs/>
          <w:sz w:val="18"/>
          <w:szCs w:val="18"/>
        </w:rPr>
        <w:t>HRVATSKA GORSKA SLUŽBA SPAŠAVANJA – STANICA KARLOVAC</w:t>
      </w:r>
    </w:p>
    <w:p w14:paraId="3265CA36" w14:textId="77777777" w:rsidR="00D914CE" w:rsidRPr="00A4269C" w:rsidRDefault="00D914CE" w:rsidP="00A4269C">
      <w:pPr>
        <w:spacing w:after="0" w:line="240" w:lineRule="auto"/>
        <w:jc w:val="both"/>
        <w:rPr>
          <w:rFonts w:ascii="Arial" w:hAnsi="Arial" w:cs="Arial"/>
          <w:sz w:val="18"/>
          <w:szCs w:val="18"/>
        </w:rPr>
      </w:pPr>
      <w:r w:rsidRPr="00A4269C">
        <w:rPr>
          <w:rFonts w:ascii="Arial" w:hAnsi="Arial" w:cs="Arial"/>
          <w:sz w:val="18"/>
          <w:szCs w:val="18"/>
        </w:rPr>
        <w:t>Temeljne djelatnosti Hrvatske gorske službe spašavanja – Stanica Karlovac su: organiziranje, unapređivanje i obavljanje djelatnosti spašavanja i zaštite ljudskih života u planinama i na nepristupačnim područjima i u drugim izvanrednim okolnostima.</w:t>
      </w:r>
    </w:p>
    <w:p w14:paraId="060B5602" w14:textId="77777777" w:rsidR="00D914CE" w:rsidRPr="00A4269C" w:rsidRDefault="00D914CE" w:rsidP="00A4269C">
      <w:pPr>
        <w:spacing w:after="0" w:line="240" w:lineRule="auto"/>
        <w:jc w:val="both"/>
        <w:rPr>
          <w:rFonts w:ascii="Arial" w:hAnsi="Arial" w:cs="Arial"/>
          <w:sz w:val="18"/>
          <w:szCs w:val="18"/>
        </w:rPr>
      </w:pPr>
      <w:r w:rsidRPr="00A4269C">
        <w:rPr>
          <w:rFonts w:ascii="Arial" w:hAnsi="Arial" w:cs="Arial"/>
          <w:sz w:val="18"/>
          <w:szCs w:val="18"/>
        </w:rPr>
        <w:t xml:space="preserve">Iako registrirana  kao udruga čiji su članovi volonteri, ovaj subjekt zaštite i spašavanja ubraja se u temeljne operativne snage i u svom je djelovanju visoko profesionalan, s vrhunski obrazovanim kadrom za spašavanje u najtežim i najopasnijim situacijama. </w:t>
      </w:r>
    </w:p>
    <w:p w14:paraId="7BEF3CC6" w14:textId="77777777" w:rsidR="00D914CE" w:rsidRPr="00A4269C" w:rsidRDefault="00D914CE" w:rsidP="00A4269C">
      <w:pPr>
        <w:spacing w:after="0" w:line="240" w:lineRule="auto"/>
        <w:jc w:val="both"/>
        <w:rPr>
          <w:rFonts w:ascii="Arial" w:hAnsi="Arial" w:cs="Arial"/>
          <w:sz w:val="18"/>
          <w:szCs w:val="18"/>
        </w:rPr>
      </w:pPr>
      <w:r w:rsidRPr="00A4269C">
        <w:rPr>
          <w:rFonts w:ascii="Arial" w:hAnsi="Arial" w:cs="Arial"/>
          <w:sz w:val="18"/>
          <w:szCs w:val="18"/>
        </w:rPr>
        <w:t xml:space="preserve">Misija HGSS-a Stanice Karlovac je sigurnost, sprečavanje nesreća i spašavanje ljudi i imovine pri elementarnim nepogodama, potresima i drugim katastrofama, nesrećama, bolestima i sl. izvan urbanih sredina i javnih prometnicama, što je regulirano kroz 24 djelatnosti i 11 javnih ovlasti u Zakonu. </w:t>
      </w:r>
    </w:p>
    <w:p w14:paraId="23FB8506" w14:textId="77777777" w:rsidR="00D914CE" w:rsidRPr="00A4269C" w:rsidRDefault="00D914CE" w:rsidP="00A4269C">
      <w:pPr>
        <w:spacing w:after="0" w:line="240" w:lineRule="auto"/>
        <w:jc w:val="both"/>
        <w:rPr>
          <w:rFonts w:ascii="Arial" w:hAnsi="Arial" w:cs="Arial"/>
          <w:sz w:val="18"/>
          <w:szCs w:val="18"/>
        </w:rPr>
      </w:pPr>
      <w:r w:rsidRPr="00A4269C">
        <w:rPr>
          <w:rFonts w:ascii="Arial" w:hAnsi="Arial" w:cs="Arial"/>
          <w:sz w:val="18"/>
          <w:szCs w:val="18"/>
        </w:rPr>
        <w:t>HGSS kao javna služba obavlja i niz drugih poslova u području javnih potreba građana.</w:t>
      </w:r>
    </w:p>
    <w:p w14:paraId="032AEBDC" w14:textId="77777777" w:rsidR="00D914CE" w:rsidRPr="00A4269C" w:rsidRDefault="00D914CE" w:rsidP="00A4269C">
      <w:pPr>
        <w:spacing w:after="0" w:line="240" w:lineRule="auto"/>
        <w:jc w:val="both"/>
        <w:rPr>
          <w:rFonts w:ascii="Arial" w:hAnsi="Arial" w:cs="Arial"/>
          <w:sz w:val="18"/>
          <w:szCs w:val="18"/>
        </w:rPr>
      </w:pPr>
      <w:r w:rsidRPr="00A4269C">
        <w:rPr>
          <w:rFonts w:ascii="Arial" w:hAnsi="Arial" w:cs="Arial"/>
          <w:sz w:val="18"/>
          <w:szCs w:val="18"/>
        </w:rPr>
        <w:t>Temeljne zadaće su i održavanje spremnosti, edukacija, zaštita prirode, osposobljavanje, provođenje kontinuiranog informiranja i educiranja fizičkih i pravnih osoba o opasnostima i mjerama sigurnosti, spašavanje u slučaju potresa, vremenskim nepogodama i drugih nesreća na nepristupačnim prostorima.</w:t>
      </w:r>
    </w:p>
    <w:p w14:paraId="20A6FEA3" w14:textId="77777777" w:rsidR="00D914CE" w:rsidRPr="00A4269C" w:rsidRDefault="00D914CE" w:rsidP="00A4269C">
      <w:pPr>
        <w:shd w:val="clear" w:color="auto" w:fill="FFFFFF"/>
        <w:spacing w:after="0" w:line="240" w:lineRule="auto"/>
        <w:jc w:val="both"/>
        <w:textAlignment w:val="baseline"/>
        <w:rPr>
          <w:rFonts w:ascii="Arial" w:eastAsia="Times New Roman" w:hAnsi="Arial" w:cs="Arial"/>
          <w:color w:val="000000"/>
          <w:sz w:val="18"/>
          <w:szCs w:val="18"/>
          <w:bdr w:val="none" w:sz="0" w:space="0" w:color="auto" w:frame="1"/>
          <w:lang w:eastAsia="hr-HR"/>
        </w:rPr>
      </w:pPr>
    </w:p>
    <w:p w14:paraId="41837109" w14:textId="77777777" w:rsidR="00D914CE" w:rsidRPr="00A4269C" w:rsidRDefault="00D914CE" w:rsidP="00A4269C">
      <w:pPr>
        <w:shd w:val="clear" w:color="auto" w:fill="FFFFFF"/>
        <w:spacing w:after="0" w:line="240" w:lineRule="auto"/>
        <w:jc w:val="both"/>
        <w:textAlignment w:val="baseline"/>
        <w:rPr>
          <w:rFonts w:ascii="Arial" w:eastAsia="Times New Roman" w:hAnsi="Arial" w:cs="Arial"/>
          <w:sz w:val="18"/>
          <w:szCs w:val="18"/>
          <w:bdr w:val="none" w:sz="0" w:space="0" w:color="auto" w:frame="1"/>
          <w:lang w:eastAsia="hr-HR"/>
        </w:rPr>
      </w:pPr>
      <w:r w:rsidRPr="00A4269C">
        <w:rPr>
          <w:rFonts w:ascii="Arial" w:eastAsia="Times New Roman" w:hAnsi="Arial" w:cs="Arial"/>
          <w:sz w:val="18"/>
          <w:szCs w:val="18"/>
          <w:bdr w:val="none" w:sz="0" w:space="0" w:color="auto" w:frame="1"/>
          <w:lang w:eastAsia="hr-HR"/>
        </w:rPr>
        <w:t>U HGSS Stanici Karlovac djeluje 55 pripadnika od čega 23 gorska spašavatelja, 17 spašavatelja, 10 pripravnika, te 5 suradnika. </w:t>
      </w:r>
    </w:p>
    <w:p w14:paraId="6A942B20" w14:textId="77777777" w:rsidR="00D914CE" w:rsidRPr="00A4269C" w:rsidRDefault="00D914CE" w:rsidP="00A4269C">
      <w:pPr>
        <w:spacing w:after="0" w:line="240" w:lineRule="auto"/>
        <w:jc w:val="both"/>
        <w:rPr>
          <w:rFonts w:ascii="Arial" w:hAnsi="Arial" w:cs="Arial"/>
          <w:sz w:val="18"/>
          <w:szCs w:val="18"/>
        </w:rPr>
      </w:pPr>
    </w:p>
    <w:p w14:paraId="5147680E" w14:textId="6E034609" w:rsidR="00D914CE" w:rsidRPr="00CD0E42" w:rsidRDefault="00D914CE" w:rsidP="00CD0E42">
      <w:pPr>
        <w:pStyle w:val="ListParagraph"/>
        <w:numPr>
          <w:ilvl w:val="0"/>
          <w:numId w:val="183"/>
        </w:numPr>
        <w:spacing w:after="0" w:line="240" w:lineRule="auto"/>
        <w:jc w:val="both"/>
        <w:rPr>
          <w:rFonts w:ascii="Arial" w:eastAsia="Calibri" w:hAnsi="Arial" w:cs="Arial"/>
          <w:b/>
          <w:sz w:val="18"/>
          <w:szCs w:val="18"/>
        </w:rPr>
      </w:pPr>
      <w:r w:rsidRPr="00CD0E42">
        <w:rPr>
          <w:rFonts w:ascii="Arial" w:eastAsia="Calibri" w:hAnsi="Arial" w:cs="Arial"/>
          <w:b/>
          <w:sz w:val="18"/>
          <w:szCs w:val="18"/>
        </w:rPr>
        <w:t>POVJERENICI CIVILNE ZAŠTITE</w:t>
      </w:r>
    </w:p>
    <w:p w14:paraId="48C4A35F" w14:textId="77777777" w:rsidR="00D914CE" w:rsidRPr="00A4269C" w:rsidRDefault="00D914CE"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Povjerenici civilne zaštite i njihovi zamjenici (dalje u tekstu: “povjerenici i zamjenici povjerenika CZ”) pripadnici su civilne zaštite i predstavljaju operativnu snagu za provođenje mjera i aktivnosti u sustavu civilne zaštite s područja Grada Karlovca. </w:t>
      </w:r>
    </w:p>
    <w:p w14:paraId="3ABC5A3D" w14:textId="77777777" w:rsidR="00D914CE" w:rsidRPr="00A4269C" w:rsidRDefault="00D914CE"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Na postupak mobilizacije i ostala pitanja u vezi povjerenika i zamjenika povjerenika CZ primjenjuju se propisi kojima se uređuje mobilizacija, uvjeti i način rada operativnih snaga sustava civilne zaštite i ostali propisi iz sustava civilne zaštite, koja čini sastavni dio Plana djelovanja civilne zaštite Revizija I. Grada Karlovca.</w:t>
      </w:r>
    </w:p>
    <w:p w14:paraId="66DEB11F" w14:textId="77777777" w:rsidR="00D914CE" w:rsidRPr="00A4269C" w:rsidRDefault="00D914CE"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Povjerenici civilne zaštite i njihovi zamjenici za područje Grada Karlovca imenovani su Odlukom o imenovanju povjerenika civilne zaštite za područje Grada Karlovca, KLASA: 240-03/22-01/01, URBROJ: 2133/03-02/03-22-06, od 25. travnja 2022. godine., stavlja se van snage i stupa nova Odluka o izmjeni i dopuni Odluke o imenovanju povjerenika i zamjenika povjerenika civilne zaštite Grada Karlovca, KLASA: 240-04/23-01/01, URBROJ: 2133-1-03-02/03-23-49, od 23. listopada 2023. godine.</w:t>
      </w:r>
    </w:p>
    <w:p w14:paraId="083DDFBC" w14:textId="77777777" w:rsidR="00D914CE" w:rsidRPr="00A4269C" w:rsidRDefault="00D914CE" w:rsidP="00A4269C">
      <w:pPr>
        <w:spacing w:after="0" w:line="240" w:lineRule="auto"/>
        <w:jc w:val="both"/>
        <w:rPr>
          <w:rFonts w:ascii="Arial" w:eastAsia="Calibri" w:hAnsi="Arial" w:cs="Arial"/>
          <w:sz w:val="18"/>
          <w:szCs w:val="18"/>
        </w:rPr>
      </w:pPr>
    </w:p>
    <w:p w14:paraId="48BCF13C" w14:textId="77777777" w:rsidR="00D914CE" w:rsidRPr="00A4269C" w:rsidRDefault="00D914CE"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Povjerenici civilne zaštite i njihovi zamjenici:</w:t>
      </w:r>
    </w:p>
    <w:p w14:paraId="137F5EA5" w14:textId="77777777" w:rsidR="00D914CE" w:rsidRPr="00A4269C" w:rsidRDefault="00D914CE" w:rsidP="00A4269C">
      <w:pPr>
        <w:numPr>
          <w:ilvl w:val="0"/>
          <w:numId w:val="134"/>
        </w:numPr>
        <w:spacing w:after="0" w:line="240" w:lineRule="auto"/>
        <w:ind w:left="284" w:hanging="284"/>
        <w:jc w:val="both"/>
        <w:rPr>
          <w:rFonts w:ascii="Arial" w:eastAsia="Times New Roman" w:hAnsi="Arial" w:cs="Arial"/>
          <w:color w:val="000000" w:themeColor="text1"/>
          <w:sz w:val="18"/>
          <w:szCs w:val="18"/>
        </w:rPr>
      </w:pPr>
      <w:r w:rsidRPr="00A4269C">
        <w:rPr>
          <w:rFonts w:ascii="Arial" w:eastAsia="Times New Roman" w:hAnsi="Arial" w:cs="Arial"/>
          <w:color w:val="000000" w:themeColor="text1"/>
          <w:sz w:val="18"/>
          <w:szCs w:val="18"/>
        </w:rPr>
        <w:t>sudjeluju u pripremanju građana za osobnu i uzajamnu zaštitu te usklađuje provođenje mjera osobne i uzajamne zaštite,</w:t>
      </w:r>
    </w:p>
    <w:p w14:paraId="185E9D3C" w14:textId="77777777" w:rsidR="00D914CE" w:rsidRPr="00A4269C" w:rsidRDefault="00D914CE" w:rsidP="00A4269C">
      <w:pPr>
        <w:numPr>
          <w:ilvl w:val="0"/>
          <w:numId w:val="134"/>
        </w:numPr>
        <w:spacing w:after="0" w:line="240" w:lineRule="auto"/>
        <w:ind w:left="284" w:hanging="284"/>
        <w:jc w:val="both"/>
        <w:rPr>
          <w:rFonts w:ascii="Arial" w:eastAsia="Times New Roman" w:hAnsi="Arial" w:cs="Arial"/>
          <w:color w:val="000000" w:themeColor="text1"/>
          <w:sz w:val="18"/>
          <w:szCs w:val="18"/>
        </w:rPr>
      </w:pPr>
      <w:r w:rsidRPr="00A4269C">
        <w:rPr>
          <w:rFonts w:ascii="Arial" w:eastAsia="Times New Roman" w:hAnsi="Arial" w:cs="Arial"/>
          <w:color w:val="000000" w:themeColor="text1"/>
          <w:sz w:val="18"/>
          <w:szCs w:val="18"/>
        </w:rPr>
        <w:t>daju obavijest građanima o pravodobnom poduzimanju mjera civilne zaštite te javne mobilizacije radi sudjelovanja u sustavu civilne zaštite,</w:t>
      </w:r>
    </w:p>
    <w:p w14:paraId="00C2D09B" w14:textId="77777777" w:rsidR="00D914CE" w:rsidRPr="00A4269C" w:rsidRDefault="00D914CE" w:rsidP="00A4269C">
      <w:pPr>
        <w:numPr>
          <w:ilvl w:val="0"/>
          <w:numId w:val="134"/>
        </w:numPr>
        <w:spacing w:after="0" w:line="240" w:lineRule="auto"/>
        <w:ind w:left="284" w:hanging="284"/>
        <w:jc w:val="both"/>
        <w:rPr>
          <w:rFonts w:ascii="Arial" w:eastAsia="Times New Roman" w:hAnsi="Arial" w:cs="Arial"/>
          <w:color w:val="000000" w:themeColor="text1"/>
          <w:sz w:val="18"/>
          <w:szCs w:val="18"/>
        </w:rPr>
      </w:pPr>
      <w:r w:rsidRPr="00A4269C">
        <w:rPr>
          <w:rFonts w:ascii="Arial" w:eastAsia="Times New Roman" w:hAnsi="Arial" w:cs="Arial"/>
          <w:color w:val="000000" w:themeColor="text1"/>
          <w:sz w:val="18"/>
          <w:szCs w:val="18"/>
        </w:rPr>
        <w:t>sudjeluju u organiziranju i provođenju evakuacije, sklanjanja, zbrinjavanja i drugih mjera civilne zaštite,</w:t>
      </w:r>
    </w:p>
    <w:p w14:paraId="4CC97A90" w14:textId="77777777" w:rsidR="00D914CE" w:rsidRPr="00A4269C" w:rsidRDefault="00D914CE" w:rsidP="00A4269C">
      <w:pPr>
        <w:numPr>
          <w:ilvl w:val="0"/>
          <w:numId w:val="134"/>
        </w:numPr>
        <w:spacing w:after="0" w:line="240" w:lineRule="auto"/>
        <w:ind w:left="284" w:hanging="284"/>
        <w:jc w:val="both"/>
        <w:rPr>
          <w:rFonts w:ascii="Arial" w:eastAsia="Times New Roman" w:hAnsi="Arial" w:cs="Arial"/>
          <w:color w:val="000000" w:themeColor="text1"/>
          <w:sz w:val="18"/>
          <w:szCs w:val="18"/>
        </w:rPr>
      </w:pPr>
      <w:r w:rsidRPr="00A4269C">
        <w:rPr>
          <w:rFonts w:ascii="Arial" w:eastAsia="Times New Roman" w:hAnsi="Arial" w:cs="Arial"/>
          <w:color w:val="000000" w:themeColor="text1"/>
          <w:sz w:val="18"/>
          <w:szCs w:val="18"/>
        </w:rPr>
        <w:t>organiziraju zaštitu i spašavanje pripadnika ranjivih skupina,</w:t>
      </w:r>
    </w:p>
    <w:p w14:paraId="686FBF40" w14:textId="77777777" w:rsidR="00D914CE" w:rsidRPr="00A4269C" w:rsidRDefault="00D914CE" w:rsidP="00A4269C">
      <w:pPr>
        <w:numPr>
          <w:ilvl w:val="0"/>
          <w:numId w:val="134"/>
        </w:numPr>
        <w:spacing w:after="0" w:line="240" w:lineRule="auto"/>
        <w:ind w:left="284" w:hanging="284"/>
        <w:jc w:val="both"/>
        <w:rPr>
          <w:rFonts w:ascii="Arial" w:eastAsia="Times New Roman" w:hAnsi="Arial" w:cs="Arial"/>
          <w:color w:val="000000" w:themeColor="text1"/>
          <w:sz w:val="18"/>
          <w:szCs w:val="18"/>
        </w:rPr>
      </w:pPr>
      <w:r w:rsidRPr="00A4269C">
        <w:rPr>
          <w:rFonts w:ascii="Arial" w:eastAsia="Times New Roman" w:hAnsi="Arial" w:cs="Arial"/>
          <w:color w:val="000000" w:themeColor="text1"/>
          <w:sz w:val="18"/>
          <w:szCs w:val="18"/>
        </w:rPr>
        <w:t>provjeravaju postavljanje obavijesti o znakovima za uzbunjivanje u stambenim zgradama na području svoje nadležnosti i o propustima obavješćuju inspekciju civilne zaštite,</w:t>
      </w:r>
    </w:p>
    <w:p w14:paraId="2208F6DC" w14:textId="77777777" w:rsidR="00D914CE" w:rsidRPr="00A4269C" w:rsidRDefault="00D914CE" w:rsidP="00A4269C">
      <w:pPr>
        <w:numPr>
          <w:ilvl w:val="0"/>
          <w:numId w:val="134"/>
        </w:numPr>
        <w:spacing w:after="0" w:line="240" w:lineRule="auto"/>
        <w:ind w:left="284" w:hanging="284"/>
        <w:jc w:val="both"/>
        <w:rPr>
          <w:rFonts w:ascii="Arial" w:eastAsia="Times New Roman" w:hAnsi="Arial" w:cs="Arial"/>
          <w:color w:val="000000" w:themeColor="text1"/>
          <w:sz w:val="18"/>
          <w:szCs w:val="18"/>
        </w:rPr>
      </w:pPr>
      <w:r w:rsidRPr="00A4269C">
        <w:rPr>
          <w:rFonts w:ascii="Arial" w:eastAsia="Times New Roman" w:hAnsi="Arial" w:cs="Arial"/>
          <w:color w:val="000000" w:themeColor="text1"/>
          <w:sz w:val="18"/>
          <w:szCs w:val="18"/>
        </w:rPr>
        <w:t>preventivno djeluju na smanjenju, a po mogućnosti i na sprečavanju neželjenih ekscesnih situacija na osnovu kontrole područja koje pokrivaju,</w:t>
      </w:r>
    </w:p>
    <w:p w14:paraId="4CF30C05" w14:textId="77777777" w:rsidR="00D914CE" w:rsidRPr="00A4269C" w:rsidRDefault="00D914CE" w:rsidP="00A4269C">
      <w:pPr>
        <w:numPr>
          <w:ilvl w:val="0"/>
          <w:numId w:val="134"/>
        </w:numPr>
        <w:spacing w:after="0" w:line="240" w:lineRule="auto"/>
        <w:ind w:left="284" w:hanging="284"/>
        <w:jc w:val="both"/>
        <w:rPr>
          <w:rFonts w:ascii="Arial" w:eastAsia="Times New Roman" w:hAnsi="Arial" w:cs="Arial"/>
          <w:color w:val="000000" w:themeColor="text1"/>
          <w:sz w:val="18"/>
          <w:szCs w:val="18"/>
        </w:rPr>
      </w:pPr>
      <w:r w:rsidRPr="00A4269C">
        <w:rPr>
          <w:rFonts w:ascii="Arial" w:eastAsia="Times New Roman" w:hAnsi="Arial" w:cs="Arial"/>
          <w:color w:val="000000" w:themeColor="text1"/>
          <w:sz w:val="18"/>
          <w:szCs w:val="18"/>
        </w:rPr>
        <w:t xml:space="preserve">obavješćuju nadležna tijela o kretanju nepoznatih osoba i drugim neuobičajenim pojavama, </w:t>
      </w:r>
    </w:p>
    <w:p w14:paraId="2320FB34" w14:textId="77777777" w:rsidR="00D914CE" w:rsidRPr="00A4269C" w:rsidRDefault="00D914CE" w:rsidP="00A4269C">
      <w:pPr>
        <w:numPr>
          <w:ilvl w:val="0"/>
          <w:numId w:val="134"/>
        </w:numPr>
        <w:spacing w:after="0" w:line="240" w:lineRule="auto"/>
        <w:ind w:left="284" w:hanging="284"/>
        <w:jc w:val="both"/>
        <w:rPr>
          <w:rFonts w:ascii="Arial" w:eastAsia="Times New Roman" w:hAnsi="Arial" w:cs="Arial"/>
          <w:color w:val="000000" w:themeColor="text1"/>
          <w:sz w:val="18"/>
          <w:szCs w:val="18"/>
        </w:rPr>
      </w:pPr>
      <w:r w:rsidRPr="00A4269C">
        <w:rPr>
          <w:rFonts w:ascii="Arial" w:eastAsia="Times New Roman" w:hAnsi="Arial" w:cs="Arial"/>
          <w:color w:val="000000" w:themeColor="text1"/>
          <w:sz w:val="18"/>
          <w:szCs w:val="18"/>
        </w:rPr>
        <w:t xml:space="preserve">sudjeluju u prikupljanju svih potrebnih podataka za potrebe stožera i zapovjedništva civilne zaštite, </w:t>
      </w:r>
    </w:p>
    <w:p w14:paraId="4351B622" w14:textId="77777777" w:rsidR="00D914CE" w:rsidRPr="00A4269C" w:rsidRDefault="00D914CE" w:rsidP="00A4269C">
      <w:pPr>
        <w:numPr>
          <w:ilvl w:val="0"/>
          <w:numId w:val="134"/>
        </w:numPr>
        <w:spacing w:after="0" w:line="240" w:lineRule="auto"/>
        <w:ind w:left="284" w:hanging="284"/>
        <w:jc w:val="both"/>
        <w:rPr>
          <w:rFonts w:ascii="Arial" w:eastAsia="Times New Roman" w:hAnsi="Arial" w:cs="Arial"/>
          <w:color w:val="000000" w:themeColor="text1"/>
          <w:sz w:val="18"/>
          <w:szCs w:val="18"/>
        </w:rPr>
      </w:pPr>
      <w:r w:rsidRPr="00A4269C">
        <w:rPr>
          <w:rFonts w:ascii="Arial" w:eastAsia="Times New Roman" w:hAnsi="Arial" w:cs="Arial"/>
          <w:color w:val="000000" w:themeColor="text1"/>
          <w:sz w:val="18"/>
          <w:szCs w:val="18"/>
        </w:rPr>
        <w:t>u slučaju evakuacije građana, na osnovu obavijesti dobivenih od nadležnih tijela za izvršenje evakuacije, obavješćuju građane o načinu evakuacije, mjestima prikupljanja, mjestima razmještaja, prihvata, putova evakuacije i drugo,</w:t>
      </w:r>
    </w:p>
    <w:p w14:paraId="30C511B1" w14:textId="77777777" w:rsidR="00D914CE" w:rsidRPr="00A4269C" w:rsidRDefault="00D914CE" w:rsidP="00A4269C">
      <w:pPr>
        <w:numPr>
          <w:ilvl w:val="0"/>
          <w:numId w:val="134"/>
        </w:numPr>
        <w:spacing w:after="0" w:line="240" w:lineRule="auto"/>
        <w:ind w:left="284" w:hanging="284"/>
        <w:jc w:val="both"/>
        <w:rPr>
          <w:rFonts w:ascii="Arial" w:hAnsi="Arial" w:cs="Arial"/>
          <w:sz w:val="18"/>
          <w:szCs w:val="18"/>
        </w:rPr>
      </w:pPr>
      <w:r w:rsidRPr="00A4269C">
        <w:rPr>
          <w:rFonts w:ascii="Arial" w:hAnsi="Arial" w:cs="Arial"/>
          <w:sz w:val="18"/>
          <w:szCs w:val="18"/>
        </w:rPr>
        <w:t xml:space="preserve">sudjeluju u organiziranju i provođenju zbrinjavanja ugroženih i nastradalih, sklanjanju pučanstva i drugih mjera zaštite i spašavanja, </w:t>
      </w:r>
    </w:p>
    <w:p w14:paraId="134476E4" w14:textId="77777777" w:rsidR="00D914CE" w:rsidRPr="00A4269C" w:rsidRDefault="00D914CE" w:rsidP="00A4269C">
      <w:pPr>
        <w:numPr>
          <w:ilvl w:val="0"/>
          <w:numId w:val="134"/>
        </w:numPr>
        <w:spacing w:after="0" w:line="240" w:lineRule="auto"/>
        <w:ind w:left="284" w:hanging="284"/>
        <w:jc w:val="both"/>
        <w:rPr>
          <w:rFonts w:ascii="Arial" w:hAnsi="Arial" w:cs="Arial"/>
          <w:sz w:val="18"/>
          <w:szCs w:val="18"/>
        </w:rPr>
      </w:pPr>
      <w:r w:rsidRPr="00A4269C">
        <w:rPr>
          <w:rFonts w:ascii="Arial" w:hAnsi="Arial" w:cs="Arial"/>
          <w:sz w:val="18"/>
          <w:szCs w:val="18"/>
        </w:rPr>
        <w:t>obavljaju i druge poslove i zadaće utvrđene planovima zaštite i spašavanja, te prema zapovjedi nadležnih zapovjedništava.</w:t>
      </w:r>
    </w:p>
    <w:p w14:paraId="1F4D7046" w14:textId="77777777" w:rsidR="00D914CE" w:rsidRPr="00A4269C" w:rsidRDefault="00D914CE" w:rsidP="00A4269C">
      <w:pPr>
        <w:spacing w:after="0" w:line="240" w:lineRule="auto"/>
        <w:jc w:val="both"/>
        <w:rPr>
          <w:rFonts w:ascii="Arial" w:eastAsia="Calibri" w:hAnsi="Arial" w:cs="Arial"/>
          <w:b/>
          <w:sz w:val="18"/>
          <w:szCs w:val="18"/>
        </w:rPr>
      </w:pPr>
    </w:p>
    <w:p w14:paraId="78D8E2A0" w14:textId="4A240117" w:rsidR="00D914CE" w:rsidRPr="00CD0E42" w:rsidRDefault="00D914CE" w:rsidP="00CD0E42">
      <w:pPr>
        <w:pStyle w:val="ListParagraph"/>
        <w:numPr>
          <w:ilvl w:val="0"/>
          <w:numId w:val="184"/>
        </w:numPr>
        <w:spacing w:after="0" w:line="240" w:lineRule="auto"/>
        <w:jc w:val="both"/>
        <w:rPr>
          <w:rFonts w:ascii="Arial" w:eastAsia="Calibri" w:hAnsi="Arial" w:cs="Arial"/>
          <w:b/>
          <w:sz w:val="18"/>
          <w:szCs w:val="18"/>
        </w:rPr>
      </w:pPr>
      <w:r w:rsidRPr="00CD0E42">
        <w:rPr>
          <w:rFonts w:ascii="Arial" w:eastAsia="Calibri" w:hAnsi="Arial" w:cs="Arial"/>
          <w:b/>
          <w:sz w:val="18"/>
          <w:szCs w:val="18"/>
        </w:rPr>
        <w:t>KOORDINATOR NA LOKACIJI</w:t>
      </w:r>
    </w:p>
    <w:p w14:paraId="1393EE98" w14:textId="77777777" w:rsidR="00D914CE" w:rsidRPr="00A4269C" w:rsidRDefault="00D914CE" w:rsidP="00A4269C">
      <w:pPr>
        <w:spacing w:after="0" w:line="240" w:lineRule="auto"/>
        <w:jc w:val="both"/>
        <w:rPr>
          <w:rFonts w:ascii="Arial" w:eastAsia="Times New Roman" w:hAnsi="Arial" w:cs="Arial"/>
          <w:color w:val="000000" w:themeColor="text1"/>
          <w:sz w:val="18"/>
          <w:szCs w:val="18"/>
        </w:rPr>
      </w:pPr>
      <w:r w:rsidRPr="00A4269C">
        <w:rPr>
          <w:rFonts w:ascii="Arial" w:eastAsia="Times New Roman" w:hAnsi="Arial" w:cs="Arial"/>
          <w:color w:val="000000" w:themeColor="text1"/>
          <w:sz w:val="18"/>
          <w:szCs w:val="18"/>
        </w:rPr>
        <w:t>Koordinatora na lokaciji određuje načelnik nadležnog Stožera civilne zaštite, ovisno o specifičnostima izvanrednog događaja u otklanjanju posljedica kojeg se angažiraju kapaciteti više operativnih snaga, u pravilu iz sastava operativne snage sustava civilne zaštite koja ima vodeću ulogu u provedbi intervencije.</w:t>
      </w:r>
    </w:p>
    <w:p w14:paraId="183BF266" w14:textId="77777777" w:rsidR="00A4269C" w:rsidRDefault="00A4269C" w:rsidP="00A4269C">
      <w:pPr>
        <w:spacing w:after="0" w:line="240" w:lineRule="auto"/>
        <w:jc w:val="both"/>
        <w:rPr>
          <w:rFonts w:ascii="Arial" w:eastAsia="Times New Roman" w:hAnsi="Arial" w:cs="Arial"/>
          <w:color w:val="000000" w:themeColor="text1"/>
          <w:sz w:val="18"/>
          <w:szCs w:val="18"/>
        </w:rPr>
      </w:pPr>
    </w:p>
    <w:p w14:paraId="2D34F4AB" w14:textId="0F610650" w:rsidR="00D914CE" w:rsidRPr="00A4269C" w:rsidRDefault="00D914CE" w:rsidP="00A4269C">
      <w:pPr>
        <w:spacing w:after="0" w:line="240" w:lineRule="auto"/>
        <w:jc w:val="both"/>
        <w:rPr>
          <w:rFonts w:ascii="Arial" w:eastAsia="Times New Roman" w:hAnsi="Arial" w:cs="Arial"/>
          <w:color w:val="000000" w:themeColor="text1"/>
          <w:sz w:val="18"/>
          <w:szCs w:val="18"/>
        </w:rPr>
      </w:pPr>
      <w:r w:rsidRPr="00A4269C">
        <w:rPr>
          <w:rFonts w:ascii="Arial" w:eastAsia="Times New Roman" w:hAnsi="Arial" w:cs="Arial"/>
          <w:color w:val="000000" w:themeColor="text1"/>
          <w:sz w:val="18"/>
          <w:szCs w:val="18"/>
        </w:rPr>
        <w:t>Grad Karlovac u planu djelovanja civilne zaštite i u suradnji s operativnim snagama sustava civilne zaštite utvrđuju popis potencijalnih koordinatora na lokaciji s kojeg, ovisno o specifičnostima izvanrednog događaja, načelnik nadležnog Stožera civilne zaštite koordinatora određuje i upućuje na lokaciju sa zadaćom koordiniranja djelovanja različitih operativnih snaga sustava civilne zaštite i komuniciranja sa Stožerom tijekom trajanja poduzimanja mjera i aktivnosti na otklanjanju posljedica izvanrednog događaja.</w:t>
      </w:r>
    </w:p>
    <w:p w14:paraId="71FBC640" w14:textId="77777777" w:rsidR="00A4269C" w:rsidRDefault="00A4269C" w:rsidP="00A4269C">
      <w:pPr>
        <w:spacing w:after="0" w:line="240" w:lineRule="auto"/>
        <w:jc w:val="both"/>
        <w:rPr>
          <w:rFonts w:ascii="Arial" w:eastAsia="Times New Roman" w:hAnsi="Arial" w:cs="Arial"/>
          <w:color w:val="000000" w:themeColor="text1"/>
          <w:sz w:val="18"/>
          <w:szCs w:val="18"/>
        </w:rPr>
      </w:pPr>
    </w:p>
    <w:p w14:paraId="639B077B" w14:textId="4ECEE388" w:rsidR="00D914CE" w:rsidRPr="00A4269C" w:rsidRDefault="00D914CE" w:rsidP="00A4269C">
      <w:pPr>
        <w:spacing w:after="0" w:line="240" w:lineRule="auto"/>
        <w:jc w:val="both"/>
        <w:rPr>
          <w:rFonts w:ascii="Arial" w:eastAsia="Times New Roman" w:hAnsi="Arial" w:cs="Arial"/>
          <w:color w:val="000000" w:themeColor="text1"/>
          <w:sz w:val="18"/>
          <w:szCs w:val="18"/>
        </w:rPr>
      </w:pPr>
      <w:r w:rsidRPr="00A4269C">
        <w:rPr>
          <w:rFonts w:ascii="Arial" w:eastAsia="Times New Roman" w:hAnsi="Arial" w:cs="Arial"/>
          <w:color w:val="000000" w:themeColor="text1"/>
          <w:sz w:val="18"/>
          <w:szCs w:val="18"/>
        </w:rPr>
        <w:t>Koordinatora na lokaciji nadležni Stožer civilne zaštite, nakon zaprimanja obavijesti o velikoj nesreći ili katastrofi, mobilizira odmah po saznanju i upućuje ga na mjesto incidenta prije dolaska operativnih snaga.</w:t>
      </w:r>
    </w:p>
    <w:p w14:paraId="627D7438" w14:textId="77777777" w:rsidR="00A4269C" w:rsidRDefault="00A4269C" w:rsidP="00A4269C">
      <w:pPr>
        <w:spacing w:after="0" w:line="240" w:lineRule="auto"/>
        <w:jc w:val="both"/>
        <w:rPr>
          <w:rFonts w:ascii="Arial" w:eastAsia="Times New Roman" w:hAnsi="Arial" w:cs="Arial"/>
          <w:color w:val="000000" w:themeColor="text1"/>
          <w:sz w:val="18"/>
          <w:szCs w:val="18"/>
        </w:rPr>
      </w:pPr>
    </w:p>
    <w:p w14:paraId="4D7ADED6" w14:textId="62F16A07" w:rsidR="00D914CE" w:rsidRPr="00A4269C" w:rsidRDefault="00D914CE" w:rsidP="00A4269C">
      <w:pPr>
        <w:spacing w:after="0" w:line="240" w:lineRule="auto"/>
        <w:jc w:val="both"/>
        <w:rPr>
          <w:rFonts w:ascii="Arial" w:eastAsia="Times New Roman" w:hAnsi="Arial" w:cs="Arial"/>
          <w:color w:val="000000" w:themeColor="text1"/>
          <w:sz w:val="18"/>
          <w:szCs w:val="18"/>
        </w:rPr>
      </w:pPr>
      <w:r w:rsidRPr="00A4269C">
        <w:rPr>
          <w:rFonts w:ascii="Arial" w:eastAsia="Times New Roman" w:hAnsi="Arial" w:cs="Arial"/>
          <w:color w:val="000000" w:themeColor="text1"/>
          <w:sz w:val="18"/>
          <w:szCs w:val="18"/>
        </w:rPr>
        <w:t xml:space="preserve">Na temelju članka 35. Zakona o sustavu civilne zaštite („Narodne novine“ broj 82/15,118/18,31/20,20/21 i 114/22), dana 10. ožujka 2023. godine, imenovan je koordinator na lokaciji, kojega imenuje načelnica Stožera civilne zaštite Grada Karlovca, KLASA: 240-03/23-01/01, URBROJ: 2133-1-03-02/03-23-4, dana 10. ožujka 2023. godine. </w:t>
      </w:r>
    </w:p>
    <w:p w14:paraId="5BB023FA" w14:textId="77777777" w:rsidR="00A4269C" w:rsidRDefault="00A4269C" w:rsidP="00A4269C">
      <w:pPr>
        <w:spacing w:after="0" w:line="240" w:lineRule="auto"/>
        <w:jc w:val="both"/>
        <w:rPr>
          <w:rFonts w:ascii="Arial" w:eastAsia="Times New Roman" w:hAnsi="Arial" w:cs="Arial"/>
          <w:b/>
          <w:bCs/>
          <w:color w:val="000000" w:themeColor="text1"/>
          <w:sz w:val="18"/>
          <w:szCs w:val="18"/>
        </w:rPr>
      </w:pPr>
    </w:p>
    <w:p w14:paraId="7DC399D2" w14:textId="47DBA524" w:rsidR="00D914CE" w:rsidRPr="00CD0E42" w:rsidRDefault="00D914CE" w:rsidP="00CD0E42">
      <w:pPr>
        <w:pStyle w:val="ListParagraph"/>
        <w:numPr>
          <w:ilvl w:val="0"/>
          <w:numId w:val="185"/>
        </w:numPr>
        <w:spacing w:after="0" w:line="240" w:lineRule="auto"/>
        <w:jc w:val="both"/>
        <w:rPr>
          <w:rFonts w:ascii="Arial" w:eastAsia="Times New Roman" w:hAnsi="Arial" w:cs="Arial"/>
          <w:color w:val="000000" w:themeColor="text1"/>
          <w:sz w:val="18"/>
          <w:szCs w:val="18"/>
        </w:rPr>
      </w:pPr>
      <w:r w:rsidRPr="00CD0E42">
        <w:rPr>
          <w:rFonts w:ascii="Arial" w:eastAsia="Calibri" w:hAnsi="Arial" w:cs="Arial"/>
          <w:b/>
          <w:sz w:val="18"/>
          <w:szCs w:val="18"/>
        </w:rPr>
        <w:t>PRAVNE OSOBE I UDRUGE OD INTERESA ZA SUSTAV CIVILNE ZAŠTITE</w:t>
      </w:r>
    </w:p>
    <w:p w14:paraId="60495BD5" w14:textId="77777777" w:rsidR="00D914CE" w:rsidRPr="00A4269C" w:rsidRDefault="00D914CE" w:rsidP="00A4269C">
      <w:pPr>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Pravne osobe su one pravne osobe koje su svojim proizvodnim, uslužnim, materijalnim, ljudskim i drugim resursima najznačajniji nositelji tih djelatnosti na području Grada Karlovca. Pravne osobe su dio operativnih snaga sustava civilne zaštite Grada Karlovca. Pravne osobe sudjeluju s ljudskim snagama i materijalnim resursima u provedbi mjera i aktivnosti u sustavu civilne zaštite.</w:t>
      </w:r>
    </w:p>
    <w:p w14:paraId="1AEF368C" w14:textId="77777777" w:rsidR="00A4269C" w:rsidRDefault="00A4269C" w:rsidP="00A4269C">
      <w:pPr>
        <w:spacing w:after="0" w:line="240" w:lineRule="auto"/>
        <w:jc w:val="both"/>
        <w:rPr>
          <w:rFonts w:ascii="Arial" w:eastAsia="Times New Roman" w:hAnsi="Arial" w:cs="Arial"/>
          <w:color w:val="000000" w:themeColor="text1"/>
          <w:sz w:val="18"/>
          <w:szCs w:val="18"/>
        </w:rPr>
      </w:pPr>
    </w:p>
    <w:p w14:paraId="7954F1D0" w14:textId="01E074D8" w:rsidR="00D914CE" w:rsidRPr="00A4269C" w:rsidRDefault="00D914CE" w:rsidP="00A4269C">
      <w:pPr>
        <w:spacing w:after="0" w:line="240" w:lineRule="auto"/>
        <w:jc w:val="both"/>
        <w:rPr>
          <w:rFonts w:ascii="Arial" w:eastAsia="Times New Roman" w:hAnsi="Arial" w:cs="Arial"/>
          <w:color w:val="000000" w:themeColor="text1"/>
          <w:sz w:val="18"/>
          <w:szCs w:val="18"/>
        </w:rPr>
      </w:pPr>
      <w:r w:rsidRPr="00A4269C">
        <w:rPr>
          <w:rFonts w:ascii="Arial" w:eastAsia="Times New Roman" w:hAnsi="Arial" w:cs="Arial"/>
          <w:color w:val="000000" w:themeColor="text1"/>
          <w:sz w:val="18"/>
          <w:szCs w:val="18"/>
        </w:rPr>
        <w:t>U slučaju neposredne prijetnje od nastanka katastrofe ili veće nesreće na području Grada Karlovca, gradonačelnik ima pravo i obvezu mobilizirati sveukupne ljudske i materijalno-tehničke potencijale s područja te jedinice lokalne samouprave, sukladno Planu djelovanja civilne zaštite.</w:t>
      </w:r>
    </w:p>
    <w:p w14:paraId="370B6EA8" w14:textId="77777777" w:rsidR="00A4269C" w:rsidRDefault="00A4269C" w:rsidP="00A4269C">
      <w:pPr>
        <w:autoSpaceDE w:val="0"/>
        <w:autoSpaceDN w:val="0"/>
        <w:adjustRightInd w:val="0"/>
        <w:spacing w:after="0" w:line="240" w:lineRule="auto"/>
        <w:jc w:val="both"/>
        <w:rPr>
          <w:rFonts w:ascii="Arial" w:hAnsi="Arial" w:cs="Arial"/>
          <w:sz w:val="18"/>
          <w:szCs w:val="18"/>
        </w:rPr>
      </w:pPr>
    </w:p>
    <w:p w14:paraId="4ACDA6EE" w14:textId="3294AEE0" w:rsidR="00D914CE" w:rsidRPr="00A4269C" w:rsidRDefault="00D914CE" w:rsidP="00A4269C">
      <w:pPr>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xml:space="preserve">Udruge koje su od interesa za sustav civilne zaštite npr. </w:t>
      </w:r>
      <w:r w:rsidR="00CD0E42" w:rsidRPr="00A4269C">
        <w:rPr>
          <w:rFonts w:ascii="Arial" w:hAnsi="Arial" w:cs="Arial"/>
          <w:sz w:val="18"/>
          <w:szCs w:val="18"/>
        </w:rPr>
        <w:t>Z</w:t>
      </w:r>
      <w:r w:rsidRPr="00A4269C">
        <w:rPr>
          <w:rFonts w:ascii="Arial" w:hAnsi="Arial" w:cs="Arial"/>
          <w:sz w:val="18"/>
          <w:szCs w:val="18"/>
        </w:rPr>
        <w:t>ajednica tehničke kulture, izviđači, planinarsko društvo, pričuvni su dio operativnih snaga sustava civilne zaštite i svojim sposobnostima nadopunjuju sposobnost temeljnih operativnih snaga.</w:t>
      </w:r>
    </w:p>
    <w:p w14:paraId="4E89E7BB" w14:textId="77777777" w:rsidR="00D914CE" w:rsidRPr="00A4269C" w:rsidRDefault="00D914CE" w:rsidP="00A4269C">
      <w:pPr>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Za potrebe pripravnosti i reagiranja kod velikih nesreća i katastrofa Grad Karlovca organizirati će po potrebi i sudjelovanje volontera radi provođenja mjera i aktivnosti u sustavu civilne zaštite.</w:t>
      </w:r>
    </w:p>
    <w:p w14:paraId="1B8BC0A9" w14:textId="77777777" w:rsidR="00D914CE" w:rsidRDefault="00D914CE" w:rsidP="00A4269C">
      <w:pPr>
        <w:spacing w:after="0" w:line="240" w:lineRule="auto"/>
        <w:jc w:val="both"/>
        <w:rPr>
          <w:rFonts w:ascii="Arial" w:eastAsia="Times New Roman" w:hAnsi="Arial" w:cs="Arial"/>
          <w:b/>
          <w:color w:val="000000" w:themeColor="text1"/>
          <w:sz w:val="18"/>
          <w:szCs w:val="18"/>
        </w:rPr>
      </w:pPr>
    </w:p>
    <w:p w14:paraId="56B8ACB1" w14:textId="77777777" w:rsidR="00A4269C" w:rsidRDefault="00A4269C" w:rsidP="00A4269C">
      <w:pPr>
        <w:spacing w:after="0" w:line="240" w:lineRule="auto"/>
        <w:jc w:val="both"/>
        <w:rPr>
          <w:rFonts w:ascii="Arial" w:eastAsia="Times New Roman" w:hAnsi="Arial" w:cs="Arial"/>
          <w:b/>
          <w:color w:val="000000" w:themeColor="text1"/>
          <w:sz w:val="18"/>
          <w:szCs w:val="18"/>
        </w:rPr>
      </w:pPr>
    </w:p>
    <w:p w14:paraId="146FADAC" w14:textId="77777777" w:rsidR="00A4269C" w:rsidRDefault="00A4269C" w:rsidP="00A4269C">
      <w:pPr>
        <w:spacing w:after="0" w:line="240" w:lineRule="auto"/>
        <w:jc w:val="both"/>
        <w:rPr>
          <w:rFonts w:ascii="Arial" w:eastAsia="Times New Roman" w:hAnsi="Arial" w:cs="Arial"/>
          <w:b/>
          <w:color w:val="000000" w:themeColor="text1"/>
          <w:sz w:val="18"/>
          <w:szCs w:val="18"/>
        </w:rPr>
      </w:pPr>
    </w:p>
    <w:p w14:paraId="4249B95B" w14:textId="77777777" w:rsidR="00A4269C" w:rsidRPr="00A4269C" w:rsidRDefault="00A4269C" w:rsidP="00A4269C">
      <w:pPr>
        <w:spacing w:after="0" w:line="240" w:lineRule="auto"/>
        <w:jc w:val="both"/>
        <w:rPr>
          <w:rFonts w:ascii="Arial" w:eastAsia="Times New Roman" w:hAnsi="Arial" w:cs="Arial"/>
          <w:b/>
          <w:color w:val="000000" w:themeColor="text1"/>
          <w:sz w:val="18"/>
          <w:szCs w:val="18"/>
        </w:rPr>
      </w:pPr>
    </w:p>
    <w:p w14:paraId="5B6AD10F" w14:textId="77777777" w:rsidR="00D914CE" w:rsidRPr="00A4269C" w:rsidRDefault="00D914CE" w:rsidP="00A4269C">
      <w:pPr>
        <w:spacing w:after="0" w:line="240" w:lineRule="auto"/>
        <w:jc w:val="both"/>
        <w:rPr>
          <w:rFonts w:ascii="Arial" w:eastAsia="Times New Roman" w:hAnsi="Arial" w:cs="Arial"/>
          <w:bCs/>
          <w:color w:val="000000" w:themeColor="text1"/>
          <w:sz w:val="18"/>
          <w:szCs w:val="18"/>
        </w:rPr>
      </w:pPr>
      <w:r w:rsidRPr="00A4269C">
        <w:rPr>
          <w:rFonts w:ascii="Arial" w:eastAsia="Times New Roman" w:hAnsi="Arial" w:cs="Arial"/>
          <w:bCs/>
          <w:color w:val="000000" w:themeColor="text1"/>
          <w:sz w:val="18"/>
          <w:szCs w:val="18"/>
        </w:rPr>
        <w:t>Popis pravnih osoba od interesa za sustav civilne zaštite na području Grada Karlovca:</w:t>
      </w:r>
    </w:p>
    <w:p w14:paraId="2BE31919" w14:textId="77777777" w:rsidR="00D914CE" w:rsidRPr="00A4269C" w:rsidRDefault="00D914CE" w:rsidP="00A4269C">
      <w:pPr>
        <w:spacing w:after="0" w:line="240" w:lineRule="auto"/>
        <w:jc w:val="both"/>
        <w:rPr>
          <w:rFonts w:ascii="Arial" w:eastAsia="Times New Roman" w:hAnsi="Arial" w:cs="Arial"/>
          <w:bCs/>
          <w:color w:val="000000" w:themeColor="text1"/>
          <w:sz w:val="18"/>
          <w:szCs w:val="18"/>
        </w:rPr>
      </w:pPr>
    </w:p>
    <w:p w14:paraId="42469618" w14:textId="77777777" w:rsidR="00D914CE" w:rsidRPr="00A4269C" w:rsidRDefault="00D914CE" w:rsidP="00A4269C">
      <w:pPr>
        <w:numPr>
          <w:ilvl w:val="0"/>
          <w:numId w:val="140"/>
        </w:numPr>
        <w:spacing w:after="0" w:line="240" w:lineRule="auto"/>
        <w:contextualSpacing/>
        <w:jc w:val="both"/>
        <w:rPr>
          <w:rFonts w:ascii="Arial" w:eastAsia="Times New Roman" w:hAnsi="Arial" w:cs="Arial"/>
          <w:sz w:val="18"/>
          <w:szCs w:val="18"/>
          <w:lang w:val="en-AU"/>
        </w:rPr>
      </w:pPr>
      <w:r w:rsidRPr="00A4269C">
        <w:rPr>
          <w:rFonts w:ascii="Arial" w:eastAsia="Times New Roman" w:hAnsi="Arial" w:cs="Arial"/>
          <w:sz w:val="18"/>
          <w:szCs w:val="18"/>
          <w:lang w:val="en-AU"/>
        </w:rPr>
        <w:t>“Čistoća” d.o.o., Karlovac;</w:t>
      </w:r>
    </w:p>
    <w:p w14:paraId="28F8F189" w14:textId="77777777" w:rsidR="00D914CE" w:rsidRPr="00A4269C" w:rsidRDefault="00D914CE" w:rsidP="00A4269C">
      <w:pPr>
        <w:numPr>
          <w:ilvl w:val="0"/>
          <w:numId w:val="140"/>
        </w:numPr>
        <w:spacing w:after="0" w:line="240" w:lineRule="auto"/>
        <w:contextualSpacing/>
        <w:jc w:val="both"/>
        <w:rPr>
          <w:rFonts w:ascii="Arial" w:eastAsia="Times New Roman" w:hAnsi="Arial" w:cs="Arial"/>
          <w:sz w:val="18"/>
          <w:szCs w:val="18"/>
          <w:lang w:val="en-AU"/>
        </w:rPr>
      </w:pPr>
      <w:r w:rsidRPr="00A4269C">
        <w:rPr>
          <w:rFonts w:ascii="Arial" w:eastAsia="Times New Roman" w:hAnsi="Arial" w:cs="Arial"/>
          <w:sz w:val="18"/>
          <w:szCs w:val="18"/>
          <w:lang w:val="en-AU"/>
        </w:rPr>
        <w:t>“Zelenilo” d.o.o., Karlovac;</w:t>
      </w:r>
    </w:p>
    <w:p w14:paraId="7156CDF0" w14:textId="2B34B618" w:rsidR="00D914CE" w:rsidRPr="00A4269C" w:rsidRDefault="00D914CE" w:rsidP="00A4269C">
      <w:pPr>
        <w:numPr>
          <w:ilvl w:val="0"/>
          <w:numId w:val="140"/>
        </w:numPr>
        <w:spacing w:after="0" w:line="240" w:lineRule="auto"/>
        <w:contextualSpacing/>
        <w:jc w:val="both"/>
        <w:rPr>
          <w:rFonts w:ascii="Arial" w:eastAsia="Times New Roman" w:hAnsi="Arial" w:cs="Arial"/>
          <w:sz w:val="18"/>
          <w:szCs w:val="18"/>
          <w:lang w:val="en-AU"/>
        </w:rPr>
      </w:pPr>
      <w:r w:rsidRPr="00A4269C">
        <w:rPr>
          <w:rFonts w:ascii="Arial" w:eastAsia="Times New Roman" w:hAnsi="Arial" w:cs="Arial"/>
          <w:sz w:val="18"/>
          <w:szCs w:val="18"/>
          <w:lang w:val="en-AU"/>
        </w:rPr>
        <w:t xml:space="preserve">“Vodovod </w:t>
      </w:r>
      <w:r w:rsidR="00CD0E42">
        <w:rPr>
          <w:rFonts w:ascii="Arial" w:eastAsia="Times New Roman" w:hAnsi="Arial" w:cs="Arial"/>
          <w:sz w:val="18"/>
          <w:szCs w:val="18"/>
          <w:lang w:val="en-AU"/>
        </w:rPr>
        <w:t>I</w:t>
      </w:r>
      <w:r w:rsidRPr="00A4269C">
        <w:rPr>
          <w:rFonts w:ascii="Arial" w:eastAsia="Times New Roman" w:hAnsi="Arial" w:cs="Arial"/>
          <w:sz w:val="18"/>
          <w:szCs w:val="18"/>
          <w:lang w:val="en-AU"/>
        </w:rPr>
        <w:t xml:space="preserve"> kanalizacija” d.o.o., Karlovac;</w:t>
      </w:r>
    </w:p>
    <w:p w14:paraId="2A2760BB" w14:textId="77777777" w:rsidR="00D914CE" w:rsidRPr="00A4269C" w:rsidRDefault="00D914CE" w:rsidP="00A4269C">
      <w:pPr>
        <w:numPr>
          <w:ilvl w:val="0"/>
          <w:numId w:val="140"/>
        </w:numPr>
        <w:spacing w:after="0" w:line="240" w:lineRule="auto"/>
        <w:contextualSpacing/>
        <w:jc w:val="both"/>
        <w:rPr>
          <w:rFonts w:ascii="Arial" w:eastAsia="Times New Roman" w:hAnsi="Arial" w:cs="Arial"/>
          <w:sz w:val="18"/>
          <w:szCs w:val="18"/>
          <w:lang w:val="en-AU"/>
        </w:rPr>
      </w:pPr>
      <w:r w:rsidRPr="00A4269C">
        <w:rPr>
          <w:rFonts w:ascii="Arial" w:eastAsia="Times New Roman" w:hAnsi="Arial" w:cs="Arial"/>
          <w:sz w:val="18"/>
          <w:szCs w:val="18"/>
          <w:lang w:val="en-AU"/>
        </w:rPr>
        <w:t>“Gradska toplana” d.o.o., Karlovac;</w:t>
      </w:r>
    </w:p>
    <w:p w14:paraId="43B6B92E" w14:textId="77777777" w:rsidR="00D914CE" w:rsidRPr="00A4269C" w:rsidRDefault="00D914CE" w:rsidP="00A4269C">
      <w:pPr>
        <w:spacing w:after="0" w:line="240" w:lineRule="auto"/>
        <w:ind w:firstLine="360"/>
        <w:jc w:val="both"/>
        <w:rPr>
          <w:rFonts w:ascii="Arial" w:eastAsia="Times New Roman" w:hAnsi="Arial" w:cs="Arial"/>
          <w:sz w:val="18"/>
          <w:szCs w:val="18"/>
          <w:lang w:val="en-AU"/>
        </w:rPr>
      </w:pPr>
    </w:p>
    <w:p w14:paraId="53EAEBFB" w14:textId="77777777" w:rsidR="00D914CE" w:rsidRPr="00A4269C" w:rsidRDefault="00D914CE" w:rsidP="00A4269C">
      <w:pPr>
        <w:spacing w:after="0" w:line="240" w:lineRule="auto"/>
        <w:jc w:val="both"/>
        <w:rPr>
          <w:rFonts w:ascii="Arial" w:eastAsia="Times New Roman" w:hAnsi="Arial" w:cs="Arial"/>
          <w:sz w:val="18"/>
          <w:szCs w:val="18"/>
          <w:lang w:val="en-AU"/>
        </w:rPr>
      </w:pPr>
      <w:r w:rsidRPr="00A4269C">
        <w:rPr>
          <w:rFonts w:ascii="Arial" w:eastAsia="Times New Roman" w:hAnsi="Arial" w:cs="Arial"/>
          <w:sz w:val="18"/>
          <w:szCs w:val="18"/>
          <w:lang w:val="en-AU"/>
        </w:rPr>
        <w:t>Pravne osobe dio su operativnih snaga sustava civilne zaštite Grada Karlovca s pravom osobnošću koji čine:</w:t>
      </w:r>
    </w:p>
    <w:p w14:paraId="766BE6F4" w14:textId="77777777" w:rsidR="00D914CE" w:rsidRPr="00A4269C" w:rsidRDefault="00D914CE" w:rsidP="00A4269C">
      <w:pPr>
        <w:spacing w:after="0" w:line="240" w:lineRule="auto"/>
        <w:jc w:val="both"/>
        <w:rPr>
          <w:rFonts w:ascii="Arial" w:eastAsia="Times New Roman" w:hAnsi="Arial" w:cs="Arial"/>
          <w:sz w:val="18"/>
          <w:szCs w:val="18"/>
          <w:lang w:val="en-AU"/>
        </w:rPr>
      </w:pPr>
      <w:r w:rsidRPr="00A4269C">
        <w:rPr>
          <w:rFonts w:ascii="Arial" w:eastAsia="Times New Roman" w:hAnsi="Arial" w:cs="Arial"/>
          <w:sz w:val="18"/>
          <w:szCs w:val="18"/>
          <w:lang w:val="en-AU"/>
        </w:rPr>
        <w:t xml:space="preserve">       1. Javna vatrogasna postrojba Grada Karlovca;</w:t>
      </w:r>
    </w:p>
    <w:p w14:paraId="248818A0" w14:textId="77777777" w:rsidR="00D914CE" w:rsidRPr="00A4269C" w:rsidRDefault="00D914CE" w:rsidP="00A4269C">
      <w:pPr>
        <w:spacing w:after="0" w:line="240" w:lineRule="auto"/>
        <w:jc w:val="both"/>
        <w:rPr>
          <w:rFonts w:ascii="Arial" w:eastAsia="Times New Roman" w:hAnsi="Arial" w:cs="Arial"/>
          <w:sz w:val="18"/>
          <w:szCs w:val="18"/>
          <w:lang w:val="en-AU"/>
        </w:rPr>
      </w:pPr>
      <w:r w:rsidRPr="00A4269C">
        <w:rPr>
          <w:rFonts w:ascii="Arial" w:eastAsia="Times New Roman" w:hAnsi="Arial" w:cs="Arial"/>
          <w:sz w:val="18"/>
          <w:szCs w:val="18"/>
          <w:lang w:val="en-AU"/>
        </w:rPr>
        <w:t xml:space="preserve">       2. Vatrogasna zajednica Grada Karlovca;</w:t>
      </w:r>
    </w:p>
    <w:p w14:paraId="142580E1" w14:textId="77777777" w:rsidR="00D914CE" w:rsidRPr="00A4269C" w:rsidRDefault="00D914CE" w:rsidP="00A4269C">
      <w:pPr>
        <w:spacing w:after="0" w:line="240" w:lineRule="auto"/>
        <w:jc w:val="both"/>
        <w:rPr>
          <w:rFonts w:ascii="Arial" w:eastAsia="Times New Roman" w:hAnsi="Arial" w:cs="Arial"/>
          <w:sz w:val="18"/>
          <w:szCs w:val="18"/>
          <w:lang w:val="en-AU"/>
        </w:rPr>
      </w:pPr>
      <w:r w:rsidRPr="00A4269C">
        <w:rPr>
          <w:rFonts w:ascii="Arial" w:eastAsia="Times New Roman" w:hAnsi="Arial" w:cs="Arial"/>
          <w:sz w:val="18"/>
          <w:szCs w:val="18"/>
          <w:lang w:val="en-AU"/>
        </w:rPr>
        <w:t xml:space="preserve">       3. Hrvatska gorska služba spašavanja – stanica Karlovac;</w:t>
      </w:r>
    </w:p>
    <w:p w14:paraId="7DCDE78A" w14:textId="77777777" w:rsidR="00D914CE" w:rsidRPr="00A4269C" w:rsidRDefault="00D914CE" w:rsidP="00A4269C">
      <w:pPr>
        <w:spacing w:after="0" w:line="240" w:lineRule="auto"/>
        <w:jc w:val="both"/>
        <w:rPr>
          <w:rFonts w:ascii="Arial" w:eastAsia="Times New Roman" w:hAnsi="Arial" w:cs="Arial"/>
          <w:sz w:val="18"/>
          <w:szCs w:val="18"/>
          <w:lang w:val="en-AU"/>
        </w:rPr>
      </w:pPr>
      <w:r w:rsidRPr="00A4269C">
        <w:rPr>
          <w:rFonts w:ascii="Arial" w:eastAsia="Times New Roman" w:hAnsi="Arial" w:cs="Arial"/>
          <w:sz w:val="18"/>
          <w:szCs w:val="18"/>
          <w:lang w:val="en-AU"/>
        </w:rPr>
        <w:t xml:space="preserve">       4. Gradsko društvo Crvenog križa Karlovac</w:t>
      </w:r>
    </w:p>
    <w:p w14:paraId="5F3894FD" w14:textId="77777777" w:rsidR="00D914CE" w:rsidRPr="00A4269C" w:rsidRDefault="00D914CE" w:rsidP="00A4269C">
      <w:pPr>
        <w:spacing w:after="0" w:line="240" w:lineRule="auto"/>
        <w:jc w:val="both"/>
        <w:rPr>
          <w:rFonts w:ascii="Arial" w:eastAsia="Times New Roman" w:hAnsi="Arial" w:cs="Arial"/>
          <w:sz w:val="18"/>
          <w:szCs w:val="18"/>
          <w:lang w:val="en-AU"/>
        </w:rPr>
      </w:pPr>
    </w:p>
    <w:p w14:paraId="18B8917E" w14:textId="203A8A0B" w:rsidR="00D914CE" w:rsidRPr="00CD0E42" w:rsidRDefault="00D914CE" w:rsidP="00CD0E42">
      <w:pPr>
        <w:pStyle w:val="ListParagraph"/>
        <w:numPr>
          <w:ilvl w:val="0"/>
          <w:numId w:val="186"/>
        </w:numPr>
        <w:spacing w:after="0" w:line="240" w:lineRule="auto"/>
        <w:jc w:val="both"/>
        <w:rPr>
          <w:rFonts w:ascii="Arial" w:eastAsia="Calibri" w:hAnsi="Arial" w:cs="Arial"/>
          <w:b/>
          <w:bCs/>
          <w:sz w:val="18"/>
          <w:szCs w:val="18"/>
        </w:rPr>
      </w:pPr>
      <w:r w:rsidRPr="00CD0E42">
        <w:rPr>
          <w:rFonts w:ascii="Arial" w:eastAsia="Calibri" w:hAnsi="Arial" w:cs="Arial"/>
          <w:b/>
          <w:bCs/>
          <w:sz w:val="18"/>
          <w:szCs w:val="18"/>
        </w:rPr>
        <w:t>PLANSKI DOKUMENTI</w:t>
      </w:r>
    </w:p>
    <w:p w14:paraId="7BB2519B" w14:textId="77777777" w:rsidR="00D914CE" w:rsidRPr="00A4269C" w:rsidRDefault="00D914CE" w:rsidP="00A4269C">
      <w:pPr>
        <w:spacing w:after="0" w:line="240" w:lineRule="auto"/>
        <w:jc w:val="both"/>
        <w:rPr>
          <w:rFonts w:ascii="Arial" w:hAnsi="Arial" w:cs="Arial"/>
          <w:sz w:val="18"/>
          <w:szCs w:val="18"/>
        </w:rPr>
      </w:pPr>
      <w:r w:rsidRPr="00A4269C">
        <w:rPr>
          <w:rFonts w:ascii="Arial" w:hAnsi="Arial" w:cs="Arial"/>
          <w:sz w:val="18"/>
          <w:szCs w:val="18"/>
        </w:rPr>
        <w:t>Tijekom 2023. godine doneseni su sljedeći planski dokumenti koje je Grad Karlovac imao obvezu izraditi sukladno Zakonu o sustavu civilne zaštite („Narodne novine“ broj 82/15,118/18,31/20, 20/21 i 114/22) i Zakona o zaštiti od požara („Narodne novine“ broj 92/10 i 114/22) a to su:</w:t>
      </w:r>
    </w:p>
    <w:p w14:paraId="02F1A86A" w14:textId="77777777" w:rsidR="00D914CE" w:rsidRPr="00A4269C" w:rsidRDefault="00D914CE" w:rsidP="00A4269C">
      <w:pPr>
        <w:spacing w:after="0" w:line="240" w:lineRule="auto"/>
        <w:jc w:val="both"/>
        <w:rPr>
          <w:rFonts w:ascii="Arial" w:hAnsi="Arial" w:cs="Arial"/>
          <w:sz w:val="18"/>
          <w:szCs w:val="18"/>
        </w:rPr>
      </w:pPr>
      <w:r w:rsidRPr="00A4269C">
        <w:rPr>
          <w:rFonts w:ascii="Arial" w:hAnsi="Arial" w:cs="Arial"/>
          <w:sz w:val="18"/>
          <w:szCs w:val="18"/>
        </w:rPr>
        <w:t>- Shema mobilizacije Stožera civilne zaštite Grada Karlovca</w:t>
      </w:r>
    </w:p>
    <w:p w14:paraId="0BD69CCA" w14:textId="77777777" w:rsidR="00D914CE" w:rsidRPr="00A4269C" w:rsidRDefault="00D914CE" w:rsidP="00A4269C">
      <w:pPr>
        <w:spacing w:after="0" w:line="240" w:lineRule="auto"/>
        <w:contextualSpacing/>
        <w:jc w:val="both"/>
        <w:rPr>
          <w:rFonts w:ascii="Arial" w:hAnsi="Arial" w:cs="Arial"/>
          <w:sz w:val="18"/>
          <w:szCs w:val="18"/>
        </w:rPr>
      </w:pPr>
      <w:r w:rsidRPr="00A4269C">
        <w:rPr>
          <w:rFonts w:ascii="Arial" w:hAnsi="Arial" w:cs="Arial"/>
          <w:sz w:val="18"/>
          <w:szCs w:val="18"/>
        </w:rPr>
        <w:t>- Plan rada Stožera civilne zaštite Grada Karlovca za požarnu sezonu za 2023. godinu</w:t>
      </w:r>
    </w:p>
    <w:p w14:paraId="4349A04A" w14:textId="77777777" w:rsidR="00D914CE" w:rsidRPr="00A4269C" w:rsidRDefault="00D914CE" w:rsidP="00A4269C">
      <w:pPr>
        <w:spacing w:after="0" w:line="240" w:lineRule="auto"/>
        <w:contextualSpacing/>
        <w:jc w:val="both"/>
        <w:rPr>
          <w:rFonts w:ascii="Arial" w:hAnsi="Arial" w:cs="Arial"/>
          <w:sz w:val="18"/>
          <w:szCs w:val="18"/>
        </w:rPr>
      </w:pPr>
      <w:r w:rsidRPr="00A4269C">
        <w:rPr>
          <w:rFonts w:ascii="Arial" w:hAnsi="Arial" w:cs="Arial"/>
          <w:sz w:val="18"/>
          <w:szCs w:val="18"/>
        </w:rPr>
        <w:t>- Izviješće o izvršenju Plana djelovanja Grada Karlovca u području prirodnih nepogoda za 2022. godinu</w:t>
      </w:r>
    </w:p>
    <w:p w14:paraId="7A971C79" w14:textId="77777777" w:rsidR="00D914CE" w:rsidRPr="00A4269C" w:rsidRDefault="00D914CE" w:rsidP="00A4269C">
      <w:pPr>
        <w:spacing w:after="0" w:line="240" w:lineRule="auto"/>
        <w:contextualSpacing/>
        <w:jc w:val="both"/>
        <w:rPr>
          <w:rFonts w:ascii="Arial" w:hAnsi="Arial" w:cs="Arial"/>
          <w:sz w:val="18"/>
          <w:szCs w:val="18"/>
        </w:rPr>
      </w:pPr>
      <w:r w:rsidRPr="00A4269C">
        <w:rPr>
          <w:rFonts w:ascii="Arial" w:hAnsi="Arial" w:cs="Arial"/>
          <w:sz w:val="18"/>
          <w:szCs w:val="18"/>
        </w:rPr>
        <w:t xml:space="preserve">- Program aktivnosti u provedbi posebnih mjera zaštite od požara od interesa za Grad Karlovac u 2023. godini      </w:t>
      </w:r>
    </w:p>
    <w:p w14:paraId="122C4A91" w14:textId="77777777" w:rsidR="00D914CE" w:rsidRPr="00A4269C" w:rsidRDefault="00D914CE" w:rsidP="00A4269C">
      <w:pPr>
        <w:spacing w:after="0" w:line="240" w:lineRule="auto"/>
        <w:contextualSpacing/>
        <w:jc w:val="both"/>
        <w:rPr>
          <w:rFonts w:ascii="Arial" w:hAnsi="Arial" w:cs="Arial"/>
          <w:sz w:val="18"/>
          <w:szCs w:val="18"/>
        </w:rPr>
      </w:pPr>
      <w:r w:rsidRPr="00A4269C">
        <w:rPr>
          <w:rFonts w:ascii="Arial" w:hAnsi="Arial" w:cs="Arial"/>
          <w:sz w:val="18"/>
          <w:szCs w:val="18"/>
        </w:rPr>
        <w:t>- Plan operativne provedbe programa aktivnosti u provedbi posebnih mjera zaštite od požara na području Grada Karlovca za 2023. godinu</w:t>
      </w:r>
    </w:p>
    <w:p w14:paraId="483552D9" w14:textId="77777777" w:rsidR="00D914CE" w:rsidRPr="00A4269C" w:rsidRDefault="00D914CE" w:rsidP="00A4269C">
      <w:pPr>
        <w:spacing w:after="0" w:line="240" w:lineRule="auto"/>
        <w:contextualSpacing/>
        <w:jc w:val="both"/>
        <w:rPr>
          <w:rFonts w:ascii="Arial" w:hAnsi="Arial" w:cs="Arial"/>
          <w:sz w:val="18"/>
          <w:szCs w:val="18"/>
        </w:rPr>
      </w:pPr>
      <w:r w:rsidRPr="00A4269C">
        <w:rPr>
          <w:rFonts w:ascii="Arial" w:hAnsi="Arial" w:cs="Arial"/>
          <w:sz w:val="18"/>
          <w:szCs w:val="18"/>
        </w:rPr>
        <w:t>- Plan aktivnog uključenja svih subjekata zaštite od požara na području Grada Karlovca za 2023. godinu</w:t>
      </w:r>
    </w:p>
    <w:p w14:paraId="40B8352F" w14:textId="77777777" w:rsidR="00D914CE" w:rsidRPr="00A4269C" w:rsidRDefault="00D914CE" w:rsidP="00A4269C">
      <w:pPr>
        <w:spacing w:after="0" w:line="240" w:lineRule="auto"/>
        <w:contextualSpacing/>
        <w:jc w:val="both"/>
        <w:rPr>
          <w:rFonts w:ascii="Arial" w:hAnsi="Arial" w:cs="Arial"/>
          <w:sz w:val="18"/>
          <w:szCs w:val="18"/>
        </w:rPr>
      </w:pPr>
      <w:r w:rsidRPr="00A4269C">
        <w:rPr>
          <w:rFonts w:ascii="Arial" w:hAnsi="Arial" w:cs="Arial"/>
          <w:sz w:val="18"/>
          <w:szCs w:val="18"/>
        </w:rPr>
        <w:t>- Plan motrenja, čuvanja i ophodnje otvorenog prostora i građevina za koje prijeti povećana opasnost od nastajanja i širenja požara na području Grada Karlovca</w:t>
      </w:r>
    </w:p>
    <w:p w14:paraId="75DD2A8E" w14:textId="77777777" w:rsidR="00D914CE" w:rsidRPr="00A4269C" w:rsidRDefault="00D914CE" w:rsidP="00A4269C">
      <w:pPr>
        <w:spacing w:after="0" w:line="240" w:lineRule="auto"/>
        <w:contextualSpacing/>
        <w:jc w:val="both"/>
        <w:rPr>
          <w:rFonts w:ascii="Arial" w:hAnsi="Arial" w:cs="Arial"/>
          <w:sz w:val="18"/>
          <w:szCs w:val="18"/>
        </w:rPr>
      </w:pPr>
      <w:r w:rsidRPr="00A4269C">
        <w:rPr>
          <w:rFonts w:ascii="Arial" w:hAnsi="Arial" w:cs="Arial"/>
          <w:sz w:val="18"/>
          <w:szCs w:val="18"/>
        </w:rPr>
        <w:t>- Odluka o mjerama spaljivanja i loženja vatre na otvorenom na području Grada Karlovca</w:t>
      </w:r>
    </w:p>
    <w:p w14:paraId="40B68BA9" w14:textId="77777777" w:rsidR="00D914CE" w:rsidRPr="00A4269C" w:rsidRDefault="00D914CE" w:rsidP="00A4269C">
      <w:pPr>
        <w:spacing w:after="0" w:line="240" w:lineRule="auto"/>
        <w:contextualSpacing/>
        <w:jc w:val="both"/>
        <w:rPr>
          <w:rFonts w:ascii="Arial" w:hAnsi="Arial" w:cs="Arial"/>
          <w:sz w:val="18"/>
          <w:szCs w:val="18"/>
        </w:rPr>
      </w:pPr>
      <w:r w:rsidRPr="00A4269C">
        <w:rPr>
          <w:rFonts w:ascii="Arial" w:hAnsi="Arial" w:cs="Arial"/>
          <w:sz w:val="18"/>
          <w:szCs w:val="18"/>
        </w:rPr>
        <w:t>- Odluku o imenovanju koordinatora na lokaciji Grada Karlovca</w:t>
      </w:r>
    </w:p>
    <w:p w14:paraId="3618B8D3" w14:textId="77777777" w:rsidR="00D914CE" w:rsidRPr="00A4269C" w:rsidRDefault="00D914CE" w:rsidP="00A4269C">
      <w:pPr>
        <w:spacing w:after="0" w:line="240" w:lineRule="auto"/>
        <w:contextualSpacing/>
        <w:jc w:val="both"/>
        <w:rPr>
          <w:rFonts w:ascii="Arial" w:hAnsi="Arial" w:cs="Arial"/>
          <w:sz w:val="18"/>
          <w:szCs w:val="18"/>
        </w:rPr>
      </w:pPr>
      <w:r w:rsidRPr="00A4269C">
        <w:rPr>
          <w:rFonts w:ascii="Arial" w:hAnsi="Arial" w:cs="Arial"/>
          <w:sz w:val="18"/>
          <w:szCs w:val="18"/>
        </w:rPr>
        <w:t>- Odluka o održavanju vježbe civilne zaštite u 2023. godini</w:t>
      </w:r>
    </w:p>
    <w:p w14:paraId="6D7735BD" w14:textId="77777777" w:rsidR="00D914CE" w:rsidRPr="00A4269C" w:rsidRDefault="00D914CE" w:rsidP="00A4269C">
      <w:pPr>
        <w:spacing w:after="0" w:line="240" w:lineRule="auto"/>
        <w:contextualSpacing/>
        <w:jc w:val="both"/>
        <w:rPr>
          <w:rFonts w:ascii="Arial" w:hAnsi="Arial" w:cs="Arial"/>
          <w:sz w:val="18"/>
          <w:szCs w:val="18"/>
        </w:rPr>
      </w:pPr>
      <w:r w:rsidRPr="00A4269C">
        <w:rPr>
          <w:rFonts w:ascii="Arial" w:hAnsi="Arial" w:cs="Arial"/>
          <w:sz w:val="18"/>
          <w:szCs w:val="18"/>
        </w:rPr>
        <w:t>- Odluka o izmjeni i dopuno Odluke o osnivanju i imenovanju članova Gradskog povjerenstva za procjenu šteta od prirodnih nepogoda</w:t>
      </w:r>
    </w:p>
    <w:p w14:paraId="1155919E" w14:textId="77777777" w:rsidR="00D914CE" w:rsidRPr="00A4269C" w:rsidRDefault="00D914CE" w:rsidP="00A4269C">
      <w:pPr>
        <w:spacing w:after="0" w:line="240" w:lineRule="auto"/>
        <w:contextualSpacing/>
        <w:jc w:val="both"/>
        <w:rPr>
          <w:rFonts w:ascii="Arial" w:hAnsi="Arial" w:cs="Arial"/>
          <w:sz w:val="18"/>
          <w:szCs w:val="18"/>
        </w:rPr>
      </w:pPr>
      <w:r w:rsidRPr="00A4269C">
        <w:rPr>
          <w:rFonts w:ascii="Arial" w:hAnsi="Arial" w:cs="Arial"/>
          <w:sz w:val="18"/>
          <w:szCs w:val="18"/>
        </w:rPr>
        <w:t>- Odluka o imenovanju povjerenika i zamjenika povjerenika civilne zaštite Grada Karlovca</w:t>
      </w:r>
    </w:p>
    <w:p w14:paraId="1AC01AEA" w14:textId="77777777" w:rsidR="00D914CE" w:rsidRPr="00A4269C" w:rsidRDefault="00D914CE" w:rsidP="00A4269C">
      <w:pPr>
        <w:spacing w:after="0" w:line="240" w:lineRule="auto"/>
        <w:contextualSpacing/>
        <w:jc w:val="both"/>
        <w:rPr>
          <w:rFonts w:ascii="Arial" w:hAnsi="Arial" w:cs="Arial"/>
          <w:sz w:val="18"/>
          <w:szCs w:val="18"/>
        </w:rPr>
      </w:pPr>
      <w:r w:rsidRPr="00A4269C">
        <w:rPr>
          <w:rFonts w:ascii="Arial" w:hAnsi="Arial" w:cs="Arial"/>
          <w:sz w:val="18"/>
          <w:szCs w:val="18"/>
        </w:rPr>
        <w:t>- Odluka o izmjeni i dopuni Odluke o imenovanju Stožera civilne zaštite Grada Karlovca</w:t>
      </w:r>
    </w:p>
    <w:p w14:paraId="56D5458B" w14:textId="77777777" w:rsidR="00D914CE" w:rsidRPr="00A4269C" w:rsidRDefault="00D914CE" w:rsidP="00A4269C">
      <w:pPr>
        <w:spacing w:after="0" w:line="240" w:lineRule="auto"/>
        <w:contextualSpacing/>
        <w:jc w:val="both"/>
        <w:rPr>
          <w:rFonts w:ascii="Arial" w:hAnsi="Arial" w:cs="Arial"/>
          <w:sz w:val="18"/>
          <w:szCs w:val="18"/>
        </w:rPr>
      </w:pPr>
      <w:r w:rsidRPr="00A4269C">
        <w:rPr>
          <w:rFonts w:ascii="Arial" w:hAnsi="Arial" w:cs="Arial"/>
          <w:sz w:val="18"/>
          <w:szCs w:val="18"/>
        </w:rPr>
        <w:t>- Plana djelovanja civilne zaštite Revizija I. za Grad Karlovac</w:t>
      </w:r>
    </w:p>
    <w:p w14:paraId="4ED9CAB9" w14:textId="77777777" w:rsidR="00D914CE" w:rsidRPr="00A4269C" w:rsidRDefault="00D914CE" w:rsidP="00A4269C">
      <w:pPr>
        <w:spacing w:after="0" w:line="240" w:lineRule="auto"/>
        <w:contextualSpacing/>
        <w:jc w:val="both"/>
        <w:rPr>
          <w:rFonts w:ascii="Arial" w:hAnsi="Arial" w:cs="Arial"/>
          <w:sz w:val="18"/>
          <w:szCs w:val="18"/>
        </w:rPr>
      </w:pPr>
      <w:r w:rsidRPr="00A4269C">
        <w:rPr>
          <w:rFonts w:ascii="Arial" w:hAnsi="Arial" w:cs="Arial"/>
          <w:sz w:val="18"/>
          <w:szCs w:val="18"/>
        </w:rPr>
        <w:t>- Plan djelovanja u području prirodnih nepogoda Grada Karlovca za 2024. godinu</w:t>
      </w:r>
    </w:p>
    <w:p w14:paraId="14430442" w14:textId="77777777" w:rsidR="00D914CE" w:rsidRPr="00A4269C" w:rsidRDefault="00D914CE" w:rsidP="00A4269C">
      <w:pPr>
        <w:spacing w:after="0" w:line="240" w:lineRule="auto"/>
        <w:contextualSpacing/>
        <w:jc w:val="both"/>
        <w:rPr>
          <w:rFonts w:ascii="Arial" w:hAnsi="Arial" w:cs="Arial"/>
          <w:sz w:val="18"/>
          <w:szCs w:val="18"/>
        </w:rPr>
      </w:pPr>
      <w:r w:rsidRPr="00A4269C">
        <w:rPr>
          <w:rFonts w:ascii="Arial" w:hAnsi="Arial" w:cs="Arial"/>
          <w:sz w:val="18"/>
          <w:szCs w:val="18"/>
        </w:rPr>
        <w:t>- Analiza stanja sustava civilne zaštite na području Grada Karlovca za 2023. godinu</w:t>
      </w:r>
    </w:p>
    <w:p w14:paraId="6A0724C7" w14:textId="77777777" w:rsidR="00D914CE" w:rsidRPr="00A4269C" w:rsidRDefault="00D914CE" w:rsidP="00A4269C">
      <w:pPr>
        <w:spacing w:after="0" w:line="240" w:lineRule="auto"/>
        <w:contextualSpacing/>
        <w:jc w:val="both"/>
        <w:rPr>
          <w:rFonts w:ascii="Arial" w:hAnsi="Arial" w:cs="Arial"/>
          <w:sz w:val="18"/>
          <w:szCs w:val="18"/>
        </w:rPr>
      </w:pPr>
      <w:r w:rsidRPr="00A4269C">
        <w:rPr>
          <w:rFonts w:ascii="Arial" w:hAnsi="Arial" w:cs="Arial"/>
          <w:bCs/>
          <w:sz w:val="18"/>
          <w:szCs w:val="18"/>
        </w:rPr>
        <w:t>- Plan razvoja sustava civilne zaštite na području Grada Karlovca za 2024. godinu s</w:t>
      </w:r>
      <w:r w:rsidRPr="00A4269C">
        <w:rPr>
          <w:rFonts w:ascii="Arial" w:hAnsi="Arial" w:cs="Arial"/>
          <w:sz w:val="18"/>
          <w:szCs w:val="18"/>
        </w:rPr>
        <w:t xml:space="preserve"> financijskim   učincima za trogodišnje razdoblje </w:t>
      </w:r>
      <w:r w:rsidRPr="00A4269C">
        <w:rPr>
          <w:rFonts w:ascii="Arial" w:hAnsi="Arial" w:cs="Arial"/>
          <w:bCs/>
          <w:sz w:val="18"/>
          <w:szCs w:val="18"/>
        </w:rPr>
        <w:t xml:space="preserve">2024.–2026. </w:t>
      </w:r>
    </w:p>
    <w:p w14:paraId="2F1AC71A" w14:textId="77777777" w:rsidR="00D914CE" w:rsidRPr="00A4269C" w:rsidRDefault="00D914CE" w:rsidP="00A4269C">
      <w:pPr>
        <w:spacing w:after="0" w:line="240" w:lineRule="auto"/>
        <w:contextualSpacing/>
        <w:jc w:val="both"/>
        <w:rPr>
          <w:rFonts w:ascii="Arial" w:eastAsia="Times New Roman" w:hAnsi="Arial" w:cs="Arial"/>
          <w:bCs/>
          <w:sz w:val="18"/>
          <w:szCs w:val="18"/>
        </w:rPr>
      </w:pPr>
      <w:r w:rsidRPr="00A4269C">
        <w:rPr>
          <w:rFonts w:ascii="Arial" w:eastAsia="Times New Roman" w:hAnsi="Arial" w:cs="Arial"/>
          <w:bCs/>
          <w:sz w:val="18"/>
          <w:szCs w:val="18"/>
        </w:rPr>
        <w:t>- Smjernice za organizaciju i razvoj sustava civilne zaštite na području Grada Karlovca za četverogodišnje razdoblje 2024.-2027.</w:t>
      </w:r>
    </w:p>
    <w:p w14:paraId="3154FDFF" w14:textId="77777777" w:rsidR="00D914CE" w:rsidRPr="00A4269C" w:rsidRDefault="00D914CE" w:rsidP="00A4269C">
      <w:pPr>
        <w:spacing w:after="0" w:line="240" w:lineRule="auto"/>
        <w:contextualSpacing/>
        <w:jc w:val="both"/>
        <w:rPr>
          <w:rFonts w:ascii="Arial" w:hAnsi="Arial" w:cs="Arial"/>
          <w:bCs/>
          <w:sz w:val="18"/>
          <w:szCs w:val="18"/>
        </w:rPr>
      </w:pPr>
      <w:r w:rsidRPr="00A4269C">
        <w:rPr>
          <w:rFonts w:ascii="Arial" w:eastAsia="Times New Roman" w:hAnsi="Arial" w:cs="Arial"/>
          <w:bCs/>
          <w:sz w:val="18"/>
          <w:szCs w:val="18"/>
        </w:rPr>
        <w:t xml:space="preserve">- </w:t>
      </w:r>
      <w:r w:rsidRPr="00A4269C">
        <w:rPr>
          <w:rFonts w:ascii="Arial" w:hAnsi="Arial" w:cs="Arial"/>
          <w:bCs/>
          <w:sz w:val="18"/>
          <w:szCs w:val="18"/>
        </w:rPr>
        <w:t>Izvješće o stanju zaštite od požara na području Grada Karlovca za 2023. godini</w:t>
      </w:r>
    </w:p>
    <w:p w14:paraId="24A0F967" w14:textId="77777777" w:rsidR="00D914CE" w:rsidRPr="00A4269C" w:rsidRDefault="00D914CE" w:rsidP="00A4269C">
      <w:pPr>
        <w:spacing w:after="0" w:line="240" w:lineRule="auto"/>
        <w:contextualSpacing/>
        <w:jc w:val="both"/>
        <w:rPr>
          <w:rFonts w:ascii="Arial" w:hAnsi="Arial" w:cs="Arial"/>
          <w:bCs/>
          <w:sz w:val="18"/>
          <w:szCs w:val="18"/>
        </w:rPr>
      </w:pPr>
      <w:r w:rsidRPr="00A4269C">
        <w:rPr>
          <w:rFonts w:ascii="Arial" w:hAnsi="Arial" w:cs="Arial"/>
          <w:sz w:val="18"/>
          <w:szCs w:val="18"/>
        </w:rPr>
        <w:t xml:space="preserve">- </w:t>
      </w:r>
      <w:r w:rsidRPr="00A4269C">
        <w:rPr>
          <w:rFonts w:ascii="Arial" w:hAnsi="Arial" w:cs="Arial"/>
          <w:bCs/>
          <w:sz w:val="18"/>
          <w:szCs w:val="18"/>
        </w:rPr>
        <w:t>Provedbeni plan unapređenja zaštite od požara na području Grada Karlovca za 2024. godinu</w:t>
      </w:r>
    </w:p>
    <w:p w14:paraId="4E8CAF1F" w14:textId="77777777" w:rsidR="00D914CE" w:rsidRPr="00A4269C" w:rsidRDefault="00D914CE" w:rsidP="00A4269C">
      <w:pPr>
        <w:tabs>
          <w:tab w:val="left" w:pos="1080"/>
        </w:tabs>
        <w:spacing w:after="0" w:line="240" w:lineRule="auto"/>
        <w:contextualSpacing/>
        <w:jc w:val="both"/>
        <w:rPr>
          <w:rFonts w:ascii="Arial" w:hAnsi="Arial" w:cs="Arial"/>
          <w:sz w:val="18"/>
          <w:szCs w:val="18"/>
        </w:rPr>
      </w:pPr>
      <w:r w:rsidRPr="00A4269C">
        <w:rPr>
          <w:rFonts w:ascii="Arial" w:hAnsi="Arial" w:cs="Arial"/>
          <w:sz w:val="18"/>
          <w:szCs w:val="18"/>
        </w:rPr>
        <w:t xml:space="preserve">- </w:t>
      </w:r>
      <w:r w:rsidRPr="00A4269C">
        <w:rPr>
          <w:rFonts w:ascii="Arial" w:eastAsia="Times New Roman" w:hAnsi="Arial" w:cs="Arial"/>
          <w:bCs/>
          <w:sz w:val="18"/>
          <w:szCs w:val="18"/>
        </w:rPr>
        <w:t>Program financiranja zaštite od požara u 2024. godini</w:t>
      </w:r>
    </w:p>
    <w:p w14:paraId="062715C7" w14:textId="77777777" w:rsidR="00D914CE" w:rsidRPr="00A4269C" w:rsidRDefault="00D914CE" w:rsidP="00A4269C">
      <w:pPr>
        <w:spacing w:after="0" w:line="240" w:lineRule="auto"/>
        <w:jc w:val="both"/>
        <w:rPr>
          <w:rFonts w:ascii="Arial" w:hAnsi="Arial" w:cs="Arial"/>
          <w:b/>
          <w:bCs/>
          <w:sz w:val="18"/>
          <w:szCs w:val="18"/>
        </w:rPr>
      </w:pPr>
    </w:p>
    <w:p w14:paraId="247B1AC8" w14:textId="21856ED2" w:rsidR="00D914CE" w:rsidRPr="00CD0E42" w:rsidRDefault="00D914CE" w:rsidP="00CD0E42">
      <w:pPr>
        <w:pStyle w:val="ListParagraph"/>
        <w:numPr>
          <w:ilvl w:val="0"/>
          <w:numId w:val="187"/>
        </w:numPr>
        <w:spacing w:after="0" w:line="240" w:lineRule="auto"/>
        <w:jc w:val="both"/>
        <w:rPr>
          <w:rFonts w:ascii="Arial" w:hAnsi="Arial" w:cs="Arial"/>
          <w:b/>
          <w:bCs/>
          <w:sz w:val="18"/>
          <w:szCs w:val="18"/>
        </w:rPr>
      </w:pPr>
      <w:r w:rsidRPr="00CD0E42">
        <w:rPr>
          <w:rFonts w:ascii="Arial" w:hAnsi="Arial" w:cs="Arial"/>
          <w:b/>
          <w:bCs/>
          <w:sz w:val="18"/>
          <w:szCs w:val="18"/>
        </w:rPr>
        <w:t>SUSTAV UZBUNJIVANJA GRAĐANA</w:t>
      </w:r>
    </w:p>
    <w:p w14:paraId="401E400B" w14:textId="77777777" w:rsidR="00D914CE" w:rsidRPr="00A4269C" w:rsidRDefault="00D914CE" w:rsidP="00A4269C">
      <w:pPr>
        <w:autoSpaceDE w:val="0"/>
        <w:autoSpaceDN w:val="0"/>
        <w:adjustRightInd w:val="0"/>
        <w:spacing w:after="0" w:line="240" w:lineRule="auto"/>
        <w:jc w:val="both"/>
        <w:rPr>
          <w:rFonts w:ascii="Arial" w:hAnsi="Arial" w:cs="Arial"/>
          <w:color w:val="000000"/>
          <w:sz w:val="18"/>
          <w:szCs w:val="18"/>
        </w:rPr>
      </w:pPr>
      <w:r w:rsidRPr="00A4269C">
        <w:rPr>
          <w:rFonts w:ascii="Arial" w:hAnsi="Arial" w:cs="Arial"/>
          <w:bCs/>
          <w:color w:val="000000"/>
          <w:sz w:val="18"/>
          <w:szCs w:val="18"/>
        </w:rPr>
        <w:t xml:space="preserve">Cilj: </w:t>
      </w:r>
      <w:r w:rsidRPr="00A4269C">
        <w:rPr>
          <w:rFonts w:ascii="Arial" w:hAnsi="Arial" w:cs="Arial"/>
          <w:color w:val="000000"/>
          <w:sz w:val="18"/>
          <w:szCs w:val="18"/>
        </w:rPr>
        <w:t xml:space="preserve">uspostava sustava uzbunjivanja. U organizaciji zaštite i spašavanja u Gradu Karlovcu pored        ostalih subjekata, telekomunikacijska podrška, odnosno sustava veza u kriznim situacijama, pokazao se vrlo bitnim čimbenikom kvalitetnog sustava zaštite i spašavanja, te je stoga potrebno </w:t>
      </w:r>
      <w:r w:rsidRPr="00A4269C">
        <w:rPr>
          <w:rFonts w:ascii="Arial" w:hAnsi="Arial" w:cs="Arial"/>
          <w:sz w:val="18"/>
          <w:szCs w:val="18"/>
        </w:rPr>
        <w:t>nastaviti rad na unaprjeđenju sustava veza svih sudionika sustava civilne zaštite osobito u suradnji sa Vatrogasnom zajednicom Grada Karlovca</w:t>
      </w:r>
      <w:r w:rsidRPr="00A4269C">
        <w:rPr>
          <w:rFonts w:ascii="Arial" w:hAnsi="Arial" w:cs="Arial"/>
          <w:color w:val="000000"/>
          <w:sz w:val="18"/>
          <w:szCs w:val="18"/>
        </w:rPr>
        <w:t xml:space="preserve">. </w:t>
      </w:r>
    </w:p>
    <w:p w14:paraId="638BC501" w14:textId="77777777" w:rsidR="00D914CE" w:rsidRPr="00A4269C" w:rsidRDefault="00D914CE" w:rsidP="00A4269C">
      <w:pPr>
        <w:autoSpaceDE w:val="0"/>
        <w:autoSpaceDN w:val="0"/>
        <w:adjustRightInd w:val="0"/>
        <w:spacing w:after="0" w:line="240" w:lineRule="auto"/>
        <w:jc w:val="both"/>
        <w:rPr>
          <w:rFonts w:ascii="Arial" w:hAnsi="Arial" w:cs="Arial"/>
          <w:color w:val="000000"/>
          <w:sz w:val="18"/>
          <w:szCs w:val="18"/>
        </w:rPr>
      </w:pPr>
      <w:r w:rsidRPr="00A4269C">
        <w:rPr>
          <w:rFonts w:ascii="Arial" w:hAnsi="Arial" w:cs="Arial"/>
          <w:color w:val="000000"/>
          <w:sz w:val="18"/>
          <w:szCs w:val="18"/>
        </w:rPr>
        <w:t>Stoga je potrebno:</w:t>
      </w:r>
    </w:p>
    <w:p w14:paraId="04119D7F" w14:textId="77777777" w:rsidR="00D914CE" w:rsidRPr="00A4269C" w:rsidRDefault="00D914CE" w:rsidP="00A4269C">
      <w:pPr>
        <w:numPr>
          <w:ilvl w:val="0"/>
          <w:numId w:val="135"/>
        </w:numPr>
        <w:autoSpaceDE w:val="0"/>
        <w:autoSpaceDN w:val="0"/>
        <w:adjustRightInd w:val="0"/>
        <w:spacing w:after="0" w:line="240" w:lineRule="auto"/>
        <w:ind w:left="643"/>
        <w:jc w:val="both"/>
        <w:rPr>
          <w:rFonts w:ascii="Arial" w:hAnsi="Arial" w:cs="Arial"/>
          <w:color w:val="000000"/>
          <w:sz w:val="18"/>
          <w:szCs w:val="18"/>
        </w:rPr>
      </w:pPr>
      <w:r w:rsidRPr="00A4269C">
        <w:rPr>
          <w:rFonts w:ascii="Arial" w:hAnsi="Arial" w:cs="Arial"/>
          <w:color w:val="000000"/>
          <w:sz w:val="18"/>
          <w:szCs w:val="18"/>
        </w:rPr>
        <w:t>nastaviti rad na unaprjeđenju sustava veza svih sudionika zaštite i spašavanja u skladu s normama u Europi,</w:t>
      </w:r>
    </w:p>
    <w:p w14:paraId="32D3B45B" w14:textId="77777777" w:rsidR="00D914CE" w:rsidRPr="00A4269C" w:rsidRDefault="00D914CE" w:rsidP="00A4269C">
      <w:pPr>
        <w:numPr>
          <w:ilvl w:val="0"/>
          <w:numId w:val="135"/>
        </w:numPr>
        <w:autoSpaceDE w:val="0"/>
        <w:autoSpaceDN w:val="0"/>
        <w:adjustRightInd w:val="0"/>
        <w:spacing w:after="0" w:line="240" w:lineRule="auto"/>
        <w:ind w:left="643"/>
        <w:jc w:val="both"/>
        <w:rPr>
          <w:rFonts w:ascii="Arial" w:hAnsi="Arial" w:cs="Arial"/>
          <w:color w:val="000000"/>
          <w:sz w:val="18"/>
          <w:szCs w:val="18"/>
        </w:rPr>
      </w:pPr>
      <w:r w:rsidRPr="00A4269C">
        <w:rPr>
          <w:rFonts w:ascii="Arial" w:hAnsi="Arial" w:cs="Arial"/>
          <w:color w:val="000000"/>
          <w:sz w:val="18"/>
          <w:szCs w:val="18"/>
        </w:rPr>
        <w:t>nastaviti rad na unaprjeđenju sustava uzbunjivanja stanovništva u slučaju velikih nesreća i katastrofa,</w:t>
      </w:r>
    </w:p>
    <w:p w14:paraId="7EBAC8C4" w14:textId="77777777" w:rsidR="00D914CE" w:rsidRPr="00A4269C" w:rsidRDefault="00D914CE" w:rsidP="00A4269C">
      <w:pPr>
        <w:numPr>
          <w:ilvl w:val="0"/>
          <w:numId w:val="135"/>
        </w:numPr>
        <w:autoSpaceDE w:val="0"/>
        <w:autoSpaceDN w:val="0"/>
        <w:adjustRightInd w:val="0"/>
        <w:spacing w:after="0" w:line="240" w:lineRule="auto"/>
        <w:ind w:left="643"/>
        <w:jc w:val="both"/>
        <w:rPr>
          <w:rFonts w:ascii="Arial" w:hAnsi="Arial" w:cs="Arial"/>
          <w:color w:val="000000"/>
          <w:sz w:val="18"/>
          <w:szCs w:val="18"/>
        </w:rPr>
      </w:pPr>
      <w:r w:rsidRPr="00A4269C">
        <w:rPr>
          <w:rFonts w:ascii="Arial" w:hAnsi="Arial" w:cs="Arial"/>
          <w:color w:val="000000"/>
          <w:sz w:val="18"/>
          <w:szCs w:val="18"/>
        </w:rPr>
        <w:t>provjeriti čujnost sirena na području Grada Karlovca.</w:t>
      </w:r>
    </w:p>
    <w:p w14:paraId="031572D4" w14:textId="77777777" w:rsidR="00A4269C" w:rsidRDefault="00A4269C" w:rsidP="00A4269C">
      <w:pPr>
        <w:autoSpaceDE w:val="0"/>
        <w:autoSpaceDN w:val="0"/>
        <w:adjustRightInd w:val="0"/>
        <w:spacing w:after="0" w:line="240" w:lineRule="auto"/>
        <w:jc w:val="both"/>
        <w:rPr>
          <w:rFonts w:ascii="Arial" w:hAnsi="Arial" w:cs="Arial"/>
          <w:b/>
          <w:bCs/>
          <w:color w:val="000000"/>
          <w:sz w:val="18"/>
          <w:szCs w:val="18"/>
        </w:rPr>
      </w:pPr>
    </w:p>
    <w:p w14:paraId="5EB512DE" w14:textId="3C077B10" w:rsidR="00D914CE" w:rsidRPr="00CD0E42" w:rsidRDefault="00D914CE" w:rsidP="00CD0E42">
      <w:pPr>
        <w:pStyle w:val="ListParagraph"/>
        <w:numPr>
          <w:ilvl w:val="0"/>
          <w:numId w:val="188"/>
        </w:numPr>
        <w:autoSpaceDE w:val="0"/>
        <w:autoSpaceDN w:val="0"/>
        <w:adjustRightInd w:val="0"/>
        <w:spacing w:after="0" w:line="240" w:lineRule="auto"/>
        <w:jc w:val="both"/>
        <w:rPr>
          <w:rFonts w:ascii="Arial" w:hAnsi="Arial" w:cs="Arial"/>
          <w:b/>
          <w:sz w:val="18"/>
          <w:szCs w:val="18"/>
        </w:rPr>
      </w:pPr>
      <w:r w:rsidRPr="00CD0E42">
        <w:rPr>
          <w:rFonts w:ascii="Arial" w:hAnsi="Arial" w:cs="Arial"/>
          <w:b/>
          <w:sz w:val="18"/>
          <w:szCs w:val="18"/>
        </w:rPr>
        <w:t>MJESTA ZA SKLANJANJE, EVAKUACIJU I ZBRINJAVANJE STANOVNIŠTVA</w:t>
      </w:r>
    </w:p>
    <w:p w14:paraId="63A1BEAA" w14:textId="77777777" w:rsidR="00D914CE" w:rsidRDefault="00D914CE" w:rsidP="00A4269C">
      <w:pPr>
        <w:autoSpaceDE w:val="0"/>
        <w:autoSpaceDN w:val="0"/>
        <w:adjustRightInd w:val="0"/>
        <w:spacing w:after="0" w:line="240" w:lineRule="auto"/>
        <w:jc w:val="both"/>
        <w:rPr>
          <w:rFonts w:ascii="Arial" w:hAnsi="Arial" w:cs="Arial"/>
          <w:bCs/>
          <w:noProof/>
          <w:sz w:val="18"/>
          <w:szCs w:val="18"/>
        </w:rPr>
      </w:pPr>
      <w:r w:rsidRPr="00A4269C">
        <w:rPr>
          <w:rFonts w:ascii="Arial" w:hAnsi="Arial" w:cs="Arial"/>
          <w:bCs/>
          <w:sz w:val="18"/>
          <w:szCs w:val="18"/>
        </w:rPr>
        <w:t xml:space="preserve">Grad Karlovac je za potrebe građanstva osigurao 6 objekata za </w:t>
      </w:r>
      <w:r w:rsidRPr="00A4269C">
        <w:rPr>
          <w:rFonts w:ascii="Arial" w:hAnsi="Arial" w:cs="Arial"/>
          <w:bCs/>
          <w:noProof/>
          <w:sz w:val="18"/>
          <w:szCs w:val="18"/>
        </w:rPr>
        <w:t>sklanjanje, evakuaciju i zbrinjavanje stanovništva na lokacijama:</w:t>
      </w:r>
    </w:p>
    <w:p w14:paraId="63F2439E" w14:textId="77777777" w:rsidR="00A4269C" w:rsidRPr="00A4269C" w:rsidRDefault="00A4269C" w:rsidP="00A4269C">
      <w:pPr>
        <w:autoSpaceDE w:val="0"/>
        <w:autoSpaceDN w:val="0"/>
        <w:adjustRightInd w:val="0"/>
        <w:spacing w:after="0" w:line="240" w:lineRule="auto"/>
        <w:jc w:val="both"/>
        <w:rPr>
          <w:rFonts w:ascii="Arial" w:hAnsi="Arial" w:cs="Arial"/>
          <w:bCs/>
          <w:noProof/>
          <w:sz w:val="18"/>
          <w:szCs w:val="18"/>
        </w:rPr>
      </w:pPr>
    </w:p>
    <w:p w14:paraId="4F1C6ECD" w14:textId="77777777" w:rsidR="00D914CE" w:rsidRPr="00A4269C" w:rsidRDefault="00D914CE" w:rsidP="00A4269C">
      <w:pPr>
        <w:pStyle w:val="ListParagraph"/>
        <w:numPr>
          <w:ilvl w:val="0"/>
          <w:numId w:val="135"/>
        </w:numPr>
        <w:autoSpaceDE w:val="0"/>
        <w:autoSpaceDN w:val="0"/>
        <w:adjustRightInd w:val="0"/>
        <w:spacing w:after="0" w:line="240" w:lineRule="auto"/>
        <w:jc w:val="both"/>
        <w:rPr>
          <w:rFonts w:ascii="Arial" w:hAnsi="Arial" w:cs="Arial"/>
          <w:bCs/>
          <w:sz w:val="18"/>
          <w:szCs w:val="18"/>
        </w:rPr>
      </w:pPr>
      <w:r w:rsidRPr="00A4269C">
        <w:rPr>
          <w:rFonts w:ascii="Arial" w:hAnsi="Arial" w:cs="Arial"/>
          <w:bCs/>
          <w:sz w:val="18"/>
          <w:szCs w:val="18"/>
        </w:rPr>
        <w:t>OŠ Turanj, Turanj 18 – kapaciteta 100 osoba</w:t>
      </w:r>
    </w:p>
    <w:p w14:paraId="10D38FA8" w14:textId="77777777" w:rsidR="00D914CE" w:rsidRPr="00A4269C" w:rsidRDefault="00D914CE" w:rsidP="00A4269C">
      <w:pPr>
        <w:pStyle w:val="ListParagraph"/>
        <w:numPr>
          <w:ilvl w:val="0"/>
          <w:numId w:val="135"/>
        </w:numPr>
        <w:autoSpaceDE w:val="0"/>
        <w:autoSpaceDN w:val="0"/>
        <w:adjustRightInd w:val="0"/>
        <w:spacing w:after="0" w:line="240" w:lineRule="auto"/>
        <w:jc w:val="both"/>
        <w:rPr>
          <w:rFonts w:ascii="Arial" w:hAnsi="Arial" w:cs="Arial"/>
          <w:bCs/>
          <w:sz w:val="18"/>
          <w:szCs w:val="18"/>
        </w:rPr>
      </w:pPr>
      <w:r w:rsidRPr="00A4269C">
        <w:rPr>
          <w:rFonts w:ascii="Arial" w:hAnsi="Arial" w:cs="Arial"/>
          <w:bCs/>
          <w:sz w:val="18"/>
          <w:szCs w:val="18"/>
        </w:rPr>
        <w:t>OŠ Dubovac, Primorska 9 – kapaciteta 800 osoba</w:t>
      </w:r>
    </w:p>
    <w:p w14:paraId="1F3AEA10" w14:textId="77777777" w:rsidR="00D914CE" w:rsidRPr="00A4269C" w:rsidRDefault="00D914CE" w:rsidP="00A4269C">
      <w:pPr>
        <w:pStyle w:val="ListParagraph"/>
        <w:numPr>
          <w:ilvl w:val="0"/>
          <w:numId w:val="135"/>
        </w:numPr>
        <w:autoSpaceDE w:val="0"/>
        <w:autoSpaceDN w:val="0"/>
        <w:adjustRightInd w:val="0"/>
        <w:spacing w:after="0" w:line="240" w:lineRule="auto"/>
        <w:jc w:val="both"/>
        <w:rPr>
          <w:rFonts w:ascii="Arial" w:hAnsi="Arial" w:cs="Arial"/>
          <w:bCs/>
          <w:sz w:val="18"/>
          <w:szCs w:val="18"/>
        </w:rPr>
      </w:pPr>
      <w:r w:rsidRPr="00A4269C">
        <w:rPr>
          <w:rFonts w:ascii="Arial" w:hAnsi="Arial" w:cs="Arial"/>
          <w:bCs/>
          <w:sz w:val="18"/>
          <w:szCs w:val="18"/>
        </w:rPr>
        <w:t>OŠ Grabrik, Bartola Kašića 15 – kapaciteta 400 osoba</w:t>
      </w:r>
    </w:p>
    <w:p w14:paraId="32322CF9" w14:textId="77777777" w:rsidR="00D914CE" w:rsidRPr="00A4269C" w:rsidRDefault="00D914CE" w:rsidP="00A4269C">
      <w:pPr>
        <w:pStyle w:val="ListParagraph"/>
        <w:numPr>
          <w:ilvl w:val="0"/>
          <w:numId w:val="135"/>
        </w:numPr>
        <w:spacing w:after="0" w:line="240" w:lineRule="auto"/>
        <w:jc w:val="both"/>
        <w:rPr>
          <w:rFonts w:ascii="Arial" w:hAnsi="Arial" w:cs="Arial"/>
          <w:sz w:val="18"/>
          <w:szCs w:val="18"/>
        </w:rPr>
      </w:pPr>
      <w:r w:rsidRPr="00A4269C">
        <w:rPr>
          <w:rFonts w:ascii="Arial" w:hAnsi="Arial" w:cs="Arial"/>
          <w:sz w:val="18"/>
          <w:szCs w:val="18"/>
        </w:rPr>
        <w:t>OŠ Banija, Gaje Petrovića 5 – kapaciteta 100 osoba</w:t>
      </w:r>
    </w:p>
    <w:p w14:paraId="49F41909" w14:textId="77777777" w:rsidR="00D914CE" w:rsidRPr="00A4269C" w:rsidRDefault="00D914CE" w:rsidP="00A4269C">
      <w:pPr>
        <w:pStyle w:val="ListParagraph"/>
        <w:numPr>
          <w:ilvl w:val="0"/>
          <w:numId w:val="135"/>
        </w:numPr>
        <w:spacing w:after="0" w:line="240" w:lineRule="auto"/>
        <w:jc w:val="both"/>
        <w:rPr>
          <w:rFonts w:ascii="Arial" w:hAnsi="Arial" w:cs="Arial"/>
          <w:sz w:val="18"/>
          <w:szCs w:val="18"/>
        </w:rPr>
      </w:pPr>
      <w:r w:rsidRPr="00A4269C">
        <w:rPr>
          <w:rFonts w:ascii="Arial" w:hAnsi="Arial" w:cs="Arial"/>
          <w:sz w:val="18"/>
          <w:szCs w:val="18"/>
        </w:rPr>
        <w:t xml:space="preserve">OŠ Švarča, Baščinska cesta 20 – kapaciteta 100 osoba     </w:t>
      </w:r>
    </w:p>
    <w:p w14:paraId="34713A2C" w14:textId="77777777" w:rsidR="00D914CE" w:rsidRPr="00A4269C" w:rsidRDefault="00D914CE" w:rsidP="00A4269C">
      <w:pPr>
        <w:pStyle w:val="ListParagraph"/>
        <w:numPr>
          <w:ilvl w:val="0"/>
          <w:numId w:val="135"/>
        </w:numPr>
        <w:autoSpaceDE w:val="0"/>
        <w:autoSpaceDN w:val="0"/>
        <w:adjustRightInd w:val="0"/>
        <w:spacing w:after="0" w:line="240" w:lineRule="auto"/>
        <w:jc w:val="both"/>
        <w:rPr>
          <w:rFonts w:ascii="Arial" w:hAnsi="Arial" w:cs="Arial"/>
          <w:bCs/>
          <w:sz w:val="18"/>
          <w:szCs w:val="18"/>
        </w:rPr>
      </w:pPr>
      <w:r w:rsidRPr="00A4269C">
        <w:rPr>
          <w:rFonts w:ascii="Arial" w:hAnsi="Arial" w:cs="Arial"/>
          <w:bCs/>
          <w:sz w:val="18"/>
          <w:szCs w:val="18"/>
        </w:rPr>
        <w:t>Školska sportska dvorana Mladost, Rakovac 1 – kapaciteta 500 osoba</w:t>
      </w:r>
      <w:r w:rsidRPr="00A4269C">
        <w:rPr>
          <w:rFonts w:ascii="Arial" w:hAnsi="Arial" w:cs="Arial"/>
          <w:sz w:val="18"/>
          <w:szCs w:val="18"/>
        </w:rPr>
        <w:t xml:space="preserve">                                                                                     </w:t>
      </w:r>
    </w:p>
    <w:p w14:paraId="76D183E5" w14:textId="6018EE7F" w:rsidR="00D914CE" w:rsidRPr="00A4269C" w:rsidRDefault="00D914CE" w:rsidP="00A4269C">
      <w:pPr>
        <w:spacing w:after="0" w:line="240" w:lineRule="auto"/>
        <w:jc w:val="both"/>
        <w:rPr>
          <w:rFonts w:ascii="Arial" w:hAnsi="Arial" w:cs="Arial"/>
          <w:sz w:val="18"/>
          <w:szCs w:val="18"/>
        </w:rPr>
      </w:pPr>
      <w:r w:rsidRPr="00A4269C">
        <w:rPr>
          <w:rFonts w:ascii="Arial" w:hAnsi="Arial" w:cs="Arial"/>
          <w:sz w:val="18"/>
          <w:szCs w:val="18"/>
        </w:rPr>
        <w:t>U cilju stvaranja uvjeta za sklanjanje, evakuaciju i zbrinjavanje, povjerenici CZ će izvršiti obilazak područja svoje nadležnosti, te ostvariti uvid u moguća mjesta za sklanjanje, kapacitete istih, te utvrditi eventualne radnje i postupke kojima bi se isti doveli u funkciju.</w:t>
      </w:r>
    </w:p>
    <w:p w14:paraId="1FA0D60B" w14:textId="77777777" w:rsidR="00A4269C" w:rsidRDefault="00A4269C" w:rsidP="00A4269C">
      <w:pPr>
        <w:spacing w:after="0" w:line="240" w:lineRule="auto"/>
        <w:jc w:val="both"/>
        <w:rPr>
          <w:rFonts w:ascii="Arial" w:hAnsi="Arial" w:cs="Arial"/>
          <w:b/>
          <w:bCs/>
          <w:sz w:val="18"/>
          <w:szCs w:val="18"/>
        </w:rPr>
      </w:pPr>
    </w:p>
    <w:p w14:paraId="5EBDE731" w14:textId="6CDDDCCF" w:rsidR="00D914CE" w:rsidRPr="00CD0E42" w:rsidRDefault="00D914CE" w:rsidP="00CD0E42">
      <w:pPr>
        <w:pStyle w:val="ListParagraph"/>
        <w:numPr>
          <w:ilvl w:val="0"/>
          <w:numId w:val="189"/>
        </w:numPr>
        <w:spacing w:after="0" w:line="240" w:lineRule="auto"/>
        <w:jc w:val="both"/>
        <w:rPr>
          <w:rFonts w:ascii="Arial" w:hAnsi="Arial" w:cs="Arial"/>
          <w:b/>
          <w:bCs/>
          <w:sz w:val="18"/>
          <w:szCs w:val="18"/>
        </w:rPr>
      </w:pPr>
      <w:r w:rsidRPr="00CD0E42">
        <w:rPr>
          <w:rFonts w:ascii="Arial" w:hAnsi="Arial" w:cs="Arial"/>
          <w:b/>
          <w:bCs/>
          <w:sz w:val="18"/>
          <w:szCs w:val="18"/>
        </w:rPr>
        <w:t xml:space="preserve">EDUKACIJA STANOVNIŠTVA </w:t>
      </w:r>
    </w:p>
    <w:p w14:paraId="365B3E82" w14:textId="77777777" w:rsidR="00D914CE" w:rsidRPr="00A4269C" w:rsidRDefault="00D914CE" w:rsidP="00A4269C">
      <w:pPr>
        <w:spacing w:after="0" w:line="240" w:lineRule="auto"/>
        <w:jc w:val="both"/>
        <w:rPr>
          <w:rFonts w:ascii="Arial" w:hAnsi="Arial" w:cs="Arial"/>
          <w:sz w:val="18"/>
          <w:szCs w:val="18"/>
        </w:rPr>
      </w:pPr>
      <w:r w:rsidRPr="00A4269C">
        <w:rPr>
          <w:rFonts w:ascii="Arial" w:hAnsi="Arial" w:cs="Arial"/>
          <w:sz w:val="18"/>
          <w:szCs w:val="18"/>
        </w:rPr>
        <w:t>Katastrofe, kao specifična krizna stanja, javljaju se kada nesreće ili krize uzrokovane prirodnim silama ili ljudskom aktivnošću (utjecajem na okoliš, tehnologijom), djeluju na ljude u tolikoj mjeri da ugroženo stanovništvo nije u mogućnosti kontrolirati tijek događaja i uspješno se nositi s nanesenim udarima, gubicima i štetama. Potrebno je kontinuirano vršiti:</w:t>
      </w:r>
    </w:p>
    <w:p w14:paraId="6579D6CB" w14:textId="77777777" w:rsidR="00D914CE" w:rsidRPr="00A4269C" w:rsidRDefault="00D914CE" w:rsidP="00A4269C">
      <w:pPr>
        <w:spacing w:after="0" w:line="240" w:lineRule="auto"/>
        <w:jc w:val="both"/>
        <w:rPr>
          <w:rFonts w:ascii="Arial" w:hAnsi="Arial" w:cs="Arial"/>
          <w:sz w:val="18"/>
          <w:szCs w:val="18"/>
        </w:rPr>
      </w:pPr>
      <w:r w:rsidRPr="00A4269C">
        <w:rPr>
          <w:rFonts w:ascii="Arial" w:hAnsi="Arial" w:cs="Arial"/>
          <w:sz w:val="18"/>
          <w:szCs w:val="18"/>
        </w:rPr>
        <w:t xml:space="preserve"> - upoznavanje građana sa sadržajem Planova zaštite putem javnih rasprava, te putem web stranice Grada Karlovca,</w:t>
      </w:r>
    </w:p>
    <w:p w14:paraId="0E321439" w14:textId="77777777" w:rsidR="00D914CE" w:rsidRPr="00A4269C" w:rsidRDefault="00D914CE" w:rsidP="00A4269C">
      <w:pPr>
        <w:spacing w:after="0" w:line="240" w:lineRule="auto"/>
        <w:jc w:val="both"/>
        <w:rPr>
          <w:rFonts w:ascii="Arial" w:hAnsi="Arial" w:cs="Arial"/>
          <w:sz w:val="18"/>
          <w:szCs w:val="18"/>
        </w:rPr>
      </w:pPr>
      <w:r w:rsidRPr="00A4269C">
        <w:rPr>
          <w:rFonts w:ascii="Arial" w:hAnsi="Arial" w:cs="Arial"/>
          <w:sz w:val="18"/>
          <w:szCs w:val="18"/>
        </w:rPr>
        <w:t>- izrada potrebnih naputaka (letaka) o postupanju stanovništva u slučaju velikih nesreća i katastrofa naročito za moguće nesreće i katastrofe izazvane poplavama, potresima i opasnim tvarima u stacionarnim objektima,</w:t>
      </w:r>
    </w:p>
    <w:p w14:paraId="323E8674" w14:textId="77777777" w:rsidR="00D914CE" w:rsidRPr="00A4269C" w:rsidRDefault="00D914CE" w:rsidP="00A4269C">
      <w:pPr>
        <w:spacing w:after="0" w:line="240" w:lineRule="auto"/>
        <w:jc w:val="both"/>
        <w:rPr>
          <w:rFonts w:ascii="Arial" w:hAnsi="Arial" w:cs="Arial"/>
          <w:sz w:val="18"/>
          <w:szCs w:val="18"/>
        </w:rPr>
      </w:pPr>
      <w:r w:rsidRPr="00A4269C">
        <w:rPr>
          <w:rFonts w:ascii="Arial" w:hAnsi="Arial" w:cs="Arial"/>
          <w:sz w:val="18"/>
          <w:szCs w:val="18"/>
        </w:rPr>
        <w:t>Nositelj zadaće – Grad Karlovac (Stožer civilne zaštite Grada Karlovca),</w:t>
      </w:r>
    </w:p>
    <w:p w14:paraId="23B8EF60" w14:textId="77777777" w:rsidR="00D914CE" w:rsidRPr="00A4269C" w:rsidRDefault="00D914CE" w:rsidP="00A4269C">
      <w:pPr>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Rok izvršenja – kontinuirano tijekom godine.</w:t>
      </w:r>
    </w:p>
    <w:p w14:paraId="08C40A8C" w14:textId="77777777" w:rsidR="00D914CE" w:rsidRPr="00A4269C" w:rsidRDefault="00D914CE" w:rsidP="00A4269C">
      <w:pPr>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Cilj: podizanje razine svijesti građana kao sudionika sustava civilne zaštite.</w:t>
      </w:r>
    </w:p>
    <w:p w14:paraId="5282D892" w14:textId="77777777" w:rsidR="00A4269C" w:rsidRDefault="00A4269C" w:rsidP="00A4269C">
      <w:pPr>
        <w:spacing w:after="0" w:line="240" w:lineRule="auto"/>
        <w:jc w:val="both"/>
        <w:rPr>
          <w:rFonts w:ascii="Arial" w:hAnsi="Arial" w:cs="Arial"/>
          <w:b/>
          <w:bCs/>
          <w:sz w:val="18"/>
          <w:szCs w:val="18"/>
        </w:rPr>
      </w:pPr>
    </w:p>
    <w:p w14:paraId="63D55A13" w14:textId="784036CA" w:rsidR="00D914CE" w:rsidRPr="00A4269C" w:rsidRDefault="00D914CE" w:rsidP="00A4269C">
      <w:pPr>
        <w:spacing w:after="0" w:line="240" w:lineRule="auto"/>
        <w:jc w:val="both"/>
        <w:rPr>
          <w:rFonts w:ascii="Arial" w:hAnsi="Arial" w:cs="Arial"/>
          <w:b/>
          <w:bCs/>
          <w:sz w:val="18"/>
          <w:szCs w:val="18"/>
        </w:rPr>
      </w:pPr>
      <w:r w:rsidRPr="00A4269C">
        <w:rPr>
          <w:rFonts w:ascii="Arial" w:hAnsi="Arial" w:cs="Arial"/>
          <w:b/>
          <w:bCs/>
          <w:sz w:val="18"/>
          <w:szCs w:val="18"/>
        </w:rPr>
        <w:t xml:space="preserve">12. FINANCIRANJE SUSTAVA CIVILNE ZAŠTITE </w:t>
      </w:r>
    </w:p>
    <w:p w14:paraId="0AED741B" w14:textId="4F8F7DFB" w:rsidR="00D914CE" w:rsidRPr="00A4269C" w:rsidRDefault="00D914CE" w:rsidP="00A4269C">
      <w:pPr>
        <w:spacing w:after="0" w:line="240" w:lineRule="auto"/>
        <w:jc w:val="both"/>
        <w:rPr>
          <w:rFonts w:ascii="Arial" w:hAnsi="Arial" w:cs="Arial"/>
          <w:sz w:val="18"/>
          <w:szCs w:val="18"/>
        </w:rPr>
      </w:pPr>
      <w:r w:rsidRPr="00A4269C">
        <w:rPr>
          <w:rFonts w:ascii="Arial" w:hAnsi="Arial" w:cs="Arial"/>
          <w:sz w:val="18"/>
          <w:szCs w:val="18"/>
        </w:rPr>
        <w:t xml:space="preserve">Prema Zakonu o sustavu civilne zaštite, Grad Karlovac odgovoran je za osnivanje, razvoj i financiranje, opremanje, osposobljavanje i uvježbavanje operativnih snaga. Stoga su, u Proračun Grada Karlovca za 2024. godinu, osigurana sredstva za Plan razvoja sustava civilne zaštite s financijskim učincima za trogodišnje razdoblje 2024. </w:t>
      </w:r>
      <w:r w:rsidR="00CD0E42">
        <w:rPr>
          <w:rFonts w:ascii="Arial" w:hAnsi="Arial" w:cs="Arial"/>
          <w:sz w:val="18"/>
          <w:szCs w:val="18"/>
        </w:rPr>
        <w:t>–</w:t>
      </w:r>
      <w:r w:rsidRPr="00A4269C">
        <w:rPr>
          <w:rFonts w:ascii="Arial" w:hAnsi="Arial" w:cs="Arial"/>
          <w:sz w:val="18"/>
          <w:szCs w:val="18"/>
        </w:rPr>
        <w:t xml:space="preserve"> 2026. godinu.</w:t>
      </w:r>
    </w:p>
    <w:p w14:paraId="528BE42F" w14:textId="77777777" w:rsidR="00D914CE" w:rsidRPr="00A4269C" w:rsidRDefault="00D914CE" w:rsidP="00A4269C">
      <w:pPr>
        <w:spacing w:after="0" w:line="240" w:lineRule="auto"/>
        <w:jc w:val="both"/>
        <w:rPr>
          <w:rFonts w:ascii="Arial" w:hAnsi="Arial" w:cs="Arial"/>
          <w:sz w:val="18"/>
          <w:szCs w:val="18"/>
        </w:rPr>
      </w:pPr>
      <w:r w:rsidRPr="00A4269C">
        <w:rPr>
          <w:rFonts w:ascii="Arial" w:hAnsi="Arial" w:cs="Arial"/>
          <w:sz w:val="18"/>
          <w:szCs w:val="18"/>
        </w:rPr>
        <w:t>Cilj: racionalno, funkcionalno i učinkovito djelovanje sustava civilne zaštite.</w:t>
      </w:r>
    </w:p>
    <w:p w14:paraId="5BBDB7A3" w14:textId="77777777" w:rsidR="00D914CE" w:rsidRPr="00A4269C" w:rsidRDefault="00D914CE" w:rsidP="00A4269C">
      <w:pPr>
        <w:spacing w:after="0" w:line="240" w:lineRule="auto"/>
        <w:jc w:val="both"/>
        <w:rPr>
          <w:rFonts w:ascii="Arial" w:hAnsi="Arial" w:cs="Arial"/>
          <w:sz w:val="18"/>
          <w:szCs w:val="18"/>
        </w:rPr>
      </w:pPr>
    </w:p>
    <w:tbl>
      <w:tblPr>
        <w:tblStyle w:val="TableGrid"/>
        <w:tblW w:w="0" w:type="auto"/>
        <w:tblLook w:val="04A0" w:firstRow="1" w:lastRow="0" w:firstColumn="1" w:lastColumn="0" w:noHBand="0" w:noVBand="1"/>
      </w:tblPr>
      <w:tblGrid>
        <w:gridCol w:w="852"/>
        <w:gridCol w:w="3183"/>
        <w:gridCol w:w="1672"/>
        <w:gridCol w:w="1672"/>
        <w:gridCol w:w="1683"/>
      </w:tblGrid>
      <w:tr w:rsidR="00D914CE" w:rsidRPr="00A4269C" w14:paraId="24C98B7A" w14:textId="77777777" w:rsidTr="0033219C">
        <w:trPr>
          <w:trHeight w:val="516"/>
        </w:trPr>
        <w:tc>
          <w:tcPr>
            <w:tcW w:w="85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83ADCE2" w14:textId="261B7F8A" w:rsidR="00D914CE" w:rsidRPr="00A4269C" w:rsidRDefault="00D914CE" w:rsidP="00A4269C">
            <w:pPr>
              <w:jc w:val="both"/>
              <w:rPr>
                <w:rFonts w:ascii="Arial" w:hAnsi="Arial" w:cs="Arial"/>
                <w:b/>
                <w:sz w:val="18"/>
                <w:szCs w:val="18"/>
              </w:rPr>
            </w:pPr>
            <w:r w:rsidRPr="00A4269C">
              <w:rPr>
                <w:rFonts w:ascii="Arial" w:hAnsi="Arial" w:cs="Arial"/>
                <w:b/>
                <w:sz w:val="18"/>
                <w:szCs w:val="18"/>
              </w:rPr>
              <w:t xml:space="preserve">Red. </w:t>
            </w:r>
            <w:r w:rsidR="00CD0E42" w:rsidRPr="00A4269C">
              <w:rPr>
                <w:rFonts w:ascii="Arial" w:hAnsi="Arial" w:cs="Arial"/>
                <w:b/>
                <w:sz w:val="18"/>
                <w:szCs w:val="18"/>
              </w:rPr>
              <w:t>B</w:t>
            </w:r>
            <w:r w:rsidRPr="00A4269C">
              <w:rPr>
                <w:rFonts w:ascii="Arial" w:hAnsi="Arial" w:cs="Arial"/>
                <w:b/>
                <w:sz w:val="18"/>
                <w:szCs w:val="18"/>
              </w:rPr>
              <w:t>r.</w:t>
            </w:r>
          </w:p>
        </w:tc>
        <w:tc>
          <w:tcPr>
            <w:tcW w:w="318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5387676" w14:textId="77777777" w:rsidR="00D914CE" w:rsidRPr="00A4269C" w:rsidRDefault="00D914CE" w:rsidP="00A4269C">
            <w:pPr>
              <w:jc w:val="both"/>
              <w:rPr>
                <w:rFonts w:ascii="Arial" w:hAnsi="Arial" w:cs="Arial"/>
                <w:b/>
                <w:sz w:val="18"/>
                <w:szCs w:val="18"/>
              </w:rPr>
            </w:pPr>
            <w:r w:rsidRPr="00A4269C">
              <w:rPr>
                <w:rFonts w:ascii="Arial" w:hAnsi="Arial" w:cs="Arial"/>
                <w:b/>
                <w:sz w:val="18"/>
                <w:szCs w:val="18"/>
              </w:rPr>
              <w:t>VRSTA RASHODA</w:t>
            </w:r>
          </w:p>
        </w:tc>
        <w:tc>
          <w:tcPr>
            <w:tcW w:w="167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22554BA" w14:textId="77777777" w:rsidR="00D914CE" w:rsidRPr="00A4269C" w:rsidRDefault="00D914CE" w:rsidP="00A4269C">
            <w:pPr>
              <w:jc w:val="both"/>
              <w:rPr>
                <w:rFonts w:ascii="Arial" w:hAnsi="Arial" w:cs="Arial"/>
                <w:b/>
                <w:sz w:val="18"/>
                <w:szCs w:val="18"/>
              </w:rPr>
            </w:pPr>
            <w:r w:rsidRPr="00A4269C">
              <w:rPr>
                <w:rFonts w:ascii="Arial" w:hAnsi="Arial" w:cs="Arial"/>
                <w:b/>
                <w:sz w:val="18"/>
                <w:szCs w:val="18"/>
              </w:rPr>
              <w:t xml:space="preserve"> 2024. (EUR)</w:t>
            </w:r>
          </w:p>
        </w:tc>
        <w:tc>
          <w:tcPr>
            <w:tcW w:w="167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D301E76" w14:textId="77777777" w:rsidR="00D914CE" w:rsidRPr="00A4269C" w:rsidRDefault="00D914CE" w:rsidP="00A4269C">
            <w:pPr>
              <w:jc w:val="both"/>
              <w:rPr>
                <w:rFonts w:ascii="Arial" w:hAnsi="Arial" w:cs="Arial"/>
                <w:b/>
                <w:sz w:val="18"/>
                <w:szCs w:val="18"/>
              </w:rPr>
            </w:pPr>
            <w:r w:rsidRPr="00A4269C">
              <w:rPr>
                <w:rFonts w:ascii="Arial" w:hAnsi="Arial" w:cs="Arial"/>
                <w:b/>
                <w:sz w:val="18"/>
                <w:szCs w:val="18"/>
              </w:rPr>
              <w:t>PLANIRANO za 2025. (EUR)</w:t>
            </w:r>
          </w:p>
        </w:tc>
        <w:tc>
          <w:tcPr>
            <w:tcW w:w="168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A0D8C3A" w14:textId="77777777" w:rsidR="00D914CE" w:rsidRPr="00A4269C" w:rsidRDefault="00D914CE" w:rsidP="00A4269C">
            <w:pPr>
              <w:jc w:val="both"/>
              <w:rPr>
                <w:rFonts w:ascii="Arial" w:hAnsi="Arial" w:cs="Arial"/>
                <w:b/>
                <w:sz w:val="18"/>
                <w:szCs w:val="18"/>
              </w:rPr>
            </w:pPr>
            <w:r w:rsidRPr="00A4269C">
              <w:rPr>
                <w:rFonts w:ascii="Arial" w:hAnsi="Arial" w:cs="Arial"/>
                <w:b/>
                <w:sz w:val="18"/>
                <w:szCs w:val="18"/>
              </w:rPr>
              <w:t>PLANIRANO za 2026. (EUR)</w:t>
            </w:r>
          </w:p>
        </w:tc>
      </w:tr>
      <w:tr w:rsidR="00D914CE" w:rsidRPr="00A4269C" w14:paraId="74013975" w14:textId="77777777" w:rsidTr="0033219C">
        <w:trPr>
          <w:trHeight w:val="465"/>
        </w:trPr>
        <w:tc>
          <w:tcPr>
            <w:tcW w:w="9062" w:type="dxa"/>
            <w:gridSpan w:val="5"/>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2F88B34" w14:textId="77777777" w:rsidR="00D914CE" w:rsidRPr="00A4269C" w:rsidRDefault="00D914CE" w:rsidP="00A4269C">
            <w:pPr>
              <w:jc w:val="both"/>
              <w:rPr>
                <w:rFonts w:ascii="Arial" w:hAnsi="Arial" w:cs="Arial"/>
                <w:b/>
                <w:sz w:val="18"/>
                <w:szCs w:val="18"/>
              </w:rPr>
            </w:pPr>
            <w:r w:rsidRPr="00A4269C">
              <w:rPr>
                <w:rFonts w:ascii="Arial" w:hAnsi="Arial" w:cs="Arial"/>
                <w:b/>
                <w:sz w:val="18"/>
                <w:szCs w:val="18"/>
              </w:rPr>
              <w:t xml:space="preserve">TEKUČE DONACIJE U NOVCU </w:t>
            </w:r>
          </w:p>
        </w:tc>
      </w:tr>
      <w:tr w:rsidR="00D914CE" w:rsidRPr="00A4269C" w14:paraId="71B0E121" w14:textId="77777777" w:rsidTr="0033219C">
        <w:trPr>
          <w:trHeight w:val="186"/>
        </w:trPr>
        <w:tc>
          <w:tcPr>
            <w:tcW w:w="852" w:type="dxa"/>
            <w:tcBorders>
              <w:top w:val="single" w:sz="4" w:space="0" w:color="auto"/>
              <w:left w:val="single" w:sz="4" w:space="0" w:color="auto"/>
              <w:bottom w:val="single" w:sz="4" w:space="0" w:color="auto"/>
              <w:right w:val="single" w:sz="4" w:space="0" w:color="auto"/>
            </w:tcBorders>
            <w:shd w:val="clear" w:color="auto" w:fill="00B050"/>
            <w:vAlign w:val="center"/>
          </w:tcPr>
          <w:p w14:paraId="6E062919" w14:textId="77777777" w:rsidR="00D914CE" w:rsidRPr="00A4269C" w:rsidRDefault="00D914CE" w:rsidP="00A4269C">
            <w:pPr>
              <w:ind w:left="360"/>
              <w:jc w:val="both"/>
              <w:rPr>
                <w:rFonts w:ascii="Arial" w:hAnsi="Arial" w:cs="Arial"/>
                <w:sz w:val="18"/>
                <w:szCs w:val="18"/>
              </w:rPr>
            </w:pPr>
            <w:r w:rsidRPr="00A4269C">
              <w:rPr>
                <w:rFonts w:ascii="Arial" w:hAnsi="Arial" w:cs="Arial"/>
                <w:sz w:val="18"/>
                <w:szCs w:val="18"/>
              </w:rPr>
              <w:t>1.</w:t>
            </w:r>
          </w:p>
        </w:tc>
        <w:tc>
          <w:tcPr>
            <w:tcW w:w="8210" w:type="dxa"/>
            <w:gridSpan w:val="4"/>
            <w:tcBorders>
              <w:top w:val="single" w:sz="4" w:space="0" w:color="auto"/>
              <w:left w:val="single" w:sz="4" w:space="0" w:color="auto"/>
              <w:bottom w:val="single" w:sz="4" w:space="0" w:color="auto"/>
              <w:right w:val="single" w:sz="4" w:space="0" w:color="auto"/>
            </w:tcBorders>
            <w:shd w:val="clear" w:color="auto" w:fill="00B050"/>
            <w:vAlign w:val="center"/>
          </w:tcPr>
          <w:p w14:paraId="7D639DFD" w14:textId="77777777" w:rsidR="00D914CE" w:rsidRPr="00A4269C" w:rsidRDefault="00D914CE" w:rsidP="00A4269C">
            <w:pPr>
              <w:jc w:val="both"/>
              <w:rPr>
                <w:rFonts w:ascii="Arial" w:hAnsi="Arial" w:cs="Arial"/>
                <w:b/>
                <w:sz w:val="18"/>
                <w:szCs w:val="18"/>
              </w:rPr>
            </w:pPr>
            <w:r w:rsidRPr="00A4269C">
              <w:rPr>
                <w:rFonts w:ascii="Arial" w:hAnsi="Arial" w:cs="Arial"/>
                <w:b/>
                <w:sz w:val="18"/>
                <w:szCs w:val="18"/>
              </w:rPr>
              <w:t>HGSS</w:t>
            </w:r>
          </w:p>
        </w:tc>
      </w:tr>
      <w:tr w:rsidR="00D914CE" w:rsidRPr="00A4269C" w14:paraId="61464B48" w14:textId="77777777" w:rsidTr="0033219C">
        <w:trPr>
          <w:trHeight w:val="409"/>
        </w:trPr>
        <w:tc>
          <w:tcPr>
            <w:tcW w:w="852" w:type="dxa"/>
            <w:tcBorders>
              <w:top w:val="single" w:sz="4" w:space="0" w:color="auto"/>
              <w:left w:val="single" w:sz="4" w:space="0" w:color="auto"/>
              <w:bottom w:val="single" w:sz="4" w:space="0" w:color="auto"/>
              <w:right w:val="single" w:sz="4" w:space="0" w:color="auto"/>
            </w:tcBorders>
            <w:vAlign w:val="center"/>
          </w:tcPr>
          <w:p w14:paraId="29B99052" w14:textId="77777777" w:rsidR="00D914CE" w:rsidRPr="00A4269C" w:rsidRDefault="00D914CE" w:rsidP="00A4269C">
            <w:pPr>
              <w:ind w:left="360"/>
              <w:jc w:val="both"/>
              <w:rPr>
                <w:rFonts w:ascii="Arial" w:hAnsi="Arial" w:cs="Arial"/>
                <w:sz w:val="18"/>
                <w:szCs w:val="18"/>
              </w:rPr>
            </w:pPr>
            <w:r w:rsidRPr="00A4269C">
              <w:rPr>
                <w:rFonts w:ascii="Arial" w:hAnsi="Arial" w:cs="Arial"/>
                <w:sz w:val="18"/>
                <w:szCs w:val="18"/>
              </w:rPr>
              <w:t>1.1</w:t>
            </w:r>
          </w:p>
        </w:tc>
        <w:tc>
          <w:tcPr>
            <w:tcW w:w="3183" w:type="dxa"/>
            <w:tcBorders>
              <w:top w:val="single" w:sz="4" w:space="0" w:color="auto"/>
              <w:left w:val="single" w:sz="4" w:space="0" w:color="auto"/>
              <w:bottom w:val="single" w:sz="4" w:space="0" w:color="auto"/>
              <w:right w:val="single" w:sz="4" w:space="0" w:color="auto"/>
            </w:tcBorders>
            <w:vAlign w:val="center"/>
          </w:tcPr>
          <w:p w14:paraId="4EE271D4" w14:textId="77777777" w:rsidR="00D914CE" w:rsidRPr="00A4269C" w:rsidRDefault="00D914CE" w:rsidP="00A4269C">
            <w:pPr>
              <w:autoSpaceDE w:val="0"/>
              <w:autoSpaceDN w:val="0"/>
              <w:adjustRightInd w:val="0"/>
              <w:jc w:val="both"/>
              <w:rPr>
                <w:rFonts w:ascii="Arial" w:hAnsi="Arial" w:cs="Arial"/>
                <w:color w:val="000000"/>
                <w:sz w:val="18"/>
                <w:szCs w:val="18"/>
              </w:rPr>
            </w:pPr>
            <w:r w:rsidRPr="00A4269C">
              <w:rPr>
                <w:rFonts w:ascii="Arial" w:hAnsi="Arial" w:cs="Arial"/>
                <w:color w:val="000000"/>
                <w:sz w:val="18"/>
                <w:szCs w:val="18"/>
              </w:rPr>
              <w:t>Razvoj tehničko-tehnološke opremljenosti</w:t>
            </w:r>
          </w:p>
        </w:tc>
        <w:tc>
          <w:tcPr>
            <w:tcW w:w="1672" w:type="dxa"/>
            <w:tcBorders>
              <w:top w:val="single" w:sz="4" w:space="0" w:color="auto"/>
              <w:left w:val="single" w:sz="4" w:space="0" w:color="auto"/>
              <w:bottom w:val="single" w:sz="4" w:space="0" w:color="auto"/>
              <w:right w:val="single" w:sz="4" w:space="0" w:color="auto"/>
            </w:tcBorders>
            <w:vAlign w:val="center"/>
          </w:tcPr>
          <w:p w14:paraId="6035BC43"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8.000,00</w:t>
            </w:r>
          </w:p>
        </w:tc>
        <w:tc>
          <w:tcPr>
            <w:tcW w:w="1672" w:type="dxa"/>
            <w:tcBorders>
              <w:top w:val="single" w:sz="4" w:space="0" w:color="auto"/>
              <w:left w:val="single" w:sz="4" w:space="0" w:color="auto"/>
              <w:bottom w:val="single" w:sz="4" w:space="0" w:color="auto"/>
              <w:right w:val="single" w:sz="4" w:space="0" w:color="auto"/>
            </w:tcBorders>
            <w:vAlign w:val="center"/>
          </w:tcPr>
          <w:p w14:paraId="088445E9"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8.000,00</w:t>
            </w:r>
          </w:p>
        </w:tc>
        <w:tc>
          <w:tcPr>
            <w:tcW w:w="1683" w:type="dxa"/>
            <w:tcBorders>
              <w:top w:val="single" w:sz="4" w:space="0" w:color="auto"/>
              <w:left w:val="single" w:sz="4" w:space="0" w:color="auto"/>
              <w:bottom w:val="single" w:sz="4" w:space="0" w:color="auto"/>
              <w:right w:val="single" w:sz="4" w:space="0" w:color="auto"/>
            </w:tcBorders>
            <w:vAlign w:val="center"/>
          </w:tcPr>
          <w:p w14:paraId="557AC0E1"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8.000,00</w:t>
            </w:r>
          </w:p>
        </w:tc>
      </w:tr>
      <w:tr w:rsidR="00D914CE" w:rsidRPr="00A4269C" w14:paraId="3D0E32BA" w14:textId="77777777" w:rsidTr="0033219C">
        <w:trPr>
          <w:trHeight w:val="409"/>
        </w:trPr>
        <w:tc>
          <w:tcPr>
            <w:tcW w:w="852" w:type="dxa"/>
            <w:tcBorders>
              <w:top w:val="single" w:sz="4" w:space="0" w:color="auto"/>
              <w:left w:val="single" w:sz="4" w:space="0" w:color="auto"/>
              <w:bottom w:val="single" w:sz="4" w:space="0" w:color="auto"/>
              <w:right w:val="single" w:sz="4" w:space="0" w:color="auto"/>
            </w:tcBorders>
            <w:vAlign w:val="center"/>
          </w:tcPr>
          <w:p w14:paraId="60C2F74D" w14:textId="77777777" w:rsidR="00D914CE" w:rsidRPr="00A4269C" w:rsidRDefault="00D914CE" w:rsidP="00A4269C">
            <w:pPr>
              <w:ind w:left="360"/>
              <w:jc w:val="both"/>
              <w:rPr>
                <w:rFonts w:ascii="Arial" w:hAnsi="Arial" w:cs="Arial"/>
                <w:sz w:val="18"/>
                <w:szCs w:val="18"/>
              </w:rPr>
            </w:pPr>
            <w:r w:rsidRPr="00A4269C">
              <w:rPr>
                <w:rFonts w:ascii="Arial" w:hAnsi="Arial" w:cs="Arial"/>
                <w:sz w:val="18"/>
                <w:szCs w:val="18"/>
              </w:rPr>
              <w:t>1.2</w:t>
            </w:r>
          </w:p>
        </w:tc>
        <w:tc>
          <w:tcPr>
            <w:tcW w:w="3183" w:type="dxa"/>
            <w:tcBorders>
              <w:top w:val="single" w:sz="4" w:space="0" w:color="auto"/>
              <w:left w:val="single" w:sz="4" w:space="0" w:color="auto"/>
              <w:bottom w:val="single" w:sz="4" w:space="0" w:color="auto"/>
              <w:right w:val="single" w:sz="4" w:space="0" w:color="auto"/>
            </w:tcBorders>
            <w:vAlign w:val="center"/>
          </w:tcPr>
          <w:p w14:paraId="32961F43" w14:textId="77777777" w:rsidR="00D914CE" w:rsidRPr="00A4269C" w:rsidRDefault="00D914CE" w:rsidP="00A4269C">
            <w:pPr>
              <w:autoSpaceDE w:val="0"/>
              <w:autoSpaceDN w:val="0"/>
              <w:adjustRightInd w:val="0"/>
              <w:jc w:val="both"/>
              <w:rPr>
                <w:rFonts w:ascii="Arial" w:hAnsi="Arial" w:cs="Arial"/>
                <w:color w:val="000000"/>
                <w:sz w:val="18"/>
                <w:szCs w:val="18"/>
              </w:rPr>
            </w:pPr>
            <w:r w:rsidRPr="00A4269C">
              <w:rPr>
                <w:rFonts w:ascii="Arial" w:hAnsi="Arial" w:cs="Arial"/>
                <w:color w:val="000000"/>
                <w:sz w:val="18"/>
                <w:szCs w:val="18"/>
              </w:rPr>
              <w:t>Režijski troškovi i ostali redovni troškovi stanice</w:t>
            </w:r>
          </w:p>
        </w:tc>
        <w:tc>
          <w:tcPr>
            <w:tcW w:w="1672" w:type="dxa"/>
            <w:tcBorders>
              <w:top w:val="single" w:sz="4" w:space="0" w:color="auto"/>
              <w:left w:val="single" w:sz="4" w:space="0" w:color="auto"/>
              <w:bottom w:val="single" w:sz="4" w:space="0" w:color="auto"/>
              <w:right w:val="single" w:sz="4" w:space="0" w:color="auto"/>
            </w:tcBorders>
            <w:vAlign w:val="center"/>
          </w:tcPr>
          <w:p w14:paraId="443A2275"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6.000,00</w:t>
            </w:r>
          </w:p>
        </w:tc>
        <w:tc>
          <w:tcPr>
            <w:tcW w:w="1672" w:type="dxa"/>
            <w:tcBorders>
              <w:top w:val="single" w:sz="4" w:space="0" w:color="auto"/>
              <w:left w:val="single" w:sz="4" w:space="0" w:color="auto"/>
              <w:bottom w:val="single" w:sz="4" w:space="0" w:color="auto"/>
              <w:right w:val="single" w:sz="4" w:space="0" w:color="auto"/>
            </w:tcBorders>
            <w:vAlign w:val="center"/>
          </w:tcPr>
          <w:p w14:paraId="0548C989"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6.000,00</w:t>
            </w:r>
          </w:p>
        </w:tc>
        <w:tc>
          <w:tcPr>
            <w:tcW w:w="1683" w:type="dxa"/>
            <w:tcBorders>
              <w:top w:val="single" w:sz="4" w:space="0" w:color="auto"/>
              <w:left w:val="single" w:sz="4" w:space="0" w:color="auto"/>
              <w:bottom w:val="single" w:sz="4" w:space="0" w:color="auto"/>
              <w:right w:val="single" w:sz="4" w:space="0" w:color="auto"/>
            </w:tcBorders>
            <w:vAlign w:val="center"/>
          </w:tcPr>
          <w:p w14:paraId="546836E1"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6.000,00</w:t>
            </w:r>
          </w:p>
        </w:tc>
      </w:tr>
      <w:tr w:rsidR="00D914CE" w:rsidRPr="00A4269C" w14:paraId="02297431" w14:textId="77777777" w:rsidTr="0033219C">
        <w:trPr>
          <w:trHeight w:val="409"/>
        </w:trPr>
        <w:tc>
          <w:tcPr>
            <w:tcW w:w="852" w:type="dxa"/>
            <w:tcBorders>
              <w:top w:val="single" w:sz="4" w:space="0" w:color="auto"/>
              <w:left w:val="single" w:sz="4" w:space="0" w:color="auto"/>
              <w:bottom w:val="single" w:sz="4" w:space="0" w:color="auto"/>
              <w:right w:val="single" w:sz="4" w:space="0" w:color="auto"/>
            </w:tcBorders>
            <w:vAlign w:val="center"/>
          </w:tcPr>
          <w:p w14:paraId="64BCCD01" w14:textId="77777777" w:rsidR="00D914CE" w:rsidRPr="00A4269C" w:rsidRDefault="00D914CE" w:rsidP="00A4269C">
            <w:pPr>
              <w:ind w:left="360"/>
              <w:jc w:val="both"/>
              <w:rPr>
                <w:rFonts w:ascii="Arial" w:hAnsi="Arial" w:cs="Arial"/>
                <w:sz w:val="18"/>
                <w:szCs w:val="18"/>
              </w:rPr>
            </w:pPr>
            <w:r w:rsidRPr="00A4269C">
              <w:rPr>
                <w:rFonts w:ascii="Arial" w:hAnsi="Arial" w:cs="Arial"/>
                <w:sz w:val="18"/>
                <w:szCs w:val="18"/>
              </w:rPr>
              <w:t>1.3</w:t>
            </w:r>
          </w:p>
        </w:tc>
        <w:tc>
          <w:tcPr>
            <w:tcW w:w="3183" w:type="dxa"/>
            <w:tcBorders>
              <w:top w:val="single" w:sz="4" w:space="0" w:color="auto"/>
              <w:left w:val="single" w:sz="4" w:space="0" w:color="auto"/>
              <w:bottom w:val="single" w:sz="4" w:space="0" w:color="auto"/>
              <w:right w:val="single" w:sz="4" w:space="0" w:color="auto"/>
            </w:tcBorders>
            <w:vAlign w:val="center"/>
          </w:tcPr>
          <w:p w14:paraId="3A118B7C" w14:textId="77777777" w:rsidR="00D914CE" w:rsidRPr="00A4269C" w:rsidRDefault="00D914CE" w:rsidP="00A4269C">
            <w:pPr>
              <w:autoSpaceDE w:val="0"/>
              <w:autoSpaceDN w:val="0"/>
              <w:adjustRightInd w:val="0"/>
              <w:jc w:val="both"/>
              <w:rPr>
                <w:rFonts w:ascii="Arial" w:hAnsi="Arial" w:cs="Arial"/>
                <w:color w:val="000000"/>
                <w:sz w:val="18"/>
                <w:szCs w:val="18"/>
              </w:rPr>
            </w:pPr>
            <w:r w:rsidRPr="00A4269C">
              <w:rPr>
                <w:rFonts w:ascii="Arial" w:hAnsi="Arial" w:cs="Arial"/>
                <w:color w:val="000000"/>
                <w:sz w:val="18"/>
                <w:szCs w:val="18"/>
              </w:rPr>
              <w:t>Osiguranje spremnosti, obuka i akcije spašavanja</w:t>
            </w:r>
          </w:p>
        </w:tc>
        <w:tc>
          <w:tcPr>
            <w:tcW w:w="1672" w:type="dxa"/>
            <w:tcBorders>
              <w:top w:val="single" w:sz="4" w:space="0" w:color="auto"/>
              <w:left w:val="single" w:sz="4" w:space="0" w:color="auto"/>
              <w:bottom w:val="single" w:sz="4" w:space="0" w:color="auto"/>
              <w:right w:val="single" w:sz="4" w:space="0" w:color="auto"/>
            </w:tcBorders>
            <w:vAlign w:val="center"/>
          </w:tcPr>
          <w:p w14:paraId="4E20F202"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3.000,00</w:t>
            </w:r>
          </w:p>
        </w:tc>
        <w:tc>
          <w:tcPr>
            <w:tcW w:w="1672" w:type="dxa"/>
            <w:tcBorders>
              <w:top w:val="single" w:sz="4" w:space="0" w:color="auto"/>
              <w:left w:val="single" w:sz="4" w:space="0" w:color="auto"/>
              <w:bottom w:val="single" w:sz="4" w:space="0" w:color="auto"/>
              <w:right w:val="single" w:sz="4" w:space="0" w:color="auto"/>
            </w:tcBorders>
            <w:vAlign w:val="center"/>
          </w:tcPr>
          <w:p w14:paraId="60F10806"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3.000,00</w:t>
            </w:r>
          </w:p>
        </w:tc>
        <w:tc>
          <w:tcPr>
            <w:tcW w:w="1683" w:type="dxa"/>
            <w:tcBorders>
              <w:top w:val="single" w:sz="4" w:space="0" w:color="auto"/>
              <w:left w:val="single" w:sz="4" w:space="0" w:color="auto"/>
              <w:bottom w:val="single" w:sz="4" w:space="0" w:color="auto"/>
              <w:right w:val="single" w:sz="4" w:space="0" w:color="auto"/>
            </w:tcBorders>
            <w:vAlign w:val="center"/>
          </w:tcPr>
          <w:p w14:paraId="19CDAB18"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3.000,00</w:t>
            </w:r>
          </w:p>
        </w:tc>
      </w:tr>
      <w:tr w:rsidR="00D914CE" w:rsidRPr="00A4269C" w14:paraId="76FF6276" w14:textId="77777777" w:rsidTr="0033219C">
        <w:trPr>
          <w:trHeight w:val="409"/>
        </w:trPr>
        <w:tc>
          <w:tcPr>
            <w:tcW w:w="403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B5B1F52" w14:textId="77777777" w:rsidR="00D914CE" w:rsidRPr="00A4269C" w:rsidRDefault="00D914CE" w:rsidP="00A4269C">
            <w:pPr>
              <w:jc w:val="both"/>
              <w:rPr>
                <w:rFonts w:ascii="Arial" w:hAnsi="Arial" w:cs="Arial"/>
                <w:b/>
                <w:sz w:val="18"/>
                <w:szCs w:val="18"/>
              </w:rPr>
            </w:pPr>
            <w:r w:rsidRPr="00A4269C">
              <w:rPr>
                <w:rFonts w:ascii="Arial" w:hAnsi="Arial" w:cs="Arial"/>
                <w:b/>
                <w:sz w:val="18"/>
                <w:szCs w:val="18"/>
              </w:rPr>
              <w:t>UKUPNO</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1CD4404" w14:textId="77777777" w:rsidR="00D914CE" w:rsidRPr="00A4269C" w:rsidRDefault="00D914CE" w:rsidP="00A4269C">
            <w:pPr>
              <w:jc w:val="both"/>
              <w:rPr>
                <w:rFonts w:ascii="Arial" w:hAnsi="Arial" w:cs="Arial"/>
                <w:b/>
                <w:bCs/>
                <w:sz w:val="18"/>
                <w:szCs w:val="18"/>
              </w:rPr>
            </w:pPr>
            <w:r w:rsidRPr="00A4269C">
              <w:rPr>
                <w:rFonts w:ascii="Arial" w:hAnsi="Arial" w:cs="Arial"/>
                <w:b/>
                <w:bCs/>
                <w:sz w:val="18"/>
                <w:szCs w:val="18"/>
              </w:rPr>
              <w:t>17.000,00</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AB712E6" w14:textId="77777777" w:rsidR="00D914CE" w:rsidRPr="00A4269C" w:rsidRDefault="00D914CE" w:rsidP="00A4269C">
            <w:pPr>
              <w:jc w:val="both"/>
              <w:rPr>
                <w:rFonts w:ascii="Arial" w:hAnsi="Arial" w:cs="Arial"/>
                <w:b/>
                <w:bCs/>
                <w:sz w:val="18"/>
                <w:szCs w:val="18"/>
              </w:rPr>
            </w:pPr>
            <w:r w:rsidRPr="00A4269C">
              <w:rPr>
                <w:rFonts w:ascii="Arial" w:hAnsi="Arial" w:cs="Arial"/>
                <w:b/>
                <w:bCs/>
                <w:sz w:val="18"/>
                <w:szCs w:val="18"/>
              </w:rPr>
              <w:t>17.000,00</w:t>
            </w:r>
          </w:p>
        </w:tc>
        <w:tc>
          <w:tcPr>
            <w:tcW w:w="168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C5D0115" w14:textId="77777777" w:rsidR="00D914CE" w:rsidRPr="00A4269C" w:rsidRDefault="00D914CE" w:rsidP="00A4269C">
            <w:pPr>
              <w:jc w:val="both"/>
              <w:rPr>
                <w:rFonts w:ascii="Arial" w:hAnsi="Arial" w:cs="Arial"/>
                <w:b/>
                <w:bCs/>
                <w:sz w:val="18"/>
                <w:szCs w:val="18"/>
              </w:rPr>
            </w:pPr>
            <w:r w:rsidRPr="00A4269C">
              <w:rPr>
                <w:rFonts w:ascii="Arial" w:hAnsi="Arial" w:cs="Arial"/>
                <w:b/>
                <w:bCs/>
                <w:sz w:val="18"/>
                <w:szCs w:val="18"/>
              </w:rPr>
              <w:t>17.000,00</w:t>
            </w:r>
          </w:p>
        </w:tc>
      </w:tr>
      <w:tr w:rsidR="00D914CE" w:rsidRPr="00A4269C" w14:paraId="082E99E9" w14:textId="77777777" w:rsidTr="0033219C">
        <w:trPr>
          <w:trHeight w:val="259"/>
        </w:trPr>
        <w:tc>
          <w:tcPr>
            <w:tcW w:w="852" w:type="dxa"/>
            <w:tcBorders>
              <w:top w:val="single" w:sz="4" w:space="0" w:color="auto"/>
              <w:left w:val="single" w:sz="4" w:space="0" w:color="auto"/>
              <w:bottom w:val="single" w:sz="4" w:space="0" w:color="auto"/>
              <w:right w:val="single" w:sz="4" w:space="0" w:color="auto"/>
            </w:tcBorders>
            <w:shd w:val="clear" w:color="auto" w:fill="00B050"/>
            <w:vAlign w:val="center"/>
          </w:tcPr>
          <w:p w14:paraId="3E712EEC" w14:textId="77777777" w:rsidR="00D914CE" w:rsidRPr="00A4269C" w:rsidRDefault="00D914CE" w:rsidP="00A4269C">
            <w:pPr>
              <w:ind w:left="360"/>
              <w:jc w:val="both"/>
              <w:rPr>
                <w:rFonts w:ascii="Arial" w:hAnsi="Arial" w:cs="Arial"/>
                <w:sz w:val="18"/>
                <w:szCs w:val="18"/>
              </w:rPr>
            </w:pPr>
            <w:r w:rsidRPr="00A4269C">
              <w:rPr>
                <w:rFonts w:ascii="Arial" w:hAnsi="Arial" w:cs="Arial"/>
                <w:sz w:val="18"/>
                <w:szCs w:val="18"/>
              </w:rPr>
              <w:t>2.</w:t>
            </w:r>
          </w:p>
        </w:tc>
        <w:tc>
          <w:tcPr>
            <w:tcW w:w="8210" w:type="dxa"/>
            <w:gridSpan w:val="4"/>
            <w:tcBorders>
              <w:top w:val="single" w:sz="4" w:space="0" w:color="auto"/>
              <w:left w:val="single" w:sz="4" w:space="0" w:color="auto"/>
              <w:bottom w:val="single" w:sz="4" w:space="0" w:color="auto"/>
              <w:right w:val="single" w:sz="4" w:space="0" w:color="auto"/>
            </w:tcBorders>
            <w:shd w:val="clear" w:color="auto" w:fill="00B050"/>
            <w:vAlign w:val="center"/>
            <w:hideMark/>
          </w:tcPr>
          <w:p w14:paraId="1721D680" w14:textId="77777777" w:rsidR="00D914CE" w:rsidRPr="00A4269C" w:rsidRDefault="00D914CE" w:rsidP="00A4269C">
            <w:pPr>
              <w:jc w:val="both"/>
              <w:rPr>
                <w:rFonts w:ascii="Arial" w:hAnsi="Arial" w:cs="Arial"/>
                <w:b/>
                <w:sz w:val="18"/>
                <w:szCs w:val="18"/>
              </w:rPr>
            </w:pPr>
            <w:r w:rsidRPr="00A4269C">
              <w:rPr>
                <w:rFonts w:ascii="Arial" w:hAnsi="Arial" w:cs="Arial"/>
                <w:b/>
                <w:sz w:val="18"/>
                <w:szCs w:val="18"/>
              </w:rPr>
              <w:t>CRVENI KRIŽ</w:t>
            </w:r>
          </w:p>
        </w:tc>
      </w:tr>
      <w:tr w:rsidR="00D914CE" w:rsidRPr="00A4269C" w14:paraId="3DB2BAE4" w14:textId="77777777" w:rsidTr="0033219C">
        <w:trPr>
          <w:trHeight w:val="409"/>
        </w:trPr>
        <w:tc>
          <w:tcPr>
            <w:tcW w:w="852" w:type="dxa"/>
            <w:tcBorders>
              <w:top w:val="single" w:sz="4" w:space="0" w:color="auto"/>
              <w:left w:val="single" w:sz="4" w:space="0" w:color="auto"/>
              <w:bottom w:val="single" w:sz="4" w:space="0" w:color="auto"/>
              <w:right w:val="single" w:sz="4" w:space="0" w:color="auto"/>
            </w:tcBorders>
            <w:vAlign w:val="center"/>
            <w:hideMark/>
          </w:tcPr>
          <w:p w14:paraId="7ED335F7"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2.1</w:t>
            </w:r>
          </w:p>
        </w:tc>
        <w:tc>
          <w:tcPr>
            <w:tcW w:w="3183" w:type="dxa"/>
            <w:tcBorders>
              <w:top w:val="single" w:sz="4" w:space="0" w:color="auto"/>
              <w:left w:val="single" w:sz="4" w:space="0" w:color="auto"/>
              <w:bottom w:val="single" w:sz="4" w:space="0" w:color="auto"/>
              <w:right w:val="single" w:sz="4" w:space="0" w:color="auto"/>
            </w:tcBorders>
            <w:vAlign w:val="center"/>
            <w:hideMark/>
          </w:tcPr>
          <w:p w14:paraId="07CA3906"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Sukladno Planu razvoja civilne zaštite</w:t>
            </w:r>
          </w:p>
        </w:tc>
        <w:tc>
          <w:tcPr>
            <w:tcW w:w="1672" w:type="dxa"/>
            <w:tcBorders>
              <w:top w:val="single" w:sz="4" w:space="0" w:color="auto"/>
              <w:left w:val="single" w:sz="4" w:space="0" w:color="auto"/>
              <w:bottom w:val="single" w:sz="4" w:space="0" w:color="auto"/>
              <w:right w:val="single" w:sz="4" w:space="0" w:color="auto"/>
            </w:tcBorders>
            <w:vAlign w:val="center"/>
            <w:hideMark/>
          </w:tcPr>
          <w:p w14:paraId="73FA4B0E"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2.000,00</w:t>
            </w:r>
          </w:p>
        </w:tc>
        <w:tc>
          <w:tcPr>
            <w:tcW w:w="1672" w:type="dxa"/>
            <w:tcBorders>
              <w:top w:val="single" w:sz="4" w:space="0" w:color="auto"/>
              <w:left w:val="single" w:sz="4" w:space="0" w:color="auto"/>
              <w:bottom w:val="single" w:sz="4" w:space="0" w:color="auto"/>
              <w:right w:val="single" w:sz="4" w:space="0" w:color="auto"/>
            </w:tcBorders>
            <w:vAlign w:val="center"/>
            <w:hideMark/>
          </w:tcPr>
          <w:p w14:paraId="641E5AE9"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2.000,00</w:t>
            </w:r>
          </w:p>
        </w:tc>
        <w:tc>
          <w:tcPr>
            <w:tcW w:w="1683" w:type="dxa"/>
            <w:tcBorders>
              <w:top w:val="single" w:sz="4" w:space="0" w:color="auto"/>
              <w:left w:val="single" w:sz="4" w:space="0" w:color="auto"/>
              <w:bottom w:val="single" w:sz="4" w:space="0" w:color="auto"/>
              <w:right w:val="single" w:sz="4" w:space="0" w:color="auto"/>
            </w:tcBorders>
            <w:vAlign w:val="center"/>
            <w:hideMark/>
          </w:tcPr>
          <w:p w14:paraId="7B927C2D"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2.000,00</w:t>
            </w:r>
          </w:p>
        </w:tc>
      </w:tr>
      <w:tr w:rsidR="00D914CE" w:rsidRPr="00A4269C" w14:paraId="333C14D5" w14:textId="77777777" w:rsidTr="0033219C">
        <w:trPr>
          <w:trHeight w:val="409"/>
        </w:trPr>
        <w:tc>
          <w:tcPr>
            <w:tcW w:w="403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CB89014" w14:textId="77777777" w:rsidR="00D914CE" w:rsidRPr="00A4269C" w:rsidRDefault="00D914CE" w:rsidP="00A4269C">
            <w:pPr>
              <w:jc w:val="both"/>
              <w:rPr>
                <w:rFonts w:ascii="Arial" w:hAnsi="Arial" w:cs="Arial"/>
                <w:b/>
                <w:sz w:val="18"/>
                <w:szCs w:val="18"/>
              </w:rPr>
            </w:pPr>
            <w:r w:rsidRPr="00A4269C">
              <w:rPr>
                <w:rFonts w:ascii="Arial" w:hAnsi="Arial" w:cs="Arial"/>
                <w:b/>
                <w:sz w:val="18"/>
                <w:szCs w:val="18"/>
              </w:rPr>
              <w:t>UKUPNO</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7BFB2D" w14:textId="77777777" w:rsidR="00D914CE" w:rsidRPr="00A4269C" w:rsidRDefault="00D914CE" w:rsidP="00A4269C">
            <w:pPr>
              <w:jc w:val="both"/>
              <w:rPr>
                <w:rFonts w:ascii="Arial" w:hAnsi="Arial" w:cs="Arial"/>
                <w:b/>
                <w:bCs/>
                <w:sz w:val="18"/>
                <w:szCs w:val="18"/>
              </w:rPr>
            </w:pPr>
            <w:r w:rsidRPr="00A4269C">
              <w:rPr>
                <w:rFonts w:ascii="Arial" w:hAnsi="Arial" w:cs="Arial"/>
                <w:b/>
                <w:bCs/>
                <w:sz w:val="18"/>
                <w:szCs w:val="18"/>
              </w:rPr>
              <w:t>2.000,00</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25FB1C1" w14:textId="77777777" w:rsidR="00D914CE" w:rsidRPr="00A4269C" w:rsidRDefault="00D914CE" w:rsidP="00A4269C">
            <w:pPr>
              <w:jc w:val="both"/>
              <w:rPr>
                <w:rFonts w:ascii="Arial" w:hAnsi="Arial" w:cs="Arial"/>
                <w:b/>
                <w:bCs/>
                <w:sz w:val="18"/>
                <w:szCs w:val="18"/>
              </w:rPr>
            </w:pPr>
            <w:r w:rsidRPr="00A4269C">
              <w:rPr>
                <w:rFonts w:ascii="Arial" w:hAnsi="Arial" w:cs="Arial"/>
                <w:b/>
                <w:bCs/>
                <w:sz w:val="18"/>
                <w:szCs w:val="18"/>
              </w:rPr>
              <w:t>2.000,00</w:t>
            </w:r>
          </w:p>
        </w:tc>
        <w:tc>
          <w:tcPr>
            <w:tcW w:w="168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C333318" w14:textId="77777777" w:rsidR="00D914CE" w:rsidRPr="00A4269C" w:rsidRDefault="00D914CE" w:rsidP="00A4269C">
            <w:pPr>
              <w:jc w:val="both"/>
              <w:rPr>
                <w:rFonts w:ascii="Arial" w:hAnsi="Arial" w:cs="Arial"/>
                <w:b/>
                <w:bCs/>
                <w:sz w:val="18"/>
                <w:szCs w:val="18"/>
              </w:rPr>
            </w:pPr>
            <w:r w:rsidRPr="00A4269C">
              <w:rPr>
                <w:rFonts w:ascii="Arial" w:hAnsi="Arial" w:cs="Arial"/>
                <w:b/>
                <w:bCs/>
                <w:sz w:val="18"/>
                <w:szCs w:val="18"/>
              </w:rPr>
              <w:t>2.000,00</w:t>
            </w:r>
          </w:p>
        </w:tc>
      </w:tr>
      <w:tr w:rsidR="00D914CE" w:rsidRPr="00A4269C" w14:paraId="46AFDD33" w14:textId="77777777" w:rsidTr="0033219C">
        <w:trPr>
          <w:trHeight w:val="20"/>
        </w:trPr>
        <w:tc>
          <w:tcPr>
            <w:tcW w:w="9062" w:type="dxa"/>
            <w:gridSpan w:val="5"/>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22F8058C" w14:textId="77777777" w:rsidR="00D914CE" w:rsidRPr="00A4269C" w:rsidRDefault="00D914CE" w:rsidP="00A4269C">
            <w:pPr>
              <w:jc w:val="both"/>
              <w:rPr>
                <w:rFonts w:ascii="Arial" w:hAnsi="Arial" w:cs="Arial"/>
                <w:b/>
                <w:bCs/>
                <w:sz w:val="18"/>
                <w:szCs w:val="18"/>
              </w:rPr>
            </w:pPr>
            <w:r w:rsidRPr="00A4269C">
              <w:rPr>
                <w:rFonts w:ascii="Arial" w:hAnsi="Arial" w:cs="Arial"/>
                <w:b/>
                <w:bCs/>
                <w:sz w:val="18"/>
                <w:szCs w:val="18"/>
              </w:rPr>
              <w:t>RASHODI ZA MATERIJAL I ENERGIJU</w:t>
            </w:r>
          </w:p>
          <w:p w14:paraId="1FF9A15B" w14:textId="77777777" w:rsidR="00D914CE" w:rsidRPr="00A4269C" w:rsidRDefault="00D914CE" w:rsidP="00A4269C">
            <w:pPr>
              <w:jc w:val="both"/>
              <w:rPr>
                <w:rFonts w:ascii="Arial" w:hAnsi="Arial" w:cs="Arial"/>
                <w:b/>
                <w:sz w:val="18"/>
                <w:szCs w:val="18"/>
              </w:rPr>
            </w:pPr>
          </w:p>
        </w:tc>
      </w:tr>
      <w:tr w:rsidR="00D914CE" w:rsidRPr="00A4269C" w14:paraId="79211DC4" w14:textId="77777777" w:rsidTr="0033219C">
        <w:trPr>
          <w:trHeight w:val="409"/>
        </w:trPr>
        <w:tc>
          <w:tcPr>
            <w:tcW w:w="4035" w:type="dxa"/>
            <w:gridSpan w:val="2"/>
            <w:tcBorders>
              <w:top w:val="single" w:sz="4" w:space="0" w:color="auto"/>
              <w:left w:val="single" w:sz="4" w:space="0" w:color="auto"/>
              <w:bottom w:val="single" w:sz="4" w:space="0" w:color="auto"/>
              <w:right w:val="single" w:sz="4" w:space="0" w:color="auto"/>
            </w:tcBorders>
            <w:vAlign w:val="center"/>
          </w:tcPr>
          <w:p w14:paraId="63C5CFC2"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Materijal i energija</w:t>
            </w:r>
          </w:p>
        </w:tc>
        <w:tc>
          <w:tcPr>
            <w:tcW w:w="1672" w:type="dxa"/>
            <w:tcBorders>
              <w:top w:val="single" w:sz="4" w:space="0" w:color="auto"/>
              <w:left w:val="single" w:sz="4" w:space="0" w:color="auto"/>
              <w:bottom w:val="single" w:sz="4" w:space="0" w:color="auto"/>
              <w:right w:val="single" w:sz="4" w:space="0" w:color="auto"/>
            </w:tcBorders>
            <w:vAlign w:val="center"/>
          </w:tcPr>
          <w:p w14:paraId="36C02456"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13.000,00</w:t>
            </w:r>
          </w:p>
        </w:tc>
        <w:tc>
          <w:tcPr>
            <w:tcW w:w="1672" w:type="dxa"/>
            <w:tcBorders>
              <w:top w:val="single" w:sz="4" w:space="0" w:color="auto"/>
              <w:left w:val="single" w:sz="4" w:space="0" w:color="auto"/>
              <w:bottom w:val="single" w:sz="4" w:space="0" w:color="auto"/>
              <w:right w:val="single" w:sz="4" w:space="0" w:color="auto"/>
            </w:tcBorders>
            <w:vAlign w:val="center"/>
          </w:tcPr>
          <w:p w14:paraId="043ECF70"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13.000,00</w:t>
            </w:r>
          </w:p>
        </w:tc>
        <w:tc>
          <w:tcPr>
            <w:tcW w:w="1683" w:type="dxa"/>
            <w:tcBorders>
              <w:top w:val="single" w:sz="4" w:space="0" w:color="auto"/>
              <w:left w:val="single" w:sz="4" w:space="0" w:color="auto"/>
              <w:bottom w:val="single" w:sz="4" w:space="0" w:color="auto"/>
              <w:right w:val="single" w:sz="4" w:space="0" w:color="auto"/>
            </w:tcBorders>
            <w:vAlign w:val="center"/>
          </w:tcPr>
          <w:p w14:paraId="78A8A725"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13.000,00</w:t>
            </w:r>
          </w:p>
        </w:tc>
      </w:tr>
      <w:tr w:rsidR="00D914CE" w:rsidRPr="00A4269C" w14:paraId="13B6DA23" w14:textId="77777777" w:rsidTr="0033219C">
        <w:trPr>
          <w:trHeight w:val="409"/>
        </w:trPr>
        <w:tc>
          <w:tcPr>
            <w:tcW w:w="403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67FD4A1" w14:textId="77777777" w:rsidR="00D914CE" w:rsidRPr="00A4269C" w:rsidRDefault="00D914CE" w:rsidP="00A4269C">
            <w:pPr>
              <w:autoSpaceDE w:val="0"/>
              <w:autoSpaceDN w:val="0"/>
              <w:adjustRightInd w:val="0"/>
              <w:jc w:val="both"/>
              <w:rPr>
                <w:rFonts w:ascii="Arial" w:hAnsi="Arial" w:cs="Arial"/>
                <w:b/>
                <w:bCs/>
                <w:color w:val="000000"/>
                <w:sz w:val="18"/>
                <w:szCs w:val="18"/>
              </w:rPr>
            </w:pPr>
            <w:r w:rsidRPr="00A4269C">
              <w:rPr>
                <w:rFonts w:ascii="Arial" w:hAnsi="Arial" w:cs="Arial"/>
                <w:b/>
                <w:bCs/>
                <w:color w:val="000000"/>
                <w:sz w:val="18"/>
                <w:szCs w:val="18"/>
              </w:rPr>
              <w:t>UKUPNO</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tcPr>
          <w:p w14:paraId="710CD1AB" w14:textId="77777777" w:rsidR="00D914CE" w:rsidRPr="00A4269C" w:rsidRDefault="00D914CE" w:rsidP="00A4269C">
            <w:pPr>
              <w:jc w:val="both"/>
              <w:rPr>
                <w:rFonts w:ascii="Arial" w:hAnsi="Arial" w:cs="Arial"/>
                <w:b/>
                <w:bCs/>
                <w:sz w:val="18"/>
                <w:szCs w:val="18"/>
              </w:rPr>
            </w:pPr>
            <w:r w:rsidRPr="00A4269C">
              <w:rPr>
                <w:rFonts w:ascii="Arial" w:hAnsi="Arial" w:cs="Arial"/>
                <w:b/>
                <w:bCs/>
                <w:sz w:val="18"/>
                <w:szCs w:val="18"/>
              </w:rPr>
              <w:t>13.000,00</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tcPr>
          <w:p w14:paraId="13D47B45" w14:textId="77777777" w:rsidR="00D914CE" w:rsidRPr="00A4269C" w:rsidRDefault="00D914CE" w:rsidP="00A4269C">
            <w:pPr>
              <w:jc w:val="both"/>
              <w:rPr>
                <w:rFonts w:ascii="Arial" w:hAnsi="Arial" w:cs="Arial"/>
                <w:b/>
                <w:bCs/>
                <w:sz w:val="18"/>
                <w:szCs w:val="18"/>
              </w:rPr>
            </w:pPr>
            <w:r w:rsidRPr="00A4269C">
              <w:rPr>
                <w:rFonts w:ascii="Arial" w:hAnsi="Arial" w:cs="Arial"/>
                <w:b/>
                <w:bCs/>
                <w:sz w:val="18"/>
                <w:szCs w:val="18"/>
              </w:rPr>
              <w:t>13.000,00</w:t>
            </w:r>
          </w:p>
        </w:tc>
        <w:tc>
          <w:tcPr>
            <w:tcW w:w="1683" w:type="dxa"/>
            <w:tcBorders>
              <w:top w:val="single" w:sz="4" w:space="0" w:color="auto"/>
              <w:left w:val="single" w:sz="4" w:space="0" w:color="auto"/>
              <w:bottom w:val="single" w:sz="4" w:space="0" w:color="auto"/>
              <w:right w:val="single" w:sz="4" w:space="0" w:color="auto"/>
            </w:tcBorders>
            <w:shd w:val="clear" w:color="auto" w:fill="FFFF00"/>
            <w:vAlign w:val="center"/>
          </w:tcPr>
          <w:p w14:paraId="5989BA24" w14:textId="77777777" w:rsidR="00D914CE" w:rsidRPr="00A4269C" w:rsidRDefault="00D914CE" w:rsidP="00A4269C">
            <w:pPr>
              <w:jc w:val="both"/>
              <w:rPr>
                <w:rFonts w:ascii="Arial" w:hAnsi="Arial" w:cs="Arial"/>
                <w:b/>
                <w:bCs/>
                <w:sz w:val="18"/>
                <w:szCs w:val="18"/>
              </w:rPr>
            </w:pPr>
            <w:r w:rsidRPr="00A4269C">
              <w:rPr>
                <w:rFonts w:ascii="Arial" w:hAnsi="Arial" w:cs="Arial"/>
                <w:b/>
                <w:bCs/>
                <w:sz w:val="18"/>
                <w:szCs w:val="18"/>
              </w:rPr>
              <w:t>13.000,00</w:t>
            </w:r>
          </w:p>
        </w:tc>
      </w:tr>
      <w:tr w:rsidR="00D914CE" w:rsidRPr="00A4269C" w14:paraId="3AC5F4F0" w14:textId="77777777" w:rsidTr="0033219C">
        <w:trPr>
          <w:trHeight w:val="409"/>
        </w:trPr>
        <w:tc>
          <w:tcPr>
            <w:tcW w:w="9062" w:type="dxa"/>
            <w:gridSpan w:val="5"/>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68DB2922" w14:textId="77777777" w:rsidR="00D914CE" w:rsidRPr="00A4269C" w:rsidRDefault="00D914CE" w:rsidP="00A4269C">
            <w:pPr>
              <w:jc w:val="both"/>
              <w:rPr>
                <w:rFonts w:ascii="Arial" w:hAnsi="Arial" w:cs="Arial"/>
                <w:b/>
                <w:bCs/>
                <w:sz w:val="18"/>
                <w:szCs w:val="18"/>
              </w:rPr>
            </w:pPr>
            <w:r w:rsidRPr="00A4269C">
              <w:rPr>
                <w:rFonts w:ascii="Arial" w:hAnsi="Arial" w:cs="Arial"/>
                <w:b/>
                <w:bCs/>
                <w:sz w:val="18"/>
                <w:szCs w:val="18"/>
              </w:rPr>
              <w:t>RASHODI ZA USLUGE</w:t>
            </w:r>
          </w:p>
        </w:tc>
      </w:tr>
      <w:tr w:rsidR="00D914CE" w:rsidRPr="00A4269C" w14:paraId="0B6FEB3A" w14:textId="77777777" w:rsidTr="0033219C">
        <w:trPr>
          <w:trHeight w:val="409"/>
        </w:trPr>
        <w:tc>
          <w:tcPr>
            <w:tcW w:w="4035" w:type="dxa"/>
            <w:gridSpan w:val="2"/>
            <w:tcBorders>
              <w:top w:val="single" w:sz="4" w:space="0" w:color="auto"/>
              <w:left w:val="single" w:sz="4" w:space="0" w:color="auto"/>
              <w:bottom w:val="single" w:sz="4" w:space="0" w:color="auto"/>
              <w:right w:val="single" w:sz="4" w:space="0" w:color="auto"/>
            </w:tcBorders>
            <w:vAlign w:val="center"/>
          </w:tcPr>
          <w:p w14:paraId="57527121" w14:textId="77777777" w:rsidR="00D914CE" w:rsidRPr="00A4269C" w:rsidRDefault="00D914CE" w:rsidP="00A4269C">
            <w:pPr>
              <w:autoSpaceDE w:val="0"/>
              <w:autoSpaceDN w:val="0"/>
              <w:adjustRightInd w:val="0"/>
              <w:jc w:val="both"/>
              <w:rPr>
                <w:rFonts w:ascii="Arial" w:hAnsi="Arial" w:cs="Arial"/>
                <w:color w:val="000000"/>
                <w:sz w:val="18"/>
                <w:szCs w:val="18"/>
              </w:rPr>
            </w:pPr>
            <w:r w:rsidRPr="00A4269C">
              <w:rPr>
                <w:rFonts w:ascii="Arial" w:hAnsi="Arial" w:cs="Arial"/>
                <w:color w:val="000000"/>
                <w:sz w:val="18"/>
                <w:szCs w:val="18"/>
              </w:rPr>
              <w:t>Naknada za rad na intervencijama u kriznim situacijama</w:t>
            </w:r>
          </w:p>
        </w:tc>
        <w:tc>
          <w:tcPr>
            <w:tcW w:w="1672" w:type="dxa"/>
            <w:tcBorders>
              <w:top w:val="single" w:sz="4" w:space="0" w:color="auto"/>
              <w:left w:val="single" w:sz="4" w:space="0" w:color="auto"/>
              <w:bottom w:val="single" w:sz="4" w:space="0" w:color="auto"/>
              <w:right w:val="single" w:sz="4" w:space="0" w:color="auto"/>
            </w:tcBorders>
            <w:vAlign w:val="center"/>
          </w:tcPr>
          <w:p w14:paraId="10CAE5F1"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35.000,00</w:t>
            </w:r>
          </w:p>
        </w:tc>
        <w:tc>
          <w:tcPr>
            <w:tcW w:w="1672" w:type="dxa"/>
            <w:tcBorders>
              <w:top w:val="single" w:sz="4" w:space="0" w:color="auto"/>
              <w:left w:val="single" w:sz="4" w:space="0" w:color="auto"/>
              <w:bottom w:val="single" w:sz="4" w:space="0" w:color="auto"/>
              <w:right w:val="single" w:sz="4" w:space="0" w:color="auto"/>
            </w:tcBorders>
            <w:vAlign w:val="center"/>
          </w:tcPr>
          <w:p w14:paraId="52E4180E"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20.000,00</w:t>
            </w:r>
          </w:p>
        </w:tc>
        <w:tc>
          <w:tcPr>
            <w:tcW w:w="1683" w:type="dxa"/>
            <w:tcBorders>
              <w:top w:val="single" w:sz="4" w:space="0" w:color="auto"/>
              <w:left w:val="single" w:sz="4" w:space="0" w:color="auto"/>
              <w:bottom w:val="single" w:sz="4" w:space="0" w:color="auto"/>
              <w:right w:val="single" w:sz="4" w:space="0" w:color="auto"/>
            </w:tcBorders>
            <w:vAlign w:val="center"/>
          </w:tcPr>
          <w:p w14:paraId="137BB232"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20.000,00</w:t>
            </w:r>
          </w:p>
        </w:tc>
      </w:tr>
      <w:tr w:rsidR="00D914CE" w:rsidRPr="00A4269C" w14:paraId="59C5185F" w14:textId="77777777" w:rsidTr="0033219C">
        <w:trPr>
          <w:trHeight w:val="409"/>
        </w:trPr>
        <w:tc>
          <w:tcPr>
            <w:tcW w:w="403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F9FD959" w14:textId="77777777" w:rsidR="00D914CE" w:rsidRPr="00A4269C" w:rsidRDefault="00D914CE" w:rsidP="00A4269C">
            <w:pPr>
              <w:jc w:val="both"/>
              <w:rPr>
                <w:rFonts w:ascii="Arial" w:hAnsi="Arial" w:cs="Arial"/>
                <w:b/>
                <w:color w:val="000000"/>
                <w:sz w:val="18"/>
                <w:szCs w:val="18"/>
              </w:rPr>
            </w:pPr>
            <w:r w:rsidRPr="00A4269C">
              <w:rPr>
                <w:rFonts w:ascii="Arial" w:hAnsi="Arial" w:cs="Arial"/>
                <w:b/>
                <w:color w:val="000000"/>
                <w:sz w:val="18"/>
                <w:szCs w:val="18"/>
              </w:rPr>
              <w:t>UKUPNO</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tcPr>
          <w:p w14:paraId="12621DE7" w14:textId="77777777" w:rsidR="00D914CE" w:rsidRPr="00A4269C" w:rsidRDefault="00D914CE" w:rsidP="00A4269C">
            <w:pPr>
              <w:jc w:val="both"/>
              <w:rPr>
                <w:rFonts w:ascii="Arial" w:hAnsi="Arial" w:cs="Arial"/>
                <w:b/>
                <w:bCs/>
                <w:sz w:val="18"/>
                <w:szCs w:val="18"/>
              </w:rPr>
            </w:pPr>
            <w:r w:rsidRPr="00A4269C">
              <w:rPr>
                <w:rFonts w:ascii="Arial" w:hAnsi="Arial" w:cs="Arial"/>
                <w:b/>
                <w:bCs/>
                <w:sz w:val="18"/>
                <w:szCs w:val="18"/>
              </w:rPr>
              <w:t>35.000,00</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tcPr>
          <w:p w14:paraId="5921CFFA" w14:textId="77777777" w:rsidR="00D914CE" w:rsidRPr="00A4269C" w:rsidRDefault="00D914CE" w:rsidP="00A4269C">
            <w:pPr>
              <w:jc w:val="both"/>
              <w:rPr>
                <w:rFonts w:ascii="Arial" w:hAnsi="Arial" w:cs="Arial"/>
                <w:b/>
                <w:bCs/>
                <w:sz w:val="18"/>
                <w:szCs w:val="18"/>
              </w:rPr>
            </w:pPr>
            <w:r w:rsidRPr="00A4269C">
              <w:rPr>
                <w:rFonts w:ascii="Arial" w:hAnsi="Arial" w:cs="Arial"/>
                <w:b/>
                <w:bCs/>
                <w:sz w:val="18"/>
                <w:szCs w:val="18"/>
              </w:rPr>
              <w:t>20.000,00</w:t>
            </w:r>
          </w:p>
        </w:tc>
        <w:tc>
          <w:tcPr>
            <w:tcW w:w="1683" w:type="dxa"/>
            <w:tcBorders>
              <w:top w:val="single" w:sz="4" w:space="0" w:color="auto"/>
              <w:left w:val="single" w:sz="4" w:space="0" w:color="auto"/>
              <w:bottom w:val="single" w:sz="4" w:space="0" w:color="auto"/>
              <w:right w:val="single" w:sz="4" w:space="0" w:color="auto"/>
            </w:tcBorders>
            <w:shd w:val="clear" w:color="auto" w:fill="FFFF00"/>
            <w:vAlign w:val="center"/>
          </w:tcPr>
          <w:p w14:paraId="01349858" w14:textId="77777777" w:rsidR="00D914CE" w:rsidRPr="00A4269C" w:rsidRDefault="00D914CE" w:rsidP="00A4269C">
            <w:pPr>
              <w:jc w:val="both"/>
              <w:rPr>
                <w:rFonts w:ascii="Arial" w:hAnsi="Arial" w:cs="Arial"/>
                <w:b/>
                <w:bCs/>
                <w:sz w:val="18"/>
                <w:szCs w:val="18"/>
              </w:rPr>
            </w:pPr>
            <w:r w:rsidRPr="00A4269C">
              <w:rPr>
                <w:rFonts w:ascii="Arial" w:hAnsi="Arial" w:cs="Arial"/>
                <w:b/>
                <w:bCs/>
                <w:sz w:val="18"/>
                <w:szCs w:val="18"/>
              </w:rPr>
              <w:t>20.000,00</w:t>
            </w:r>
          </w:p>
        </w:tc>
      </w:tr>
      <w:tr w:rsidR="00D914CE" w:rsidRPr="00A4269C" w14:paraId="05ECC8CE" w14:textId="77777777" w:rsidTr="0033219C">
        <w:trPr>
          <w:trHeight w:val="249"/>
        </w:trPr>
        <w:tc>
          <w:tcPr>
            <w:tcW w:w="9062" w:type="dxa"/>
            <w:gridSpan w:val="5"/>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14:paraId="7944DB63" w14:textId="77777777" w:rsidR="00D914CE" w:rsidRPr="00A4269C" w:rsidRDefault="00D914CE" w:rsidP="00A4269C">
            <w:pPr>
              <w:jc w:val="both"/>
              <w:rPr>
                <w:rFonts w:ascii="Arial" w:hAnsi="Arial" w:cs="Arial"/>
                <w:b/>
                <w:sz w:val="18"/>
                <w:szCs w:val="18"/>
              </w:rPr>
            </w:pPr>
            <w:r w:rsidRPr="00A4269C">
              <w:rPr>
                <w:rFonts w:ascii="Arial" w:hAnsi="Arial" w:cs="Arial"/>
                <w:b/>
                <w:sz w:val="18"/>
                <w:szCs w:val="18"/>
              </w:rPr>
              <w:t>OSTALI NESPOMENUTI RASHODI POSLOVANJA</w:t>
            </w:r>
          </w:p>
          <w:p w14:paraId="61A15954" w14:textId="77777777" w:rsidR="00D914CE" w:rsidRPr="00A4269C" w:rsidRDefault="00D914CE" w:rsidP="00A4269C">
            <w:pPr>
              <w:jc w:val="both"/>
              <w:rPr>
                <w:rFonts w:ascii="Arial" w:hAnsi="Arial" w:cs="Arial"/>
                <w:b/>
                <w:sz w:val="18"/>
                <w:szCs w:val="18"/>
              </w:rPr>
            </w:pPr>
          </w:p>
        </w:tc>
      </w:tr>
      <w:tr w:rsidR="00D914CE" w:rsidRPr="00A4269C" w14:paraId="7BB78405" w14:textId="77777777" w:rsidTr="0033219C">
        <w:trPr>
          <w:trHeight w:val="409"/>
        </w:trPr>
        <w:tc>
          <w:tcPr>
            <w:tcW w:w="403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E03FC8" w14:textId="77777777" w:rsidR="00D914CE" w:rsidRPr="00A4269C" w:rsidRDefault="00D914CE" w:rsidP="00A4269C">
            <w:pPr>
              <w:jc w:val="both"/>
              <w:rPr>
                <w:rFonts w:ascii="Arial" w:hAnsi="Arial" w:cs="Arial"/>
                <w:color w:val="000000"/>
                <w:sz w:val="18"/>
                <w:szCs w:val="18"/>
              </w:rPr>
            </w:pPr>
            <w:r w:rsidRPr="00A4269C">
              <w:rPr>
                <w:rFonts w:ascii="Arial" w:hAnsi="Arial" w:cs="Arial"/>
                <w:sz w:val="18"/>
                <w:szCs w:val="18"/>
              </w:rPr>
              <w:t>Prehrana pri intervencijama u kriznim situacijama</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BB74C"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12.000,00</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397B4"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12.000,00</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FBDF7" w14:textId="77777777" w:rsidR="00D914CE" w:rsidRPr="00A4269C" w:rsidRDefault="00D914CE" w:rsidP="00A4269C">
            <w:pPr>
              <w:jc w:val="both"/>
              <w:rPr>
                <w:rFonts w:ascii="Arial" w:hAnsi="Arial" w:cs="Arial"/>
                <w:sz w:val="18"/>
                <w:szCs w:val="18"/>
              </w:rPr>
            </w:pPr>
            <w:r w:rsidRPr="00A4269C">
              <w:rPr>
                <w:rFonts w:ascii="Arial" w:hAnsi="Arial" w:cs="Arial"/>
                <w:sz w:val="18"/>
                <w:szCs w:val="18"/>
              </w:rPr>
              <w:t>12.000,00</w:t>
            </w:r>
          </w:p>
        </w:tc>
      </w:tr>
      <w:tr w:rsidR="00D914CE" w:rsidRPr="00A4269C" w14:paraId="18BDDF6D" w14:textId="77777777" w:rsidTr="0033219C">
        <w:trPr>
          <w:trHeight w:val="409"/>
        </w:trPr>
        <w:tc>
          <w:tcPr>
            <w:tcW w:w="403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4A50A51C" w14:textId="77777777" w:rsidR="00D914CE" w:rsidRPr="00A4269C" w:rsidRDefault="00D914CE" w:rsidP="00A4269C">
            <w:pPr>
              <w:jc w:val="both"/>
              <w:rPr>
                <w:rFonts w:ascii="Arial" w:hAnsi="Arial" w:cs="Arial"/>
                <w:b/>
                <w:color w:val="000000"/>
                <w:sz w:val="18"/>
                <w:szCs w:val="18"/>
              </w:rPr>
            </w:pPr>
            <w:r w:rsidRPr="00A4269C">
              <w:rPr>
                <w:rFonts w:ascii="Arial" w:hAnsi="Arial" w:cs="Arial"/>
                <w:b/>
                <w:color w:val="000000"/>
                <w:sz w:val="18"/>
                <w:szCs w:val="18"/>
              </w:rPr>
              <w:t>UKUPNO</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2DAEF3A" w14:textId="77777777" w:rsidR="00D914CE" w:rsidRPr="00A4269C" w:rsidRDefault="00D914CE" w:rsidP="00A4269C">
            <w:pPr>
              <w:jc w:val="both"/>
              <w:rPr>
                <w:rFonts w:ascii="Arial" w:hAnsi="Arial" w:cs="Arial"/>
                <w:b/>
                <w:bCs/>
                <w:sz w:val="18"/>
                <w:szCs w:val="18"/>
              </w:rPr>
            </w:pPr>
            <w:r w:rsidRPr="00A4269C">
              <w:rPr>
                <w:rFonts w:ascii="Arial" w:hAnsi="Arial" w:cs="Arial"/>
                <w:b/>
                <w:bCs/>
                <w:sz w:val="18"/>
                <w:szCs w:val="18"/>
              </w:rPr>
              <w:t>12.000,00</w:t>
            </w:r>
          </w:p>
        </w:tc>
        <w:tc>
          <w:tcPr>
            <w:tcW w:w="16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418458E" w14:textId="77777777" w:rsidR="00D914CE" w:rsidRPr="00A4269C" w:rsidRDefault="00D914CE" w:rsidP="00A4269C">
            <w:pPr>
              <w:jc w:val="both"/>
              <w:rPr>
                <w:rFonts w:ascii="Arial" w:hAnsi="Arial" w:cs="Arial"/>
                <w:b/>
                <w:bCs/>
                <w:sz w:val="18"/>
                <w:szCs w:val="18"/>
              </w:rPr>
            </w:pPr>
            <w:r w:rsidRPr="00A4269C">
              <w:rPr>
                <w:rFonts w:ascii="Arial" w:hAnsi="Arial" w:cs="Arial"/>
                <w:b/>
                <w:bCs/>
                <w:sz w:val="18"/>
                <w:szCs w:val="18"/>
              </w:rPr>
              <w:t>12.000,00</w:t>
            </w:r>
          </w:p>
        </w:tc>
        <w:tc>
          <w:tcPr>
            <w:tcW w:w="168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2314F58" w14:textId="77777777" w:rsidR="00D914CE" w:rsidRPr="00A4269C" w:rsidRDefault="00D914CE" w:rsidP="00A4269C">
            <w:pPr>
              <w:jc w:val="both"/>
              <w:rPr>
                <w:rFonts w:ascii="Arial" w:hAnsi="Arial" w:cs="Arial"/>
                <w:b/>
                <w:bCs/>
                <w:sz w:val="18"/>
                <w:szCs w:val="18"/>
              </w:rPr>
            </w:pPr>
            <w:r w:rsidRPr="00A4269C">
              <w:rPr>
                <w:rFonts w:ascii="Arial" w:hAnsi="Arial" w:cs="Arial"/>
                <w:b/>
                <w:bCs/>
                <w:sz w:val="18"/>
                <w:szCs w:val="18"/>
              </w:rPr>
              <w:t>12.000,00</w:t>
            </w:r>
          </w:p>
        </w:tc>
      </w:tr>
      <w:tr w:rsidR="00D914CE" w:rsidRPr="00A4269C" w14:paraId="27EA836B" w14:textId="77777777" w:rsidTr="0033219C">
        <w:trPr>
          <w:trHeight w:val="373"/>
        </w:trPr>
        <w:tc>
          <w:tcPr>
            <w:tcW w:w="4035" w:type="dxa"/>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14:paraId="4731271F" w14:textId="77777777" w:rsidR="00D914CE" w:rsidRPr="00A4269C" w:rsidRDefault="00D914CE" w:rsidP="00A4269C">
            <w:pPr>
              <w:jc w:val="both"/>
              <w:rPr>
                <w:rFonts w:ascii="Arial" w:hAnsi="Arial" w:cs="Arial"/>
                <w:b/>
                <w:color w:val="000000"/>
                <w:sz w:val="18"/>
                <w:szCs w:val="18"/>
              </w:rPr>
            </w:pPr>
            <w:r w:rsidRPr="00A4269C">
              <w:rPr>
                <w:rFonts w:ascii="Arial" w:hAnsi="Arial" w:cs="Arial"/>
                <w:b/>
                <w:color w:val="000000"/>
                <w:sz w:val="18"/>
                <w:szCs w:val="18"/>
              </w:rPr>
              <w:t xml:space="preserve">SVEUKUPNO ZA SUSTAV CIVILNE ZAŠTITE </w:t>
            </w:r>
          </w:p>
        </w:tc>
        <w:tc>
          <w:tcPr>
            <w:tcW w:w="167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3B6B7E3" w14:textId="77777777" w:rsidR="00D914CE" w:rsidRPr="00A4269C" w:rsidRDefault="00D914CE" w:rsidP="00A4269C">
            <w:pPr>
              <w:jc w:val="both"/>
              <w:rPr>
                <w:rFonts w:ascii="Arial" w:hAnsi="Arial" w:cs="Arial"/>
                <w:b/>
                <w:bCs/>
                <w:sz w:val="18"/>
                <w:szCs w:val="18"/>
              </w:rPr>
            </w:pPr>
            <w:r w:rsidRPr="00A4269C">
              <w:rPr>
                <w:rFonts w:ascii="Arial" w:hAnsi="Arial" w:cs="Arial"/>
                <w:b/>
                <w:bCs/>
                <w:sz w:val="18"/>
                <w:szCs w:val="18"/>
              </w:rPr>
              <w:t>79.000 EUR</w:t>
            </w:r>
          </w:p>
        </w:tc>
        <w:tc>
          <w:tcPr>
            <w:tcW w:w="167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3B96152" w14:textId="77777777" w:rsidR="00D914CE" w:rsidRPr="00A4269C" w:rsidRDefault="00D914CE" w:rsidP="00A4269C">
            <w:pPr>
              <w:jc w:val="both"/>
              <w:rPr>
                <w:rFonts w:ascii="Arial" w:hAnsi="Arial" w:cs="Arial"/>
                <w:b/>
                <w:bCs/>
                <w:sz w:val="18"/>
                <w:szCs w:val="18"/>
              </w:rPr>
            </w:pPr>
            <w:r w:rsidRPr="00A4269C">
              <w:rPr>
                <w:rFonts w:ascii="Arial" w:hAnsi="Arial" w:cs="Arial"/>
                <w:b/>
                <w:sz w:val="18"/>
                <w:szCs w:val="18"/>
              </w:rPr>
              <w:t>64.000 EUR</w:t>
            </w:r>
          </w:p>
        </w:tc>
        <w:tc>
          <w:tcPr>
            <w:tcW w:w="1683"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9D7692C" w14:textId="77777777" w:rsidR="00D914CE" w:rsidRPr="00A4269C" w:rsidRDefault="00D914CE" w:rsidP="00A4269C">
            <w:pPr>
              <w:jc w:val="both"/>
              <w:rPr>
                <w:rFonts w:ascii="Arial" w:hAnsi="Arial" w:cs="Arial"/>
                <w:b/>
                <w:bCs/>
                <w:sz w:val="18"/>
                <w:szCs w:val="18"/>
              </w:rPr>
            </w:pPr>
            <w:r w:rsidRPr="00A4269C">
              <w:rPr>
                <w:rFonts w:ascii="Arial" w:hAnsi="Arial" w:cs="Arial"/>
                <w:b/>
                <w:sz w:val="18"/>
                <w:szCs w:val="18"/>
              </w:rPr>
              <w:t>64.000 EUR</w:t>
            </w:r>
          </w:p>
        </w:tc>
      </w:tr>
    </w:tbl>
    <w:p w14:paraId="6AC06FD1" w14:textId="77777777" w:rsidR="00D914CE" w:rsidRPr="00A4269C" w:rsidRDefault="00D914CE" w:rsidP="00A4269C">
      <w:pPr>
        <w:spacing w:after="0" w:line="240" w:lineRule="auto"/>
        <w:jc w:val="both"/>
        <w:rPr>
          <w:rFonts w:ascii="Arial" w:hAnsi="Arial" w:cs="Arial"/>
          <w:sz w:val="18"/>
          <w:szCs w:val="18"/>
        </w:rPr>
      </w:pPr>
      <w:r w:rsidRPr="00A4269C">
        <w:rPr>
          <w:rFonts w:ascii="Arial" w:hAnsi="Arial" w:cs="Arial"/>
          <w:bCs/>
          <w:sz w:val="18"/>
          <w:szCs w:val="18"/>
        </w:rPr>
        <w:t>Tablica 1.</w:t>
      </w:r>
      <w:r w:rsidRPr="00A4269C">
        <w:rPr>
          <w:rFonts w:ascii="Arial" w:hAnsi="Arial" w:cs="Arial"/>
          <w:sz w:val="18"/>
          <w:szCs w:val="18"/>
        </w:rPr>
        <w:t xml:space="preserve"> Projekcija sustava civilne zaštite s financijskim učincima za trogodišnje razdoblje</w:t>
      </w:r>
    </w:p>
    <w:p w14:paraId="738E9DDB" w14:textId="77777777" w:rsidR="00D914CE" w:rsidRPr="00A4269C" w:rsidRDefault="00D914CE" w:rsidP="00A4269C">
      <w:pPr>
        <w:pStyle w:val="ListParagraph"/>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xml:space="preserve"> (2024. god. – 2026. godinu)</w:t>
      </w:r>
    </w:p>
    <w:p w14:paraId="414AE134" w14:textId="77777777" w:rsidR="00D914CE" w:rsidRDefault="00D914CE" w:rsidP="00A4269C">
      <w:pPr>
        <w:pStyle w:val="ListParagraph"/>
        <w:autoSpaceDE w:val="0"/>
        <w:autoSpaceDN w:val="0"/>
        <w:adjustRightInd w:val="0"/>
        <w:spacing w:after="0" w:line="240" w:lineRule="auto"/>
        <w:jc w:val="both"/>
        <w:rPr>
          <w:rFonts w:ascii="Arial" w:hAnsi="Arial" w:cs="Arial"/>
          <w:b/>
          <w:bCs/>
          <w:color w:val="000000"/>
          <w:sz w:val="18"/>
          <w:szCs w:val="18"/>
        </w:rPr>
      </w:pPr>
    </w:p>
    <w:p w14:paraId="291A2DB9" w14:textId="77777777" w:rsidR="00A4269C" w:rsidRPr="00A4269C" w:rsidRDefault="00A4269C" w:rsidP="00A4269C">
      <w:pPr>
        <w:pStyle w:val="ListParagraph"/>
        <w:autoSpaceDE w:val="0"/>
        <w:autoSpaceDN w:val="0"/>
        <w:adjustRightInd w:val="0"/>
        <w:spacing w:after="0" w:line="240" w:lineRule="auto"/>
        <w:jc w:val="both"/>
        <w:rPr>
          <w:rFonts w:ascii="Arial" w:hAnsi="Arial" w:cs="Arial"/>
          <w:b/>
          <w:bCs/>
          <w:color w:val="000000"/>
          <w:sz w:val="18"/>
          <w:szCs w:val="18"/>
        </w:rPr>
      </w:pPr>
    </w:p>
    <w:p w14:paraId="70AE7176" w14:textId="77777777" w:rsidR="00D914CE" w:rsidRPr="00A4269C" w:rsidRDefault="00D914CE" w:rsidP="00A4269C">
      <w:pPr>
        <w:autoSpaceDE w:val="0"/>
        <w:autoSpaceDN w:val="0"/>
        <w:adjustRightInd w:val="0"/>
        <w:spacing w:after="0" w:line="240" w:lineRule="auto"/>
        <w:jc w:val="both"/>
        <w:rPr>
          <w:rFonts w:ascii="Arial" w:hAnsi="Arial" w:cs="Arial"/>
          <w:b/>
          <w:bCs/>
          <w:color w:val="000000"/>
          <w:sz w:val="18"/>
          <w:szCs w:val="18"/>
        </w:rPr>
      </w:pPr>
      <w:r w:rsidRPr="00A4269C">
        <w:rPr>
          <w:rFonts w:ascii="Arial" w:hAnsi="Arial" w:cs="Arial"/>
          <w:b/>
          <w:bCs/>
          <w:color w:val="000000"/>
          <w:sz w:val="18"/>
          <w:szCs w:val="18"/>
        </w:rPr>
        <w:t>13. SURADNJA NA PODRUČJU  CIVILNE ZAŠTITE</w:t>
      </w:r>
    </w:p>
    <w:p w14:paraId="6F43B972" w14:textId="77777777" w:rsidR="00D914CE" w:rsidRPr="00A4269C" w:rsidRDefault="00D914CE" w:rsidP="00A4269C">
      <w:pPr>
        <w:autoSpaceDE w:val="0"/>
        <w:autoSpaceDN w:val="0"/>
        <w:adjustRightInd w:val="0"/>
        <w:spacing w:after="0" w:line="240" w:lineRule="auto"/>
        <w:jc w:val="both"/>
        <w:rPr>
          <w:rFonts w:ascii="Arial" w:hAnsi="Arial" w:cs="Arial"/>
          <w:color w:val="000000"/>
          <w:sz w:val="18"/>
          <w:szCs w:val="18"/>
        </w:rPr>
      </w:pPr>
      <w:r w:rsidRPr="00A4269C">
        <w:rPr>
          <w:rFonts w:ascii="Arial" w:hAnsi="Arial" w:cs="Arial"/>
          <w:color w:val="000000"/>
          <w:sz w:val="18"/>
          <w:szCs w:val="18"/>
        </w:rPr>
        <w:t>U okviru Grada Karlovca i šire potrebno je kontinuirano razrađivati i usklađivati mjere i aktivnosti sudionika u sustavu civilne zaštite, dogovarati zajedničko djelovanje i pružanje međusobne pomoći u skladu sa pozitivnim propisima. Nastaviti suradnju s Službom civilne zaštite Karlovac, s ciljem jačanja i usavršavanja operativnih i drugih snaga sustava civilne zaštite na području Grada Karlovca.</w:t>
      </w:r>
    </w:p>
    <w:p w14:paraId="2625D66B" w14:textId="77777777" w:rsidR="00A4269C" w:rsidRDefault="00A4269C" w:rsidP="00A4269C">
      <w:pPr>
        <w:autoSpaceDE w:val="0"/>
        <w:autoSpaceDN w:val="0"/>
        <w:adjustRightInd w:val="0"/>
        <w:spacing w:after="0" w:line="240" w:lineRule="auto"/>
        <w:jc w:val="both"/>
        <w:rPr>
          <w:rFonts w:ascii="Arial" w:hAnsi="Arial" w:cs="Arial"/>
          <w:color w:val="000000"/>
          <w:sz w:val="18"/>
          <w:szCs w:val="18"/>
        </w:rPr>
      </w:pPr>
    </w:p>
    <w:p w14:paraId="142E34BE" w14:textId="6C58CFB9" w:rsidR="00D914CE" w:rsidRPr="00A4269C" w:rsidRDefault="00D914CE" w:rsidP="00A4269C">
      <w:pPr>
        <w:autoSpaceDE w:val="0"/>
        <w:autoSpaceDN w:val="0"/>
        <w:adjustRightInd w:val="0"/>
        <w:spacing w:after="0" w:line="240" w:lineRule="auto"/>
        <w:jc w:val="both"/>
        <w:rPr>
          <w:rFonts w:ascii="Arial" w:hAnsi="Arial" w:cs="Arial"/>
          <w:color w:val="000000"/>
          <w:sz w:val="18"/>
          <w:szCs w:val="18"/>
        </w:rPr>
      </w:pPr>
      <w:r w:rsidRPr="00A4269C">
        <w:rPr>
          <w:rFonts w:ascii="Arial" w:hAnsi="Arial" w:cs="Arial"/>
          <w:color w:val="000000"/>
          <w:sz w:val="18"/>
          <w:szCs w:val="18"/>
        </w:rPr>
        <w:t>Izradom baze podataka o vođenju evidencije operativnih snaga sustava civilne zaštite, načinom popune operativnih snaga civilne zaštite, rukovođenja operativnim snagama sustava civilne zaštite, opremanjem i drugim zadaćama Grad Karlovac dobiva autonomiju u provođenju zadaća i poslova iz područja civilne zaštite.</w:t>
      </w:r>
    </w:p>
    <w:p w14:paraId="4AC2B957" w14:textId="77777777" w:rsidR="00A4269C" w:rsidRDefault="00A4269C" w:rsidP="00A4269C">
      <w:pPr>
        <w:autoSpaceDE w:val="0"/>
        <w:autoSpaceDN w:val="0"/>
        <w:adjustRightInd w:val="0"/>
        <w:spacing w:after="0" w:line="240" w:lineRule="auto"/>
        <w:jc w:val="both"/>
        <w:rPr>
          <w:rFonts w:ascii="Arial" w:hAnsi="Arial" w:cs="Arial"/>
          <w:color w:val="000000"/>
          <w:sz w:val="18"/>
          <w:szCs w:val="18"/>
        </w:rPr>
      </w:pPr>
    </w:p>
    <w:p w14:paraId="4BAA06E8" w14:textId="149F9FD0" w:rsidR="00D914CE" w:rsidRPr="00A4269C" w:rsidRDefault="00D914CE" w:rsidP="00A4269C">
      <w:pPr>
        <w:autoSpaceDE w:val="0"/>
        <w:autoSpaceDN w:val="0"/>
        <w:adjustRightInd w:val="0"/>
        <w:spacing w:after="0" w:line="240" w:lineRule="auto"/>
        <w:jc w:val="both"/>
        <w:rPr>
          <w:rFonts w:ascii="Arial" w:hAnsi="Arial" w:cs="Arial"/>
          <w:color w:val="000000"/>
          <w:sz w:val="18"/>
          <w:szCs w:val="18"/>
        </w:rPr>
      </w:pPr>
      <w:r w:rsidRPr="00A4269C">
        <w:rPr>
          <w:rFonts w:ascii="Arial" w:hAnsi="Arial" w:cs="Arial"/>
          <w:color w:val="000000"/>
          <w:sz w:val="18"/>
          <w:szCs w:val="18"/>
        </w:rPr>
        <w:t>Preuzimanjem obaveza nameću se i sve veća ulaganja u sustav civilne zaštite kako u materijalnim sredstvima tako i u ljudskim potencijalima u cilju spremnog djelovanja u ostvarivanju zaštite i spašavanja ljudi, materijalnih i kulturnih dobara i okoliša u velikim nesrećama i katastrofama.</w:t>
      </w:r>
    </w:p>
    <w:p w14:paraId="4947CCB9" w14:textId="77777777" w:rsidR="00A4269C" w:rsidRDefault="00A4269C" w:rsidP="00A4269C">
      <w:pPr>
        <w:spacing w:after="0" w:line="240" w:lineRule="auto"/>
        <w:jc w:val="both"/>
        <w:rPr>
          <w:rFonts w:ascii="Arial" w:hAnsi="Arial" w:cs="Arial"/>
          <w:bCs/>
          <w:color w:val="000000"/>
          <w:sz w:val="18"/>
          <w:szCs w:val="18"/>
        </w:rPr>
      </w:pPr>
    </w:p>
    <w:p w14:paraId="54D7E0B9" w14:textId="2B4D2316" w:rsidR="00D914CE" w:rsidRPr="00A4269C" w:rsidRDefault="00D914CE" w:rsidP="00A4269C">
      <w:pPr>
        <w:spacing w:after="0" w:line="240" w:lineRule="auto"/>
        <w:jc w:val="both"/>
        <w:rPr>
          <w:rFonts w:ascii="Arial" w:hAnsi="Arial" w:cs="Arial"/>
          <w:sz w:val="18"/>
          <w:szCs w:val="18"/>
        </w:rPr>
      </w:pPr>
      <w:r w:rsidRPr="00A4269C">
        <w:rPr>
          <w:rFonts w:ascii="Arial" w:hAnsi="Arial" w:cs="Arial"/>
          <w:bCs/>
          <w:color w:val="000000"/>
          <w:sz w:val="18"/>
          <w:szCs w:val="18"/>
        </w:rPr>
        <w:t xml:space="preserve">Cilj: </w:t>
      </w:r>
      <w:r w:rsidRPr="00A4269C">
        <w:rPr>
          <w:rFonts w:ascii="Arial" w:hAnsi="Arial" w:cs="Arial"/>
          <w:color w:val="000000"/>
          <w:sz w:val="18"/>
          <w:szCs w:val="18"/>
        </w:rPr>
        <w:t>razmjenom iskustava, podataka, znanja i vještina sa odgovarajućim institucijama postići podizanje razine sigurnosti civilnog stanovništva, imovine, te eko-sustava.</w:t>
      </w:r>
    </w:p>
    <w:p w14:paraId="42D78E4C" w14:textId="78AB6762" w:rsidR="004B71E2" w:rsidRPr="00D914CE" w:rsidRDefault="004B71E2" w:rsidP="00D914CE">
      <w:pPr>
        <w:spacing w:after="0" w:line="240" w:lineRule="auto"/>
        <w:jc w:val="both"/>
        <w:rPr>
          <w:rFonts w:ascii="Arial" w:hAnsi="Arial" w:cs="Arial"/>
          <w:sz w:val="18"/>
          <w:szCs w:val="18"/>
        </w:rPr>
      </w:pPr>
      <w:r w:rsidRPr="00D914CE">
        <w:rPr>
          <w:rFonts w:ascii="Arial" w:hAnsi="Arial" w:cs="Arial"/>
          <w:sz w:val="18"/>
          <w:szCs w:val="18"/>
        </w:rPr>
        <w:t xml:space="preserve">     </w:t>
      </w:r>
    </w:p>
    <w:p w14:paraId="6C70554C" w14:textId="77777777" w:rsidR="004B71E2" w:rsidRPr="00D914CE" w:rsidRDefault="004B71E2" w:rsidP="004B71E2">
      <w:pPr>
        <w:spacing w:after="0" w:line="240" w:lineRule="auto"/>
        <w:rPr>
          <w:rFonts w:ascii="Arial" w:hAnsi="Arial" w:cs="Arial"/>
          <w:b/>
          <w:bCs/>
          <w:color w:val="FF0000"/>
          <w:sz w:val="18"/>
          <w:szCs w:val="18"/>
        </w:rPr>
      </w:pPr>
    </w:p>
    <w:p w14:paraId="0FB3710E" w14:textId="77777777" w:rsidR="004B71E2" w:rsidRPr="00D914CE" w:rsidRDefault="004B71E2" w:rsidP="004B71E2">
      <w:pPr>
        <w:spacing w:after="0" w:line="240" w:lineRule="auto"/>
        <w:rPr>
          <w:rFonts w:ascii="Arial" w:hAnsi="Arial" w:cs="Arial"/>
          <w:b/>
          <w:bCs/>
          <w:color w:val="FF0000"/>
          <w:sz w:val="18"/>
          <w:szCs w:val="18"/>
        </w:rPr>
      </w:pPr>
    </w:p>
    <w:p w14:paraId="482CDBD5" w14:textId="77777777" w:rsidR="00A4269C" w:rsidRDefault="00A4269C" w:rsidP="004B71E2">
      <w:pPr>
        <w:spacing w:after="0" w:line="240" w:lineRule="auto"/>
        <w:rPr>
          <w:rFonts w:ascii="Arial" w:hAnsi="Arial" w:cs="Arial"/>
          <w:b/>
          <w:bCs/>
          <w:color w:val="FF0000"/>
          <w:sz w:val="18"/>
          <w:szCs w:val="18"/>
        </w:rPr>
      </w:pPr>
    </w:p>
    <w:p w14:paraId="4D8EF93D" w14:textId="77777777" w:rsidR="00A4269C" w:rsidRDefault="00A4269C" w:rsidP="004B71E2">
      <w:pPr>
        <w:spacing w:after="0" w:line="240" w:lineRule="auto"/>
        <w:rPr>
          <w:rFonts w:ascii="Arial" w:hAnsi="Arial" w:cs="Arial"/>
          <w:b/>
          <w:bCs/>
          <w:color w:val="FF0000"/>
          <w:sz w:val="18"/>
          <w:szCs w:val="18"/>
        </w:rPr>
      </w:pPr>
    </w:p>
    <w:p w14:paraId="71CE81E8" w14:textId="77777777" w:rsidR="00A4269C" w:rsidRDefault="00A4269C" w:rsidP="004B71E2">
      <w:pPr>
        <w:spacing w:after="0" w:line="240" w:lineRule="auto"/>
        <w:rPr>
          <w:rFonts w:ascii="Arial" w:hAnsi="Arial" w:cs="Arial"/>
          <w:b/>
          <w:bCs/>
          <w:color w:val="FF0000"/>
          <w:sz w:val="18"/>
          <w:szCs w:val="18"/>
        </w:rPr>
      </w:pPr>
    </w:p>
    <w:p w14:paraId="226AA9E7" w14:textId="77777777" w:rsidR="00A4269C" w:rsidRDefault="00A4269C" w:rsidP="004B71E2">
      <w:pPr>
        <w:spacing w:after="0" w:line="240" w:lineRule="auto"/>
        <w:rPr>
          <w:rFonts w:ascii="Arial" w:hAnsi="Arial" w:cs="Arial"/>
          <w:b/>
          <w:bCs/>
          <w:color w:val="FF0000"/>
          <w:sz w:val="18"/>
          <w:szCs w:val="18"/>
        </w:rPr>
      </w:pPr>
    </w:p>
    <w:p w14:paraId="60768897" w14:textId="77777777" w:rsidR="00A4269C" w:rsidRDefault="00A4269C" w:rsidP="004B71E2">
      <w:pPr>
        <w:spacing w:after="0" w:line="240" w:lineRule="auto"/>
        <w:rPr>
          <w:rFonts w:ascii="Arial" w:hAnsi="Arial" w:cs="Arial"/>
          <w:b/>
          <w:bCs/>
          <w:color w:val="FF0000"/>
          <w:sz w:val="18"/>
          <w:szCs w:val="18"/>
        </w:rPr>
      </w:pPr>
    </w:p>
    <w:p w14:paraId="744EC4EF" w14:textId="77777777" w:rsidR="00A4269C" w:rsidRDefault="00A4269C" w:rsidP="004B71E2">
      <w:pPr>
        <w:spacing w:after="0" w:line="240" w:lineRule="auto"/>
        <w:rPr>
          <w:rFonts w:ascii="Arial" w:hAnsi="Arial" w:cs="Arial"/>
          <w:b/>
          <w:bCs/>
          <w:color w:val="FF0000"/>
          <w:sz w:val="18"/>
          <w:szCs w:val="18"/>
        </w:rPr>
      </w:pPr>
    </w:p>
    <w:p w14:paraId="6EA3B790" w14:textId="77777777" w:rsidR="00A4269C" w:rsidRDefault="00A4269C" w:rsidP="004B71E2">
      <w:pPr>
        <w:spacing w:after="0" w:line="240" w:lineRule="auto"/>
        <w:rPr>
          <w:rFonts w:ascii="Arial" w:hAnsi="Arial" w:cs="Arial"/>
          <w:b/>
          <w:bCs/>
          <w:color w:val="FF0000"/>
          <w:sz w:val="18"/>
          <w:szCs w:val="18"/>
        </w:rPr>
      </w:pPr>
    </w:p>
    <w:p w14:paraId="5E9029CC" w14:textId="77777777" w:rsidR="00A4269C" w:rsidRDefault="00A4269C" w:rsidP="004B71E2">
      <w:pPr>
        <w:spacing w:after="0" w:line="240" w:lineRule="auto"/>
        <w:rPr>
          <w:rFonts w:ascii="Arial" w:hAnsi="Arial" w:cs="Arial"/>
          <w:b/>
          <w:bCs/>
          <w:color w:val="FF0000"/>
          <w:sz w:val="18"/>
          <w:szCs w:val="18"/>
        </w:rPr>
      </w:pPr>
    </w:p>
    <w:p w14:paraId="355EB1A0" w14:textId="77777777" w:rsidR="00A4269C" w:rsidRDefault="00A4269C" w:rsidP="004B71E2">
      <w:pPr>
        <w:spacing w:after="0" w:line="240" w:lineRule="auto"/>
        <w:rPr>
          <w:rFonts w:ascii="Arial" w:hAnsi="Arial" w:cs="Arial"/>
          <w:b/>
          <w:bCs/>
          <w:color w:val="FF0000"/>
          <w:sz w:val="18"/>
          <w:szCs w:val="18"/>
        </w:rPr>
      </w:pPr>
    </w:p>
    <w:p w14:paraId="4B46F3CB" w14:textId="77777777" w:rsidR="00A4269C" w:rsidRDefault="00A4269C" w:rsidP="004B71E2">
      <w:pPr>
        <w:spacing w:after="0" w:line="240" w:lineRule="auto"/>
        <w:rPr>
          <w:rFonts w:ascii="Arial" w:hAnsi="Arial" w:cs="Arial"/>
          <w:b/>
          <w:bCs/>
          <w:color w:val="FF0000"/>
          <w:sz w:val="18"/>
          <w:szCs w:val="18"/>
        </w:rPr>
      </w:pPr>
    </w:p>
    <w:p w14:paraId="308B38C7" w14:textId="77777777" w:rsidR="00A4269C" w:rsidRDefault="00A4269C" w:rsidP="004B71E2">
      <w:pPr>
        <w:spacing w:after="0" w:line="240" w:lineRule="auto"/>
        <w:rPr>
          <w:rFonts w:ascii="Arial" w:hAnsi="Arial" w:cs="Arial"/>
          <w:b/>
          <w:bCs/>
          <w:color w:val="FF0000"/>
          <w:sz w:val="18"/>
          <w:szCs w:val="18"/>
        </w:rPr>
      </w:pPr>
    </w:p>
    <w:p w14:paraId="78325287" w14:textId="77777777" w:rsidR="00A4269C" w:rsidRDefault="00A4269C" w:rsidP="004B71E2">
      <w:pPr>
        <w:spacing w:after="0" w:line="240" w:lineRule="auto"/>
        <w:rPr>
          <w:rFonts w:ascii="Arial" w:hAnsi="Arial" w:cs="Arial"/>
          <w:b/>
          <w:bCs/>
          <w:color w:val="FF0000"/>
          <w:sz w:val="18"/>
          <w:szCs w:val="18"/>
        </w:rPr>
      </w:pPr>
    </w:p>
    <w:p w14:paraId="16ACAE05" w14:textId="77777777" w:rsidR="00A4269C" w:rsidRDefault="00A4269C" w:rsidP="004B71E2">
      <w:pPr>
        <w:spacing w:after="0" w:line="240" w:lineRule="auto"/>
        <w:rPr>
          <w:rFonts w:ascii="Arial" w:hAnsi="Arial" w:cs="Arial"/>
          <w:b/>
          <w:bCs/>
          <w:color w:val="FF0000"/>
          <w:sz w:val="18"/>
          <w:szCs w:val="18"/>
        </w:rPr>
      </w:pPr>
    </w:p>
    <w:p w14:paraId="0A930E5C" w14:textId="77777777" w:rsidR="00A4269C" w:rsidRDefault="00A4269C" w:rsidP="004B71E2">
      <w:pPr>
        <w:spacing w:after="0" w:line="240" w:lineRule="auto"/>
        <w:rPr>
          <w:rFonts w:ascii="Arial" w:hAnsi="Arial" w:cs="Arial"/>
          <w:b/>
          <w:bCs/>
          <w:color w:val="FF0000"/>
          <w:sz w:val="18"/>
          <w:szCs w:val="18"/>
        </w:rPr>
      </w:pPr>
    </w:p>
    <w:p w14:paraId="35247AA8" w14:textId="77777777" w:rsidR="00A4269C" w:rsidRDefault="00A4269C" w:rsidP="004B71E2">
      <w:pPr>
        <w:spacing w:after="0" w:line="240" w:lineRule="auto"/>
        <w:rPr>
          <w:rFonts w:ascii="Arial" w:hAnsi="Arial" w:cs="Arial"/>
          <w:b/>
          <w:bCs/>
          <w:color w:val="FF0000"/>
          <w:sz w:val="18"/>
          <w:szCs w:val="18"/>
        </w:rPr>
      </w:pPr>
    </w:p>
    <w:p w14:paraId="482B509E" w14:textId="77777777" w:rsidR="00A4269C" w:rsidRDefault="00A4269C" w:rsidP="004B71E2">
      <w:pPr>
        <w:spacing w:after="0" w:line="240" w:lineRule="auto"/>
        <w:rPr>
          <w:rFonts w:ascii="Arial" w:hAnsi="Arial" w:cs="Arial"/>
          <w:b/>
          <w:bCs/>
          <w:color w:val="FF0000"/>
          <w:sz w:val="18"/>
          <w:szCs w:val="18"/>
        </w:rPr>
      </w:pPr>
    </w:p>
    <w:p w14:paraId="38908429" w14:textId="77777777" w:rsidR="00A4269C" w:rsidRDefault="00A4269C" w:rsidP="004B71E2">
      <w:pPr>
        <w:spacing w:after="0" w:line="240" w:lineRule="auto"/>
        <w:rPr>
          <w:rFonts w:ascii="Arial" w:hAnsi="Arial" w:cs="Arial"/>
          <w:b/>
          <w:bCs/>
          <w:color w:val="FF0000"/>
          <w:sz w:val="18"/>
          <w:szCs w:val="18"/>
        </w:rPr>
      </w:pPr>
    </w:p>
    <w:p w14:paraId="56958BA9" w14:textId="77777777" w:rsidR="00A4269C" w:rsidRDefault="00A4269C" w:rsidP="004B71E2">
      <w:pPr>
        <w:spacing w:after="0" w:line="240" w:lineRule="auto"/>
        <w:rPr>
          <w:rFonts w:ascii="Arial" w:hAnsi="Arial" w:cs="Arial"/>
          <w:b/>
          <w:bCs/>
          <w:color w:val="FF0000"/>
          <w:sz w:val="18"/>
          <w:szCs w:val="18"/>
        </w:rPr>
      </w:pPr>
    </w:p>
    <w:p w14:paraId="3E54614F" w14:textId="77777777" w:rsidR="00A4269C" w:rsidRDefault="00A4269C" w:rsidP="004B71E2">
      <w:pPr>
        <w:spacing w:after="0" w:line="240" w:lineRule="auto"/>
        <w:rPr>
          <w:rFonts w:ascii="Arial" w:hAnsi="Arial" w:cs="Arial"/>
          <w:b/>
          <w:bCs/>
          <w:color w:val="FF0000"/>
          <w:sz w:val="18"/>
          <w:szCs w:val="18"/>
        </w:rPr>
      </w:pPr>
    </w:p>
    <w:p w14:paraId="37E89AE0" w14:textId="77777777" w:rsidR="00A4269C" w:rsidRDefault="00A4269C" w:rsidP="004B71E2">
      <w:pPr>
        <w:spacing w:after="0" w:line="240" w:lineRule="auto"/>
        <w:rPr>
          <w:rFonts w:ascii="Arial" w:hAnsi="Arial" w:cs="Arial"/>
          <w:b/>
          <w:bCs/>
          <w:color w:val="FF0000"/>
          <w:sz w:val="18"/>
          <w:szCs w:val="18"/>
        </w:rPr>
      </w:pPr>
    </w:p>
    <w:p w14:paraId="6277AC0D" w14:textId="77777777" w:rsidR="00A4269C" w:rsidRDefault="00A4269C" w:rsidP="004B71E2">
      <w:pPr>
        <w:spacing w:after="0" w:line="240" w:lineRule="auto"/>
        <w:rPr>
          <w:rFonts w:ascii="Arial" w:hAnsi="Arial" w:cs="Arial"/>
          <w:b/>
          <w:bCs/>
          <w:color w:val="FF0000"/>
          <w:sz w:val="18"/>
          <w:szCs w:val="18"/>
        </w:rPr>
      </w:pPr>
    </w:p>
    <w:p w14:paraId="20520743" w14:textId="77777777" w:rsidR="00A4269C" w:rsidRDefault="00A4269C" w:rsidP="004B71E2">
      <w:pPr>
        <w:spacing w:after="0" w:line="240" w:lineRule="auto"/>
        <w:rPr>
          <w:rFonts w:ascii="Arial" w:hAnsi="Arial" w:cs="Arial"/>
          <w:b/>
          <w:bCs/>
          <w:color w:val="FF0000"/>
          <w:sz w:val="18"/>
          <w:szCs w:val="18"/>
        </w:rPr>
      </w:pPr>
    </w:p>
    <w:p w14:paraId="7D5F70F4" w14:textId="77777777" w:rsidR="00A4269C" w:rsidRDefault="00A4269C" w:rsidP="004B71E2">
      <w:pPr>
        <w:spacing w:after="0" w:line="240" w:lineRule="auto"/>
        <w:rPr>
          <w:rFonts w:ascii="Arial" w:hAnsi="Arial" w:cs="Arial"/>
          <w:b/>
          <w:bCs/>
          <w:color w:val="FF0000"/>
          <w:sz w:val="18"/>
          <w:szCs w:val="18"/>
        </w:rPr>
      </w:pPr>
    </w:p>
    <w:p w14:paraId="4C5E7987" w14:textId="77777777" w:rsidR="00A4269C" w:rsidRDefault="00A4269C" w:rsidP="004B71E2">
      <w:pPr>
        <w:spacing w:after="0" w:line="240" w:lineRule="auto"/>
        <w:rPr>
          <w:rFonts w:ascii="Arial" w:hAnsi="Arial" w:cs="Arial"/>
          <w:b/>
          <w:bCs/>
          <w:color w:val="FF0000"/>
          <w:sz w:val="18"/>
          <w:szCs w:val="18"/>
        </w:rPr>
      </w:pPr>
    </w:p>
    <w:p w14:paraId="5B201B1C" w14:textId="77777777" w:rsidR="00A4269C" w:rsidRDefault="00A4269C" w:rsidP="004B71E2">
      <w:pPr>
        <w:spacing w:after="0" w:line="240" w:lineRule="auto"/>
        <w:rPr>
          <w:rFonts w:ascii="Arial" w:hAnsi="Arial" w:cs="Arial"/>
          <w:b/>
          <w:bCs/>
          <w:color w:val="FF0000"/>
          <w:sz w:val="18"/>
          <w:szCs w:val="18"/>
        </w:rPr>
      </w:pPr>
    </w:p>
    <w:p w14:paraId="5E9DA314" w14:textId="77777777" w:rsidR="00A4269C" w:rsidRDefault="00A4269C" w:rsidP="004B71E2">
      <w:pPr>
        <w:spacing w:after="0" w:line="240" w:lineRule="auto"/>
        <w:rPr>
          <w:rFonts w:ascii="Arial" w:hAnsi="Arial" w:cs="Arial"/>
          <w:b/>
          <w:bCs/>
          <w:color w:val="FF0000"/>
          <w:sz w:val="18"/>
          <w:szCs w:val="18"/>
        </w:rPr>
      </w:pPr>
    </w:p>
    <w:p w14:paraId="12E824B0" w14:textId="77777777" w:rsidR="00A4269C" w:rsidRDefault="00A4269C" w:rsidP="004B71E2">
      <w:pPr>
        <w:spacing w:after="0" w:line="240" w:lineRule="auto"/>
        <w:rPr>
          <w:rFonts w:ascii="Arial" w:hAnsi="Arial" w:cs="Arial"/>
          <w:b/>
          <w:bCs/>
          <w:color w:val="FF0000"/>
          <w:sz w:val="18"/>
          <w:szCs w:val="18"/>
        </w:rPr>
      </w:pPr>
    </w:p>
    <w:p w14:paraId="5FE6F1EA" w14:textId="77777777" w:rsidR="00A4269C" w:rsidRDefault="00A4269C" w:rsidP="004B71E2">
      <w:pPr>
        <w:spacing w:after="0" w:line="240" w:lineRule="auto"/>
        <w:rPr>
          <w:rFonts w:ascii="Arial" w:hAnsi="Arial" w:cs="Arial"/>
          <w:b/>
          <w:bCs/>
          <w:color w:val="FF0000"/>
          <w:sz w:val="18"/>
          <w:szCs w:val="18"/>
        </w:rPr>
      </w:pPr>
    </w:p>
    <w:p w14:paraId="35D077A4" w14:textId="77777777" w:rsidR="00A4269C" w:rsidRDefault="00A4269C" w:rsidP="004B71E2">
      <w:pPr>
        <w:spacing w:after="0" w:line="240" w:lineRule="auto"/>
        <w:rPr>
          <w:rFonts w:ascii="Arial" w:hAnsi="Arial" w:cs="Arial"/>
          <w:b/>
          <w:bCs/>
          <w:color w:val="FF0000"/>
          <w:sz w:val="18"/>
          <w:szCs w:val="18"/>
        </w:rPr>
      </w:pPr>
    </w:p>
    <w:p w14:paraId="7491C364" w14:textId="77777777" w:rsidR="00A4269C" w:rsidRDefault="00A4269C" w:rsidP="004B71E2">
      <w:pPr>
        <w:spacing w:after="0" w:line="240" w:lineRule="auto"/>
        <w:rPr>
          <w:rFonts w:ascii="Arial" w:hAnsi="Arial" w:cs="Arial"/>
          <w:b/>
          <w:bCs/>
          <w:color w:val="FF0000"/>
          <w:sz w:val="18"/>
          <w:szCs w:val="18"/>
        </w:rPr>
      </w:pPr>
    </w:p>
    <w:p w14:paraId="37EF8A43" w14:textId="77777777" w:rsidR="00A4269C" w:rsidRDefault="00A4269C" w:rsidP="004B71E2">
      <w:pPr>
        <w:spacing w:after="0" w:line="240" w:lineRule="auto"/>
        <w:rPr>
          <w:rFonts w:ascii="Arial" w:hAnsi="Arial" w:cs="Arial"/>
          <w:b/>
          <w:bCs/>
          <w:color w:val="FF0000"/>
          <w:sz w:val="18"/>
          <w:szCs w:val="18"/>
        </w:rPr>
      </w:pPr>
    </w:p>
    <w:p w14:paraId="12F27BB9" w14:textId="77777777" w:rsidR="00A4269C" w:rsidRDefault="00A4269C" w:rsidP="004B71E2">
      <w:pPr>
        <w:spacing w:after="0" w:line="240" w:lineRule="auto"/>
        <w:rPr>
          <w:rFonts w:ascii="Arial" w:hAnsi="Arial" w:cs="Arial"/>
          <w:b/>
          <w:bCs/>
          <w:color w:val="FF0000"/>
          <w:sz w:val="18"/>
          <w:szCs w:val="18"/>
        </w:rPr>
      </w:pPr>
    </w:p>
    <w:p w14:paraId="21DF27F5" w14:textId="77777777" w:rsidR="00A4269C" w:rsidRDefault="00A4269C" w:rsidP="004B71E2">
      <w:pPr>
        <w:spacing w:after="0" w:line="240" w:lineRule="auto"/>
        <w:rPr>
          <w:rFonts w:ascii="Arial" w:hAnsi="Arial" w:cs="Arial"/>
          <w:b/>
          <w:bCs/>
          <w:color w:val="FF0000"/>
          <w:sz w:val="18"/>
          <w:szCs w:val="18"/>
        </w:rPr>
      </w:pPr>
    </w:p>
    <w:p w14:paraId="44F74886" w14:textId="77777777" w:rsidR="00A4269C" w:rsidRDefault="00A4269C" w:rsidP="004B71E2">
      <w:pPr>
        <w:spacing w:after="0" w:line="240" w:lineRule="auto"/>
        <w:rPr>
          <w:rFonts w:ascii="Arial" w:hAnsi="Arial" w:cs="Arial"/>
          <w:b/>
          <w:bCs/>
          <w:color w:val="FF0000"/>
          <w:sz w:val="18"/>
          <w:szCs w:val="18"/>
        </w:rPr>
      </w:pPr>
    </w:p>
    <w:p w14:paraId="49D165EF" w14:textId="77777777" w:rsidR="00A4269C" w:rsidRDefault="00A4269C" w:rsidP="004B71E2">
      <w:pPr>
        <w:spacing w:after="0" w:line="240" w:lineRule="auto"/>
        <w:rPr>
          <w:rFonts w:ascii="Arial" w:hAnsi="Arial" w:cs="Arial"/>
          <w:b/>
          <w:bCs/>
          <w:color w:val="FF0000"/>
          <w:sz w:val="18"/>
          <w:szCs w:val="18"/>
        </w:rPr>
      </w:pPr>
    </w:p>
    <w:p w14:paraId="1D14D9EA" w14:textId="77777777" w:rsidR="00A4269C" w:rsidRDefault="00A4269C" w:rsidP="004B71E2">
      <w:pPr>
        <w:spacing w:after="0" w:line="240" w:lineRule="auto"/>
        <w:rPr>
          <w:rFonts w:ascii="Arial" w:hAnsi="Arial" w:cs="Arial"/>
          <w:b/>
          <w:bCs/>
          <w:color w:val="FF0000"/>
          <w:sz w:val="18"/>
          <w:szCs w:val="18"/>
        </w:rPr>
      </w:pPr>
    </w:p>
    <w:p w14:paraId="365B223C" w14:textId="77777777" w:rsidR="00A4269C" w:rsidRDefault="00A4269C" w:rsidP="004B71E2">
      <w:pPr>
        <w:spacing w:after="0" w:line="240" w:lineRule="auto"/>
        <w:rPr>
          <w:rFonts w:ascii="Arial" w:hAnsi="Arial" w:cs="Arial"/>
          <w:b/>
          <w:bCs/>
          <w:color w:val="FF0000"/>
          <w:sz w:val="18"/>
          <w:szCs w:val="18"/>
        </w:rPr>
      </w:pPr>
    </w:p>
    <w:p w14:paraId="019DC34C" w14:textId="77777777" w:rsidR="00A4269C" w:rsidRDefault="00A4269C" w:rsidP="004B71E2">
      <w:pPr>
        <w:spacing w:after="0" w:line="240" w:lineRule="auto"/>
        <w:rPr>
          <w:rFonts w:ascii="Arial" w:hAnsi="Arial" w:cs="Arial"/>
          <w:b/>
          <w:bCs/>
          <w:color w:val="FF0000"/>
          <w:sz w:val="18"/>
          <w:szCs w:val="18"/>
        </w:rPr>
      </w:pPr>
    </w:p>
    <w:p w14:paraId="438AD716" w14:textId="77777777" w:rsidR="00A4269C" w:rsidRDefault="00A4269C" w:rsidP="004B71E2">
      <w:pPr>
        <w:spacing w:after="0" w:line="240" w:lineRule="auto"/>
        <w:rPr>
          <w:rFonts w:ascii="Arial" w:hAnsi="Arial" w:cs="Arial"/>
          <w:b/>
          <w:bCs/>
          <w:color w:val="FF0000"/>
          <w:sz w:val="18"/>
          <w:szCs w:val="18"/>
        </w:rPr>
      </w:pPr>
    </w:p>
    <w:p w14:paraId="44AC8AF4" w14:textId="77777777" w:rsidR="00A4269C" w:rsidRDefault="00A4269C" w:rsidP="004B71E2">
      <w:pPr>
        <w:spacing w:after="0" w:line="240" w:lineRule="auto"/>
        <w:rPr>
          <w:rFonts w:ascii="Arial" w:hAnsi="Arial" w:cs="Arial"/>
          <w:b/>
          <w:bCs/>
          <w:color w:val="FF0000"/>
          <w:sz w:val="18"/>
          <w:szCs w:val="18"/>
        </w:rPr>
      </w:pPr>
    </w:p>
    <w:p w14:paraId="13D02BE1" w14:textId="77777777" w:rsidR="00A4269C" w:rsidRDefault="00A4269C" w:rsidP="004B71E2">
      <w:pPr>
        <w:spacing w:after="0" w:line="240" w:lineRule="auto"/>
        <w:rPr>
          <w:rFonts w:ascii="Arial" w:hAnsi="Arial" w:cs="Arial"/>
          <w:b/>
          <w:bCs/>
          <w:color w:val="FF0000"/>
          <w:sz w:val="18"/>
          <w:szCs w:val="18"/>
        </w:rPr>
      </w:pPr>
    </w:p>
    <w:p w14:paraId="315279AC" w14:textId="77777777" w:rsidR="00A4269C" w:rsidRDefault="00A4269C" w:rsidP="004B71E2">
      <w:pPr>
        <w:spacing w:after="0" w:line="240" w:lineRule="auto"/>
        <w:rPr>
          <w:rFonts w:ascii="Arial" w:hAnsi="Arial" w:cs="Arial"/>
          <w:b/>
          <w:bCs/>
          <w:color w:val="FF0000"/>
          <w:sz w:val="18"/>
          <w:szCs w:val="18"/>
        </w:rPr>
      </w:pPr>
    </w:p>
    <w:p w14:paraId="15F1FA1B" w14:textId="77777777" w:rsidR="00A4269C" w:rsidRDefault="00A4269C" w:rsidP="004B71E2">
      <w:pPr>
        <w:spacing w:after="0" w:line="240" w:lineRule="auto"/>
        <w:rPr>
          <w:rFonts w:ascii="Arial" w:hAnsi="Arial" w:cs="Arial"/>
          <w:b/>
          <w:bCs/>
          <w:color w:val="FF0000"/>
          <w:sz w:val="18"/>
          <w:szCs w:val="18"/>
        </w:rPr>
      </w:pPr>
    </w:p>
    <w:p w14:paraId="54F399B9" w14:textId="77777777" w:rsidR="00A4269C" w:rsidRDefault="00A4269C" w:rsidP="004B71E2">
      <w:pPr>
        <w:spacing w:after="0" w:line="240" w:lineRule="auto"/>
        <w:rPr>
          <w:rFonts w:ascii="Arial" w:hAnsi="Arial" w:cs="Arial"/>
          <w:b/>
          <w:bCs/>
          <w:color w:val="FF0000"/>
          <w:sz w:val="18"/>
          <w:szCs w:val="18"/>
        </w:rPr>
      </w:pPr>
    </w:p>
    <w:p w14:paraId="31BC1BB0" w14:textId="77777777" w:rsidR="00A4269C" w:rsidRDefault="00A4269C" w:rsidP="004B71E2">
      <w:pPr>
        <w:spacing w:after="0" w:line="240" w:lineRule="auto"/>
        <w:rPr>
          <w:rFonts w:ascii="Arial" w:hAnsi="Arial" w:cs="Arial"/>
          <w:b/>
          <w:bCs/>
          <w:color w:val="FF0000"/>
          <w:sz w:val="18"/>
          <w:szCs w:val="18"/>
        </w:rPr>
      </w:pPr>
    </w:p>
    <w:p w14:paraId="5905740E" w14:textId="77777777" w:rsidR="00A4269C" w:rsidRDefault="00A4269C" w:rsidP="004B71E2">
      <w:pPr>
        <w:spacing w:after="0" w:line="240" w:lineRule="auto"/>
        <w:rPr>
          <w:rFonts w:ascii="Arial" w:hAnsi="Arial" w:cs="Arial"/>
          <w:b/>
          <w:bCs/>
          <w:color w:val="FF0000"/>
          <w:sz w:val="18"/>
          <w:szCs w:val="18"/>
        </w:rPr>
      </w:pPr>
    </w:p>
    <w:p w14:paraId="211FC0A2" w14:textId="77777777" w:rsidR="00A4269C" w:rsidRDefault="00A4269C" w:rsidP="004B71E2">
      <w:pPr>
        <w:spacing w:after="0" w:line="240" w:lineRule="auto"/>
        <w:rPr>
          <w:rFonts w:ascii="Arial" w:hAnsi="Arial" w:cs="Arial"/>
          <w:b/>
          <w:bCs/>
          <w:color w:val="FF0000"/>
          <w:sz w:val="18"/>
          <w:szCs w:val="18"/>
        </w:rPr>
      </w:pPr>
    </w:p>
    <w:p w14:paraId="27D6343E" w14:textId="77777777" w:rsidR="00A4269C" w:rsidRDefault="00A4269C" w:rsidP="004B71E2">
      <w:pPr>
        <w:spacing w:after="0" w:line="240" w:lineRule="auto"/>
        <w:rPr>
          <w:rFonts w:ascii="Arial" w:hAnsi="Arial" w:cs="Arial"/>
          <w:b/>
          <w:bCs/>
          <w:color w:val="FF0000"/>
          <w:sz w:val="18"/>
          <w:szCs w:val="18"/>
        </w:rPr>
      </w:pPr>
    </w:p>
    <w:p w14:paraId="22FA3978" w14:textId="5F9EE3CC" w:rsidR="004B71E2" w:rsidRPr="00CD0E42" w:rsidRDefault="004B71E2" w:rsidP="004B71E2">
      <w:pPr>
        <w:spacing w:after="0" w:line="240" w:lineRule="auto"/>
        <w:rPr>
          <w:rFonts w:ascii="Arial" w:hAnsi="Arial" w:cs="Arial"/>
          <w:b/>
          <w:bCs/>
          <w:sz w:val="18"/>
          <w:szCs w:val="18"/>
        </w:rPr>
      </w:pPr>
      <w:r w:rsidRPr="00CD0E42">
        <w:rPr>
          <w:rFonts w:ascii="Arial" w:hAnsi="Arial" w:cs="Arial"/>
          <w:b/>
          <w:bCs/>
          <w:sz w:val="18"/>
          <w:szCs w:val="18"/>
        </w:rPr>
        <w:t>258.</w:t>
      </w:r>
    </w:p>
    <w:p w14:paraId="3ED91DF6" w14:textId="77777777" w:rsidR="004B71E2" w:rsidRDefault="004B71E2" w:rsidP="004B71E2">
      <w:pPr>
        <w:spacing w:after="0" w:line="240" w:lineRule="auto"/>
        <w:rPr>
          <w:rFonts w:ascii="Arial" w:hAnsi="Arial" w:cs="Arial"/>
          <w:b/>
          <w:bCs/>
          <w:color w:val="FF0000"/>
          <w:sz w:val="18"/>
          <w:szCs w:val="18"/>
        </w:rPr>
      </w:pPr>
    </w:p>
    <w:p w14:paraId="414E93FB" w14:textId="77777777" w:rsidR="00CD0E42" w:rsidRPr="00D914CE" w:rsidRDefault="00CD0E42" w:rsidP="004B71E2">
      <w:pPr>
        <w:spacing w:after="0" w:line="240" w:lineRule="auto"/>
        <w:rPr>
          <w:rFonts w:ascii="Arial" w:hAnsi="Arial" w:cs="Arial"/>
          <w:b/>
          <w:bCs/>
          <w:color w:val="FF0000"/>
          <w:sz w:val="18"/>
          <w:szCs w:val="18"/>
        </w:rPr>
      </w:pPr>
    </w:p>
    <w:p w14:paraId="1575BE9E" w14:textId="77777777" w:rsidR="004B71E2" w:rsidRPr="00D914CE" w:rsidRDefault="004B71E2" w:rsidP="004B71E2">
      <w:pPr>
        <w:overflowPunct w:val="0"/>
        <w:autoSpaceDE w:val="0"/>
        <w:autoSpaceDN w:val="0"/>
        <w:adjustRightInd w:val="0"/>
        <w:spacing w:after="0" w:line="240" w:lineRule="auto"/>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Na </w:t>
      </w:r>
      <w:r w:rsidRPr="00D914CE">
        <w:rPr>
          <w:rFonts w:ascii="Arial" w:eastAsia="Calibri" w:hAnsi="Arial" w:cs="Arial"/>
          <w:sz w:val="18"/>
          <w:szCs w:val="18"/>
          <w:lang w:eastAsia="hr-HR"/>
        </w:rPr>
        <w:t>temelju</w:t>
      </w:r>
      <w:r w:rsidRPr="00D914CE">
        <w:rPr>
          <w:rFonts w:ascii="Arial" w:eastAsia="Calibri" w:hAnsi="Arial" w:cs="Arial"/>
          <w:sz w:val="18"/>
          <w:szCs w:val="18"/>
        </w:rPr>
        <w:t xml:space="preserve"> članka 17. stavak 1. alineja 1.  Zakona o sustavu civilne zaštite („Narodne novine“ broj 82/15,118/18, 31/20,20/21 i 114/22), te</w:t>
      </w:r>
      <w:r w:rsidRPr="00D914CE">
        <w:rPr>
          <w:rFonts w:ascii="Arial" w:eastAsia="Times New Roman" w:hAnsi="Arial" w:cs="Arial"/>
          <w:sz w:val="18"/>
          <w:szCs w:val="18"/>
          <w:lang w:eastAsia="hr-HR"/>
        </w:rPr>
        <w:t xml:space="preserve"> članka 34. i 97. Statuta Grada Karlovca („Glasnik Grada Karlovca“ broj 9/21- potpuni tekst i 10/22), Gradsko vijeće Grada Karlovca je na 31. sjednici održanoj dana 14. prosinca 2023. godine donijelo </w:t>
      </w:r>
    </w:p>
    <w:p w14:paraId="4F5EFD3F" w14:textId="77777777" w:rsidR="004B71E2" w:rsidRPr="00D914CE" w:rsidRDefault="004B71E2" w:rsidP="004B71E2">
      <w:pPr>
        <w:overflowPunct w:val="0"/>
        <w:autoSpaceDE w:val="0"/>
        <w:autoSpaceDN w:val="0"/>
        <w:adjustRightInd w:val="0"/>
        <w:spacing w:after="0" w:line="240" w:lineRule="auto"/>
        <w:jc w:val="both"/>
        <w:rPr>
          <w:rFonts w:ascii="Arial" w:eastAsia="Times New Roman" w:hAnsi="Arial" w:cs="Arial"/>
          <w:sz w:val="18"/>
          <w:szCs w:val="18"/>
          <w:lang w:eastAsia="hr-HR"/>
        </w:rPr>
      </w:pPr>
    </w:p>
    <w:p w14:paraId="0A262A83" w14:textId="77777777" w:rsidR="004B71E2" w:rsidRPr="00D914CE" w:rsidRDefault="004B71E2" w:rsidP="004B71E2">
      <w:pPr>
        <w:overflowPunct w:val="0"/>
        <w:autoSpaceDE w:val="0"/>
        <w:autoSpaceDN w:val="0"/>
        <w:adjustRightInd w:val="0"/>
        <w:spacing w:after="0" w:line="240" w:lineRule="auto"/>
        <w:jc w:val="center"/>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O D L U K U</w:t>
      </w:r>
    </w:p>
    <w:p w14:paraId="7539A825" w14:textId="77777777" w:rsidR="004B71E2" w:rsidRPr="00D914CE" w:rsidRDefault="004B71E2" w:rsidP="004B71E2">
      <w:pPr>
        <w:overflowPunct w:val="0"/>
        <w:autoSpaceDE w:val="0"/>
        <w:autoSpaceDN w:val="0"/>
        <w:adjustRightInd w:val="0"/>
        <w:spacing w:after="0" w:line="240" w:lineRule="auto"/>
        <w:jc w:val="center"/>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o donošenju Smjernica za organizaciju i razvoj sustava civilne zaštite na području Grada Karlovca </w:t>
      </w:r>
      <w:r w:rsidRPr="00D914CE">
        <w:rPr>
          <w:rFonts w:ascii="Arial" w:eastAsia="Calibri" w:hAnsi="Arial" w:cs="Arial"/>
          <w:sz w:val="18"/>
          <w:szCs w:val="18"/>
        </w:rPr>
        <w:t xml:space="preserve">za četverogodišnje razdoblje 2024.-2027. </w:t>
      </w:r>
    </w:p>
    <w:p w14:paraId="3FF49B5D" w14:textId="77777777" w:rsidR="004B71E2" w:rsidRPr="00D914CE" w:rsidRDefault="004B71E2" w:rsidP="004B71E2">
      <w:pPr>
        <w:spacing w:after="0" w:line="240" w:lineRule="auto"/>
        <w:jc w:val="center"/>
        <w:rPr>
          <w:rFonts w:ascii="Arial" w:eastAsia="Calibri" w:hAnsi="Arial" w:cs="Arial"/>
          <w:b/>
          <w:bCs/>
          <w:sz w:val="18"/>
          <w:szCs w:val="18"/>
        </w:rPr>
      </w:pPr>
    </w:p>
    <w:p w14:paraId="25F90572" w14:textId="77777777" w:rsidR="004B71E2" w:rsidRPr="00D914CE" w:rsidRDefault="004B71E2" w:rsidP="004B71E2">
      <w:pPr>
        <w:spacing w:after="0" w:line="240" w:lineRule="auto"/>
        <w:jc w:val="center"/>
        <w:rPr>
          <w:rFonts w:ascii="Arial" w:eastAsia="Calibri" w:hAnsi="Arial" w:cs="Arial"/>
          <w:sz w:val="18"/>
          <w:szCs w:val="18"/>
        </w:rPr>
      </w:pPr>
      <w:r w:rsidRPr="00D914CE">
        <w:rPr>
          <w:rFonts w:ascii="Arial" w:eastAsia="Calibri" w:hAnsi="Arial" w:cs="Arial"/>
          <w:sz w:val="18"/>
          <w:szCs w:val="18"/>
        </w:rPr>
        <w:t>Članak 1.</w:t>
      </w:r>
    </w:p>
    <w:p w14:paraId="5D52A4E7" w14:textId="77777777" w:rsidR="004B71E2" w:rsidRPr="00D914CE" w:rsidRDefault="004B71E2" w:rsidP="004B71E2">
      <w:pPr>
        <w:spacing w:after="0" w:line="240" w:lineRule="auto"/>
        <w:jc w:val="both"/>
        <w:rPr>
          <w:rFonts w:ascii="Arial" w:eastAsia="Calibri" w:hAnsi="Arial" w:cs="Arial"/>
          <w:sz w:val="18"/>
          <w:szCs w:val="18"/>
        </w:rPr>
      </w:pPr>
      <w:r w:rsidRPr="00D914CE">
        <w:rPr>
          <w:rFonts w:ascii="Arial" w:eastAsia="Calibri" w:hAnsi="Arial" w:cs="Arial"/>
          <w:sz w:val="18"/>
          <w:szCs w:val="18"/>
        </w:rPr>
        <w:t xml:space="preserve">          Donose se Smjernice za organizaciju i razvoj sustava civilne zaštite na području Grada Karlovca za četverogodišnje razdoblje 2024.-2027., koje se nalaze u privitku ove Odluke i čini njen sastavni dio</w:t>
      </w:r>
      <w:r w:rsidRPr="00D914CE">
        <w:rPr>
          <w:rFonts w:ascii="Arial" w:eastAsia="Calibri" w:hAnsi="Arial" w:cs="Arial"/>
          <w:bCs/>
          <w:sz w:val="18"/>
          <w:szCs w:val="18"/>
        </w:rPr>
        <w:t>, i objavit će se u „Glasniku Grada Karlovca“.</w:t>
      </w:r>
    </w:p>
    <w:p w14:paraId="468D1E7D" w14:textId="77777777" w:rsidR="004B71E2" w:rsidRPr="00D914CE" w:rsidRDefault="004B71E2" w:rsidP="004B71E2">
      <w:pPr>
        <w:spacing w:after="0" w:line="240" w:lineRule="auto"/>
        <w:jc w:val="center"/>
        <w:rPr>
          <w:rFonts w:ascii="Arial" w:eastAsia="Times New Roman" w:hAnsi="Arial" w:cs="Arial"/>
          <w:bCs/>
          <w:sz w:val="18"/>
          <w:szCs w:val="18"/>
        </w:rPr>
      </w:pPr>
    </w:p>
    <w:p w14:paraId="2ED782D1" w14:textId="77777777" w:rsidR="004B71E2" w:rsidRPr="00D914CE" w:rsidRDefault="004B71E2" w:rsidP="004B71E2">
      <w:pPr>
        <w:spacing w:after="0" w:line="240" w:lineRule="auto"/>
        <w:jc w:val="center"/>
        <w:rPr>
          <w:rFonts w:ascii="Arial" w:eastAsia="Times New Roman" w:hAnsi="Arial" w:cs="Arial"/>
          <w:bCs/>
          <w:sz w:val="18"/>
          <w:szCs w:val="18"/>
        </w:rPr>
      </w:pPr>
      <w:r w:rsidRPr="00D914CE">
        <w:rPr>
          <w:rFonts w:ascii="Arial" w:eastAsia="Times New Roman" w:hAnsi="Arial" w:cs="Arial"/>
          <w:bCs/>
          <w:sz w:val="18"/>
          <w:szCs w:val="18"/>
        </w:rPr>
        <w:t>Članak 2.</w:t>
      </w:r>
    </w:p>
    <w:p w14:paraId="1CC26ADD"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 xml:space="preserve">          Temeljem ove Odluke donijet će se </w:t>
      </w:r>
      <w:r w:rsidRPr="00D914CE">
        <w:rPr>
          <w:rFonts w:ascii="Arial" w:eastAsia="Calibri" w:hAnsi="Arial" w:cs="Arial"/>
          <w:sz w:val="18"/>
          <w:szCs w:val="18"/>
        </w:rPr>
        <w:t>Smjernice za organizaciju i razvoj sustava civilne zaštite na području Grada Karlovca za četverogodišnje razdoblje 2024.-2027..</w:t>
      </w:r>
    </w:p>
    <w:p w14:paraId="698A5914" w14:textId="77777777" w:rsidR="004B71E2" w:rsidRPr="00D914CE" w:rsidRDefault="004B71E2" w:rsidP="004B71E2">
      <w:pPr>
        <w:spacing w:after="0" w:line="240" w:lineRule="auto"/>
        <w:rPr>
          <w:rFonts w:ascii="Arial" w:eastAsia="Times New Roman" w:hAnsi="Arial" w:cs="Arial"/>
          <w:bCs/>
          <w:sz w:val="18"/>
          <w:szCs w:val="18"/>
        </w:rPr>
      </w:pPr>
    </w:p>
    <w:p w14:paraId="7B884854" w14:textId="77777777" w:rsidR="004B71E2" w:rsidRPr="00D914CE" w:rsidRDefault="004B71E2" w:rsidP="004B71E2">
      <w:pPr>
        <w:spacing w:after="0" w:line="240" w:lineRule="auto"/>
        <w:jc w:val="center"/>
        <w:rPr>
          <w:rFonts w:ascii="Arial" w:eastAsia="Times New Roman" w:hAnsi="Arial" w:cs="Arial"/>
          <w:bCs/>
          <w:sz w:val="18"/>
          <w:szCs w:val="18"/>
        </w:rPr>
      </w:pPr>
      <w:r w:rsidRPr="00D914CE">
        <w:rPr>
          <w:rFonts w:ascii="Arial" w:eastAsia="Times New Roman" w:hAnsi="Arial" w:cs="Arial"/>
          <w:bCs/>
          <w:sz w:val="18"/>
          <w:szCs w:val="18"/>
        </w:rPr>
        <w:t>Članak 3.</w:t>
      </w:r>
    </w:p>
    <w:p w14:paraId="364BA638" w14:textId="77777777" w:rsidR="004B71E2" w:rsidRPr="00D914CE" w:rsidRDefault="004B71E2" w:rsidP="004B71E2">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          Ova Odluka stupa na snagu osmog (8) dana od dana objave u Glasniku Grada Karlovca.</w:t>
      </w:r>
    </w:p>
    <w:p w14:paraId="583AA4B2" w14:textId="77777777" w:rsidR="004B71E2" w:rsidRPr="00D914CE" w:rsidRDefault="004B71E2" w:rsidP="004B71E2">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p>
    <w:p w14:paraId="021CDB77"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281C0DD1"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574ADD7F"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2133-1-01/01-23-34           </w:t>
      </w:r>
      <w:r w:rsidRPr="00D914CE">
        <w:rPr>
          <w:rFonts w:ascii="Arial" w:hAnsi="Arial" w:cs="Arial"/>
          <w:sz w:val="18"/>
          <w:szCs w:val="18"/>
        </w:rPr>
        <w:tab/>
      </w:r>
      <w:r w:rsidRPr="00D914CE">
        <w:rPr>
          <w:rFonts w:ascii="Arial" w:hAnsi="Arial" w:cs="Arial"/>
          <w:sz w:val="18"/>
          <w:szCs w:val="18"/>
        </w:rPr>
        <w:tab/>
      </w:r>
    </w:p>
    <w:p w14:paraId="08BF44CE" w14:textId="15402EBC" w:rsidR="004B71E2" w:rsidRPr="00D914CE" w:rsidRDefault="004B71E2" w:rsidP="004B71E2">
      <w:pPr>
        <w:tabs>
          <w:tab w:val="left" w:pos="709"/>
        </w:tabs>
        <w:overflowPunct w:val="0"/>
        <w:autoSpaceDE w:val="0"/>
        <w:autoSpaceDN w:val="0"/>
        <w:adjustRightInd w:val="0"/>
        <w:spacing w:after="0" w:line="240" w:lineRule="auto"/>
        <w:rPr>
          <w:rFonts w:ascii="Arial" w:hAnsi="Arial" w:cs="Arial"/>
          <w:sz w:val="18"/>
          <w:szCs w:val="18"/>
        </w:rPr>
      </w:pPr>
      <w:r w:rsidRPr="00D914CE">
        <w:rPr>
          <w:rFonts w:ascii="Arial" w:hAnsi="Arial" w:cs="Arial"/>
          <w:sz w:val="18"/>
          <w:szCs w:val="18"/>
        </w:rPr>
        <w:t>Karlovac, 14. prosinca 2023. godine</w:t>
      </w:r>
    </w:p>
    <w:p w14:paraId="02FE9D47"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7CE454BA"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5E935CA8"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6D244259" w14:textId="77777777" w:rsidR="004B71E2" w:rsidRPr="00D914CE" w:rsidRDefault="004B71E2" w:rsidP="004B71E2">
      <w:pPr>
        <w:spacing w:after="0" w:line="240" w:lineRule="auto"/>
        <w:rPr>
          <w:rFonts w:ascii="Arial" w:hAnsi="Arial" w:cs="Arial"/>
          <w:b/>
          <w:bCs/>
          <w:color w:val="FF0000"/>
          <w:sz w:val="18"/>
          <w:szCs w:val="18"/>
        </w:rPr>
      </w:pPr>
    </w:p>
    <w:p w14:paraId="1140C297" w14:textId="77777777" w:rsidR="004B71E2" w:rsidRPr="00D914CE" w:rsidRDefault="004B71E2" w:rsidP="004B71E2">
      <w:pPr>
        <w:spacing w:after="0" w:line="240" w:lineRule="auto"/>
        <w:rPr>
          <w:rFonts w:ascii="Arial" w:hAnsi="Arial" w:cs="Arial"/>
          <w:b/>
          <w:bCs/>
          <w:color w:val="FF0000"/>
          <w:sz w:val="18"/>
          <w:szCs w:val="18"/>
        </w:rPr>
      </w:pPr>
    </w:p>
    <w:p w14:paraId="502B7106" w14:textId="77777777" w:rsidR="004B71E2" w:rsidRDefault="004B71E2" w:rsidP="004B71E2">
      <w:pPr>
        <w:spacing w:after="0" w:line="240" w:lineRule="auto"/>
        <w:rPr>
          <w:rFonts w:ascii="Arial" w:hAnsi="Arial" w:cs="Arial"/>
          <w:b/>
          <w:bCs/>
          <w:color w:val="FF0000"/>
          <w:sz w:val="18"/>
          <w:szCs w:val="18"/>
        </w:rPr>
      </w:pPr>
    </w:p>
    <w:p w14:paraId="6547DEA6" w14:textId="77777777" w:rsidR="00A4269C" w:rsidRDefault="00A4269C" w:rsidP="004B71E2">
      <w:pPr>
        <w:spacing w:after="0" w:line="240" w:lineRule="auto"/>
        <w:rPr>
          <w:rFonts w:ascii="Arial" w:hAnsi="Arial" w:cs="Arial"/>
          <w:b/>
          <w:bCs/>
          <w:color w:val="FF0000"/>
          <w:sz w:val="18"/>
          <w:szCs w:val="18"/>
        </w:rPr>
      </w:pPr>
    </w:p>
    <w:p w14:paraId="49D2A4CD" w14:textId="77777777" w:rsidR="00A4269C" w:rsidRDefault="00A4269C" w:rsidP="004B71E2">
      <w:pPr>
        <w:spacing w:after="0" w:line="240" w:lineRule="auto"/>
        <w:rPr>
          <w:rFonts w:ascii="Arial" w:hAnsi="Arial" w:cs="Arial"/>
          <w:b/>
          <w:bCs/>
          <w:color w:val="FF0000"/>
          <w:sz w:val="18"/>
          <w:szCs w:val="18"/>
        </w:rPr>
      </w:pPr>
    </w:p>
    <w:p w14:paraId="45DEEA71" w14:textId="77777777" w:rsidR="00A4269C" w:rsidRDefault="00A4269C" w:rsidP="004B71E2">
      <w:pPr>
        <w:spacing w:after="0" w:line="240" w:lineRule="auto"/>
        <w:rPr>
          <w:rFonts w:ascii="Arial" w:hAnsi="Arial" w:cs="Arial"/>
          <w:b/>
          <w:bCs/>
          <w:color w:val="FF0000"/>
          <w:sz w:val="18"/>
          <w:szCs w:val="18"/>
        </w:rPr>
      </w:pPr>
    </w:p>
    <w:p w14:paraId="67A045AB" w14:textId="77777777" w:rsidR="00A4269C" w:rsidRDefault="00A4269C" w:rsidP="004B71E2">
      <w:pPr>
        <w:spacing w:after="0" w:line="240" w:lineRule="auto"/>
        <w:rPr>
          <w:rFonts w:ascii="Arial" w:hAnsi="Arial" w:cs="Arial"/>
          <w:b/>
          <w:bCs/>
          <w:color w:val="FF0000"/>
          <w:sz w:val="18"/>
          <w:szCs w:val="18"/>
        </w:rPr>
      </w:pPr>
    </w:p>
    <w:p w14:paraId="5AFF78FC" w14:textId="77777777" w:rsidR="00A4269C" w:rsidRDefault="00A4269C" w:rsidP="004B71E2">
      <w:pPr>
        <w:spacing w:after="0" w:line="240" w:lineRule="auto"/>
        <w:rPr>
          <w:rFonts w:ascii="Arial" w:hAnsi="Arial" w:cs="Arial"/>
          <w:b/>
          <w:bCs/>
          <w:color w:val="FF0000"/>
          <w:sz w:val="18"/>
          <w:szCs w:val="18"/>
        </w:rPr>
      </w:pPr>
    </w:p>
    <w:p w14:paraId="1605681F" w14:textId="77777777" w:rsidR="00A4269C" w:rsidRDefault="00A4269C" w:rsidP="004B71E2">
      <w:pPr>
        <w:spacing w:after="0" w:line="240" w:lineRule="auto"/>
        <w:rPr>
          <w:rFonts w:ascii="Arial" w:hAnsi="Arial" w:cs="Arial"/>
          <w:b/>
          <w:bCs/>
          <w:color w:val="FF0000"/>
          <w:sz w:val="18"/>
          <w:szCs w:val="18"/>
        </w:rPr>
      </w:pPr>
    </w:p>
    <w:p w14:paraId="66C2DF58" w14:textId="77777777" w:rsidR="00A4269C" w:rsidRDefault="00A4269C" w:rsidP="004B71E2">
      <w:pPr>
        <w:spacing w:after="0" w:line="240" w:lineRule="auto"/>
        <w:rPr>
          <w:rFonts w:ascii="Arial" w:hAnsi="Arial" w:cs="Arial"/>
          <w:b/>
          <w:bCs/>
          <w:color w:val="FF0000"/>
          <w:sz w:val="18"/>
          <w:szCs w:val="18"/>
        </w:rPr>
      </w:pPr>
    </w:p>
    <w:p w14:paraId="41222148" w14:textId="77777777" w:rsidR="00A4269C" w:rsidRDefault="00A4269C" w:rsidP="004B71E2">
      <w:pPr>
        <w:spacing w:after="0" w:line="240" w:lineRule="auto"/>
        <w:rPr>
          <w:rFonts w:ascii="Arial" w:hAnsi="Arial" w:cs="Arial"/>
          <w:b/>
          <w:bCs/>
          <w:color w:val="FF0000"/>
          <w:sz w:val="18"/>
          <w:szCs w:val="18"/>
        </w:rPr>
      </w:pPr>
    </w:p>
    <w:p w14:paraId="6C51CF38" w14:textId="77777777" w:rsidR="00A4269C" w:rsidRDefault="00A4269C" w:rsidP="004B71E2">
      <w:pPr>
        <w:spacing w:after="0" w:line="240" w:lineRule="auto"/>
        <w:rPr>
          <w:rFonts w:ascii="Arial" w:hAnsi="Arial" w:cs="Arial"/>
          <w:b/>
          <w:bCs/>
          <w:color w:val="FF0000"/>
          <w:sz w:val="18"/>
          <w:szCs w:val="18"/>
        </w:rPr>
      </w:pPr>
    </w:p>
    <w:p w14:paraId="7CE85FFD" w14:textId="77777777" w:rsidR="00A4269C" w:rsidRDefault="00A4269C" w:rsidP="004B71E2">
      <w:pPr>
        <w:spacing w:after="0" w:line="240" w:lineRule="auto"/>
        <w:rPr>
          <w:rFonts w:ascii="Arial" w:hAnsi="Arial" w:cs="Arial"/>
          <w:b/>
          <w:bCs/>
          <w:color w:val="FF0000"/>
          <w:sz w:val="18"/>
          <w:szCs w:val="18"/>
        </w:rPr>
      </w:pPr>
    </w:p>
    <w:p w14:paraId="0CEA62F9" w14:textId="77777777" w:rsidR="00A4269C" w:rsidRDefault="00A4269C" w:rsidP="004B71E2">
      <w:pPr>
        <w:spacing w:after="0" w:line="240" w:lineRule="auto"/>
        <w:rPr>
          <w:rFonts w:ascii="Arial" w:hAnsi="Arial" w:cs="Arial"/>
          <w:b/>
          <w:bCs/>
          <w:color w:val="FF0000"/>
          <w:sz w:val="18"/>
          <w:szCs w:val="18"/>
        </w:rPr>
      </w:pPr>
    </w:p>
    <w:p w14:paraId="355CA96E" w14:textId="77777777" w:rsidR="00A4269C" w:rsidRDefault="00A4269C" w:rsidP="004B71E2">
      <w:pPr>
        <w:spacing w:after="0" w:line="240" w:lineRule="auto"/>
        <w:rPr>
          <w:rFonts w:ascii="Arial" w:hAnsi="Arial" w:cs="Arial"/>
          <w:b/>
          <w:bCs/>
          <w:color w:val="FF0000"/>
          <w:sz w:val="18"/>
          <w:szCs w:val="18"/>
        </w:rPr>
      </w:pPr>
    </w:p>
    <w:p w14:paraId="30C40C83" w14:textId="77777777" w:rsidR="00A4269C" w:rsidRDefault="00A4269C" w:rsidP="004B71E2">
      <w:pPr>
        <w:spacing w:after="0" w:line="240" w:lineRule="auto"/>
        <w:rPr>
          <w:rFonts w:ascii="Arial" w:hAnsi="Arial" w:cs="Arial"/>
          <w:b/>
          <w:bCs/>
          <w:color w:val="FF0000"/>
          <w:sz w:val="18"/>
          <w:szCs w:val="18"/>
        </w:rPr>
      </w:pPr>
    </w:p>
    <w:p w14:paraId="43E6DDC5" w14:textId="77777777" w:rsidR="00A4269C" w:rsidRDefault="00A4269C" w:rsidP="004B71E2">
      <w:pPr>
        <w:spacing w:after="0" w:line="240" w:lineRule="auto"/>
        <w:rPr>
          <w:rFonts w:ascii="Arial" w:hAnsi="Arial" w:cs="Arial"/>
          <w:b/>
          <w:bCs/>
          <w:color w:val="FF0000"/>
          <w:sz w:val="18"/>
          <w:szCs w:val="18"/>
        </w:rPr>
      </w:pPr>
    </w:p>
    <w:p w14:paraId="67D97185" w14:textId="77777777" w:rsidR="00A4269C" w:rsidRDefault="00A4269C" w:rsidP="004B71E2">
      <w:pPr>
        <w:spacing w:after="0" w:line="240" w:lineRule="auto"/>
        <w:rPr>
          <w:rFonts w:ascii="Arial" w:hAnsi="Arial" w:cs="Arial"/>
          <w:b/>
          <w:bCs/>
          <w:color w:val="FF0000"/>
          <w:sz w:val="18"/>
          <w:szCs w:val="18"/>
        </w:rPr>
      </w:pPr>
    </w:p>
    <w:p w14:paraId="38E2C263" w14:textId="77777777" w:rsidR="00A4269C" w:rsidRDefault="00A4269C" w:rsidP="004B71E2">
      <w:pPr>
        <w:spacing w:after="0" w:line="240" w:lineRule="auto"/>
        <w:rPr>
          <w:rFonts w:ascii="Arial" w:hAnsi="Arial" w:cs="Arial"/>
          <w:b/>
          <w:bCs/>
          <w:color w:val="FF0000"/>
          <w:sz w:val="18"/>
          <w:szCs w:val="18"/>
        </w:rPr>
      </w:pPr>
    </w:p>
    <w:p w14:paraId="620E0EC8" w14:textId="77777777" w:rsidR="00A4269C" w:rsidRDefault="00A4269C" w:rsidP="004B71E2">
      <w:pPr>
        <w:spacing w:after="0" w:line="240" w:lineRule="auto"/>
        <w:rPr>
          <w:rFonts w:ascii="Arial" w:hAnsi="Arial" w:cs="Arial"/>
          <w:b/>
          <w:bCs/>
          <w:color w:val="FF0000"/>
          <w:sz w:val="18"/>
          <w:szCs w:val="18"/>
        </w:rPr>
      </w:pPr>
    </w:p>
    <w:p w14:paraId="268F06E9" w14:textId="77777777" w:rsidR="00A4269C" w:rsidRDefault="00A4269C" w:rsidP="004B71E2">
      <w:pPr>
        <w:spacing w:after="0" w:line="240" w:lineRule="auto"/>
        <w:rPr>
          <w:rFonts w:ascii="Arial" w:hAnsi="Arial" w:cs="Arial"/>
          <w:b/>
          <w:bCs/>
          <w:color w:val="FF0000"/>
          <w:sz w:val="18"/>
          <w:szCs w:val="18"/>
        </w:rPr>
      </w:pPr>
    </w:p>
    <w:p w14:paraId="68402841" w14:textId="77777777" w:rsidR="00A4269C" w:rsidRDefault="00A4269C" w:rsidP="004B71E2">
      <w:pPr>
        <w:spacing w:after="0" w:line="240" w:lineRule="auto"/>
        <w:rPr>
          <w:rFonts w:ascii="Arial" w:hAnsi="Arial" w:cs="Arial"/>
          <w:b/>
          <w:bCs/>
          <w:color w:val="FF0000"/>
          <w:sz w:val="18"/>
          <w:szCs w:val="18"/>
        </w:rPr>
      </w:pPr>
    </w:p>
    <w:p w14:paraId="5FBDD31E" w14:textId="77777777" w:rsidR="00A4269C" w:rsidRDefault="00A4269C" w:rsidP="004B71E2">
      <w:pPr>
        <w:spacing w:after="0" w:line="240" w:lineRule="auto"/>
        <w:rPr>
          <w:rFonts w:ascii="Arial" w:hAnsi="Arial" w:cs="Arial"/>
          <w:b/>
          <w:bCs/>
          <w:color w:val="FF0000"/>
          <w:sz w:val="18"/>
          <w:szCs w:val="18"/>
        </w:rPr>
      </w:pPr>
    </w:p>
    <w:p w14:paraId="434BFF37" w14:textId="77777777" w:rsidR="00A4269C" w:rsidRDefault="00A4269C" w:rsidP="004B71E2">
      <w:pPr>
        <w:spacing w:after="0" w:line="240" w:lineRule="auto"/>
        <w:rPr>
          <w:rFonts w:ascii="Arial" w:hAnsi="Arial" w:cs="Arial"/>
          <w:b/>
          <w:bCs/>
          <w:color w:val="FF0000"/>
          <w:sz w:val="18"/>
          <w:szCs w:val="18"/>
        </w:rPr>
      </w:pPr>
    </w:p>
    <w:p w14:paraId="472AD095" w14:textId="77777777" w:rsidR="00A4269C" w:rsidRDefault="00A4269C" w:rsidP="004B71E2">
      <w:pPr>
        <w:spacing w:after="0" w:line="240" w:lineRule="auto"/>
        <w:rPr>
          <w:rFonts w:ascii="Arial" w:hAnsi="Arial" w:cs="Arial"/>
          <w:b/>
          <w:bCs/>
          <w:color w:val="FF0000"/>
          <w:sz w:val="18"/>
          <w:szCs w:val="18"/>
        </w:rPr>
      </w:pPr>
    </w:p>
    <w:p w14:paraId="5928838B" w14:textId="77777777" w:rsidR="00A4269C" w:rsidRDefault="00A4269C" w:rsidP="004B71E2">
      <w:pPr>
        <w:spacing w:after="0" w:line="240" w:lineRule="auto"/>
        <w:rPr>
          <w:rFonts w:ascii="Arial" w:hAnsi="Arial" w:cs="Arial"/>
          <w:b/>
          <w:bCs/>
          <w:color w:val="FF0000"/>
          <w:sz w:val="18"/>
          <w:szCs w:val="18"/>
        </w:rPr>
      </w:pPr>
    </w:p>
    <w:p w14:paraId="1FE02130" w14:textId="77777777" w:rsidR="00A4269C" w:rsidRDefault="00A4269C" w:rsidP="004B71E2">
      <w:pPr>
        <w:spacing w:after="0" w:line="240" w:lineRule="auto"/>
        <w:rPr>
          <w:rFonts w:ascii="Arial" w:hAnsi="Arial" w:cs="Arial"/>
          <w:b/>
          <w:bCs/>
          <w:color w:val="FF0000"/>
          <w:sz w:val="18"/>
          <w:szCs w:val="18"/>
        </w:rPr>
      </w:pPr>
    </w:p>
    <w:p w14:paraId="065BD6DF" w14:textId="77777777" w:rsidR="00A4269C" w:rsidRDefault="00A4269C" w:rsidP="004B71E2">
      <w:pPr>
        <w:spacing w:after="0" w:line="240" w:lineRule="auto"/>
        <w:rPr>
          <w:rFonts w:ascii="Arial" w:hAnsi="Arial" w:cs="Arial"/>
          <w:b/>
          <w:bCs/>
          <w:color w:val="FF0000"/>
          <w:sz w:val="18"/>
          <w:szCs w:val="18"/>
        </w:rPr>
      </w:pPr>
    </w:p>
    <w:p w14:paraId="4A50635B" w14:textId="77777777" w:rsidR="00A4269C" w:rsidRDefault="00A4269C" w:rsidP="004B71E2">
      <w:pPr>
        <w:spacing w:after="0" w:line="240" w:lineRule="auto"/>
        <w:rPr>
          <w:rFonts w:ascii="Arial" w:hAnsi="Arial" w:cs="Arial"/>
          <w:b/>
          <w:bCs/>
          <w:color w:val="FF0000"/>
          <w:sz w:val="18"/>
          <w:szCs w:val="18"/>
        </w:rPr>
      </w:pPr>
    </w:p>
    <w:p w14:paraId="7114D41B" w14:textId="77777777" w:rsidR="00A4269C" w:rsidRDefault="00A4269C" w:rsidP="004B71E2">
      <w:pPr>
        <w:spacing w:after="0" w:line="240" w:lineRule="auto"/>
        <w:rPr>
          <w:rFonts w:ascii="Arial" w:hAnsi="Arial" w:cs="Arial"/>
          <w:b/>
          <w:bCs/>
          <w:color w:val="FF0000"/>
          <w:sz w:val="18"/>
          <w:szCs w:val="18"/>
        </w:rPr>
      </w:pPr>
    </w:p>
    <w:p w14:paraId="495BC916" w14:textId="77777777" w:rsidR="00A4269C" w:rsidRDefault="00A4269C" w:rsidP="004B71E2">
      <w:pPr>
        <w:spacing w:after="0" w:line="240" w:lineRule="auto"/>
        <w:rPr>
          <w:rFonts w:ascii="Arial" w:hAnsi="Arial" w:cs="Arial"/>
          <w:b/>
          <w:bCs/>
          <w:color w:val="FF0000"/>
          <w:sz w:val="18"/>
          <w:szCs w:val="18"/>
        </w:rPr>
      </w:pPr>
    </w:p>
    <w:p w14:paraId="2682BBA2" w14:textId="77777777" w:rsidR="00A4269C" w:rsidRDefault="00A4269C" w:rsidP="004B71E2">
      <w:pPr>
        <w:spacing w:after="0" w:line="240" w:lineRule="auto"/>
        <w:rPr>
          <w:rFonts w:ascii="Arial" w:hAnsi="Arial" w:cs="Arial"/>
          <w:b/>
          <w:bCs/>
          <w:color w:val="FF0000"/>
          <w:sz w:val="18"/>
          <w:szCs w:val="18"/>
        </w:rPr>
      </w:pPr>
    </w:p>
    <w:p w14:paraId="3E883CF3" w14:textId="77777777" w:rsidR="00A4269C" w:rsidRDefault="00A4269C" w:rsidP="004B71E2">
      <w:pPr>
        <w:spacing w:after="0" w:line="240" w:lineRule="auto"/>
        <w:rPr>
          <w:rFonts w:ascii="Arial" w:hAnsi="Arial" w:cs="Arial"/>
          <w:b/>
          <w:bCs/>
          <w:color w:val="FF0000"/>
          <w:sz w:val="18"/>
          <w:szCs w:val="18"/>
        </w:rPr>
      </w:pPr>
    </w:p>
    <w:p w14:paraId="3CDC5442" w14:textId="77777777" w:rsidR="00A4269C" w:rsidRDefault="00A4269C" w:rsidP="004B71E2">
      <w:pPr>
        <w:spacing w:after="0" w:line="240" w:lineRule="auto"/>
        <w:rPr>
          <w:rFonts w:ascii="Arial" w:hAnsi="Arial" w:cs="Arial"/>
          <w:b/>
          <w:bCs/>
          <w:color w:val="FF0000"/>
          <w:sz w:val="18"/>
          <w:szCs w:val="18"/>
        </w:rPr>
      </w:pPr>
    </w:p>
    <w:p w14:paraId="73088EE1" w14:textId="77777777" w:rsidR="00A4269C" w:rsidRDefault="00A4269C" w:rsidP="004B71E2">
      <w:pPr>
        <w:spacing w:after="0" w:line="240" w:lineRule="auto"/>
        <w:rPr>
          <w:rFonts w:ascii="Arial" w:hAnsi="Arial" w:cs="Arial"/>
          <w:b/>
          <w:bCs/>
          <w:color w:val="FF0000"/>
          <w:sz w:val="18"/>
          <w:szCs w:val="18"/>
        </w:rPr>
      </w:pPr>
    </w:p>
    <w:p w14:paraId="588C6B18" w14:textId="77777777" w:rsidR="00A4269C" w:rsidRDefault="00A4269C" w:rsidP="004B71E2">
      <w:pPr>
        <w:spacing w:after="0" w:line="240" w:lineRule="auto"/>
        <w:rPr>
          <w:rFonts w:ascii="Arial" w:hAnsi="Arial" w:cs="Arial"/>
          <w:b/>
          <w:bCs/>
          <w:color w:val="FF0000"/>
          <w:sz w:val="18"/>
          <w:szCs w:val="18"/>
        </w:rPr>
      </w:pPr>
    </w:p>
    <w:p w14:paraId="6A21E92F" w14:textId="77777777" w:rsidR="00A4269C" w:rsidRDefault="00A4269C" w:rsidP="004B71E2">
      <w:pPr>
        <w:spacing w:after="0" w:line="240" w:lineRule="auto"/>
        <w:rPr>
          <w:rFonts w:ascii="Arial" w:hAnsi="Arial" w:cs="Arial"/>
          <w:b/>
          <w:bCs/>
          <w:color w:val="FF0000"/>
          <w:sz w:val="18"/>
          <w:szCs w:val="18"/>
        </w:rPr>
      </w:pPr>
    </w:p>
    <w:p w14:paraId="18EE4BC9" w14:textId="77777777" w:rsidR="00A4269C" w:rsidRPr="00A4269C" w:rsidRDefault="00A4269C" w:rsidP="00A4269C">
      <w:pPr>
        <w:spacing w:after="0" w:line="240" w:lineRule="auto"/>
        <w:jc w:val="center"/>
        <w:rPr>
          <w:rFonts w:ascii="Arial" w:eastAsia="Calibri" w:hAnsi="Arial" w:cs="Arial"/>
          <w:b/>
          <w:sz w:val="18"/>
          <w:szCs w:val="18"/>
        </w:rPr>
      </w:pPr>
      <w:r w:rsidRPr="00A4269C">
        <w:rPr>
          <w:rFonts w:ascii="Arial" w:eastAsia="Calibri" w:hAnsi="Arial" w:cs="Arial"/>
          <w:b/>
          <w:sz w:val="18"/>
          <w:szCs w:val="18"/>
        </w:rPr>
        <w:t xml:space="preserve">SMJERNICE ZA ORGANIZACIJU I RAZVOJ SUSTAVA </w:t>
      </w:r>
    </w:p>
    <w:p w14:paraId="08DE0AAE" w14:textId="77777777" w:rsidR="00A4269C" w:rsidRPr="00A4269C" w:rsidRDefault="00A4269C" w:rsidP="00A4269C">
      <w:pPr>
        <w:spacing w:after="0" w:line="240" w:lineRule="auto"/>
        <w:jc w:val="center"/>
        <w:rPr>
          <w:rFonts w:ascii="Arial" w:eastAsia="Calibri" w:hAnsi="Arial" w:cs="Arial"/>
          <w:b/>
          <w:sz w:val="18"/>
          <w:szCs w:val="18"/>
        </w:rPr>
      </w:pPr>
      <w:r w:rsidRPr="00A4269C">
        <w:rPr>
          <w:rFonts w:ascii="Arial" w:eastAsia="Calibri" w:hAnsi="Arial" w:cs="Arial"/>
          <w:b/>
          <w:sz w:val="18"/>
          <w:szCs w:val="18"/>
        </w:rPr>
        <w:t>CIVILNE ZAŠTITE</w:t>
      </w:r>
    </w:p>
    <w:p w14:paraId="494C7294" w14:textId="77777777" w:rsidR="00A4269C" w:rsidRPr="00A4269C" w:rsidRDefault="00A4269C" w:rsidP="00A4269C">
      <w:pPr>
        <w:spacing w:after="0" w:line="240" w:lineRule="auto"/>
        <w:jc w:val="center"/>
        <w:rPr>
          <w:rFonts w:ascii="Arial" w:eastAsia="Calibri" w:hAnsi="Arial" w:cs="Arial"/>
          <w:b/>
          <w:sz w:val="18"/>
          <w:szCs w:val="18"/>
        </w:rPr>
      </w:pPr>
      <w:r w:rsidRPr="00A4269C">
        <w:rPr>
          <w:rFonts w:ascii="Arial" w:eastAsia="Calibri" w:hAnsi="Arial" w:cs="Arial"/>
          <w:b/>
          <w:sz w:val="18"/>
          <w:szCs w:val="18"/>
        </w:rPr>
        <w:t>GRADA KARLOVCA ZA RAZDOBLJE OD 2024.-2027.</w:t>
      </w:r>
    </w:p>
    <w:p w14:paraId="33BB48A1" w14:textId="77777777" w:rsidR="00A4269C" w:rsidRPr="00A4269C" w:rsidRDefault="00A4269C" w:rsidP="00A4269C">
      <w:pPr>
        <w:spacing w:after="0" w:line="240" w:lineRule="auto"/>
        <w:jc w:val="both"/>
        <w:rPr>
          <w:rFonts w:ascii="Arial" w:eastAsia="Calibri" w:hAnsi="Arial" w:cs="Arial"/>
          <w:b/>
          <w:sz w:val="18"/>
          <w:szCs w:val="18"/>
        </w:rPr>
      </w:pPr>
    </w:p>
    <w:p w14:paraId="32DE21CE"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        Temeljem članka 17. stavak 1. alineja 1. Zakona o sustavu civilne zaštite („Narodne novine“ broj 82/15,118/18, 31/20,20/21 i 114/22), predstavničko tijelo jedinice lokalne samouprave obvezna je svake četiri godine razmotriti i usvojiti smjernice za organizaciju i razvoj sustava civilne zaštite na svom području.</w:t>
      </w:r>
    </w:p>
    <w:p w14:paraId="0EC3A319"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Ove smjernice proizlaze jednim dijelom iz neposrednih obveza propisanim gore navedenim Zakonom, a drugim dijelom iz potreba ključnih operativnih snaga definiranih Analizom sustava civilne zaštite za 2024. godinu. </w:t>
      </w:r>
    </w:p>
    <w:p w14:paraId="69400C2E" w14:textId="77777777" w:rsidR="00A4269C" w:rsidRDefault="00A4269C" w:rsidP="00A4269C">
      <w:pPr>
        <w:autoSpaceDE w:val="0"/>
        <w:autoSpaceDN w:val="0"/>
        <w:adjustRightInd w:val="0"/>
        <w:spacing w:after="0" w:line="240" w:lineRule="auto"/>
        <w:jc w:val="both"/>
        <w:rPr>
          <w:rFonts w:ascii="Arial" w:eastAsia="Times New Roman" w:hAnsi="Arial" w:cs="Arial"/>
          <w:b/>
          <w:bCs/>
          <w:color w:val="000000"/>
          <w:sz w:val="18"/>
          <w:szCs w:val="18"/>
          <w:lang w:eastAsia="hr-HR"/>
        </w:rPr>
      </w:pPr>
    </w:p>
    <w:p w14:paraId="02549F99" w14:textId="6A7A19E3" w:rsidR="00A4269C" w:rsidRPr="00A4269C" w:rsidRDefault="00A4269C" w:rsidP="00A4269C">
      <w:pPr>
        <w:autoSpaceDE w:val="0"/>
        <w:autoSpaceDN w:val="0"/>
        <w:adjustRightInd w:val="0"/>
        <w:spacing w:after="0" w:line="240" w:lineRule="auto"/>
        <w:jc w:val="both"/>
        <w:rPr>
          <w:rFonts w:ascii="Arial" w:eastAsia="Times New Roman" w:hAnsi="Arial" w:cs="Arial"/>
          <w:b/>
          <w:bCs/>
          <w:color w:val="000000"/>
          <w:sz w:val="18"/>
          <w:szCs w:val="18"/>
          <w:lang w:eastAsia="hr-HR"/>
        </w:rPr>
      </w:pPr>
      <w:r w:rsidRPr="00A4269C">
        <w:rPr>
          <w:rFonts w:ascii="Arial" w:eastAsia="Times New Roman" w:hAnsi="Arial" w:cs="Arial"/>
          <w:b/>
          <w:bCs/>
          <w:color w:val="000000"/>
          <w:sz w:val="18"/>
          <w:szCs w:val="18"/>
          <w:lang w:eastAsia="hr-HR"/>
        </w:rPr>
        <w:t>1. UVOD</w:t>
      </w:r>
    </w:p>
    <w:p w14:paraId="2D983DB2"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Zakonom o sustavu civilne zaštite </w:t>
      </w:r>
      <w:bookmarkStart w:id="83" w:name="_Hlk55305200"/>
      <w:r w:rsidRPr="00A4269C">
        <w:rPr>
          <w:rFonts w:ascii="Arial" w:eastAsia="Times New Roman" w:hAnsi="Arial" w:cs="Arial"/>
          <w:color w:val="000000"/>
          <w:sz w:val="18"/>
          <w:szCs w:val="18"/>
          <w:lang w:eastAsia="hr-HR"/>
        </w:rPr>
        <w:t xml:space="preserve">(„Narodne novine“ broj 82/15,118/18, 31/20,20/21 i 114/22 </w:t>
      </w:r>
      <w:bookmarkEnd w:id="83"/>
      <w:r w:rsidRPr="00A4269C">
        <w:rPr>
          <w:rFonts w:ascii="Arial" w:eastAsia="Times New Roman" w:hAnsi="Arial" w:cs="Arial"/>
          <w:color w:val="000000"/>
          <w:sz w:val="18"/>
          <w:szCs w:val="18"/>
          <w:lang w:eastAsia="hr-HR"/>
        </w:rPr>
        <w:t xml:space="preserve">) određeno je da sustav civilne zaštite obuhvaća mjere i aktivnosti (preventivne, planske, organizacijske, operativne, nadzorne i financijske) kojima se uređuju prava i obveze sudionika, ustroj i djelovanje svih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 </w:t>
      </w:r>
    </w:p>
    <w:p w14:paraId="4483AF6B"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Sustav civilne zaštite ustrojava se na lokalnoj, područnoj i državnoj razini, te povezuje resurse i sposobnosti sudionika operativnih snaga i građana u jedinstvenu cjelinu radi smanjenja rizika od katastrofa, pružanja brzog odgovora na prijetnje i opasnosti nastanka, te ublažavanja posljedica velike nesreće i katastrofe. </w:t>
      </w:r>
    </w:p>
    <w:p w14:paraId="0AED7DB2"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Brzo i učinkovito djelovanje operativnih snaga civilne zaštite u velikim nesrećama i katastrofama može spasiti mnoge živote, smanjiti socijalno ekonomske, infrastrukturne i sigurnosne poremećaje te spriječiti naknadne nesreće koje mogu izazvati veće posljedice od utjecaja ugroze koja je već nastupila. </w:t>
      </w:r>
    </w:p>
    <w:p w14:paraId="53FBBAFA"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Smjernice će se koristiti kao podloga za planiranje aktivnosti u sustavu civilne zaštite u razmatranom periodu u cilju smanjenja rizika od velikih nesreća, te provođenja ciljanih preventivnih mjera sukladno Procjeni rizika od velikih nesreća i Planu djelovanja civilne zaštite kao temeljnih dokumenata za daljnje funkcioniranje samog sustava civilne zaštite, a dugoročno predstavlja kontinuirani proces provođenja aktivnosti kojima će se iz godine u godinu razvijati i usavršavati sustav civilne zaštite kako bi se postigao najviši standard potreban za provedbu zadaća svih operativnih snaga. </w:t>
      </w:r>
    </w:p>
    <w:p w14:paraId="7B40F430"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p>
    <w:p w14:paraId="05E4E0CF" w14:textId="77777777" w:rsidR="00A4269C" w:rsidRPr="00A4269C" w:rsidRDefault="00A4269C" w:rsidP="00A4269C">
      <w:pPr>
        <w:autoSpaceDE w:val="0"/>
        <w:autoSpaceDN w:val="0"/>
        <w:adjustRightInd w:val="0"/>
        <w:spacing w:after="0" w:line="240" w:lineRule="auto"/>
        <w:jc w:val="both"/>
        <w:rPr>
          <w:rFonts w:ascii="Arial" w:eastAsia="Times New Roman" w:hAnsi="Arial" w:cs="Arial"/>
          <w:b/>
          <w:bCs/>
          <w:color w:val="000000"/>
          <w:sz w:val="18"/>
          <w:szCs w:val="18"/>
          <w:lang w:eastAsia="hr-HR"/>
        </w:rPr>
      </w:pPr>
      <w:r w:rsidRPr="00A4269C">
        <w:rPr>
          <w:rFonts w:ascii="Arial" w:eastAsia="Times New Roman" w:hAnsi="Arial" w:cs="Arial"/>
          <w:b/>
          <w:bCs/>
          <w:color w:val="000000"/>
          <w:sz w:val="18"/>
          <w:szCs w:val="18"/>
          <w:lang w:eastAsia="hr-HR"/>
        </w:rPr>
        <w:t>2. CILJ DONOŠENJA SMJERNICA</w:t>
      </w:r>
    </w:p>
    <w:p w14:paraId="30920059" w14:textId="77777777" w:rsidR="00A4269C" w:rsidRPr="00A4269C" w:rsidRDefault="00A4269C" w:rsidP="00A4269C">
      <w:pPr>
        <w:numPr>
          <w:ilvl w:val="0"/>
          <w:numId w:val="167"/>
        </w:num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Temelj za izradu ovih smjernica je Zakon o sustavu civilne zaštite.</w:t>
      </w:r>
    </w:p>
    <w:p w14:paraId="6C243603" w14:textId="77777777" w:rsidR="00A4269C" w:rsidRPr="00A4269C" w:rsidRDefault="00A4269C" w:rsidP="00A4269C">
      <w:pPr>
        <w:numPr>
          <w:ilvl w:val="0"/>
          <w:numId w:val="167"/>
        </w:num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Ove smjernice određuju razvoj sustava civilne zaštite u Gradu Karlovcu u okviru jedinstvenog sustava civilne zaštite u Republici Hrvatskoj.</w:t>
      </w:r>
    </w:p>
    <w:p w14:paraId="44390F92" w14:textId="77777777" w:rsidR="00A4269C" w:rsidRPr="00A4269C" w:rsidRDefault="00A4269C" w:rsidP="00A4269C">
      <w:pPr>
        <w:numPr>
          <w:ilvl w:val="0"/>
          <w:numId w:val="167"/>
        </w:numP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Smjernice se donose u cilju definiranja pojedinačnih ciljeva, konkretnih koraka u sustavu civilne zaštite, potrebnih mjera zbog kojih se ti koraci utvrđuju prioritetnim, planiranja financijskih sredstava, potrebnih za ostvarivanje prioritetnih razvojnih ciljeva za rok od 4 godine.</w:t>
      </w:r>
    </w:p>
    <w:p w14:paraId="5C171EE4" w14:textId="77777777" w:rsidR="00A4269C" w:rsidRPr="00A4269C" w:rsidRDefault="00A4269C" w:rsidP="00A4269C">
      <w:pPr>
        <w:numPr>
          <w:ilvl w:val="0"/>
          <w:numId w:val="167"/>
        </w:numP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Razvoj sustava civilne zaštite je kontinuirani i kreativni proces kojim će se sukcesivno razvijati i usavršavati sustav radi dosezanja najviših standarda potrebnih za provedbu zadaća zaštite i spašavanja.</w:t>
      </w:r>
    </w:p>
    <w:p w14:paraId="7E08FC46" w14:textId="77777777" w:rsidR="00A4269C" w:rsidRPr="00A4269C" w:rsidRDefault="00A4269C" w:rsidP="00A4269C">
      <w:pPr>
        <w:numPr>
          <w:ilvl w:val="0"/>
          <w:numId w:val="167"/>
        </w:numP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Sustav civilne zaštite je oblik pripremanja i sudjelovanja sudionika civilne zaštite u reagiranju na nesreće, velike nesreće i katastrofe, te ustrojavanja, pripremanja i sudjelovanja operativnih snaga civilne zaštite u prevenciji, reagiranju na nesreće, velike nesreće i katastrofe i otklanjanju njihovih mogućih uzroka i posljedica. Razvoj kapaciteta operativnih snaga sustava civilne zaštite, temeljnih operativnih snaga (operativne snage vatrogastva, operativne snage Hrvatskog Crvenog križa i operativnih snaga Hrvatske gorske službe spašavanja) od značaja za reagiranje u velikim nesrećama te se poboljšava planiranje i koordiniranje uporabe kapaciteta u velikoj nesreći.</w:t>
      </w:r>
    </w:p>
    <w:p w14:paraId="39C2F567" w14:textId="77777777" w:rsidR="00A4269C" w:rsidRPr="00A4269C" w:rsidRDefault="00A4269C" w:rsidP="00A4269C">
      <w:pPr>
        <w:numPr>
          <w:ilvl w:val="0"/>
          <w:numId w:val="167"/>
        </w:numP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Smjernicama se utvrđuje međusobna prava i obveze svih subjekata i sudionika civilne zaštite kroz plansko pripremanje, osposobljavanje i uvježbavanje njihovih organiziranih operativnih snaga kao i način međusobne koordinacije u izvršavanju zadaća zaštite i spašavanja radi što kvalitetnijeg razvoja sustava civilne zaštite.</w:t>
      </w:r>
    </w:p>
    <w:p w14:paraId="074D4085" w14:textId="77777777" w:rsidR="00A4269C" w:rsidRPr="00A4269C" w:rsidRDefault="00A4269C" w:rsidP="00A4269C">
      <w:pPr>
        <w:numPr>
          <w:ilvl w:val="0"/>
          <w:numId w:val="167"/>
        </w:numP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Polazište za razvoj sustava civilne zaštite je Procjena rizika od velikih nesreća Revizija I. Grada Karlovca, te Plan djelovanja civilne zaštite Revizija I. Grada Karlovca kao njegov sastavni dio i standardni operativni postupci koji iz toga proizlaze.</w:t>
      </w:r>
    </w:p>
    <w:p w14:paraId="39B0E876"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p>
    <w:p w14:paraId="52D2CEE8"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b/>
          <w:bCs/>
          <w:color w:val="000000"/>
          <w:sz w:val="18"/>
          <w:szCs w:val="18"/>
          <w:lang w:eastAsia="hr-HR"/>
        </w:rPr>
        <w:t>3. PLANSKI DOKUMENTI</w:t>
      </w:r>
    </w:p>
    <w:p w14:paraId="6AE11E9C" w14:textId="7777777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Gradsko vijeće Grada Karlovca na sjednici održanoj 21. rujna 2021. godine, donijelo je Odluku o donošenju Procjene rizika od velikih nesreća Revizija I.  Grada Karlovca, KLASA: 021-05/21-01/06 URBROJ: 2133/01-01/01-21-24. </w:t>
      </w:r>
    </w:p>
    <w:p w14:paraId="35249D5C" w14:textId="77777777" w:rsidR="00A4269C" w:rsidRDefault="00A4269C" w:rsidP="00A4269C">
      <w:pPr>
        <w:autoSpaceDE w:val="0"/>
        <w:autoSpaceDN w:val="0"/>
        <w:adjustRightInd w:val="0"/>
        <w:spacing w:after="0" w:line="240" w:lineRule="auto"/>
        <w:jc w:val="both"/>
        <w:rPr>
          <w:rFonts w:ascii="Arial" w:eastAsia="Calibri" w:hAnsi="Arial" w:cs="Arial"/>
          <w:sz w:val="18"/>
          <w:szCs w:val="18"/>
        </w:rPr>
      </w:pPr>
    </w:p>
    <w:p w14:paraId="59603258" w14:textId="3598774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Procjena rizika od velikih nesreća Revizija I. na području Grada Karlovca temelj je za izradu Plana djelovanja civilne zaštite Revizija I. Grada Karlovca. Gradonačelnik Grada Karlovca donio je Odluku o donošenju Plana djelovanja civilne zaštite Revizija I. Grada Karlovca („Službeni glasnik Grada Karlovca, broj 17/23) </w:t>
      </w:r>
    </w:p>
    <w:p w14:paraId="5A78348E" w14:textId="7777777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Na temelju članka 57. </w:t>
      </w:r>
      <w:hyperlink r:id="rId218" w:history="1">
        <w:r w:rsidRPr="00A4269C">
          <w:rPr>
            <w:rFonts w:ascii="Arial" w:eastAsia="Calibri" w:hAnsi="Arial" w:cs="Arial"/>
            <w:sz w:val="18"/>
            <w:szCs w:val="18"/>
          </w:rPr>
          <w:t>Pravilnika o nositeljima, sadržaju i postupcima izrade planskih dokumenata u civilnoj zaštiti te načinu informiranja javnosti o postupku njihovog donošenja</w:t>
        </w:r>
      </w:hyperlink>
      <w:r w:rsidRPr="00A4269C">
        <w:rPr>
          <w:rFonts w:ascii="Arial" w:eastAsia="Calibri" w:hAnsi="Arial" w:cs="Arial"/>
          <w:sz w:val="18"/>
          <w:szCs w:val="18"/>
        </w:rPr>
        <w:t xml:space="preserve"> („Narodne novine“ broj 66/21), nositelji izrade planskih dokumenata u civilnoj zaštiti, koje su na temelju odredbi Pravilnika obvezni izraditi, dužni su kontinuirano, sukladno promjenama u normativnom području, procjenama rizika ili metodološkim promjenama, provoditi njihovo usklađivanje. </w:t>
      </w:r>
    </w:p>
    <w:p w14:paraId="50851C94" w14:textId="7777777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Postupak usklađivanja planskih dokumenata provodi se na dva načina:</w:t>
      </w:r>
    </w:p>
    <w:p w14:paraId="1DA6304F" w14:textId="77777777" w:rsidR="00A4269C" w:rsidRPr="00A4269C" w:rsidRDefault="00A4269C" w:rsidP="00A4269C">
      <w:pPr>
        <w:numPr>
          <w:ilvl w:val="0"/>
          <w:numId w:val="169"/>
        </w:numP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redovno tekuće ažuriranje priloga i podataka iz sadržaja dokumenata koje, što se tiče procedure, ne implicira identičan postupak prilikom njihovog usvajanja, ali se o provedenom postupku vodi službena zabilješka,</w:t>
      </w:r>
    </w:p>
    <w:p w14:paraId="0B9818AD" w14:textId="77777777" w:rsidR="00A4269C" w:rsidRPr="00A4269C" w:rsidRDefault="00A4269C" w:rsidP="00A4269C">
      <w:pPr>
        <w:numPr>
          <w:ilvl w:val="0"/>
          <w:numId w:val="169"/>
        </w:numP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suštinske promjene u njihovom sadržaju, na temelju promjena u normativnom području, stanja u prostoru i povećanja urbane ranjivosti, koje zahtijevaju intervencije u drugim planskim dokumentima iste ili niže hijerarhijske razine, koje impliciraju identičan postupak usvajanja izmijenjenih i dopunjenih dokumenata kao prilikom njihovog usvajanja.</w:t>
      </w:r>
    </w:p>
    <w:p w14:paraId="4AB88DDE" w14:textId="77777777" w:rsidR="00A4269C" w:rsidRDefault="00A4269C" w:rsidP="00A4269C">
      <w:pPr>
        <w:autoSpaceDE w:val="0"/>
        <w:autoSpaceDN w:val="0"/>
        <w:adjustRightInd w:val="0"/>
        <w:spacing w:after="0" w:line="240" w:lineRule="auto"/>
        <w:jc w:val="both"/>
        <w:rPr>
          <w:rFonts w:ascii="Arial" w:eastAsia="Calibri" w:hAnsi="Arial" w:cs="Arial"/>
          <w:sz w:val="18"/>
          <w:szCs w:val="18"/>
        </w:rPr>
      </w:pPr>
    </w:p>
    <w:p w14:paraId="64F74D62" w14:textId="58B59F99"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Sukladno članku 8. stavcima 2. i 3. Pravilnika o smjernicama za izradu procjena rizika od katastrofa i velikih nesreća za područje Republike Hrvatske i jedinica lokalne i područne (regionalne) samouprave („Narodne novine“, broj 65/16) Procjena rizika od velikih nesreća izrađuje se najmanje jednom u tri godine te se njezino usklađivanje i usvajanje mora provesti do kraja ožujka u svakom trogodišnjem ciklusu. Procjena rizika od velikih nesreća može se izrađivati i češće, ukoliko u trogodišnjem periodu nastupi značajna promjena ulaznih parametara u korištenim scenarijima i postupcima analiziranja rizika ili ako se prepozna nova prijetnja. </w:t>
      </w:r>
    </w:p>
    <w:p w14:paraId="7225FEA3" w14:textId="77777777" w:rsidR="00A4269C" w:rsidRDefault="00A4269C" w:rsidP="00A4269C">
      <w:pPr>
        <w:autoSpaceDE w:val="0"/>
        <w:autoSpaceDN w:val="0"/>
        <w:adjustRightInd w:val="0"/>
        <w:spacing w:after="0" w:line="240" w:lineRule="auto"/>
        <w:jc w:val="both"/>
        <w:rPr>
          <w:rFonts w:ascii="Arial" w:eastAsia="Calibri" w:hAnsi="Arial" w:cs="Arial"/>
          <w:sz w:val="18"/>
          <w:szCs w:val="18"/>
        </w:rPr>
      </w:pPr>
    </w:p>
    <w:p w14:paraId="7E608CB4" w14:textId="25275CF6"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U tablici je prikazan je pregled planskih dokumenata i aktivnosti u sustavu civilne zaštite koje Grad Karlovca obvezan sukladno </w:t>
      </w:r>
      <w:r w:rsidRPr="00A4269C">
        <w:rPr>
          <w:rFonts w:ascii="Arial" w:eastAsia="Calibri" w:hAnsi="Arial" w:cs="Arial"/>
          <w:iCs/>
          <w:sz w:val="18"/>
          <w:szCs w:val="18"/>
        </w:rPr>
        <w:t>Zakonu</w:t>
      </w:r>
      <w:r w:rsidRPr="00A4269C">
        <w:rPr>
          <w:rFonts w:ascii="Arial" w:eastAsia="Calibri" w:hAnsi="Arial" w:cs="Arial"/>
          <w:sz w:val="18"/>
          <w:szCs w:val="18"/>
        </w:rPr>
        <w:t xml:space="preserve">, posjedovati, odnosno izvršiti. </w:t>
      </w:r>
    </w:p>
    <w:p w14:paraId="5902C901" w14:textId="77777777" w:rsidR="00A4269C" w:rsidRPr="00A4269C" w:rsidRDefault="00A4269C" w:rsidP="00A4269C">
      <w:pPr>
        <w:autoSpaceDE w:val="0"/>
        <w:autoSpaceDN w:val="0"/>
        <w:adjustRightInd w:val="0"/>
        <w:spacing w:after="0" w:line="240" w:lineRule="auto"/>
        <w:jc w:val="both"/>
        <w:rPr>
          <w:rFonts w:ascii="Arial" w:eastAsia="Times New Roman" w:hAnsi="Arial" w:cs="Arial"/>
          <w:b/>
          <w:bCs/>
          <w:color w:val="000000"/>
          <w:sz w:val="18"/>
          <w:szCs w:val="18"/>
          <w:lang w:eastAsia="hr-HR"/>
        </w:rPr>
      </w:pPr>
    </w:p>
    <w:tbl>
      <w:tblPr>
        <w:tblW w:w="9214" w:type="dxa"/>
        <w:tblInd w:w="-4" w:type="dxa"/>
        <w:tblLayout w:type="fixed"/>
        <w:tblLook w:val="0000" w:firstRow="0" w:lastRow="0" w:firstColumn="0" w:lastColumn="0" w:noHBand="0" w:noVBand="0"/>
      </w:tblPr>
      <w:tblGrid>
        <w:gridCol w:w="661"/>
        <w:gridCol w:w="1324"/>
        <w:gridCol w:w="1843"/>
        <w:gridCol w:w="1559"/>
        <w:gridCol w:w="2268"/>
        <w:gridCol w:w="1559"/>
      </w:tblGrid>
      <w:tr w:rsidR="00A4269C" w:rsidRPr="00A4269C" w14:paraId="45658D0C" w14:textId="77777777" w:rsidTr="0033219C">
        <w:trPr>
          <w:trHeight w:val="394"/>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AE60FB1"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b/>
                <w:bCs/>
                <w:color w:val="000000"/>
                <w:sz w:val="18"/>
                <w:szCs w:val="18"/>
                <w:lang w:eastAsia="hr-HR"/>
              </w:rPr>
              <w:t>R.BR.</w:t>
            </w: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46F4DB75"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b/>
                <w:bCs/>
                <w:color w:val="000000"/>
                <w:sz w:val="18"/>
                <w:szCs w:val="18"/>
                <w:lang w:eastAsia="hr-HR"/>
              </w:rPr>
              <w:t>PLANSKI DOKUMENTI I AKTIVNOSTI</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A93EF65"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b/>
                <w:bCs/>
                <w:color w:val="000000"/>
                <w:sz w:val="18"/>
                <w:szCs w:val="18"/>
                <w:lang w:eastAsia="hr-HR"/>
              </w:rPr>
              <w:t>NOSITELJI</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853D200"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b/>
                <w:bCs/>
                <w:color w:val="000000"/>
                <w:sz w:val="18"/>
                <w:szCs w:val="18"/>
                <w:lang w:eastAsia="hr-HR"/>
              </w:rPr>
              <w:t>ROK IZVRŠENJA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2AC41D0"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b/>
                <w:bCs/>
                <w:color w:val="000000"/>
                <w:sz w:val="18"/>
                <w:szCs w:val="18"/>
                <w:lang w:eastAsia="hr-HR"/>
              </w:rPr>
              <w:t>NAPOMENA</w:t>
            </w:r>
          </w:p>
        </w:tc>
      </w:tr>
      <w:tr w:rsidR="00A4269C" w:rsidRPr="00A4269C" w14:paraId="741CA85B"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E0DFF2"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44FC37E8"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Analiza stanja sustava civilne zaštite </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F995D3"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Predlaže izvršno tijelo-donosi predstavničko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F5919F"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Jednom godišnje-vezano uz donošenje Proračuna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EE07607"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30CB1C0D"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A73A5A5"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11A664B7"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Plan razvoja sustava civilne zaštite na području Grada Karlovca s financijskim učincima za trogodišnje razdoblje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77275AE"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Predlaže izvršno tijelo-donosi predstavničko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196CB4"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Jednom godišnje-vezano uz donošenje Proračuna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36BFCBA"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722D1A70"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FFE633"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462F3DAB"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Smjernice za organizaciju i razvoj sustava civilne zaštite </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D5DAECD"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Predlaže izvršno tijelo-donosi predstavničko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E07B49B"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Jednom u 4 godine-vezano uz donošenje Proračuna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A878BE"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55C08717"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75C3FFC"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390F85C8"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Plan djelovanja u području prirodnih nepogoda </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8C1E54"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Predlaže izvršno tijelo-donosi predstavničko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17439BB"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Jednom godišnje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D7A421"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497C37CA"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60B55FF"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0BEEECE9"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Plan operativne provedbe programa aktivnosti u provedbi posebnih mjera zaštite od požara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8034EE1"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Izvršno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F5FC55"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Jednom godišnje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DE269D"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5014AE51"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7529A8"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52CBF3BD"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Program aktivnosti u provedbi posebnih mjera zaštite od požara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526E1A"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656D07B"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88F465"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p>
        </w:tc>
      </w:tr>
      <w:tr w:rsidR="00A4269C" w:rsidRPr="00A4269C" w14:paraId="66CA5FF5"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4703B5B"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20A1FB69"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Procjena rizika od velikih nesreća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136AD76"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Predlaže izvršno tijelo-donosi predstavničko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9A931D4"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Jednom u 3 godine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AE96111"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Ažuriranja </w:t>
            </w:r>
          </w:p>
          <w:p w14:paraId="463DA05B"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kontinuirano/</w:t>
            </w:r>
          </w:p>
          <w:p w14:paraId="453D96AE"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prema potrebi</w:t>
            </w:r>
          </w:p>
        </w:tc>
      </w:tr>
      <w:tr w:rsidR="00A4269C" w:rsidRPr="00A4269C" w14:paraId="01A045DD"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D03688"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5AC8FB43"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Provedbeni plan unapređenja zaštite od požara </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B5C1CEB"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Predlaže izvršno tijelo-donosi predstavničko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7CE4C92"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Jednom godišnje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05C57C7"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6A77172A"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A4D738"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5AE1786D"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Izviješće o stanju zaštite od požara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6D5E75C"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Predlaže izvršno tijelo-donosi predstavničko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196E45"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Jednom godišnje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5A8093D"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72C3E2C7"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C09453"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78072DD5"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Izviješće o izvršenju Plana djelovanja u području prirodnih nepogoda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67643FB"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Predlaže izvršno tijelo-donosi predstavničko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21ADAE9"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Jednom godišnje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B4CF79C"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573EAB5E"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DFD497"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28EB9F11"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Program financiranja zaštite od požara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420C77"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Predlaže izvršno tijelo-donosi predstavničko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AE52165"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Jednom godišnje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3F1CBE"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7D91D6C6"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412937"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50D6E451"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Plan djelovanja civilne zaštite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01E040"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Izvršno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04D582"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U roku od 6 mjeseci od donošenja Procjene rizika od velikih nesreća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27FC965"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Ažuriranja </w:t>
            </w:r>
          </w:p>
          <w:p w14:paraId="5B5E1A7B"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jednom </w:t>
            </w:r>
          </w:p>
          <w:p w14:paraId="442AC503"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godišnje i </w:t>
            </w:r>
          </w:p>
          <w:p w14:paraId="37D4E63F"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prema potrebi</w:t>
            </w:r>
          </w:p>
        </w:tc>
      </w:tr>
      <w:tr w:rsidR="00A4269C" w:rsidRPr="00A4269C" w14:paraId="3FAECE65"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E96C9A"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3BF847C2"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Odluka o određivanju pravnih osoba od interesa za sustav civilne zaštite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EE5A1F6"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Predlaže izvršno tijelo-donosi predstavničko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A8334F6"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Po donošenju procjene rizika od velikih nesreća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9365A1"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50D1070D"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30CAAA"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5ADBAAA8"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Odluka o osnivanju i imenovanju članova Gradskog povjerenstva za procjenu štete od prirodnih nepogoda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82ED323"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Predlaže izvršno tijelo-donosi predstavničko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766B2F6"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Po imenovanju članova Gradskog vijeća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EC91FC"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Ažuriranja </w:t>
            </w:r>
          </w:p>
          <w:p w14:paraId="43A94BE2"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prema potrebi</w:t>
            </w:r>
          </w:p>
        </w:tc>
      </w:tr>
      <w:tr w:rsidR="00A4269C" w:rsidRPr="00A4269C" w14:paraId="0E8156FE"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E08516A"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20284B97"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Plan vježbe civilne zaštite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4E8B1E7"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Izvršno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DFDC0CA"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Jednom godišnje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D9BF00"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52DD9F25"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2F308A5"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109F6887"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Odluka o održavanju vježbe civilne zaštite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E79BA90"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Predlaže civilna zaštita-donosi izvršno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EF71702"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Jednom godišnje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83A6265"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1B08D70E"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B2F4235"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7F0BB714"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Odluka o mjerama spaljivanja i loženja vatre na otvorenom</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7B7392"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Izvršno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E0DAB3D"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sz w:val="18"/>
                <w:szCs w:val="18"/>
                <w:lang w:eastAsia="hr-HR"/>
              </w:rPr>
              <w:t>Jednom godišnje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D6F1F19"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13B77841"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2EE6D0"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4B599247"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Plan motrenja, čuvanja i ophodnje otvorenog prostora i građevina za koje prijeti povećana opasnost od nastajanja i širenja požara </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64D8A08"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Izvršno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B51F63"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Jednom godišnje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A81E191"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0D897723" w14:textId="77777777" w:rsidTr="0033219C">
        <w:trPr>
          <w:trHeight w:val="1"/>
        </w:trPr>
        <w:tc>
          <w:tcPr>
            <w:tcW w:w="661" w:type="dxa"/>
            <w:tcBorders>
              <w:top w:val="single" w:sz="3" w:space="0" w:color="000000"/>
              <w:left w:val="single" w:sz="3" w:space="0" w:color="000000"/>
              <w:bottom w:val="single" w:sz="4" w:space="0" w:color="auto"/>
              <w:right w:val="single" w:sz="3" w:space="0" w:color="000000"/>
            </w:tcBorders>
            <w:shd w:val="clear" w:color="000000" w:fill="FFFFFF"/>
            <w:vAlign w:val="center"/>
          </w:tcPr>
          <w:p w14:paraId="008D23C5"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41A1DAFD"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Plan aktivnog uključenja svih subjekata zaštite od požara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5AEC02"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Izvršno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1CF4B3"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Jednom godišnje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E44720"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6C72401B" w14:textId="77777777" w:rsidTr="0033219C">
        <w:trPr>
          <w:trHeight w:val="1"/>
        </w:trPr>
        <w:tc>
          <w:tcPr>
            <w:tcW w:w="661" w:type="dxa"/>
            <w:vMerge w:val="restart"/>
            <w:tcBorders>
              <w:top w:val="single" w:sz="4" w:space="0" w:color="auto"/>
              <w:left w:val="single" w:sz="3" w:space="0" w:color="000000"/>
              <w:right w:val="single" w:sz="3" w:space="0" w:color="000000"/>
            </w:tcBorders>
            <w:shd w:val="clear" w:color="000000" w:fill="FFFFFF"/>
            <w:vAlign w:val="center"/>
          </w:tcPr>
          <w:p w14:paraId="6DAC2B64"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1324" w:type="dxa"/>
            <w:vMerge w:val="restart"/>
            <w:tcBorders>
              <w:top w:val="single" w:sz="4" w:space="0" w:color="auto"/>
              <w:left w:val="single" w:sz="3" w:space="0" w:color="000000"/>
              <w:right w:val="single" w:sz="3" w:space="0" w:color="000000"/>
            </w:tcBorders>
            <w:shd w:val="clear" w:color="000000" w:fill="FFFFFF"/>
            <w:vAlign w:val="center"/>
          </w:tcPr>
          <w:p w14:paraId="01098595"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Stožer civilne zaštite</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556481E"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Imenovanje članova Stožera civilne zaštite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A19A06F"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Izvršno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2C9918"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Najkasnije u roku od 30 dana po završetku lokalnih izbora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F9EE3C"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Ažuriranja </w:t>
            </w:r>
          </w:p>
          <w:p w14:paraId="38353656"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prema potrebi</w:t>
            </w:r>
          </w:p>
        </w:tc>
      </w:tr>
      <w:tr w:rsidR="00A4269C" w:rsidRPr="00A4269C" w14:paraId="7A4F51FD" w14:textId="77777777" w:rsidTr="0033219C">
        <w:trPr>
          <w:trHeight w:val="1"/>
        </w:trPr>
        <w:tc>
          <w:tcPr>
            <w:tcW w:w="661" w:type="dxa"/>
            <w:vMerge/>
            <w:tcBorders>
              <w:left w:val="single" w:sz="3" w:space="0" w:color="000000"/>
              <w:bottom w:val="single" w:sz="4" w:space="0" w:color="auto"/>
              <w:right w:val="single" w:sz="3" w:space="0" w:color="000000"/>
            </w:tcBorders>
            <w:shd w:val="clear" w:color="000000" w:fill="FFFFFF"/>
            <w:vAlign w:val="center"/>
          </w:tcPr>
          <w:p w14:paraId="761234DB"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1324" w:type="dxa"/>
            <w:vMerge/>
            <w:tcBorders>
              <w:left w:val="single" w:sz="3" w:space="0" w:color="000000"/>
              <w:bottom w:val="single" w:sz="4" w:space="0" w:color="auto"/>
              <w:right w:val="single" w:sz="3" w:space="0" w:color="000000"/>
            </w:tcBorders>
            <w:shd w:val="clear" w:color="000000" w:fill="FFFFFF"/>
            <w:vAlign w:val="center"/>
          </w:tcPr>
          <w:p w14:paraId="3382A8E0"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1843" w:type="dxa"/>
            <w:tcBorders>
              <w:top w:val="single" w:sz="3" w:space="0" w:color="000000"/>
              <w:left w:val="single" w:sz="3" w:space="0" w:color="000000"/>
              <w:bottom w:val="single" w:sz="4" w:space="0" w:color="auto"/>
              <w:right w:val="single" w:sz="3" w:space="0" w:color="000000"/>
            </w:tcBorders>
            <w:shd w:val="clear" w:color="000000" w:fill="FFFFFF"/>
            <w:vAlign w:val="center"/>
          </w:tcPr>
          <w:p w14:paraId="369561D5"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Osposobljavanje članova Stožera civilne zaštite</w:t>
            </w:r>
          </w:p>
        </w:tc>
        <w:tc>
          <w:tcPr>
            <w:tcW w:w="1559" w:type="dxa"/>
            <w:tcBorders>
              <w:top w:val="single" w:sz="3" w:space="0" w:color="000000"/>
              <w:left w:val="single" w:sz="3" w:space="0" w:color="000000"/>
              <w:bottom w:val="single" w:sz="4" w:space="0" w:color="auto"/>
              <w:right w:val="single" w:sz="3" w:space="0" w:color="000000"/>
            </w:tcBorders>
            <w:shd w:val="clear" w:color="000000" w:fill="FFFFFF"/>
            <w:vAlign w:val="center"/>
          </w:tcPr>
          <w:p w14:paraId="1BD6F4A9"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Izvršno tijelo</w:t>
            </w:r>
          </w:p>
        </w:tc>
        <w:tc>
          <w:tcPr>
            <w:tcW w:w="2268" w:type="dxa"/>
            <w:tcBorders>
              <w:top w:val="single" w:sz="3" w:space="0" w:color="000000"/>
              <w:left w:val="single" w:sz="3" w:space="0" w:color="000000"/>
              <w:bottom w:val="single" w:sz="4" w:space="0" w:color="auto"/>
              <w:right w:val="single" w:sz="3" w:space="0" w:color="000000"/>
            </w:tcBorders>
            <w:shd w:val="clear" w:color="000000" w:fill="FFFFFF"/>
            <w:vAlign w:val="center"/>
          </w:tcPr>
          <w:p w14:paraId="2074A76D"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U roku od godine dana od imenovanja članova Stožera civilne zaštite</w:t>
            </w:r>
          </w:p>
        </w:tc>
        <w:tc>
          <w:tcPr>
            <w:tcW w:w="1559" w:type="dxa"/>
            <w:tcBorders>
              <w:top w:val="single" w:sz="3" w:space="0" w:color="000000"/>
              <w:left w:val="single" w:sz="3" w:space="0" w:color="000000"/>
              <w:bottom w:val="single" w:sz="4" w:space="0" w:color="auto"/>
              <w:right w:val="single" w:sz="3" w:space="0" w:color="000000"/>
            </w:tcBorders>
            <w:shd w:val="clear" w:color="000000" w:fill="FFFFFF"/>
            <w:vAlign w:val="center"/>
          </w:tcPr>
          <w:p w14:paraId="3647C4A2"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11ACF382" w14:textId="77777777" w:rsidTr="0033219C">
        <w:trPr>
          <w:trHeight w:val="1"/>
        </w:trPr>
        <w:tc>
          <w:tcPr>
            <w:tcW w:w="661" w:type="dxa"/>
            <w:vMerge w:val="restart"/>
            <w:tcBorders>
              <w:top w:val="single" w:sz="4" w:space="0" w:color="auto"/>
              <w:left w:val="single" w:sz="3" w:space="0" w:color="000000"/>
              <w:right w:val="single" w:sz="3" w:space="0" w:color="000000"/>
            </w:tcBorders>
            <w:shd w:val="clear" w:color="000000" w:fill="FFFFFF"/>
            <w:vAlign w:val="center"/>
          </w:tcPr>
          <w:p w14:paraId="500960A1" w14:textId="77777777" w:rsidR="00A4269C" w:rsidRPr="00A4269C" w:rsidRDefault="00A4269C" w:rsidP="00A4269C">
            <w:pPr>
              <w:numPr>
                <w:ilvl w:val="0"/>
                <w:numId w:val="172"/>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1324" w:type="dxa"/>
            <w:vMerge w:val="restart"/>
            <w:tcBorders>
              <w:top w:val="single" w:sz="4" w:space="0" w:color="auto"/>
              <w:left w:val="single" w:sz="3" w:space="0" w:color="000000"/>
              <w:right w:val="single" w:sz="3" w:space="0" w:color="000000"/>
            </w:tcBorders>
            <w:shd w:val="clear" w:color="000000" w:fill="FFFFFF"/>
            <w:vAlign w:val="center"/>
          </w:tcPr>
          <w:p w14:paraId="12CCD4F0"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Stožer civilne zaštite</w:t>
            </w:r>
          </w:p>
        </w:tc>
        <w:tc>
          <w:tcPr>
            <w:tcW w:w="1843" w:type="dxa"/>
            <w:tcBorders>
              <w:top w:val="single" w:sz="3" w:space="0" w:color="000000"/>
              <w:left w:val="single" w:sz="3" w:space="0" w:color="000000"/>
              <w:bottom w:val="single" w:sz="4" w:space="0" w:color="auto"/>
              <w:right w:val="single" w:sz="3" w:space="0" w:color="000000"/>
            </w:tcBorders>
            <w:shd w:val="clear" w:color="000000" w:fill="FFFFFF"/>
            <w:vAlign w:val="center"/>
          </w:tcPr>
          <w:p w14:paraId="5711A37F"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Plan rada Stožera civilne zaštite za požarnu sezonu</w:t>
            </w:r>
          </w:p>
        </w:tc>
        <w:tc>
          <w:tcPr>
            <w:tcW w:w="1559" w:type="dxa"/>
            <w:tcBorders>
              <w:top w:val="single" w:sz="3" w:space="0" w:color="000000"/>
              <w:left w:val="single" w:sz="3" w:space="0" w:color="000000"/>
              <w:bottom w:val="single" w:sz="4" w:space="0" w:color="auto"/>
              <w:right w:val="single" w:sz="3" w:space="0" w:color="000000"/>
            </w:tcBorders>
            <w:shd w:val="clear" w:color="000000" w:fill="FFFFFF"/>
            <w:vAlign w:val="center"/>
          </w:tcPr>
          <w:p w14:paraId="5ABA34B3"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Načelnik Stožera</w:t>
            </w:r>
          </w:p>
        </w:tc>
        <w:tc>
          <w:tcPr>
            <w:tcW w:w="2268" w:type="dxa"/>
            <w:tcBorders>
              <w:top w:val="single" w:sz="3" w:space="0" w:color="000000"/>
              <w:left w:val="single" w:sz="3" w:space="0" w:color="000000"/>
              <w:bottom w:val="single" w:sz="4" w:space="0" w:color="auto"/>
              <w:right w:val="single" w:sz="3" w:space="0" w:color="000000"/>
            </w:tcBorders>
            <w:shd w:val="clear" w:color="000000" w:fill="FFFFFF"/>
            <w:vAlign w:val="center"/>
          </w:tcPr>
          <w:p w14:paraId="348490A5"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Po donošenju programa aktivnosti u provedbi posebnih mjera zaštite od požara od interesa za Republiku Hrvatsku</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CADC6B5"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6B537BA5" w14:textId="77777777" w:rsidTr="0033219C">
        <w:trPr>
          <w:trHeight w:val="1320"/>
        </w:trPr>
        <w:tc>
          <w:tcPr>
            <w:tcW w:w="661" w:type="dxa"/>
            <w:vMerge/>
            <w:tcBorders>
              <w:left w:val="single" w:sz="3" w:space="0" w:color="000000"/>
              <w:bottom w:val="single" w:sz="4" w:space="0" w:color="auto"/>
              <w:right w:val="single" w:sz="3" w:space="0" w:color="000000"/>
            </w:tcBorders>
            <w:shd w:val="clear" w:color="000000" w:fill="FFFFFF"/>
            <w:vAlign w:val="center"/>
          </w:tcPr>
          <w:p w14:paraId="33068F54"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1324" w:type="dxa"/>
            <w:vMerge/>
            <w:tcBorders>
              <w:left w:val="single" w:sz="3" w:space="0" w:color="000000"/>
              <w:bottom w:val="single" w:sz="4" w:space="0" w:color="auto"/>
              <w:right w:val="single" w:sz="3" w:space="0" w:color="000000"/>
            </w:tcBorders>
            <w:shd w:val="clear" w:color="000000" w:fill="FFFFFF"/>
            <w:vAlign w:val="center"/>
          </w:tcPr>
          <w:p w14:paraId="1DB55FD6"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vAlign w:val="center"/>
          </w:tcPr>
          <w:p w14:paraId="522A51CF"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Shema mobilizacije Stožera civilne zaštite</w:t>
            </w:r>
          </w:p>
        </w:tc>
        <w:tc>
          <w:tcPr>
            <w:tcW w:w="1559" w:type="dxa"/>
            <w:tcBorders>
              <w:top w:val="single" w:sz="4" w:space="0" w:color="auto"/>
              <w:left w:val="single" w:sz="3" w:space="0" w:color="000000"/>
              <w:bottom w:val="single" w:sz="4" w:space="0" w:color="auto"/>
              <w:right w:val="single" w:sz="3" w:space="0" w:color="000000"/>
            </w:tcBorders>
            <w:shd w:val="clear" w:color="000000" w:fill="FFFFFF"/>
            <w:vAlign w:val="center"/>
          </w:tcPr>
          <w:p w14:paraId="3C914D76"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Izvršno tijelo</w:t>
            </w:r>
          </w:p>
        </w:tc>
        <w:tc>
          <w:tcPr>
            <w:tcW w:w="2268" w:type="dxa"/>
            <w:tcBorders>
              <w:top w:val="single" w:sz="4" w:space="0" w:color="auto"/>
              <w:left w:val="single" w:sz="3" w:space="0" w:color="000000"/>
              <w:bottom w:val="single" w:sz="4" w:space="0" w:color="auto"/>
              <w:right w:val="single" w:sz="3" w:space="0" w:color="000000"/>
            </w:tcBorders>
            <w:shd w:val="clear" w:color="000000" w:fill="FFFFFF"/>
            <w:vAlign w:val="center"/>
          </w:tcPr>
          <w:p w14:paraId="2D558AD9"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Po donošenju Procjene rizika od velikih nesreća</w:t>
            </w:r>
          </w:p>
        </w:tc>
        <w:tc>
          <w:tcPr>
            <w:tcW w:w="1559" w:type="dxa"/>
            <w:tcBorders>
              <w:top w:val="single" w:sz="3" w:space="0" w:color="000000"/>
              <w:left w:val="single" w:sz="3" w:space="0" w:color="000000"/>
              <w:bottom w:val="single" w:sz="4" w:space="0" w:color="auto"/>
              <w:right w:val="single" w:sz="3" w:space="0" w:color="000000"/>
            </w:tcBorders>
            <w:shd w:val="clear" w:color="000000" w:fill="FFFFFF"/>
            <w:vAlign w:val="center"/>
          </w:tcPr>
          <w:p w14:paraId="45BC7EA6"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72547B09" w14:textId="77777777" w:rsidTr="0033219C">
        <w:trPr>
          <w:trHeight w:val="1290"/>
        </w:trPr>
        <w:tc>
          <w:tcPr>
            <w:tcW w:w="661" w:type="dxa"/>
            <w:tcBorders>
              <w:left w:val="single" w:sz="3" w:space="0" w:color="000000"/>
              <w:bottom w:val="single" w:sz="4" w:space="0" w:color="auto"/>
              <w:right w:val="single" w:sz="3" w:space="0" w:color="000000"/>
            </w:tcBorders>
            <w:shd w:val="clear" w:color="000000" w:fill="FFFFFF"/>
            <w:vAlign w:val="center"/>
          </w:tcPr>
          <w:p w14:paraId="7CBB64DF" w14:textId="77777777" w:rsidR="00A4269C" w:rsidRPr="00A4269C" w:rsidRDefault="00A4269C" w:rsidP="00A4269C">
            <w:pPr>
              <w:numPr>
                <w:ilvl w:val="0"/>
                <w:numId w:val="172"/>
              </w:numPr>
              <w:autoSpaceDE w:val="0"/>
              <w:autoSpaceDN w:val="0"/>
              <w:adjustRightInd w:val="0"/>
              <w:spacing w:after="0" w:line="240" w:lineRule="auto"/>
              <w:rPr>
                <w:rFonts w:ascii="Arial" w:eastAsia="Times New Roman" w:hAnsi="Arial" w:cs="Arial"/>
                <w:color w:val="000000"/>
                <w:sz w:val="18"/>
                <w:szCs w:val="18"/>
                <w:lang w:eastAsia="hr-HR"/>
              </w:rPr>
            </w:pPr>
          </w:p>
        </w:tc>
        <w:tc>
          <w:tcPr>
            <w:tcW w:w="1324" w:type="dxa"/>
            <w:tcBorders>
              <w:left w:val="single" w:sz="3" w:space="0" w:color="000000"/>
              <w:bottom w:val="single" w:sz="4" w:space="0" w:color="auto"/>
              <w:right w:val="single" w:sz="3" w:space="0" w:color="000000"/>
            </w:tcBorders>
            <w:shd w:val="clear" w:color="000000" w:fill="FFFFFF"/>
            <w:vAlign w:val="center"/>
          </w:tcPr>
          <w:p w14:paraId="3C19A9A3"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Stožer civilne zaštite</w:t>
            </w:r>
          </w:p>
        </w:tc>
        <w:tc>
          <w:tcPr>
            <w:tcW w:w="1843" w:type="dxa"/>
            <w:tcBorders>
              <w:left w:val="single" w:sz="3" w:space="0" w:color="000000"/>
              <w:bottom w:val="single" w:sz="4" w:space="0" w:color="auto"/>
              <w:right w:val="single" w:sz="3" w:space="0" w:color="000000"/>
            </w:tcBorders>
            <w:shd w:val="clear" w:color="000000" w:fill="FFFFFF"/>
            <w:vAlign w:val="center"/>
          </w:tcPr>
          <w:p w14:paraId="3F8D97F9"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Koordinatori na lokaciji</w:t>
            </w:r>
          </w:p>
        </w:tc>
        <w:tc>
          <w:tcPr>
            <w:tcW w:w="1559" w:type="dxa"/>
            <w:tcBorders>
              <w:left w:val="single" w:sz="3" w:space="0" w:color="000000"/>
              <w:bottom w:val="single" w:sz="4" w:space="0" w:color="auto"/>
              <w:right w:val="single" w:sz="3" w:space="0" w:color="000000"/>
            </w:tcBorders>
            <w:shd w:val="clear" w:color="000000" w:fill="FFFFFF"/>
            <w:vAlign w:val="center"/>
          </w:tcPr>
          <w:p w14:paraId="360C096B"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Načelnik Stožera</w:t>
            </w:r>
          </w:p>
        </w:tc>
        <w:tc>
          <w:tcPr>
            <w:tcW w:w="2268" w:type="dxa"/>
            <w:tcBorders>
              <w:left w:val="single" w:sz="3" w:space="0" w:color="000000"/>
              <w:bottom w:val="single" w:sz="4" w:space="0" w:color="auto"/>
              <w:right w:val="single" w:sz="3" w:space="0" w:color="000000"/>
            </w:tcBorders>
            <w:shd w:val="clear" w:color="000000" w:fill="FFFFFF"/>
            <w:vAlign w:val="center"/>
          </w:tcPr>
          <w:p w14:paraId="06D21F2C"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Po donošenju Procjene rizika od velikih nesreća</w:t>
            </w:r>
          </w:p>
        </w:tc>
        <w:tc>
          <w:tcPr>
            <w:tcW w:w="1559" w:type="dxa"/>
            <w:tcBorders>
              <w:left w:val="single" w:sz="3" w:space="0" w:color="000000"/>
              <w:bottom w:val="single" w:sz="4" w:space="0" w:color="auto"/>
              <w:right w:val="single" w:sz="3" w:space="0" w:color="000000"/>
            </w:tcBorders>
            <w:shd w:val="clear" w:color="000000" w:fill="FFFFFF"/>
            <w:vAlign w:val="center"/>
          </w:tcPr>
          <w:p w14:paraId="46029188"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Ažuriranja </w:t>
            </w:r>
          </w:p>
          <w:p w14:paraId="6B95F13C"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prema potrebi</w:t>
            </w:r>
          </w:p>
        </w:tc>
      </w:tr>
      <w:tr w:rsidR="00A4269C" w:rsidRPr="00A4269C" w14:paraId="56A8C539" w14:textId="77777777" w:rsidTr="0033219C">
        <w:trPr>
          <w:trHeight w:val="1"/>
        </w:trPr>
        <w:tc>
          <w:tcPr>
            <w:tcW w:w="66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14:paraId="2E010C5F"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1324" w:type="dxa"/>
            <w:vMerge w:val="restart"/>
            <w:tcBorders>
              <w:top w:val="single" w:sz="3" w:space="0" w:color="000000"/>
              <w:left w:val="single" w:sz="3" w:space="0" w:color="000000"/>
              <w:bottom w:val="single" w:sz="3" w:space="0" w:color="000000"/>
              <w:right w:val="single" w:sz="4" w:space="0" w:color="auto"/>
            </w:tcBorders>
            <w:shd w:val="clear" w:color="000000" w:fill="FFFFFF"/>
            <w:vAlign w:val="center"/>
          </w:tcPr>
          <w:p w14:paraId="794454FA"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Povjerenici civilne zaštite i njihovi zamjenici</w:t>
            </w:r>
          </w:p>
        </w:tc>
        <w:tc>
          <w:tcPr>
            <w:tcW w:w="1843" w:type="dxa"/>
            <w:tcBorders>
              <w:top w:val="single" w:sz="3" w:space="0" w:color="000000"/>
              <w:left w:val="single" w:sz="4" w:space="0" w:color="auto"/>
              <w:bottom w:val="single" w:sz="3" w:space="0" w:color="000000"/>
              <w:right w:val="single" w:sz="3" w:space="0" w:color="000000"/>
            </w:tcBorders>
            <w:shd w:val="clear" w:color="000000" w:fill="FFFFFF"/>
            <w:vAlign w:val="center"/>
          </w:tcPr>
          <w:p w14:paraId="4D7CEB10"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Imenovanje povjerenika civilne zaštite i njihovih zamjenika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C52A28C"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Izvršno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932B79E"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Po donošenju imenovanja članova vijeća gradskih četvrti i mjesnih odbora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9BAEB4F"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Ažuriranja </w:t>
            </w:r>
          </w:p>
          <w:p w14:paraId="22E21768"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prema potrebi</w:t>
            </w:r>
          </w:p>
        </w:tc>
      </w:tr>
      <w:tr w:rsidR="00A4269C" w:rsidRPr="00A4269C" w14:paraId="24B084C0" w14:textId="77777777" w:rsidTr="0033219C">
        <w:trPr>
          <w:trHeight w:val="1"/>
        </w:trPr>
        <w:tc>
          <w:tcPr>
            <w:tcW w:w="66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23A310BF"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1324" w:type="dxa"/>
            <w:vMerge/>
            <w:tcBorders>
              <w:top w:val="single" w:sz="3" w:space="0" w:color="000000"/>
              <w:left w:val="single" w:sz="3" w:space="0" w:color="000000"/>
              <w:bottom w:val="single" w:sz="3" w:space="0" w:color="000000"/>
              <w:right w:val="single" w:sz="4" w:space="0" w:color="auto"/>
            </w:tcBorders>
            <w:shd w:val="clear" w:color="000000" w:fill="FFFFFF"/>
            <w:vAlign w:val="center"/>
          </w:tcPr>
          <w:p w14:paraId="41C63E96"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1843" w:type="dxa"/>
            <w:tcBorders>
              <w:top w:val="single" w:sz="3" w:space="0" w:color="000000"/>
              <w:left w:val="single" w:sz="4" w:space="0" w:color="auto"/>
              <w:bottom w:val="single" w:sz="3" w:space="0" w:color="000000"/>
              <w:right w:val="single" w:sz="3" w:space="0" w:color="000000"/>
            </w:tcBorders>
            <w:shd w:val="clear" w:color="000000" w:fill="FFFFFF"/>
            <w:vAlign w:val="center"/>
          </w:tcPr>
          <w:p w14:paraId="6D5BDA1B"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Osposobljavanje povjerenika civilne zaštite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7CB20F0"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Izvršno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6BB7D04"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Kontinuirano</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1B7D69A"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Provodi Ravnateljstvo civilne zaštite</w:t>
            </w:r>
          </w:p>
        </w:tc>
      </w:tr>
      <w:tr w:rsidR="00A4269C" w:rsidRPr="00A4269C" w14:paraId="3AD90E67"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2E17312"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3E0851A8"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Osigurava uvjete za vođenje i ažuriranje baze podataka o pripadnicima i resursima operativnih snaga sustava civilne zaštite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3164E2"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Izvršno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F81D8C"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Kontinuirano</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6926FD6"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082D917D"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0A5EF5"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0CE9B92B"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Osigurava uvjete za premještanje, sklanjanje, evakuaciju i zbrinjavanje te izvršavanje zadaća u provedbi drugih mjera civilne zaštite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D716A21"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Izvršno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016715"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Kontinuirano</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7DC441A"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0B2854E7"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7330C13"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5C63206C"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Kod donošenja godišnjeg plana nabave u plan uključuje materijalna sredstva i opremu snaga civilne zaštite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DFC22C"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Izvršno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290440"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Jednom godišnje u sklopu donošenja Proračuna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094E52B"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7E6B9E15"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54DD0D3"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3550FD41"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sz w:val="18"/>
                <w:szCs w:val="18"/>
                <w:lang w:eastAsia="hr-HR"/>
              </w:rPr>
              <w:t>Osigurava financijska sredstva za izvršavanje odluka o financiranju aktivnosti civilne zaštite u velikoj nesreći i katastrofi prema načelu solidarnosti</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106ED7"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Predlaže izvršno tijelo - donosi predstavničko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793235"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Kontinuirano</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887D7B9"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72B5710C"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19C8F95"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6E3CF5A8"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sz w:val="18"/>
                <w:szCs w:val="18"/>
                <w:lang w:eastAsia="hr-HR"/>
              </w:rPr>
              <w:t>Osigurava uvjete za raspoređivanje pripadnika na dužnost povjerenika civilne zaštite te vođenje evidencije raspoređenih pripadnika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3A92685"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Izvršno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377E53"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Kontinuirano</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F63755"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r w:rsidR="00A4269C" w:rsidRPr="00A4269C" w14:paraId="05030265" w14:textId="77777777" w:rsidTr="0033219C">
        <w:trPr>
          <w:trHeight w:val="1"/>
        </w:trPr>
        <w:tc>
          <w:tcPr>
            <w:tcW w:w="6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BEC9E7" w14:textId="77777777" w:rsidR="00A4269C" w:rsidRPr="00A4269C" w:rsidRDefault="00A4269C" w:rsidP="00A4269C">
            <w:pPr>
              <w:numPr>
                <w:ilvl w:val="0"/>
                <w:numId w:val="170"/>
              </w:numPr>
              <w:autoSpaceDE w:val="0"/>
              <w:autoSpaceDN w:val="0"/>
              <w:adjustRightInd w:val="0"/>
              <w:spacing w:after="0" w:line="240" w:lineRule="auto"/>
              <w:jc w:val="both"/>
              <w:rPr>
                <w:rFonts w:ascii="Arial" w:eastAsia="Times New Roman" w:hAnsi="Arial" w:cs="Arial"/>
                <w:color w:val="000000"/>
                <w:sz w:val="18"/>
                <w:szCs w:val="18"/>
                <w:lang w:eastAsia="hr-HR"/>
              </w:rPr>
            </w:pPr>
          </w:p>
        </w:tc>
        <w:tc>
          <w:tcPr>
            <w:tcW w:w="316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73547629"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Uspostavlja vođenje evidencije stradalih osoba u velikim nesrećama i katastrofama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A45FB88"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Izvršno tijelo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CF54F7"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Po nastanku velike nesreće i/ili katastrofe</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FB6949"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w:t>
            </w:r>
          </w:p>
        </w:tc>
      </w:tr>
    </w:tbl>
    <w:p w14:paraId="5F7F8D3E" w14:textId="77777777" w:rsidR="00A4269C" w:rsidRPr="00A4269C" w:rsidRDefault="00A4269C" w:rsidP="00A4269C">
      <w:pPr>
        <w:autoSpaceDE w:val="0"/>
        <w:autoSpaceDN w:val="0"/>
        <w:adjustRightInd w:val="0"/>
        <w:spacing w:after="0" w:line="240" w:lineRule="auto"/>
        <w:jc w:val="both"/>
        <w:rPr>
          <w:rFonts w:ascii="Arial" w:eastAsia="Times New Roman" w:hAnsi="Arial" w:cs="Arial"/>
          <w:sz w:val="18"/>
          <w:szCs w:val="18"/>
          <w:lang w:eastAsia="hr-HR"/>
        </w:rPr>
      </w:pPr>
      <w:r w:rsidRPr="00A4269C">
        <w:rPr>
          <w:rFonts w:ascii="Arial" w:eastAsia="Times New Roman" w:hAnsi="Arial" w:cs="Arial"/>
          <w:sz w:val="18"/>
          <w:szCs w:val="18"/>
          <w:lang w:eastAsia="hr-HR"/>
        </w:rPr>
        <w:t>Tablica 1. Pregled planskih dokumenata i aktivnosti s područja civilne zaštite</w:t>
      </w:r>
    </w:p>
    <w:p w14:paraId="3B5A7856" w14:textId="77777777" w:rsidR="00A4269C" w:rsidRPr="00A4269C" w:rsidRDefault="00A4269C" w:rsidP="00A4269C">
      <w:pPr>
        <w:autoSpaceDE w:val="0"/>
        <w:autoSpaceDN w:val="0"/>
        <w:adjustRightInd w:val="0"/>
        <w:spacing w:after="0" w:line="240" w:lineRule="auto"/>
        <w:jc w:val="both"/>
        <w:rPr>
          <w:rFonts w:ascii="Arial" w:eastAsia="Times New Roman" w:hAnsi="Arial" w:cs="Arial"/>
          <w:b/>
          <w:bCs/>
          <w:color w:val="000000"/>
          <w:sz w:val="18"/>
          <w:szCs w:val="18"/>
          <w:lang w:eastAsia="hr-HR"/>
        </w:rPr>
      </w:pPr>
    </w:p>
    <w:p w14:paraId="18C75BE7"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p>
    <w:p w14:paraId="331D6C89"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b/>
          <w:bCs/>
          <w:color w:val="000000"/>
          <w:sz w:val="18"/>
          <w:szCs w:val="18"/>
          <w:lang w:eastAsia="hr-HR"/>
        </w:rPr>
        <w:t xml:space="preserve">4. OPERATIVNE SNAGE SUSTAVA CIVILNE ZAŠTITE </w:t>
      </w:r>
    </w:p>
    <w:p w14:paraId="54F9CF76" w14:textId="7777777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Operativne snage sustava civilne zaštite Grada Karlovca potrebno je planirati i koristiti isključivo u slučajevima velikih nesreća - događaja s neprihvatljivim posljedicama za zajednicu (npr. potres, poplave i sl.) kada njihovo operativno djelovanje koordinira Stožer civilne zaštite.</w:t>
      </w:r>
    </w:p>
    <w:p w14:paraId="5CB3A7AD" w14:textId="77777777" w:rsidR="00A4269C" w:rsidRDefault="00A4269C" w:rsidP="00A4269C">
      <w:pPr>
        <w:autoSpaceDE w:val="0"/>
        <w:autoSpaceDN w:val="0"/>
        <w:adjustRightInd w:val="0"/>
        <w:spacing w:after="0" w:line="240" w:lineRule="auto"/>
        <w:jc w:val="both"/>
        <w:rPr>
          <w:rFonts w:ascii="Arial" w:eastAsia="Calibri" w:hAnsi="Arial" w:cs="Arial"/>
          <w:sz w:val="18"/>
          <w:szCs w:val="18"/>
        </w:rPr>
      </w:pPr>
    </w:p>
    <w:p w14:paraId="0E98C66D" w14:textId="13A9306E"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Za reagiranje u slučaju većine drugih izvanrednih događaja, izvan kategorije velikih nesreća čije su posljedice prihvatljive za zajednicu, potrebno je planirati kapacitete redovnih žurnih službi i to na zadaćama zbog kojih su utemeljene.</w:t>
      </w:r>
    </w:p>
    <w:p w14:paraId="4263EBC9" w14:textId="77777777" w:rsidR="00A4269C" w:rsidRDefault="00A4269C" w:rsidP="00A4269C">
      <w:pPr>
        <w:autoSpaceDE w:val="0"/>
        <w:autoSpaceDN w:val="0"/>
        <w:adjustRightInd w:val="0"/>
        <w:spacing w:after="0" w:line="240" w:lineRule="auto"/>
        <w:jc w:val="both"/>
        <w:rPr>
          <w:rFonts w:ascii="Arial" w:eastAsia="Calibri" w:hAnsi="Arial" w:cs="Arial"/>
          <w:sz w:val="18"/>
          <w:szCs w:val="18"/>
        </w:rPr>
      </w:pPr>
    </w:p>
    <w:p w14:paraId="1600EDEF" w14:textId="73348F21"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Kada izvanredni događaji čije su posljedice prihvatljive za zajednicu (npr. olujna nevremena, snijeg, led, suša i drugi iz kategorije ekstremnih vremenskih nepogoda ili određeni zdravstveni rizici kao što su toplinski val i sl.) zahtijevaju istovremeno djelovanje više žurnih službi, svaka služba djeluje samostalno dok njihovo reagiranje komunikacijski koordinira Županijski centar 112. Voditelji žurnih službi, po potrebi, neposredno ili posredovanjem Službe civilne zaštite Karlovac, Županijskog centra 112 dogovaraju način operativne suradnje na mjestu djelovanja/ reagiranja.</w:t>
      </w:r>
    </w:p>
    <w:p w14:paraId="3CB4B55A"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p>
    <w:p w14:paraId="7B9E1B21"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Mjere i aktivnosti u sustavu civilne zaštite provode slijedeće operativne snage sustava civilne zaštite: </w:t>
      </w:r>
    </w:p>
    <w:p w14:paraId="7B83AE3B" w14:textId="77777777" w:rsidR="00A4269C" w:rsidRPr="00A4269C" w:rsidRDefault="00A4269C" w:rsidP="00A4269C">
      <w:pPr>
        <w:numPr>
          <w:ilvl w:val="0"/>
          <w:numId w:val="133"/>
        </w:numPr>
        <w:spacing w:after="0" w:line="240" w:lineRule="auto"/>
        <w:contextualSpacing/>
        <w:jc w:val="both"/>
        <w:rPr>
          <w:rFonts w:ascii="Arial" w:eastAsia="Calibri" w:hAnsi="Arial" w:cs="Arial"/>
          <w:b/>
          <w:sz w:val="18"/>
          <w:szCs w:val="18"/>
        </w:rPr>
      </w:pPr>
      <w:r w:rsidRPr="00A4269C">
        <w:rPr>
          <w:rFonts w:ascii="Arial" w:eastAsia="Calibri" w:hAnsi="Arial" w:cs="Arial"/>
          <w:bCs/>
          <w:sz w:val="18"/>
          <w:szCs w:val="18"/>
        </w:rPr>
        <w:t xml:space="preserve">Stožer civilne zaštite Grada Karlovca </w:t>
      </w:r>
      <w:r w:rsidRPr="00A4269C">
        <w:rPr>
          <w:rFonts w:ascii="Arial" w:eastAsia="Calibri" w:hAnsi="Arial" w:cs="Arial"/>
          <w:sz w:val="18"/>
          <w:szCs w:val="18"/>
        </w:rPr>
        <w:t>(u daljnjem tekstu: Stožer civilne zaštite),</w:t>
      </w:r>
    </w:p>
    <w:p w14:paraId="05C00759" w14:textId="77777777" w:rsidR="00A4269C" w:rsidRPr="00A4269C" w:rsidRDefault="00A4269C" w:rsidP="00A4269C">
      <w:pPr>
        <w:numPr>
          <w:ilvl w:val="0"/>
          <w:numId w:val="133"/>
        </w:numPr>
        <w:tabs>
          <w:tab w:val="left" w:pos="1134"/>
          <w:tab w:val="left" w:pos="1418"/>
        </w:tabs>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Javna vatrogasna postrojba Grada Karlovca (JVP Karlovac) i Vatrogasna zajednica Grada Karlovca (VZG Karlovac),</w:t>
      </w:r>
    </w:p>
    <w:p w14:paraId="32E682D3" w14:textId="77777777" w:rsidR="00A4269C" w:rsidRPr="00A4269C" w:rsidRDefault="00A4269C" w:rsidP="00A4269C">
      <w:pPr>
        <w:numPr>
          <w:ilvl w:val="0"/>
          <w:numId w:val="133"/>
        </w:numPr>
        <w:spacing w:after="0" w:line="240" w:lineRule="auto"/>
        <w:contextualSpacing/>
        <w:jc w:val="both"/>
        <w:rPr>
          <w:rFonts w:ascii="Arial" w:eastAsia="Calibri" w:hAnsi="Arial" w:cs="Arial"/>
          <w:b/>
          <w:sz w:val="18"/>
          <w:szCs w:val="18"/>
        </w:rPr>
      </w:pPr>
      <w:r w:rsidRPr="00A4269C">
        <w:rPr>
          <w:rFonts w:ascii="Arial" w:eastAsia="Calibri" w:hAnsi="Arial" w:cs="Arial"/>
          <w:bCs/>
          <w:sz w:val="18"/>
          <w:szCs w:val="18"/>
        </w:rPr>
        <w:t>Gradsko društvo Crvenog križa Karlovac,</w:t>
      </w:r>
    </w:p>
    <w:p w14:paraId="5035B9E9" w14:textId="77777777" w:rsidR="00A4269C" w:rsidRPr="00A4269C" w:rsidRDefault="00A4269C" w:rsidP="00A4269C">
      <w:pPr>
        <w:numPr>
          <w:ilvl w:val="0"/>
          <w:numId w:val="133"/>
        </w:numPr>
        <w:spacing w:after="0" w:line="240" w:lineRule="auto"/>
        <w:contextualSpacing/>
        <w:jc w:val="both"/>
        <w:rPr>
          <w:rFonts w:ascii="Arial" w:eastAsia="Calibri" w:hAnsi="Arial" w:cs="Arial"/>
          <w:b/>
          <w:sz w:val="18"/>
          <w:szCs w:val="18"/>
        </w:rPr>
      </w:pPr>
      <w:r w:rsidRPr="00A4269C">
        <w:rPr>
          <w:rFonts w:ascii="Arial" w:eastAsia="Calibri" w:hAnsi="Arial" w:cs="Arial"/>
          <w:bCs/>
          <w:sz w:val="18"/>
          <w:szCs w:val="18"/>
        </w:rPr>
        <w:t>Hrvatska gorska služba spašavanja – Stanica Karlovac,</w:t>
      </w:r>
    </w:p>
    <w:p w14:paraId="3829F0A5" w14:textId="77777777" w:rsidR="00A4269C" w:rsidRPr="00A4269C" w:rsidRDefault="00A4269C" w:rsidP="00A4269C">
      <w:pPr>
        <w:numPr>
          <w:ilvl w:val="0"/>
          <w:numId w:val="133"/>
        </w:numPr>
        <w:spacing w:after="0" w:line="240" w:lineRule="auto"/>
        <w:contextualSpacing/>
        <w:jc w:val="both"/>
        <w:rPr>
          <w:rFonts w:ascii="Arial" w:eastAsia="Calibri" w:hAnsi="Arial" w:cs="Arial"/>
          <w:b/>
          <w:sz w:val="18"/>
          <w:szCs w:val="18"/>
        </w:rPr>
      </w:pPr>
      <w:r w:rsidRPr="00A4269C">
        <w:rPr>
          <w:rFonts w:ascii="Arial" w:eastAsia="Calibri" w:hAnsi="Arial" w:cs="Arial"/>
          <w:bCs/>
          <w:sz w:val="18"/>
          <w:szCs w:val="18"/>
        </w:rPr>
        <w:t>Povjerenici civilne zaštite Grada Karlovca,</w:t>
      </w:r>
    </w:p>
    <w:p w14:paraId="3C01AAFB" w14:textId="77777777" w:rsidR="00A4269C" w:rsidRPr="00A4269C" w:rsidRDefault="00A4269C" w:rsidP="00A4269C">
      <w:pPr>
        <w:numPr>
          <w:ilvl w:val="0"/>
          <w:numId w:val="133"/>
        </w:numPr>
        <w:spacing w:after="0" w:line="240" w:lineRule="auto"/>
        <w:contextualSpacing/>
        <w:jc w:val="both"/>
        <w:rPr>
          <w:rFonts w:ascii="Arial" w:eastAsia="Calibri" w:hAnsi="Arial" w:cs="Arial"/>
          <w:b/>
          <w:sz w:val="18"/>
          <w:szCs w:val="18"/>
        </w:rPr>
      </w:pPr>
      <w:r w:rsidRPr="00A4269C">
        <w:rPr>
          <w:rFonts w:ascii="Arial" w:eastAsia="Calibri" w:hAnsi="Arial" w:cs="Arial"/>
          <w:bCs/>
          <w:sz w:val="18"/>
          <w:szCs w:val="18"/>
        </w:rPr>
        <w:t>Koordinator na lokaciji,</w:t>
      </w:r>
    </w:p>
    <w:p w14:paraId="27092C23" w14:textId="77777777" w:rsidR="00A4269C" w:rsidRPr="00A4269C" w:rsidRDefault="00A4269C" w:rsidP="00A4269C">
      <w:pPr>
        <w:numPr>
          <w:ilvl w:val="0"/>
          <w:numId w:val="133"/>
        </w:numPr>
        <w:spacing w:after="0" w:line="240" w:lineRule="auto"/>
        <w:contextualSpacing/>
        <w:jc w:val="both"/>
        <w:rPr>
          <w:rFonts w:ascii="Arial" w:eastAsia="Calibri" w:hAnsi="Arial" w:cs="Arial"/>
          <w:b/>
          <w:sz w:val="18"/>
          <w:szCs w:val="18"/>
        </w:rPr>
      </w:pPr>
      <w:r w:rsidRPr="00A4269C">
        <w:rPr>
          <w:rFonts w:ascii="Arial" w:eastAsia="Calibri" w:hAnsi="Arial" w:cs="Arial"/>
          <w:bCs/>
          <w:sz w:val="18"/>
          <w:szCs w:val="18"/>
        </w:rPr>
        <w:t>Pravne osobe u sustavu civilne zaštite,</w:t>
      </w:r>
    </w:p>
    <w:p w14:paraId="25EF0319" w14:textId="77777777" w:rsidR="00A4269C" w:rsidRPr="00A4269C" w:rsidRDefault="00A4269C" w:rsidP="00A4269C">
      <w:pPr>
        <w:numPr>
          <w:ilvl w:val="0"/>
          <w:numId w:val="133"/>
        </w:numPr>
        <w:spacing w:after="0" w:line="240" w:lineRule="auto"/>
        <w:contextualSpacing/>
        <w:jc w:val="both"/>
        <w:rPr>
          <w:rFonts w:ascii="Arial" w:eastAsia="Calibri" w:hAnsi="Arial" w:cs="Arial"/>
          <w:b/>
          <w:sz w:val="18"/>
          <w:szCs w:val="18"/>
        </w:rPr>
      </w:pPr>
      <w:r w:rsidRPr="00A4269C">
        <w:rPr>
          <w:rFonts w:ascii="Arial" w:eastAsia="Calibri" w:hAnsi="Arial" w:cs="Arial"/>
          <w:bCs/>
          <w:sz w:val="18"/>
          <w:szCs w:val="18"/>
        </w:rPr>
        <w:t>Udruge.</w:t>
      </w:r>
    </w:p>
    <w:p w14:paraId="133EF399" w14:textId="77777777" w:rsidR="00A4269C" w:rsidRDefault="00A4269C" w:rsidP="00A4269C">
      <w:pPr>
        <w:autoSpaceDE w:val="0"/>
        <w:autoSpaceDN w:val="0"/>
        <w:adjustRightInd w:val="0"/>
        <w:spacing w:after="0" w:line="240" w:lineRule="auto"/>
        <w:jc w:val="both"/>
        <w:rPr>
          <w:rFonts w:ascii="Arial" w:eastAsia="Calibri" w:hAnsi="Arial" w:cs="Arial"/>
          <w:sz w:val="18"/>
          <w:szCs w:val="18"/>
        </w:rPr>
      </w:pPr>
    </w:p>
    <w:p w14:paraId="5D569B64" w14:textId="0E594F2C"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Vođenje evidencije pripadnika operativnih snaga sustava civilne zaštite sukladno Pravilniku o vođenju evidencija pripadnika operativnih snaga sustava civilne zaštite („Narodne novine”, broj 75/16), ustrojena je evidencija vlastitih pripadnika za operativne snage sustava civilne zaštite Grada Karlovca za:</w:t>
      </w:r>
    </w:p>
    <w:p w14:paraId="5E9425D7" w14:textId="77777777" w:rsidR="00A4269C" w:rsidRPr="00A4269C" w:rsidRDefault="00A4269C" w:rsidP="00A4269C">
      <w:pPr>
        <w:numPr>
          <w:ilvl w:val="0"/>
          <w:numId w:val="133"/>
        </w:numP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članove Stožera civilne zaštite,</w:t>
      </w:r>
    </w:p>
    <w:p w14:paraId="747C9320" w14:textId="77777777" w:rsidR="00A4269C" w:rsidRPr="00A4269C" w:rsidRDefault="00A4269C" w:rsidP="00A4269C">
      <w:pPr>
        <w:numPr>
          <w:ilvl w:val="0"/>
          <w:numId w:val="133"/>
        </w:numP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povjerenike i zamjenike povjerenika civilne zaštite,</w:t>
      </w:r>
    </w:p>
    <w:p w14:paraId="6A2533A6" w14:textId="77777777" w:rsidR="00A4269C" w:rsidRPr="00A4269C" w:rsidRDefault="00A4269C" w:rsidP="00A4269C">
      <w:pPr>
        <w:numPr>
          <w:ilvl w:val="0"/>
          <w:numId w:val="133"/>
        </w:numP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pravne osobe u sustavu civilne zaštite,</w:t>
      </w:r>
    </w:p>
    <w:p w14:paraId="303B5F6B" w14:textId="77777777" w:rsidR="00A4269C" w:rsidRPr="00A4269C" w:rsidRDefault="00A4269C" w:rsidP="00A4269C">
      <w:pPr>
        <w:numPr>
          <w:ilvl w:val="0"/>
          <w:numId w:val="133"/>
        </w:numP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koordinatore na lokaciji.</w:t>
      </w:r>
    </w:p>
    <w:p w14:paraId="264F7B61" w14:textId="77777777" w:rsidR="00A4269C" w:rsidRDefault="00A4269C" w:rsidP="00A4269C">
      <w:pPr>
        <w:autoSpaceDE w:val="0"/>
        <w:autoSpaceDN w:val="0"/>
        <w:adjustRightInd w:val="0"/>
        <w:spacing w:after="0" w:line="240" w:lineRule="auto"/>
        <w:jc w:val="both"/>
        <w:rPr>
          <w:rFonts w:ascii="Arial" w:eastAsia="Calibri" w:hAnsi="Arial" w:cs="Arial"/>
          <w:sz w:val="18"/>
          <w:szCs w:val="18"/>
        </w:rPr>
      </w:pPr>
    </w:p>
    <w:p w14:paraId="70C845DD" w14:textId="7113F94A"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Podaci o pripadnicima operativnih snaga sustava civilne zaštite Grada Karlovca kontinuirano se ažuriraju u planskim dokumentima.</w:t>
      </w:r>
    </w:p>
    <w:p w14:paraId="07C98A88" w14:textId="77777777" w:rsidR="00A4269C" w:rsidRDefault="00A4269C" w:rsidP="00A4269C">
      <w:pPr>
        <w:shd w:val="clear" w:color="auto" w:fill="FFFFFF"/>
        <w:spacing w:after="0" w:line="240" w:lineRule="auto"/>
        <w:jc w:val="both"/>
        <w:rPr>
          <w:rFonts w:ascii="Arial" w:eastAsia="Calibri" w:hAnsi="Arial" w:cs="Arial"/>
          <w:b/>
          <w:bCs/>
          <w:color w:val="000000"/>
          <w:sz w:val="18"/>
          <w:szCs w:val="18"/>
        </w:rPr>
      </w:pPr>
    </w:p>
    <w:p w14:paraId="4E2D1FC1" w14:textId="523CF681" w:rsidR="00A4269C" w:rsidRPr="00A4269C" w:rsidRDefault="00A4269C" w:rsidP="00A4269C">
      <w:pPr>
        <w:shd w:val="clear" w:color="auto" w:fill="FFFFFF"/>
        <w:spacing w:after="0" w:line="240" w:lineRule="auto"/>
        <w:jc w:val="both"/>
        <w:rPr>
          <w:rFonts w:ascii="Arial" w:eastAsia="Calibri" w:hAnsi="Arial" w:cs="Arial"/>
          <w:b/>
          <w:bCs/>
          <w:color w:val="000000"/>
          <w:sz w:val="18"/>
          <w:szCs w:val="18"/>
        </w:rPr>
      </w:pPr>
      <w:r w:rsidRPr="00A4269C">
        <w:rPr>
          <w:rFonts w:ascii="Arial" w:eastAsia="Calibri" w:hAnsi="Arial" w:cs="Arial"/>
          <w:b/>
          <w:bCs/>
          <w:color w:val="000000"/>
          <w:sz w:val="18"/>
          <w:szCs w:val="18"/>
        </w:rPr>
        <w:t>STOŽER CIVILNE ZAŠTITE GRADA KARLOVCA</w:t>
      </w:r>
    </w:p>
    <w:p w14:paraId="3427FB51" w14:textId="77777777" w:rsidR="00A4269C" w:rsidRPr="00A4269C" w:rsidRDefault="00A4269C" w:rsidP="00A4269C">
      <w:pPr>
        <w:shd w:val="clear" w:color="auto" w:fill="FFFFFF"/>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Stožer civilne zaštite osnovan je Odlukom  gradonačelnika Grada Karlovca o osnivanju i imenovanju Stožera civilne zaštite Grada Karlovca KLASA: 240-03/22-01/01 i URBROJ: 2133/03-02/03-22-01 od 3. ožujka 2022. godine., stavlja se van snage i stupa nova Odluka o imenovanju Stožera civilne zaštite Grada Karlovca </w:t>
      </w:r>
      <w:bookmarkStart w:id="84" w:name="_Hlk150166151"/>
      <w:r w:rsidRPr="00A4269C">
        <w:rPr>
          <w:rFonts w:ascii="Arial" w:eastAsia="Calibri" w:hAnsi="Arial" w:cs="Arial"/>
          <w:sz w:val="18"/>
          <w:szCs w:val="18"/>
        </w:rPr>
        <w:t>KLASA: 240-03/23-01/01, URBROJ: 2133-1-03-02/03-23-19 od 23. listopada 2023. godine.</w:t>
      </w:r>
      <w:bookmarkEnd w:id="84"/>
    </w:p>
    <w:p w14:paraId="4046EB5F" w14:textId="77777777" w:rsidR="00A4269C" w:rsidRDefault="00A4269C" w:rsidP="00A4269C">
      <w:pPr>
        <w:shd w:val="clear" w:color="auto" w:fill="FFFFFF"/>
        <w:spacing w:after="0" w:line="240" w:lineRule="auto"/>
        <w:jc w:val="both"/>
        <w:rPr>
          <w:rFonts w:ascii="Arial" w:eastAsia="Calibri" w:hAnsi="Arial" w:cs="Arial"/>
          <w:sz w:val="18"/>
          <w:szCs w:val="18"/>
        </w:rPr>
      </w:pPr>
    </w:p>
    <w:p w14:paraId="7CE121D9" w14:textId="59D44AD0" w:rsidR="00A4269C" w:rsidRPr="00A4269C" w:rsidRDefault="00A4269C" w:rsidP="00A4269C">
      <w:pPr>
        <w:shd w:val="clear" w:color="auto" w:fill="FFFFFF"/>
        <w:spacing w:after="0" w:line="240" w:lineRule="auto"/>
        <w:jc w:val="both"/>
        <w:rPr>
          <w:rFonts w:ascii="Arial" w:eastAsia="Calibri" w:hAnsi="Arial" w:cs="Arial"/>
          <w:sz w:val="18"/>
          <w:szCs w:val="18"/>
        </w:rPr>
      </w:pPr>
      <w:r w:rsidRPr="00A4269C">
        <w:rPr>
          <w:rFonts w:ascii="Arial" w:eastAsia="Calibri" w:hAnsi="Arial" w:cs="Arial"/>
          <w:sz w:val="18"/>
          <w:szCs w:val="18"/>
        </w:rPr>
        <w:t>Radom Stožera rukovodi načelnica Stožera Ivana Fočić, zamjenica gradonačelnika Grada Karlovca, a kad se proglasi velika nesreća ili katastrofa, rukovođenje preuzima gradonačelnik Grada Karlovca Damir Mandić, ili po ovlaštenju gradonačelnika Grada Karlovca načelnik Stožera.</w:t>
      </w:r>
    </w:p>
    <w:p w14:paraId="63DC7059" w14:textId="77777777" w:rsidR="00A4269C" w:rsidRPr="00A4269C" w:rsidRDefault="00A4269C" w:rsidP="00A4269C">
      <w:pPr>
        <w:shd w:val="clear" w:color="auto" w:fill="FFFFFF"/>
        <w:spacing w:after="0" w:line="240" w:lineRule="auto"/>
        <w:jc w:val="both"/>
        <w:rPr>
          <w:rFonts w:ascii="Arial" w:eastAsia="Calibri" w:hAnsi="Arial" w:cs="Arial"/>
          <w:sz w:val="18"/>
          <w:szCs w:val="18"/>
        </w:rPr>
      </w:pPr>
      <w:r w:rsidRPr="00A4269C">
        <w:rPr>
          <w:rFonts w:ascii="Arial" w:eastAsia="Calibri" w:hAnsi="Arial" w:cs="Arial"/>
          <w:sz w:val="18"/>
          <w:szCs w:val="18"/>
        </w:rPr>
        <w:t>Stožer ima načelnika, zamjenika načelnika i 10 članova</w:t>
      </w:r>
      <w:bookmarkStart w:id="85" w:name="_Hlk51056817"/>
      <w:r w:rsidRPr="00A4269C">
        <w:rPr>
          <w:rFonts w:ascii="Arial" w:eastAsia="Calibri" w:hAnsi="Arial" w:cs="Arial"/>
          <w:sz w:val="18"/>
          <w:szCs w:val="18"/>
        </w:rPr>
        <w:t xml:space="preserve"> Stožera.</w:t>
      </w:r>
    </w:p>
    <w:p w14:paraId="1ACF038A" w14:textId="77777777" w:rsidR="00A4269C" w:rsidRPr="00A4269C" w:rsidRDefault="00A4269C" w:rsidP="00A4269C">
      <w:pPr>
        <w:spacing w:after="0" w:line="240" w:lineRule="auto"/>
        <w:jc w:val="both"/>
        <w:rPr>
          <w:rFonts w:ascii="Arial" w:eastAsia="Times New Roman" w:hAnsi="Arial" w:cs="Arial"/>
          <w:sz w:val="18"/>
          <w:szCs w:val="18"/>
          <w:lang w:eastAsia="hr-HR"/>
        </w:rPr>
      </w:pPr>
      <w:r w:rsidRPr="00A4269C">
        <w:rPr>
          <w:rFonts w:ascii="Arial" w:eastAsia="Times New Roman" w:hAnsi="Arial" w:cs="Arial"/>
          <w:sz w:val="18"/>
          <w:szCs w:val="18"/>
          <w:lang w:eastAsia="hr-HR"/>
        </w:rPr>
        <w:t>Da bi sustav upravljanja u izvanrednim situacijama mogao odgovoriti svim potencijalnim prijetnjama i izazovima, potrebno je u definiranom razdoblju provesti sljedeće aktivnosti:</w:t>
      </w:r>
    </w:p>
    <w:p w14:paraId="12C78C9E" w14:textId="77777777" w:rsidR="00A4269C" w:rsidRPr="00A4269C" w:rsidRDefault="00A4269C" w:rsidP="00A4269C">
      <w:pPr>
        <w:numPr>
          <w:ilvl w:val="0"/>
          <w:numId w:val="168"/>
        </w:numPr>
        <w:spacing w:after="0" w:line="240" w:lineRule="auto"/>
        <w:jc w:val="both"/>
        <w:rPr>
          <w:rFonts w:ascii="Arial" w:eastAsia="Times New Roman" w:hAnsi="Arial" w:cs="Arial"/>
          <w:sz w:val="18"/>
          <w:szCs w:val="18"/>
          <w:lang w:eastAsia="hr-HR"/>
        </w:rPr>
      </w:pPr>
      <w:r w:rsidRPr="00A4269C">
        <w:rPr>
          <w:rFonts w:ascii="Arial" w:eastAsia="Times New Roman" w:hAnsi="Arial" w:cs="Arial"/>
          <w:sz w:val="18"/>
          <w:szCs w:val="18"/>
          <w:lang w:eastAsia="hr-HR"/>
        </w:rPr>
        <w:t>provoditi sustavnu edukaciju članova Stožera civilne zaštite, operativnih snaga i pravnih osoba od interesa za sustav civilne zaštite,</w:t>
      </w:r>
    </w:p>
    <w:p w14:paraId="0C6A47D1" w14:textId="77777777" w:rsidR="00A4269C" w:rsidRPr="00A4269C" w:rsidRDefault="00A4269C" w:rsidP="00A4269C">
      <w:pPr>
        <w:numPr>
          <w:ilvl w:val="0"/>
          <w:numId w:val="168"/>
        </w:numPr>
        <w:spacing w:after="0" w:line="240" w:lineRule="auto"/>
        <w:jc w:val="both"/>
        <w:rPr>
          <w:rFonts w:ascii="Arial" w:eastAsia="Times New Roman" w:hAnsi="Arial" w:cs="Arial"/>
          <w:sz w:val="18"/>
          <w:szCs w:val="18"/>
          <w:lang w:eastAsia="hr-HR"/>
        </w:rPr>
      </w:pPr>
      <w:r w:rsidRPr="00A4269C">
        <w:rPr>
          <w:rFonts w:ascii="Arial" w:eastAsia="Times New Roman" w:hAnsi="Arial" w:cs="Arial"/>
          <w:sz w:val="18"/>
          <w:szCs w:val="18"/>
          <w:lang w:eastAsia="hr-HR"/>
        </w:rPr>
        <w:t>opremiti Stožer civilne zaštite materijalno-tehničkim sredstvima,</w:t>
      </w:r>
    </w:p>
    <w:p w14:paraId="6451DC2A" w14:textId="77777777" w:rsidR="00A4269C" w:rsidRPr="00A4269C" w:rsidRDefault="00A4269C" w:rsidP="00A4269C">
      <w:pPr>
        <w:numPr>
          <w:ilvl w:val="0"/>
          <w:numId w:val="168"/>
        </w:numPr>
        <w:spacing w:after="0" w:line="240" w:lineRule="auto"/>
        <w:jc w:val="both"/>
        <w:rPr>
          <w:rFonts w:ascii="Arial" w:eastAsia="Times New Roman" w:hAnsi="Arial" w:cs="Arial"/>
          <w:sz w:val="18"/>
          <w:szCs w:val="18"/>
          <w:lang w:eastAsia="hr-HR"/>
        </w:rPr>
      </w:pPr>
      <w:r w:rsidRPr="00A4269C">
        <w:rPr>
          <w:rFonts w:ascii="Arial" w:eastAsia="Times New Roman" w:hAnsi="Arial" w:cs="Arial"/>
          <w:sz w:val="18"/>
          <w:szCs w:val="18"/>
          <w:lang w:eastAsia="hr-HR"/>
        </w:rPr>
        <w:t>provoditi vježbe civilne zaštite kako bi se provjerila spremnost za odgovor na sve potencijalne ugroze i otklonili uočeni nedostaci,</w:t>
      </w:r>
    </w:p>
    <w:p w14:paraId="33781CC9" w14:textId="77777777" w:rsidR="00A4269C" w:rsidRPr="00A4269C" w:rsidRDefault="00A4269C" w:rsidP="00A4269C">
      <w:pPr>
        <w:numPr>
          <w:ilvl w:val="0"/>
          <w:numId w:val="168"/>
        </w:numPr>
        <w:spacing w:after="0" w:line="240" w:lineRule="auto"/>
        <w:jc w:val="both"/>
        <w:rPr>
          <w:rFonts w:ascii="Arial" w:eastAsia="Times New Roman" w:hAnsi="Arial" w:cs="Arial"/>
          <w:sz w:val="18"/>
          <w:szCs w:val="18"/>
          <w:lang w:eastAsia="hr-HR"/>
        </w:rPr>
      </w:pPr>
      <w:r w:rsidRPr="00A4269C">
        <w:rPr>
          <w:rFonts w:ascii="Arial" w:eastAsia="Times New Roman" w:hAnsi="Arial" w:cs="Arial"/>
          <w:sz w:val="18"/>
          <w:szCs w:val="18"/>
          <w:lang w:eastAsia="hr-HR"/>
        </w:rPr>
        <w:t>unapređivati koordinaciju s županijskim stožerom civilne zaštite i stožerima civilne zaštite lokalnih jedinica u provedbi svih aktivnosti od interesa za izgradnju sustava civilne zaštite,</w:t>
      </w:r>
    </w:p>
    <w:p w14:paraId="21F52995" w14:textId="77777777" w:rsidR="00A4269C" w:rsidRPr="00A4269C" w:rsidRDefault="00A4269C" w:rsidP="00A4269C">
      <w:pPr>
        <w:numPr>
          <w:ilvl w:val="0"/>
          <w:numId w:val="168"/>
        </w:numPr>
        <w:spacing w:after="0" w:line="240" w:lineRule="auto"/>
        <w:jc w:val="both"/>
        <w:rPr>
          <w:rFonts w:ascii="Arial" w:eastAsia="Times New Roman" w:hAnsi="Arial" w:cs="Arial"/>
          <w:sz w:val="18"/>
          <w:szCs w:val="18"/>
          <w:lang w:eastAsia="hr-HR"/>
        </w:rPr>
      </w:pPr>
      <w:r w:rsidRPr="00A4269C">
        <w:rPr>
          <w:rFonts w:ascii="Arial" w:eastAsia="Times New Roman" w:hAnsi="Arial" w:cs="Arial"/>
          <w:sz w:val="18"/>
          <w:szCs w:val="18"/>
          <w:lang w:eastAsia="hr-HR"/>
        </w:rPr>
        <w:t>intenzivirati suradnju sa svim relevantnim državnim institucijama.</w:t>
      </w:r>
    </w:p>
    <w:p w14:paraId="23C433F4" w14:textId="77777777" w:rsidR="00A4269C" w:rsidRDefault="00A4269C" w:rsidP="00A4269C">
      <w:pPr>
        <w:shd w:val="clear" w:color="auto" w:fill="FFFFFF"/>
        <w:spacing w:after="0" w:line="240" w:lineRule="auto"/>
        <w:jc w:val="both"/>
        <w:rPr>
          <w:rFonts w:ascii="Arial" w:eastAsia="Calibri" w:hAnsi="Arial" w:cs="Arial"/>
          <w:color w:val="000000"/>
          <w:sz w:val="18"/>
          <w:szCs w:val="18"/>
        </w:rPr>
      </w:pPr>
    </w:p>
    <w:p w14:paraId="5548F572" w14:textId="7BC0853B" w:rsidR="00A4269C" w:rsidRPr="00A4269C" w:rsidRDefault="00A4269C" w:rsidP="00A4269C">
      <w:pPr>
        <w:shd w:val="clear" w:color="auto" w:fill="FFFFFF"/>
        <w:spacing w:after="0" w:line="240" w:lineRule="auto"/>
        <w:jc w:val="both"/>
        <w:rPr>
          <w:rFonts w:ascii="Arial" w:eastAsia="Calibri" w:hAnsi="Arial" w:cs="Arial"/>
          <w:color w:val="000000"/>
          <w:sz w:val="18"/>
          <w:szCs w:val="18"/>
        </w:rPr>
      </w:pPr>
      <w:r w:rsidRPr="00A4269C">
        <w:rPr>
          <w:rFonts w:ascii="Arial" w:eastAsia="Calibri" w:hAnsi="Arial" w:cs="Arial"/>
          <w:color w:val="000000"/>
          <w:sz w:val="18"/>
          <w:szCs w:val="18"/>
        </w:rPr>
        <w:t xml:space="preserve">Stožer civilne zaštite Grada Karlovca je stručno, operativno i koordinativno tijelo koje usklađuje djelovanje operativnih snaga civilne zaštite u pripremnoj fazi prije nastanka posljedica izvanrednog događaja i tijekom provođenja mjera i aktivnosti civilne zaštite u velikim nesrećama i katastrofama, provodi plan djelovanja sustava civilne zaštite na svom području, upravlja reagiranjem sustava civilne zaštite, obavlja poslove informiranja javnosti i predlaže odluke o prestanku provođenju mjera i aktivnosti u sustavu civilne zaštite. </w:t>
      </w:r>
    </w:p>
    <w:p w14:paraId="49040116" w14:textId="77777777" w:rsidR="00A4269C" w:rsidRDefault="00A4269C" w:rsidP="00A4269C">
      <w:pPr>
        <w:autoSpaceDE w:val="0"/>
        <w:autoSpaceDN w:val="0"/>
        <w:adjustRightInd w:val="0"/>
        <w:spacing w:after="0" w:line="240" w:lineRule="auto"/>
        <w:jc w:val="both"/>
        <w:rPr>
          <w:rFonts w:ascii="Arial" w:eastAsia="Calibri" w:hAnsi="Arial" w:cs="Arial"/>
          <w:sz w:val="18"/>
          <w:szCs w:val="18"/>
        </w:rPr>
      </w:pPr>
    </w:p>
    <w:p w14:paraId="6AFCF8B8" w14:textId="3909D382"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U razdoblju od 2024. do 2027. godine, Stožer civilne zaštite usmjeravat će svoje aktivnosti na:</w:t>
      </w:r>
    </w:p>
    <w:p w14:paraId="05DE90AD" w14:textId="77777777" w:rsidR="00A4269C" w:rsidRPr="00A4269C" w:rsidRDefault="00A4269C" w:rsidP="00A4269C">
      <w:pPr>
        <w:numPr>
          <w:ilvl w:val="0"/>
          <w:numId w:val="168"/>
        </w:numP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kontinuirani rad svih članova Stožera civilne zaštite,</w:t>
      </w:r>
    </w:p>
    <w:p w14:paraId="4660EAA1" w14:textId="77777777" w:rsidR="00A4269C" w:rsidRPr="00A4269C" w:rsidRDefault="00A4269C" w:rsidP="00A4269C">
      <w:pPr>
        <w:numPr>
          <w:ilvl w:val="0"/>
          <w:numId w:val="168"/>
        </w:numP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osposobljavanje koje provodi MUP, Ravnateljstvo civilne zaštite Programu osposobljavanja članova Stožera civilne zaštite koji donosi ministar, u roku od godinu dana od imenovanja u Stožer civilne zaštite,</w:t>
      </w:r>
    </w:p>
    <w:p w14:paraId="0F15FBA8" w14:textId="77777777" w:rsidR="00A4269C" w:rsidRPr="00A4269C" w:rsidRDefault="00A4269C" w:rsidP="00A4269C">
      <w:pPr>
        <w:numPr>
          <w:ilvl w:val="0"/>
          <w:numId w:val="168"/>
        </w:numP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održavanje sjednica Stožera civilne zaštite, najmanje dva puta godišnje, posebice uoči protupožarne sezone kako bi se razmotrio Plan primjene Programa aktivnosti u provedbi posebnih mjera zaštite od požara od interesa za Republiku Hrvatsku za područje Grada Karlovca, za tekuću godinu,</w:t>
      </w:r>
    </w:p>
    <w:p w14:paraId="5964155A" w14:textId="77777777" w:rsidR="00A4269C" w:rsidRPr="00A4269C" w:rsidRDefault="00A4269C" w:rsidP="00A4269C">
      <w:pPr>
        <w:numPr>
          <w:ilvl w:val="0"/>
          <w:numId w:val="168"/>
        </w:numPr>
        <w:autoSpaceDE w:val="0"/>
        <w:autoSpaceDN w:val="0"/>
        <w:adjustRightInd w:val="0"/>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upoznavanje s izmjenama u normativnom uređenju i promjenama u planskim dokumentima u sustavu civilne zaštite.</w:t>
      </w:r>
    </w:p>
    <w:p w14:paraId="6F93F5CF" w14:textId="77777777" w:rsidR="00A4269C" w:rsidRPr="00A4269C" w:rsidRDefault="00A4269C" w:rsidP="00A4269C">
      <w:pPr>
        <w:spacing w:after="0" w:line="240" w:lineRule="auto"/>
        <w:jc w:val="both"/>
        <w:rPr>
          <w:rFonts w:ascii="Arial" w:eastAsia="Times New Roman" w:hAnsi="Arial" w:cs="Arial"/>
          <w:sz w:val="18"/>
          <w:szCs w:val="18"/>
          <w:lang w:eastAsia="hr-HR"/>
        </w:rPr>
      </w:pPr>
    </w:p>
    <w:bookmarkEnd w:id="85"/>
    <w:p w14:paraId="1A49F76B" w14:textId="77777777" w:rsidR="00A4269C" w:rsidRPr="00A4269C" w:rsidRDefault="00A4269C" w:rsidP="00A4269C">
      <w:pPr>
        <w:spacing w:after="0" w:line="240" w:lineRule="auto"/>
        <w:jc w:val="both"/>
        <w:rPr>
          <w:rFonts w:ascii="Arial" w:eastAsia="Calibri" w:hAnsi="Arial" w:cs="Arial"/>
          <w:b/>
          <w:bCs/>
          <w:sz w:val="18"/>
          <w:szCs w:val="18"/>
        </w:rPr>
      </w:pPr>
      <w:r w:rsidRPr="00A4269C">
        <w:rPr>
          <w:rFonts w:ascii="Arial" w:eastAsia="Calibri" w:hAnsi="Arial" w:cs="Arial"/>
          <w:b/>
          <w:bCs/>
          <w:sz w:val="18"/>
          <w:szCs w:val="18"/>
        </w:rPr>
        <w:t>JAVNA VATROGASNA POSTROJBA GRADA KARLOVCA I VATROGASNA ZAJEDNICA GRADA KARLOVCA</w:t>
      </w:r>
    </w:p>
    <w:p w14:paraId="22A58908" w14:textId="7777777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Operativne snage vatrogastva temeljna su operativna snaga sustava civilne zaštite koje djeluju u sustavu civilne zaštite u skladu s odredbama posebnih propisa kojima se uređuje područje vatrogastva.</w:t>
      </w:r>
    </w:p>
    <w:p w14:paraId="4386C47C"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Na području Grada Karlovca djeluju: </w:t>
      </w:r>
    </w:p>
    <w:p w14:paraId="242C94F4" w14:textId="77777777" w:rsidR="00A4269C" w:rsidRPr="00A4269C" w:rsidRDefault="00A4269C" w:rsidP="00A4269C">
      <w:pPr>
        <w:spacing w:after="0" w:line="240" w:lineRule="auto"/>
        <w:jc w:val="both"/>
        <w:rPr>
          <w:rFonts w:ascii="Arial" w:eastAsia="Calibri" w:hAnsi="Arial" w:cs="Arial"/>
          <w:bCs/>
          <w:sz w:val="18"/>
          <w:szCs w:val="18"/>
        </w:rPr>
      </w:pPr>
      <w:r w:rsidRPr="00A4269C">
        <w:rPr>
          <w:rFonts w:ascii="Arial" w:eastAsia="Calibri" w:hAnsi="Arial" w:cs="Arial"/>
          <w:sz w:val="18"/>
          <w:szCs w:val="18"/>
        </w:rPr>
        <w:t xml:space="preserve">Javna vatrogasna postrojba Grada Karlovca (u daljnjem tekstu: JVP Karlovac) koja je temeljna operativna snaga sustava civilne zaštite u velikim nesrećama i katastrofama te je dužne djelovati u sustavu civilne zaštite u skladu s odredbama posebnih propisa kojima se uređuje područje vatrogastva.           Zadaće i ciljevi operativnih snaga vatrogastva utvrđeni su Zakonom o vatrogastvu („Narodne novine“, broj 125/19 i 114/22),  Zakonom o zaštiti od požara („Narodne novine“, broj 92/10 i 114/22), Statutom JVP Karlovac i Godišnjim planom i programom rada JVP Karlovac. Prioritetna gotova operativna snaga u sustavu zaštite i spašavanja s obzirom na profesionalni kadar educirana je za gašenje požara, kao i za cijelu paletu aktivnosti vezanih za spašavanje u raznim drugim opasnim situacijama, i Vatrogasna zajednica Grada Karlovca (u daljnjem tekstu: VZG Karlovca) u sklopu koje djeluju 25 dobrovoljna vatrogasna društva: DVD Brođani, DVD Cerovac Vukmanički, DVD Dolnja Rečica, DVD Donje Mekušje, DVD Gornje Mekušje, DVD </w:t>
      </w:r>
      <w:r w:rsidRPr="00A4269C">
        <w:rPr>
          <w:rFonts w:ascii="Arial" w:eastAsia="Times New Roman" w:hAnsi="Arial" w:cs="Arial"/>
          <w:bCs/>
          <w:sz w:val="18"/>
          <w:szCs w:val="18"/>
          <w:lang w:eastAsia="hr-HR"/>
        </w:rPr>
        <w:t>Goršćaki-Vukoder</w:t>
      </w:r>
      <w:r w:rsidRPr="00A4269C">
        <w:rPr>
          <w:rFonts w:ascii="Arial" w:eastAsia="Times New Roman" w:hAnsi="Arial" w:cs="Arial"/>
          <w:bCs/>
          <w:sz w:val="18"/>
          <w:szCs w:val="18"/>
        </w:rPr>
        <w:t xml:space="preserve">, DVD Gradac, DVD </w:t>
      </w:r>
      <w:r w:rsidRPr="00A4269C">
        <w:rPr>
          <w:rFonts w:ascii="Arial" w:eastAsia="Times New Roman" w:hAnsi="Arial" w:cs="Arial"/>
          <w:bCs/>
          <w:sz w:val="18"/>
          <w:szCs w:val="18"/>
          <w:lang w:eastAsia="hr-HR"/>
        </w:rPr>
        <w:t>Hrnetić-Novaki</w:t>
      </w:r>
      <w:r w:rsidRPr="00A4269C">
        <w:rPr>
          <w:rFonts w:ascii="Arial" w:eastAsia="Times New Roman" w:hAnsi="Arial" w:cs="Arial"/>
          <w:bCs/>
          <w:sz w:val="18"/>
          <w:szCs w:val="18"/>
        </w:rPr>
        <w:t xml:space="preserve">, DVD Kamensko, DVD Karlovac, DVD Knez Gorica, DVD Kobilić, DVD Koritinja, DVD Mahično, DVD Orlovac, DVD Priselci, DVD </w:t>
      </w:r>
      <w:r w:rsidRPr="00A4269C">
        <w:rPr>
          <w:rFonts w:ascii="Arial" w:eastAsia="Times New Roman" w:hAnsi="Arial" w:cs="Arial"/>
          <w:bCs/>
          <w:sz w:val="18"/>
          <w:szCs w:val="18"/>
          <w:lang w:eastAsia="hr-HR"/>
        </w:rPr>
        <w:t>Rečica</w:t>
      </w:r>
      <w:r w:rsidRPr="00A4269C">
        <w:rPr>
          <w:rFonts w:ascii="Arial" w:eastAsia="Times New Roman" w:hAnsi="Arial" w:cs="Arial"/>
          <w:bCs/>
          <w:sz w:val="18"/>
          <w:szCs w:val="18"/>
        </w:rPr>
        <w:t>-</w:t>
      </w:r>
      <w:r w:rsidRPr="00A4269C">
        <w:rPr>
          <w:rFonts w:ascii="Arial" w:eastAsia="Times New Roman" w:hAnsi="Arial" w:cs="Arial"/>
          <w:bCs/>
          <w:sz w:val="18"/>
          <w:szCs w:val="18"/>
          <w:lang w:eastAsia="hr-HR"/>
        </w:rPr>
        <w:t>Kolodvor</w:t>
      </w:r>
      <w:r w:rsidRPr="00A4269C">
        <w:rPr>
          <w:rFonts w:ascii="Arial" w:eastAsia="Times New Roman" w:hAnsi="Arial" w:cs="Arial"/>
          <w:bCs/>
          <w:sz w:val="18"/>
          <w:szCs w:val="18"/>
        </w:rPr>
        <w:t xml:space="preserve">, DVD </w:t>
      </w:r>
      <w:r w:rsidRPr="00A4269C">
        <w:rPr>
          <w:rFonts w:ascii="Arial" w:eastAsia="Times New Roman" w:hAnsi="Arial" w:cs="Arial"/>
          <w:bCs/>
          <w:sz w:val="18"/>
          <w:szCs w:val="18"/>
          <w:lang w:eastAsia="hr-HR"/>
        </w:rPr>
        <w:t>Rečica-Matica</w:t>
      </w:r>
      <w:r w:rsidRPr="00A4269C">
        <w:rPr>
          <w:rFonts w:ascii="Arial" w:eastAsia="Times New Roman" w:hAnsi="Arial" w:cs="Arial"/>
          <w:bCs/>
          <w:sz w:val="18"/>
          <w:szCs w:val="18"/>
        </w:rPr>
        <w:t xml:space="preserve">, DVD Skakavac, DVD </w:t>
      </w:r>
      <w:r w:rsidRPr="00A4269C">
        <w:rPr>
          <w:rFonts w:ascii="Arial" w:eastAsia="Times New Roman" w:hAnsi="Arial" w:cs="Arial"/>
          <w:bCs/>
          <w:sz w:val="18"/>
          <w:szCs w:val="18"/>
          <w:lang w:eastAsia="hr-HR"/>
        </w:rPr>
        <w:t>Stative Gornje</w:t>
      </w:r>
      <w:r w:rsidRPr="00A4269C">
        <w:rPr>
          <w:rFonts w:ascii="Arial" w:eastAsia="Times New Roman" w:hAnsi="Arial" w:cs="Arial"/>
          <w:bCs/>
          <w:sz w:val="18"/>
          <w:szCs w:val="18"/>
        </w:rPr>
        <w:t xml:space="preserve">, DVD Šišljavić, DVD Tuškani, DVD Velika Jelsa, DVD Vukmanić, DVD Zdravstvo. </w:t>
      </w:r>
    </w:p>
    <w:p w14:paraId="5D2AB9E5" w14:textId="77777777" w:rsidR="00A4269C" w:rsidRDefault="00A4269C" w:rsidP="00A4269C">
      <w:pPr>
        <w:autoSpaceDE w:val="0"/>
        <w:autoSpaceDN w:val="0"/>
        <w:adjustRightInd w:val="0"/>
        <w:spacing w:after="0" w:line="240" w:lineRule="auto"/>
        <w:jc w:val="both"/>
        <w:rPr>
          <w:rFonts w:ascii="Arial" w:eastAsia="Calibri" w:hAnsi="Arial" w:cs="Arial"/>
          <w:sz w:val="18"/>
          <w:szCs w:val="18"/>
        </w:rPr>
      </w:pPr>
      <w:bookmarkStart w:id="86" w:name="_Hlk52188859"/>
    </w:p>
    <w:p w14:paraId="5D5B0831" w14:textId="39AA812F" w:rsidR="00A4269C" w:rsidRPr="00A4269C" w:rsidRDefault="00A4269C" w:rsidP="00A4269C">
      <w:pPr>
        <w:autoSpaceDE w:val="0"/>
        <w:autoSpaceDN w:val="0"/>
        <w:adjustRightInd w:val="0"/>
        <w:spacing w:after="0" w:line="240" w:lineRule="auto"/>
        <w:jc w:val="both"/>
        <w:rPr>
          <w:rFonts w:ascii="Arial" w:eastAsia="Calibri" w:hAnsi="Arial" w:cs="Arial"/>
          <w:color w:val="000000"/>
          <w:sz w:val="18"/>
          <w:szCs w:val="18"/>
        </w:rPr>
      </w:pPr>
      <w:r w:rsidRPr="00A4269C">
        <w:rPr>
          <w:rFonts w:ascii="Arial" w:eastAsia="Calibri" w:hAnsi="Arial" w:cs="Arial"/>
          <w:sz w:val="18"/>
          <w:szCs w:val="18"/>
        </w:rPr>
        <w:t>Kako bi se materijalno tehnička opremljenost i stručna osposobljenost pripadnika vatrogasnih postrojbi podigla na višu razinu potrebno je poduzeti sljedeće aktivnosti u razdoblju od 2024. do 2027. godine</w:t>
      </w:r>
      <w:r w:rsidRPr="00A4269C">
        <w:rPr>
          <w:rFonts w:ascii="Arial" w:eastAsia="Calibri" w:hAnsi="Arial" w:cs="Arial"/>
          <w:color w:val="000000"/>
          <w:sz w:val="18"/>
          <w:szCs w:val="18"/>
        </w:rPr>
        <w:t xml:space="preserve"> u području vatrogastva Grada Karlovca potrebno je: </w:t>
      </w:r>
    </w:p>
    <w:p w14:paraId="08561872" w14:textId="77777777" w:rsidR="00A4269C" w:rsidRPr="00A4269C" w:rsidRDefault="00A4269C" w:rsidP="00A4269C">
      <w:pPr>
        <w:autoSpaceDE w:val="0"/>
        <w:autoSpaceDN w:val="0"/>
        <w:adjustRightInd w:val="0"/>
        <w:spacing w:after="0" w:line="240" w:lineRule="auto"/>
        <w:jc w:val="both"/>
        <w:rPr>
          <w:rFonts w:ascii="Arial" w:eastAsia="Calibri" w:hAnsi="Arial" w:cs="Arial"/>
          <w:color w:val="000000"/>
          <w:sz w:val="18"/>
          <w:szCs w:val="18"/>
        </w:rPr>
      </w:pPr>
      <w:r w:rsidRPr="00A4269C">
        <w:rPr>
          <w:rFonts w:ascii="Arial" w:eastAsia="Calibri" w:hAnsi="Arial" w:cs="Arial"/>
          <w:color w:val="000000"/>
          <w:sz w:val="18"/>
          <w:szCs w:val="18"/>
        </w:rPr>
        <w:t>- kontinuirano usklađivati Plan zaštite od požara Grada Karlovca,</w:t>
      </w:r>
    </w:p>
    <w:p w14:paraId="69F47C51" w14:textId="7777777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 provoditi preventivne mjere zaštite od požara osobito tijekom ljetnih mjeseci kao i u drugim razdobljima u godini u kojima postoji povećana opasnost od nastanka i širenja požara,</w:t>
      </w:r>
    </w:p>
    <w:p w14:paraId="63522463" w14:textId="7777777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 educirati lokalno stanovništvo o opasnostima i negativnim učincima požara,</w:t>
      </w:r>
    </w:p>
    <w:p w14:paraId="614AD88F" w14:textId="7777777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 nastaviti opremanje vatrogasnih postrojbi najsuvremenijim materijalno tehničkim sredstvima,</w:t>
      </w:r>
    </w:p>
    <w:p w14:paraId="0F62C3B0" w14:textId="7777777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color w:val="000000"/>
          <w:sz w:val="18"/>
          <w:szCs w:val="18"/>
        </w:rPr>
        <w:t>- provjeriti ispravnost postojeće opreme i vozila,</w:t>
      </w:r>
    </w:p>
    <w:p w14:paraId="5AF9F354" w14:textId="7777777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 provoditi stalna stručna osposobljavanja pripadnika vatrogasnih postrojbi organizacijom radionica i pokaznih vježbi,</w:t>
      </w:r>
    </w:p>
    <w:p w14:paraId="41F8C6CA" w14:textId="7777777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 intenzivirati suradnju vatrogasnih postrojbi na području Grada Karlovca i drugih gospodarskih subjekata, ustanova i udruga koji se poslovima civilne zaštite bave u okviru svoje redovne djelatnosti kako bi se osiguralo njihovo zajedničko djelovanje u slučaju nastanka nesreće ili katastrofe</w:t>
      </w:r>
    </w:p>
    <w:p w14:paraId="7FEF1516" w14:textId="7777777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 kontinuirano razvijanje informacijskog sustava,</w:t>
      </w:r>
    </w:p>
    <w:p w14:paraId="1208E7CE" w14:textId="7777777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 razvoj ukupnog vatrogastva na području Županije za učinkovite intervencije u slučaju velikih nesreća ili katastrofa s posebnim naglaskom na intervencije u nesrećama s opasnim tvarima,</w:t>
      </w:r>
    </w:p>
    <w:p w14:paraId="7AB17238" w14:textId="7777777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 u području rada s članstvom posebnu pažnju potrebno je posvetiti vatrogasnoj mladeži, kao potencijalnim budućim operativnim vatrogascima, ali i zbog indirektnog stjecanja opće kulture i obrazovanja,</w:t>
      </w:r>
    </w:p>
    <w:p w14:paraId="0477CAE1" w14:textId="7777777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 izvršiti široku edukaciju poljoprivrednika i drugog stanovništva u vezi spaljivanja biljnog otpada zbog požara na otvorenim prostorima,</w:t>
      </w:r>
    </w:p>
    <w:p w14:paraId="02AEC906" w14:textId="7777777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 uključiti se u sveobuhvatnu akciju promidžbenih poruka i osvješćivanja javnosti te upoznavanja o nedostacima spaljivanja biljnog otpada na ugrožavanje ljudskih života i materijalno-tehničkih resursa te ugrozu i štetnost na okoliš.</w:t>
      </w:r>
    </w:p>
    <w:p w14:paraId="06628FE6" w14:textId="7777777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Neophodno je izvršenje zadaća u skladu s Programom aktivnosti u provedbi posebnih mjera zaštite od požara od interesa za Republiku Hrvatsku u periodu za kojeg se donose ove Smjernice.</w:t>
      </w:r>
      <w:bookmarkEnd w:id="86"/>
    </w:p>
    <w:p w14:paraId="35B84D4D" w14:textId="77777777" w:rsidR="00A4269C" w:rsidRDefault="00A4269C" w:rsidP="00A4269C">
      <w:pPr>
        <w:spacing w:after="0" w:line="240" w:lineRule="auto"/>
        <w:jc w:val="both"/>
        <w:rPr>
          <w:rFonts w:ascii="Arial" w:eastAsia="Calibri" w:hAnsi="Arial" w:cs="Arial"/>
          <w:b/>
          <w:iCs/>
          <w:sz w:val="18"/>
          <w:szCs w:val="18"/>
        </w:rPr>
      </w:pPr>
    </w:p>
    <w:p w14:paraId="4147C041" w14:textId="77777777" w:rsidR="00A4269C" w:rsidRDefault="00A4269C" w:rsidP="00A4269C">
      <w:pPr>
        <w:spacing w:after="0" w:line="240" w:lineRule="auto"/>
        <w:jc w:val="both"/>
        <w:rPr>
          <w:rFonts w:ascii="Arial" w:eastAsia="Calibri" w:hAnsi="Arial" w:cs="Arial"/>
          <w:b/>
          <w:iCs/>
          <w:sz w:val="18"/>
          <w:szCs w:val="18"/>
        </w:rPr>
      </w:pPr>
    </w:p>
    <w:p w14:paraId="4773C792" w14:textId="77777777" w:rsidR="00A4269C" w:rsidRDefault="00A4269C" w:rsidP="00A4269C">
      <w:pPr>
        <w:spacing w:after="0" w:line="240" w:lineRule="auto"/>
        <w:jc w:val="both"/>
        <w:rPr>
          <w:rFonts w:ascii="Arial" w:eastAsia="Calibri" w:hAnsi="Arial" w:cs="Arial"/>
          <w:b/>
          <w:iCs/>
          <w:sz w:val="18"/>
          <w:szCs w:val="18"/>
        </w:rPr>
      </w:pPr>
    </w:p>
    <w:p w14:paraId="0E371E30" w14:textId="78A75BA5" w:rsidR="00A4269C" w:rsidRPr="00A4269C" w:rsidRDefault="00A4269C" w:rsidP="00A4269C">
      <w:pPr>
        <w:spacing w:after="0" w:line="240" w:lineRule="auto"/>
        <w:jc w:val="both"/>
        <w:rPr>
          <w:rFonts w:ascii="Arial" w:eastAsia="Calibri" w:hAnsi="Arial" w:cs="Arial"/>
          <w:b/>
          <w:iCs/>
          <w:sz w:val="18"/>
          <w:szCs w:val="18"/>
        </w:rPr>
      </w:pPr>
      <w:r w:rsidRPr="00A4269C">
        <w:rPr>
          <w:rFonts w:ascii="Arial" w:eastAsia="Calibri" w:hAnsi="Arial" w:cs="Arial"/>
          <w:b/>
          <w:iCs/>
          <w:sz w:val="18"/>
          <w:szCs w:val="18"/>
        </w:rPr>
        <w:t>GRADSKO DRUŠTVO CRVENOG KRIŽA KARLOVAC</w:t>
      </w:r>
    </w:p>
    <w:p w14:paraId="738DC14F" w14:textId="7777777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Gradsko društvo Crvenog križa Karlovac je punopravni član Hrvatskog Crvenog križa.                    Hrvatski Crveni križ sastavni je dio sustava zaštite i spašavanja u Republici Hrvatskoj kao </w:t>
      </w:r>
      <w:r w:rsidRPr="00A4269C">
        <w:rPr>
          <w:rFonts w:ascii="Arial" w:eastAsia="Calibri" w:hAnsi="Arial" w:cs="Arial"/>
          <w:color w:val="000000"/>
          <w:sz w:val="18"/>
          <w:szCs w:val="18"/>
        </w:rPr>
        <w:t xml:space="preserve">operativne snage u velikim nesrećama i katastrofama i izvršavaju obveze u sustavu civilne zaštite sukladno posebnim propisima kojima se uređuje područje djelovanja Hrvatskog Crvenog križa i planovima donesenih na temelju posebnog propisa kojim se uređuje područje djelovanja Hrvatskog Crvenog križa i </w:t>
      </w:r>
      <w:r w:rsidRPr="00A4269C">
        <w:rPr>
          <w:rFonts w:ascii="Arial" w:eastAsia="Calibri" w:hAnsi="Arial" w:cs="Arial"/>
          <w:iCs/>
          <w:sz w:val="18"/>
          <w:szCs w:val="18"/>
        </w:rPr>
        <w:t>Zakona.</w:t>
      </w:r>
      <w:r w:rsidRPr="00A4269C">
        <w:rPr>
          <w:rFonts w:ascii="Arial" w:eastAsia="Calibri" w:hAnsi="Arial" w:cs="Arial"/>
          <w:i/>
          <w:iCs/>
          <w:sz w:val="18"/>
          <w:szCs w:val="18"/>
        </w:rPr>
        <w:t xml:space="preserve"> </w:t>
      </w:r>
      <w:r w:rsidRPr="00A4269C">
        <w:rPr>
          <w:rFonts w:ascii="Arial" w:eastAsia="Calibri" w:hAnsi="Arial" w:cs="Arial"/>
          <w:color w:val="000000"/>
          <w:sz w:val="18"/>
          <w:szCs w:val="18"/>
        </w:rPr>
        <w:t xml:space="preserve"> </w:t>
      </w:r>
    </w:p>
    <w:p w14:paraId="36505E90" w14:textId="77777777" w:rsidR="00A4269C" w:rsidRDefault="00A4269C" w:rsidP="00A4269C">
      <w:pPr>
        <w:autoSpaceDE w:val="0"/>
        <w:autoSpaceDN w:val="0"/>
        <w:adjustRightInd w:val="0"/>
        <w:spacing w:after="0" w:line="240" w:lineRule="auto"/>
        <w:jc w:val="both"/>
        <w:rPr>
          <w:rFonts w:ascii="Arial" w:eastAsia="Calibri" w:hAnsi="Arial" w:cs="Arial"/>
          <w:sz w:val="18"/>
          <w:szCs w:val="18"/>
        </w:rPr>
      </w:pPr>
    </w:p>
    <w:p w14:paraId="203DF943" w14:textId="4D5E50D8"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Specijalnosti Gradskog društva Crvenog križa Karlovac  je osposobljavanje članova i građana za njihovu samozaštitu u velikim nesrećama i katastrofama te drugim izvanrednim situacijama, kao i ustrojavanje, obučavanje i opremanje ekipa prve pomoći za izvršenje zadaća u mjerama i aktivnostima civilne zaštite, prihvat i podjela humanitarne pomoći, prva pomoć. Svaki član usvaja osnovna znanja iz prve pomoći, psihosocijalne podrške, sigurnosti i samozaštite te komunikacije. </w:t>
      </w:r>
    </w:p>
    <w:p w14:paraId="2DE17F6E" w14:textId="77777777" w:rsidR="00A4269C" w:rsidRDefault="00A4269C" w:rsidP="00A4269C">
      <w:pPr>
        <w:autoSpaceDE w:val="0"/>
        <w:autoSpaceDN w:val="0"/>
        <w:adjustRightInd w:val="0"/>
        <w:spacing w:after="0" w:line="240" w:lineRule="auto"/>
        <w:jc w:val="both"/>
        <w:rPr>
          <w:rFonts w:ascii="Arial" w:eastAsia="Calibri" w:hAnsi="Arial" w:cs="Arial"/>
          <w:sz w:val="18"/>
          <w:szCs w:val="18"/>
        </w:rPr>
      </w:pPr>
    </w:p>
    <w:p w14:paraId="04903D76" w14:textId="444889F6"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U razdoblju od 2024. do 2027. godine, Grad Karlovac će nastaviti s financiranjem Gradskog društva Crvenog križa Karlovac sukladno važećim propisima.</w:t>
      </w:r>
    </w:p>
    <w:p w14:paraId="2B17DBF7" w14:textId="77777777" w:rsidR="00A4269C" w:rsidRDefault="00A4269C" w:rsidP="00A4269C">
      <w:pPr>
        <w:spacing w:after="0" w:line="240" w:lineRule="auto"/>
        <w:jc w:val="both"/>
        <w:rPr>
          <w:rFonts w:ascii="Arial" w:eastAsia="Calibri" w:hAnsi="Arial" w:cs="Arial"/>
          <w:b/>
          <w:bCs/>
          <w:sz w:val="18"/>
          <w:szCs w:val="18"/>
        </w:rPr>
      </w:pPr>
    </w:p>
    <w:p w14:paraId="2C927B3C" w14:textId="3FBC04FB" w:rsidR="00A4269C" w:rsidRPr="00A4269C" w:rsidRDefault="00A4269C" w:rsidP="00A4269C">
      <w:pPr>
        <w:spacing w:after="0" w:line="240" w:lineRule="auto"/>
        <w:jc w:val="both"/>
        <w:rPr>
          <w:rFonts w:ascii="Arial" w:eastAsia="Calibri" w:hAnsi="Arial" w:cs="Arial"/>
          <w:b/>
          <w:bCs/>
          <w:sz w:val="18"/>
          <w:szCs w:val="18"/>
        </w:rPr>
      </w:pPr>
      <w:r w:rsidRPr="00A4269C">
        <w:rPr>
          <w:rFonts w:ascii="Arial" w:eastAsia="Calibri" w:hAnsi="Arial" w:cs="Arial"/>
          <w:b/>
          <w:bCs/>
          <w:sz w:val="18"/>
          <w:szCs w:val="18"/>
        </w:rPr>
        <w:t>HRVATSKA GORSKA SLUŽBA SPAŠAVANJA – STANICA KARLOVAC</w:t>
      </w:r>
    </w:p>
    <w:p w14:paraId="0A8E7C73" w14:textId="7777777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Operativne snage Hrvatske gorske službe spašavanja temeljna su operativna snaga sustava civilne zaštite u velikim nesrećama i katastrofama i izvršavaju obveze u sustavu civilne zaštite sukladno posebnim propisima kojima se uređuje područje djelovanja Hrvatske gorske službe spašavanja. </w:t>
      </w:r>
    </w:p>
    <w:p w14:paraId="3AAE3310" w14:textId="77777777" w:rsidR="00A4269C" w:rsidRDefault="00A4269C" w:rsidP="00A4269C">
      <w:pPr>
        <w:spacing w:after="0" w:line="240" w:lineRule="auto"/>
        <w:jc w:val="both"/>
        <w:rPr>
          <w:rFonts w:ascii="Arial" w:eastAsia="Calibri" w:hAnsi="Arial" w:cs="Arial"/>
          <w:sz w:val="18"/>
          <w:szCs w:val="18"/>
        </w:rPr>
      </w:pPr>
    </w:p>
    <w:p w14:paraId="1748FE7A" w14:textId="65E5C472"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Hrvatska gorska služba spašavanja – Stanica Karlovac je dobrovoljna i neprofitna humanitarna služba javnog karaktera. </w:t>
      </w:r>
    </w:p>
    <w:p w14:paraId="048835D7" w14:textId="77777777" w:rsidR="00A4269C" w:rsidRDefault="00A4269C" w:rsidP="00A4269C">
      <w:pPr>
        <w:autoSpaceDE w:val="0"/>
        <w:autoSpaceDN w:val="0"/>
        <w:adjustRightInd w:val="0"/>
        <w:spacing w:after="0" w:line="240" w:lineRule="auto"/>
        <w:jc w:val="both"/>
        <w:rPr>
          <w:rFonts w:ascii="Arial" w:eastAsia="Calibri" w:hAnsi="Arial" w:cs="Arial"/>
          <w:sz w:val="18"/>
          <w:szCs w:val="18"/>
        </w:rPr>
      </w:pPr>
    </w:p>
    <w:p w14:paraId="665758B9" w14:textId="4E1E895B"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Temeljne djelatnosti Hrvatske gorske službe spašavanja – Stanica Karlovac su: organiziranje, unapređivanje i obavljanje djelatnosti spašavanja i zaštite ljudskih života u planinama i na nepristupačnim područjima i u drugim izvanrednim okolnostima. Iako registrirana  kao udruga čiji su članovi volonteri, ovaj subjekt zaštite i spašavanja ubraja se u temeljne operativne snage i u svom je djelovanju visoko profesionalan, s vrhunski obrazovanim kadrom za spašavanje u najtežim i najopasnijim situacijama. Misija HGSS-a Stanice Karlovac je sigurnost, sprečavanje nesreća i spašavanje ljudi i imovine pri elementarnim nepogodama, potresima i drugim katastrofama, nesrećama, bolestima i sl. izvan urbanih sredina i javnih prometnicama, što je regulirano kroz 24 djelatnosti i 11 javnih ovlasti  Zakonom o Hrvatskoj gorskoj službi spašavanja („Narodne novine“, broj 79/06 i 110/15). </w:t>
      </w:r>
    </w:p>
    <w:p w14:paraId="4BC88010" w14:textId="77777777" w:rsidR="00A4269C" w:rsidRDefault="00A4269C" w:rsidP="00A4269C">
      <w:pPr>
        <w:autoSpaceDE w:val="0"/>
        <w:autoSpaceDN w:val="0"/>
        <w:adjustRightInd w:val="0"/>
        <w:spacing w:after="0" w:line="240" w:lineRule="auto"/>
        <w:jc w:val="both"/>
        <w:rPr>
          <w:rFonts w:ascii="Arial" w:eastAsia="Calibri" w:hAnsi="Arial" w:cs="Arial"/>
          <w:sz w:val="18"/>
          <w:szCs w:val="18"/>
        </w:rPr>
      </w:pPr>
    </w:p>
    <w:p w14:paraId="3FF39935" w14:textId="78861B0B"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U razdoblju od 2024. do 2027. godine, Grad Karlovac će nastaviti s financiranjem Hrvatske gorske službe spašavanja – Stanice Karlovac sukladno važećim propisima.</w:t>
      </w:r>
    </w:p>
    <w:p w14:paraId="0EF0FCCA" w14:textId="77777777" w:rsidR="00A4269C" w:rsidRDefault="00A4269C" w:rsidP="00A4269C">
      <w:pPr>
        <w:spacing w:after="0" w:line="240" w:lineRule="auto"/>
        <w:jc w:val="both"/>
        <w:rPr>
          <w:rFonts w:ascii="Arial" w:eastAsia="Calibri" w:hAnsi="Arial" w:cs="Arial"/>
          <w:b/>
          <w:color w:val="000000"/>
          <w:sz w:val="18"/>
          <w:szCs w:val="18"/>
        </w:rPr>
      </w:pPr>
    </w:p>
    <w:p w14:paraId="7F496496" w14:textId="3EE2695D" w:rsidR="00A4269C" w:rsidRPr="00A4269C" w:rsidRDefault="00A4269C" w:rsidP="00A4269C">
      <w:pPr>
        <w:spacing w:after="0" w:line="240" w:lineRule="auto"/>
        <w:jc w:val="both"/>
        <w:rPr>
          <w:rFonts w:ascii="Arial" w:eastAsia="Calibri" w:hAnsi="Arial" w:cs="Arial"/>
          <w:b/>
          <w:bCs/>
          <w:color w:val="000000"/>
          <w:sz w:val="18"/>
          <w:szCs w:val="18"/>
        </w:rPr>
      </w:pPr>
      <w:r w:rsidRPr="00A4269C">
        <w:rPr>
          <w:rFonts w:ascii="Arial" w:eastAsia="Calibri" w:hAnsi="Arial" w:cs="Arial"/>
          <w:b/>
          <w:color w:val="000000"/>
          <w:sz w:val="18"/>
          <w:szCs w:val="18"/>
        </w:rPr>
        <w:t>POVJERENICI CIVILNE ZAŠTITE</w:t>
      </w:r>
    </w:p>
    <w:p w14:paraId="3DA4C2A2" w14:textId="77777777" w:rsidR="00A4269C" w:rsidRPr="00A4269C" w:rsidRDefault="00A4269C" w:rsidP="00A4269C">
      <w:pPr>
        <w:autoSpaceDE w:val="0"/>
        <w:autoSpaceDN w:val="0"/>
        <w:adjustRightInd w:val="0"/>
        <w:spacing w:after="0" w:line="240" w:lineRule="auto"/>
        <w:jc w:val="both"/>
        <w:rPr>
          <w:rFonts w:ascii="Arial" w:eastAsia="Calibri" w:hAnsi="Arial" w:cs="Arial"/>
          <w:color w:val="000000"/>
          <w:sz w:val="18"/>
          <w:szCs w:val="18"/>
        </w:rPr>
      </w:pPr>
      <w:r w:rsidRPr="00A4269C">
        <w:rPr>
          <w:rFonts w:ascii="Arial" w:eastAsia="Calibri" w:hAnsi="Arial" w:cs="Arial"/>
          <w:color w:val="000000"/>
          <w:sz w:val="18"/>
          <w:szCs w:val="18"/>
        </w:rPr>
        <w:t>Na temelju članka 34. stavak 1. Zakona o sustavu civilne zaštite („Narodne novine“ broj 82/15,118/18, 31/20,20/21 i 114/22),  i Odlukom  gradonačelnika o imenovanju  povjerenika i zamjenika povjerenika civilne zaštite KLASA: 240-03/22-01/01, URBROJ: 2133/03-02/03-2206, od 25. travnja 2022. godine, stavlja se van snage i stupa nova Odluka o imenovanju povjerenika i zamjenika povjerenika civilne zaštite Grada Karlovca KLASA: 240-04/23-01/01, URBROJ: 2133-1-03-02/03-23-49, od 23. listopada 2023. godine.</w:t>
      </w:r>
    </w:p>
    <w:p w14:paraId="2FDFC0B3" w14:textId="77777777" w:rsidR="00A4269C" w:rsidRDefault="00A4269C" w:rsidP="00A4269C">
      <w:pPr>
        <w:suppressAutoHyphens/>
        <w:autoSpaceDE w:val="0"/>
        <w:autoSpaceDN w:val="0"/>
        <w:adjustRightInd w:val="0"/>
        <w:spacing w:after="0" w:line="240" w:lineRule="auto"/>
        <w:jc w:val="both"/>
        <w:rPr>
          <w:rFonts w:ascii="Arial" w:eastAsia="Calibri" w:hAnsi="Arial" w:cs="Arial"/>
          <w:sz w:val="18"/>
          <w:szCs w:val="18"/>
        </w:rPr>
      </w:pPr>
    </w:p>
    <w:p w14:paraId="74CB894E" w14:textId="5997CEA7" w:rsidR="00A4269C" w:rsidRPr="00A4269C" w:rsidRDefault="00A4269C" w:rsidP="00A4269C">
      <w:pPr>
        <w:suppressAutoHyphens/>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Povjerenici civilne zaštite i njihovi zamjenici imaju izuzetno važnu ulogu, kako u preventivi, tako i tijekom djelovanja cjelovitog sustava civilne zaštite u velikim nesrećama. Njihove zadaće obuhvaćaju sljedeće aktivnosti:</w:t>
      </w:r>
    </w:p>
    <w:p w14:paraId="3F5F67FA" w14:textId="77777777" w:rsidR="00A4269C" w:rsidRPr="00A4269C" w:rsidRDefault="00A4269C" w:rsidP="00A4269C">
      <w:pPr>
        <w:numPr>
          <w:ilvl w:val="0"/>
          <w:numId w:val="134"/>
        </w:numPr>
        <w:spacing w:after="0" w:line="240" w:lineRule="auto"/>
        <w:ind w:left="284" w:hanging="284"/>
        <w:jc w:val="both"/>
        <w:rPr>
          <w:rFonts w:ascii="Arial" w:eastAsia="Calibri" w:hAnsi="Arial" w:cs="Arial"/>
          <w:color w:val="000000"/>
          <w:sz w:val="18"/>
          <w:szCs w:val="18"/>
        </w:rPr>
      </w:pPr>
      <w:r w:rsidRPr="00A4269C">
        <w:rPr>
          <w:rFonts w:ascii="Arial" w:eastAsia="Calibri" w:hAnsi="Arial" w:cs="Arial"/>
          <w:color w:val="000000"/>
          <w:sz w:val="18"/>
          <w:szCs w:val="18"/>
        </w:rPr>
        <w:t>sudjeluju u pripremanju i osposobljavanju pučanstva za osobnu i uzajamnu zaštitu</w:t>
      </w:r>
    </w:p>
    <w:p w14:paraId="4A24B85D" w14:textId="77777777" w:rsidR="00A4269C" w:rsidRPr="00A4269C" w:rsidRDefault="00A4269C" w:rsidP="00A4269C">
      <w:pPr>
        <w:numPr>
          <w:ilvl w:val="0"/>
          <w:numId w:val="134"/>
        </w:numPr>
        <w:spacing w:after="0" w:line="240" w:lineRule="auto"/>
        <w:ind w:left="284" w:hanging="284"/>
        <w:jc w:val="both"/>
        <w:rPr>
          <w:rFonts w:ascii="Arial" w:eastAsia="Calibri" w:hAnsi="Arial" w:cs="Arial"/>
          <w:color w:val="000000"/>
          <w:sz w:val="18"/>
          <w:szCs w:val="18"/>
        </w:rPr>
      </w:pPr>
      <w:r w:rsidRPr="00A4269C">
        <w:rPr>
          <w:rFonts w:ascii="Arial" w:eastAsia="Calibri" w:hAnsi="Arial" w:cs="Arial"/>
          <w:color w:val="000000"/>
          <w:sz w:val="18"/>
          <w:szCs w:val="18"/>
        </w:rPr>
        <w:t xml:space="preserve">obavješćuju pučanstvo o poduzimanju pravovremenih mjera i postupaka na zadacima zaštite i spašavanja, </w:t>
      </w:r>
    </w:p>
    <w:p w14:paraId="7DC199C1" w14:textId="77777777" w:rsidR="00A4269C" w:rsidRPr="00A4269C" w:rsidRDefault="00A4269C" w:rsidP="00A4269C">
      <w:pPr>
        <w:numPr>
          <w:ilvl w:val="0"/>
          <w:numId w:val="134"/>
        </w:numPr>
        <w:spacing w:after="0" w:line="240" w:lineRule="auto"/>
        <w:ind w:left="284" w:hanging="284"/>
        <w:jc w:val="both"/>
        <w:rPr>
          <w:rFonts w:ascii="Arial" w:eastAsia="Calibri" w:hAnsi="Arial" w:cs="Arial"/>
          <w:color w:val="000000"/>
          <w:sz w:val="18"/>
          <w:szCs w:val="18"/>
        </w:rPr>
      </w:pPr>
      <w:r w:rsidRPr="00A4269C">
        <w:rPr>
          <w:rFonts w:ascii="Arial" w:eastAsia="Calibri" w:hAnsi="Arial" w:cs="Arial"/>
          <w:color w:val="000000"/>
          <w:sz w:val="18"/>
          <w:szCs w:val="18"/>
        </w:rPr>
        <w:t xml:space="preserve">preventivno djeluju na smanjenju, a po mogućnosti i na sprečavanju neželjenih ekscesnih situacija na osnovu kontrole područja koje pokrivaju, </w:t>
      </w:r>
    </w:p>
    <w:p w14:paraId="07347661" w14:textId="77777777" w:rsidR="00A4269C" w:rsidRPr="00A4269C" w:rsidRDefault="00A4269C" w:rsidP="00A4269C">
      <w:pPr>
        <w:numPr>
          <w:ilvl w:val="0"/>
          <w:numId w:val="134"/>
        </w:numPr>
        <w:spacing w:after="0" w:line="240" w:lineRule="auto"/>
        <w:ind w:left="284" w:hanging="284"/>
        <w:jc w:val="both"/>
        <w:rPr>
          <w:rFonts w:ascii="Arial" w:eastAsia="Calibri" w:hAnsi="Arial" w:cs="Arial"/>
          <w:color w:val="000000"/>
          <w:sz w:val="18"/>
          <w:szCs w:val="18"/>
        </w:rPr>
      </w:pPr>
      <w:r w:rsidRPr="00A4269C">
        <w:rPr>
          <w:rFonts w:ascii="Arial" w:eastAsia="Calibri" w:hAnsi="Arial" w:cs="Arial"/>
          <w:color w:val="000000"/>
          <w:sz w:val="18"/>
          <w:szCs w:val="18"/>
        </w:rPr>
        <w:t>obavješćuju nadležna tijela o kretanju nepoznatih osoba i drugim neuobičajenim pojavama,</w:t>
      </w:r>
    </w:p>
    <w:p w14:paraId="02AE250F" w14:textId="77777777" w:rsidR="00A4269C" w:rsidRPr="00A4269C" w:rsidRDefault="00A4269C" w:rsidP="00A4269C">
      <w:pPr>
        <w:numPr>
          <w:ilvl w:val="0"/>
          <w:numId w:val="134"/>
        </w:numPr>
        <w:spacing w:after="0" w:line="240" w:lineRule="auto"/>
        <w:ind w:left="284" w:hanging="284"/>
        <w:jc w:val="both"/>
        <w:rPr>
          <w:rFonts w:ascii="Arial" w:eastAsia="Calibri" w:hAnsi="Arial" w:cs="Arial"/>
          <w:color w:val="000000"/>
          <w:sz w:val="18"/>
          <w:szCs w:val="18"/>
        </w:rPr>
      </w:pPr>
      <w:r w:rsidRPr="00A4269C">
        <w:rPr>
          <w:rFonts w:ascii="Arial" w:eastAsia="Calibri" w:hAnsi="Arial" w:cs="Arial"/>
          <w:color w:val="000000"/>
          <w:sz w:val="18"/>
          <w:szCs w:val="18"/>
        </w:rPr>
        <w:t xml:space="preserve">ako nalažu potrebe ističu na vidnim mjestima zapovijedi sa uputama što građani trebaju poduzimati u slučaju potreba, </w:t>
      </w:r>
    </w:p>
    <w:p w14:paraId="6DD05E4E" w14:textId="77777777" w:rsidR="00A4269C" w:rsidRPr="00A4269C" w:rsidRDefault="00A4269C" w:rsidP="00A4269C">
      <w:pPr>
        <w:numPr>
          <w:ilvl w:val="0"/>
          <w:numId w:val="134"/>
        </w:numPr>
        <w:spacing w:after="0" w:line="240" w:lineRule="auto"/>
        <w:ind w:left="284" w:hanging="284"/>
        <w:jc w:val="both"/>
        <w:rPr>
          <w:rFonts w:ascii="Arial" w:eastAsia="Calibri" w:hAnsi="Arial" w:cs="Arial"/>
          <w:color w:val="000000"/>
          <w:sz w:val="18"/>
          <w:szCs w:val="18"/>
        </w:rPr>
      </w:pPr>
      <w:r w:rsidRPr="00A4269C">
        <w:rPr>
          <w:rFonts w:ascii="Arial" w:eastAsia="Calibri" w:hAnsi="Arial" w:cs="Arial"/>
          <w:color w:val="000000"/>
          <w:sz w:val="18"/>
          <w:szCs w:val="18"/>
        </w:rPr>
        <w:t xml:space="preserve">sudjeluju u prikupljanju svih potrebnih podataka za potrebe stožera i zapovjedništva civilne zaštite, </w:t>
      </w:r>
    </w:p>
    <w:p w14:paraId="6DBEB678" w14:textId="77777777" w:rsidR="00A4269C" w:rsidRPr="00A4269C" w:rsidRDefault="00A4269C" w:rsidP="00A4269C">
      <w:pPr>
        <w:numPr>
          <w:ilvl w:val="0"/>
          <w:numId w:val="134"/>
        </w:numPr>
        <w:spacing w:after="0" w:line="240" w:lineRule="auto"/>
        <w:ind w:left="284" w:hanging="284"/>
        <w:jc w:val="both"/>
        <w:rPr>
          <w:rFonts w:ascii="Arial" w:eastAsia="Calibri" w:hAnsi="Arial" w:cs="Arial"/>
          <w:color w:val="000000"/>
          <w:sz w:val="18"/>
          <w:szCs w:val="18"/>
        </w:rPr>
      </w:pPr>
      <w:r w:rsidRPr="00A4269C">
        <w:rPr>
          <w:rFonts w:ascii="Arial" w:eastAsia="Calibri" w:hAnsi="Arial" w:cs="Arial"/>
          <w:color w:val="000000"/>
          <w:sz w:val="18"/>
          <w:szCs w:val="18"/>
        </w:rPr>
        <w:t xml:space="preserve">u slučaju evakuacije građana, na osnovu obavijesti dobivenih od nadležnih tijela za izvršenje evakuacije, obavješćuju građane o načinu evakuacije, mjestima prikupljanja, mjestima razmještaja, prihvata, putova evakuacije i drugo, </w:t>
      </w:r>
    </w:p>
    <w:p w14:paraId="486B0C29" w14:textId="77777777" w:rsidR="00A4269C" w:rsidRPr="00A4269C" w:rsidRDefault="00A4269C" w:rsidP="00A4269C">
      <w:pPr>
        <w:numPr>
          <w:ilvl w:val="0"/>
          <w:numId w:val="134"/>
        </w:numPr>
        <w:spacing w:after="0" w:line="240" w:lineRule="auto"/>
        <w:ind w:left="284" w:hanging="284"/>
        <w:jc w:val="both"/>
        <w:rPr>
          <w:rFonts w:ascii="Arial" w:eastAsia="Calibri" w:hAnsi="Arial" w:cs="Arial"/>
          <w:sz w:val="18"/>
          <w:szCs w:val="18"/>
        </w:rPr>
      </w:pPr>
      <w:r w:rsidRPr="00A4269C">
        <w:rPr>
          <w:rFonts w:ascii="Arial" w:eastAsia="Calibri" w:hAnsi="Arial" w:cs="Arial"/>
          <w:sz w:val="18"/>
          <w:szCs w:val="18"/>
        </w:rPr>
        <w:t xml:space="preserve">sudjeluju u organiziranju i provođenju zbrinjavanja ugroženih i nastradalih, sklanjanju pučanstva i drugih mjera zaštite i spašavanja, </w:t>
      </w:r>
    </w:p>
    <w:p w14:paraId="4DBE5065" w14:textId="77777777" w:rsidR="00A4269C" w:rsidRPr="00A4269C" w:rsidRDefault="00A4269C" w:rsidP="00A4269C">
      <w:pPr>
        <w:numPr>
          <w:ilvl w:val="0"/>
          <w:numId w:val="134"/>
        </w:numPr>
        <w:spacing w:after="0" w:line="240" w:lineRule="auto"/>
        <w:ind w:left="284" w:hanging="284"/>
        <w:jc w:val="both"/>
        <w:rPr>
          <w:rFonts w:ascii="Arial" w:eastAsia="Calibri" w:hAnsi="Arial" w:cs="Arial"/>
          <w:sz w:val="18"/>
          <w:szCs w:val="18"/>
        </w:rPr>
      </w:pPr>
      <w:r w:rsidRPr="00A4269C">
        <w:rPr>
          <w:rFonts w:ascii="Arial" w:eastAsia="Calibri" w:hAnsi="Arial" w:cs="Arial"/>
          <w:sz w:val="18"/>
          <w:szCs w:val="18"/>
        </w:rPr>
        <w:t>obavljaju i druge poslove i zadaće utvrđene planovima zaštite i spašavanja, te prema zapovjedi nadležnih zapovjedništava.</w:t>
      </w:r>
    </w:p>
    <w:p w14:paraId="191F01D2" w14:textId="77777777" w:rsidR="00A4269C" w:rsidRPr="00A4269C" w:rsidRDefault="00A4269C" w:rsidP="00A4269C">
      <w:pPr>
        <w:spacing w:after="0" w:line="240" w:lineRule="auto"/>
        <w:jc w:val="both"/>
        <w:rPr>
          <w:rFonts w:ascii="Arial" w:eastAsia="Calibri" w:hAnsi="Arial" w:cs="Arial"/>
          <w:b/>
          <w:sz w:val="18"/>
          <w:szCs w:val="18"/>
        </w:rPr>
      </w:pPr>
    </w:p>
    <w:p w14:paraId="55958192" w14:textId="77777777" w:rsidR="00A4269C" w:rsidRPr="00A4269C" w:rsidRDefault="00A4269C" w:rsidP="00A4269C">
      <w:pPr>
        <w:spacing w:after="0" w:line="240" w:lineRule="auto"/>
        <w:jc w:val="both"/>
        <w:rPr>
          <w:rFonts w:ascii="Arial" w:eastAsia="Calibri" w:hAnsi="Arial" w:cs="Arial"/>
          <w:b/>
          <w:sz w:val="18"/>
          <w:szCs w:val="18"/>
        </w:rPr>
      </w:pPr>
      <w:r w:rsidRPr="00A4269C">
        <w:rPr>
          <w:rFonts w:ascii="Arial" w:eastAsia="Calibri" w:hAnsi="Arial" w:cs="Arial"/>
          <w:b/>
          <w:sz w:val="18"/>
          <w:szCs w:val="18"/>
        </w:rPr>
        <w:t>KOORDINATOR NA LOKACIJI</w:t>
      </w:r>
    </w:p>
    <w:p w14:paraId="7209ED42" w14:textId="77777777" w:rsidR="00A4269C" w:rsidRPr="00A4269C" w:rsidRDefault="00A4269C" w:rsidP="00A4269C">
      <w:pPr>
        <w:spacing w:after="0" w:line="240" w:lineRule="auto"/>
        <w:jc w:val="both"/>
        <w:rPr>
          <w:rFonts w:ascii="Arial" w:eastAsia="Calibri" w:hAnsi="Arial" w:cs="Arial"/>
          <w:bCs/>
          <w:sz w:val="18"/>
          <w:szCs w:val="18"/>
        </w:rPr>
      </w:pPr>
      <w:r w:rsidRPr="00A4269C">
        <w:rPr>
          <w:rFonts w:ascii="Arial" w:eastAsia="Calibri" w:hAnsi="Arial" w:cs="Arial"/>
          <w:sz w:val="18"/>
          <w:szCs w:val="18"/>
        </w:rPr>
        <w:t xml:space="preserve">Na temelju članka 35. Zakona o sustavu civilne zaštite  („Narodne Novine“ broj 82/15,118/18, 31/20,20/21 i 114/22), KLASA: </w:t>
      </w:r>
      <w:r w:rsidRPr="00A4269C">
        <w:rPr>
          <w:rFonts w:ascii="Arial" w:eastAsia="Calibri" w:hAnsi="Arial" w:cs="Arial"/>
          <w:bCs/>
          <w:sz w:val="18"/>
          <w:szCs w:val="18"/>
        </w:rPr>
        <w:t>240-03/23-01/01</w:t>
      </w:r>
      <w:r w:rsidRPr="00A4269C">
        <w:rPr>
          <w:rFonts w:ascii="Arial" w:eastAsia="Calibri" w:hAnsi="Arial" w:cs="Arial"/>
          <w:sz w:val="18"/>
          <w:szCs w:val="18"/>
        </w:rPr>
        <w:t xml:space="preserve">, URBROJ: </w:t>
      </w:r>
      <w:r w:rsidRPr="00A4269C">
        <w:rPr>
          <w:rFonts w:ascii="Arial" w:eastAsia="Calibri" w:hAnsi="Arial" w:cs="Arial"/>
          <w:bCs/>
          <w:sz w:val="18"/>
          <w:szCs w:val="18"/>
        </w:rPr>
        <w:t xml:space="preserve">2133-1-03-02/03-23-4, </w:t>
      </w:r>
      <w:r w:rsidRPr="00A4269C">
        <w:rPr>
          <w:rFonts w:ascii="Arial" w:eastAsia="Calibri" w:hAnsi="Arial" w:cs="Arial"/>
          <w:sz w:val="18"/>
          <w:szCs w:val="18"/>
        </w:rPr>
        <w:t xml:space="preserve"> od 10. ožujka 2023. godine, načelnica Stožera civilne zaštite Grada Karlovca donosi </w:t>
      </w:r>
      <w:r w:rsidRPr="00A4269C">
        <w:rPr>
          <w:rFonts w:ascii="Arial" w:eastAsia="Calibri" w:hAnsi="Arial" w:cs="Arial"/>
          <w:bCs/>
          <w:sz w:val="18"/>
          <w:szCs w:val="18"/>
        </w:rPr>
        <w:t>Odluku o imenovanju koordinatora na lokaciji Grada Karlovca.</w:t>
      </w:r>
    </w:p>
    <w:p w14:paraId="01DFF3F8" w14:textId="77777777" w:rsidR="00A4269C" w:rsidRPr="00A4269C" w:rsidRDefault="00A4269C" w:rsidP="00A4269C">
      <w:pPr>
        <w:suppressAutoHyphens/>
        <w:autoSpaceDE w:val="0"/>
        <w:autoSpaceDN w:val="0"/>
        <w:adjustRightInd w:val="0"/>
        <w:spacing w:after="0" w:line="240" w:lineRule="auto"/>
        <w:jc w:val="both"/>
        <w:rPr>
          <w:rFonts w:ascii="Arial" w:eastAsia="Calibri" w:hAnsi="Arial" w:cs="Arial"/>
          <w:color w:val="000000"/>
          <w:sz w:val="18"/>
          <w:szCs w:val="18"/>
        </w:rPr>
      </w:pPr>
      <w:r w:rsidRPr="00A4269C">
        <w:rPr>
          <w:rFonts w:ascii="Arial" w:eastAsia="Calibri" w:hAnsi="Arial" w:cs="Arial"/>
          <w:sz w:val="18"/>
          <w:szCs w:val="18"/>
        </w:rPr>
        <w:t xml:space="preserve">Sukladno odredbama Zakona, koordinator na lokaciji procjenjuje nastalu situaciju i njezine posljedice na terenu te u suradnji s nadležnim stožerom civilne zaštite usklađuje djelovanje operativnih snaga sustava civilne zaštite. </w:t>
      </w:r>
      <w:r w:rsidRPr="00A4269C">
        <w:rPr>
          <w:rFonts w:ascii="Arial" w:eastAsia="Calibri" w:hAnsi="Arial" w:cs="Arial"/>
          <w:color w:val="000000"/>
          <w:sz w:val="18"/>
          <w:szCs w:val="18"/>
        </w:rPr>
        <w:t xml:space="preserve">Koordinatora na lokaciji određuje načelnik Stožera civilne zaštite Grada Karlovca iz redova operativnih snaga sustava civilne zaštite. </w:t>
      </w:r>
    </w:p>
    <w:p w14:paraId="609F1413" w14:textId="77777777" w:rsidR="00A4269C" w:rsidRDefault="00A4269C" w:rsidP="00A4269C">
      <w:pPr>
        <w:spacing w:after="0" w:line="240" w:lineRule="auto"/>
        <w:jc w:val="both"/>
        <w:rPr>
          <w:rFonts w:ascii="Arial" w:eastAsia="Calibri" w:hAnsi="Arial" w:cs="Arial"/>
          <w:color w:val="000000"/>
          <w:sz w:val="18"/>
          <w:szCs w:val="18"/>
        </w:rPr>
      </w:pPr>
    </w:p>
    <w:p w14:paraId="079F0F4B" w14:textId="35F05950" w:rsidR="00A4269C" w:rsidRPr="00A4269C" w:rsidRDefault="00A4269C" w:rsidP="00A4269C">
      <w:pPr>
        <w:spacing w:after="0" w:line="240" w:lineRule="auto"/>
        <w:jc w:val="both"/>
        <w:rPr>
          <w:rFonts w:ascii="Arial" w:eastAsia="Calibri" w:hAnsi="Arial" w:cs="Arial"/>
          <w:color w:val="000000"/>
          <w:sz w:val="18"/>
          <w:szCs w:val="18"/>
        </w:rPr>
      </w:pPr>
      <w:r w:rsidRPr="00A4269C">
        <w:rPr>
          <w:rFonts w:ascii="Arial" w:eastAsia="Calibri" w:hAnsi="Arial" w:cs="Arial"/>
          <w:color w:val="000000"/>
          <w:sz w:val="18"/>
          <w:szCs w:val="18"/>
        </w:rPr>
        <w:t>Na temelju članka 26. stavka 2. Pravilnika o mobilizaciji, uvjetima i načinu rada operativnih snaga sustava civilne zaštite („Narodne novine“ broj 69/16), nakon zaprimanja obavijesti o velikoj nesreći ili katastrofi, načelnica Stožera civilne zaštite Grada Karlovca koordinatora određuje i upućuje na lokaciju sa zadaćom koordiniranja djelovanja različitih operativnih snaga sustava civilne zaštite i komuniciranja sa Stožerom tijekom trajanja poduzimanja mjera i aktivnosti na otklanjanju posljedica izvanrednog događaja, prije dolaska operativnih snaga.</w:t>
      </w:r>
    </w:p>
    <w:p w14:paraId="7F190703" w14:textId="77777777" w:rsidR="00A4269C" w:rsidRDefault="00A4269C" w:rsidP="00A4269C">
      <w:pPr>
        <w:spacing w:after="0" w:line="240" w:lineRule="auto"/>
        <w:jc w:val="both"/>
        <w:rPr>
          <w:rFonts w:ascii="Arial" w:eastAsia="Calibri" w:hAnsi="Arial" w:cs="Arial"/>
          <w:b/>
          <w:sz w:val="18"/>
          <w:szCs w:val="18"/>
        </w:rPr>
      </w:pPr>
    </w:p>
    <w:p w14:paraId="7C1A6B70" w14:textId="51D1F7B7" w:rsidR="00A4269C" w:rsidRPr="00A4269C" w:rsidRDefault="00A4269C" w:rsidP="00A4269C">
      <w:pPr>
        <w:spacing w:after="0" w:line="240" w:lineRule="auto"/>
        <w:jc w:val="both"/>
        <w:rPr>
          <w:rFonts w:ascii="Arial" w:eastAsia="Calibri" w:hAnsi="Arial" w:cs="Arial"/>
          <w:b/>
          <w:sz w:val="18"/>
          <w:szCs w:val="18"/>
        </w:rPr>
      </w:pPr>
      <w:r w:rsidRPr="00A4269C">
        <w:rPr>
          <w:rFonts w:ascii="Arial" w:eastAsia="Calibri" w:hAnsi="Arial" w:cs="Arial"/>
          <w:b/>
          <w:sz w:val="18"/>
          <w:szCs w:val="18"/>
        </w:rPr>
        <w:t>PRAVNE OSOBE U SUSTAVU CIVILNE ZAŠTITE</w:t>
      </w:r>
    </w:p>
    <w:p w14:paraId="27FA254D" w14:textId="7777777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Na temelju članka 17. stavka 1. alineja 3. Zakona o sustavu civilne zaštite („Narodne novine“ broj 82/15, 118/18, 31/20,20/21 i 114/22), i Odlukom Gradskog vijeća o određivanju pravnih osoba od interesa za sustav civilne zaštite Grada Karlovca KLASA: 024-03/22-02/01, URBROJ: 2133/01-01/01-22-15, od 3. veljače 2022. godine, imenovane su pravne osobe od interesa za sustav civilne zaštite Grada Karlovca.</w:t>
      </w:r>
    </w:p>
    <w:p w14:paraId="4AD60457" w14:textId="77777777" w:rsidR="00A4269C" w:rsidRDefault="00A4269C" w:rsidP="00A4269C">
      <w:pPr>
        <w:autoSpaceDE w:val="0"/>
        <w:autoSpaceDN w:val="0"/>
        <w:adjustRightInd w:val="0"/>
        <w:spacing w:after="0" w:line="240" w:lineRule="auto"/>
        <w:jc w:val="both"/>
        <w:rPr>
          <w:rFonts w:ascii="Arial" w:eastAsia="Calibri" w:hAnsi="Arial" w:cs="Arial"/>
          <w:sz w:val="18"/>
          <w:szCs w:val="18"/>
        </w:rPr>
      </w:pPr>
    </w:p>
    <w:p w14:paraId="4275D616" w14:textId="43F5E16E"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Određene su sljedeće pravne osobe s ciljem priprema i sudjelovanja u otklanjanju posljedica katastrofa i velikih nesreća:</w:t>
      </w:r>
    </w:p>
    <w:p w14:paraId="3DA2DF09" w14:textId="77777777" w:rsidR="00A4269C" w:rsidRPr="00A4269C" w:rsidRDefault="00A4269C" w:rsidP="00A4269C">
      <w:pPr>
        <w:numPr>
          <w:ilvl w:val="0"/>
          <w:numId w:val="171"/>
        </w:numPr>
        <w:tabs>
          <w:tab w:val="num" w:pos="294"/>
        </w:tabs>
        <w:spacing w:after="0" w:line="240" w:lineRule="auto"/>
        <w:ind w:left="294" w:hanging="294"/>
        <w:jc w:val="both"/>
        <w:rPr>
          <w:rFonts w:ascii="Arial" w:eastAsia="Times New Roman" w:hAnsi="Arial" w:cs="Arial"/>
          <w:sz w:val="18"/>
          <w:szCs w:val="18"/>
          <w:lang w:val="en-AU"/>
        </w:rPr>
      </w:pPr>
      <w:r w:rsidRPr="00A4269C">
        <w:rPr>
          <w:rFonts w:ascii="Arial" w:eastAsia="Times New Roman" w:hAnsi="Arial" w:cs="Arial"/>
          <w:sz w:val="18"/>
          <w:szCs w:val="18"/>
          <w:lang w:val="en-AU"/>
        </w:rPr>
        <w:t>“Čistoća” d.o.o., Gažanski trg 8, Karlovac, OIB:70467048139</w:t>
      </w:r>
    </w:p>
    <w:p w14:paraId="2C533C54" w14:textId="77777777" w:rsidR="00A4269C" w:rsidRPr="00A4269C" w:rsidRDefault="00A4269C" w:rsidP="00A4269C">
      <w:pPr>
        <w:spacing w:after="0" w:line="240" w:lineRule="auto"/>
        <w:ind w:hanging="294"/>
        <w:jc w:val="both"/>
        <w:rPr>
          <w:rFonts w:ascii="Arial" w:eastAsia="Times New Roman" w:hAnsi="Arial" w:cs="Arial"/>
          <w:sz w:val="18"/>
          <w:szCs w:val="18"/>
          <w:lang w:val="en-AU"/>
        </w:rPr>
      </w:pPr>
      <w:r w:rsidRPr="00A4269C">
        <w:rPr>
          <w:rFonts w:ascii="Arial" w:eastAsia="Times New Roman" w:hAnsi="Arial" w:cs="Arial"/>
          <w:sz w:val="18"/>
          <w:szCs w:val="18"/>
          <w:lang w:val="en-AU"/>
        </w:rPr>
        <w:t xml:space="preserve">      2.)“Zelenilo” d.o.o.,  Primorska 39, Karlovac, OIB:58836601538</w:t>
      </w:r>
    </w:p>
    <w:p w14:paraId="103E371D" w14:textId="77777777" w:rsidR="00A4269C" w:rsidRPr="00A4269C" w:rsidRDefault="00A4269C" w:rsidP="00A4269C">
      <w:pPr>
        <w:spacing w:after="0" w:line="240" w:lineRule="auto"/>
        <w:ind w:hanging="294"/>
        <w:jc w:val="both"/>
        <w:rPr>
          <w:rFonts w:ascii="Arial" w:eastAsia="Times New Roman" w:hAnsi="Arial" w:cs="Arial"/>
          <w:sz w:val="18"/>
          <w:szCs w:val="18"/>
          <w:lang w:val="en-AU"/>
        </w:rPr>
      </w:pPr>
      <w:r w:rsidRPr="00A4269C">
        <w:rPr>
          <w:rFonts w:ascii="Arial" w:eastAsia="Times New Roman" w:hAnsi="Arial" w:cs="Arial"/>
          <w:sz w:val="18"/>
          <w:szCs w:val="18"/>
          <w:lang w:val="en-AU"/>
        </w:rPr>
        <w:t xml:space="preserve">      3.)“Vodovod i kanalizacija” d.o.o., Gažanski trg 8, Karlovac, OIB:65617396824</w:t>
      </w:r>
    </w:p>
    <w:p w14:paraId="3DD509C9" w14:textId="77777777" w:rsidR="00A4269C" w:rsidRPr="00A4269C" w:rsidRDefault="00A4269C" w:rsidP="00A4269C">
      <w:pPr>
        <w:spacing w:after="0" w:line="240" w:lineRule="auto"/>
        <w:ind w:hanging="294"/>
        <w:jc w:val="both"/>
        <w:rPr>
          <w:rFonts w:ascii="Arial" w:eastAsia="Times New Roman" w:hAnsi="Arial" w:cs="Arial"/>
          <w:sz w:val="18"/>
          <w:szCs w:val="18"/>
          <w:lang w:val="en-AU"/>
        </w:rPr>
      </w:pPr>
      <w:r w:rsidRPr="00A4269C">
        <w:rPr>
          <w:rFonts w:ascii="Arial" w:eastAsia="Times New Roman" w:hAnsi="Arial" w:cs="Arial"/>
          <w:sz w:val="18"/>
          <w:szCs w:val="18"/>
          <w:lang w:val="en-AU"/>
        </w:rPr>
        <w:t xml:space="preserve">      4.)“Gradska toplana” d.o.o., Tina Ujevića 7, Karlovac, OIB:84300617934</w:t>
      </w:r>
    </w:p>
    <w:p w14:paraId="30E52AFA" w14:textId="77777777" w:rsidR="00A4269C" w:rsidRPr="00A4269C" w:rsidRDefault="00A4269C" w:rsidP="00A4269C">
      <w:pPr>
        <w:spacing w:after="0" w:line="240" w:lineRule="auto"/>
        <w:jc w:val="both"/>
        <w:rPr>
          <w:rFonts w:ascii="Arial" w:eastAsia="Times New Roman" w:hAnsi="Arial" w:cs="Arial"/>
          <w:sz w:val="18"/>
          <w:szCs w:val="18"/>
          <w:lang w:val="en-AU"/>
        </w:rPr>
      </w:pPr>
    </w:p>
    <w:p w14:paraId="62AE932F" w14:textId="77777777" w:rsidR="00A4269C" w:rsidRPr="00A4269C" w:rsidRDefault="00A4269C" w:rsidP="00A4269C">
      <w:pPr>
        <w:spacing w:after="0" w:line="240" w:lineRule="auto"/>
        <w:jc w:val="both"/>
        <w:rPr>
          <w:rFonts w:ascii="Arial" w:eastAsia="Times New Roman" w:hAnsi="Arial" w:cs="Arial"/>
          <w:sz w:val="18"/>
          <w:szCs w:val="18"/>
          <w:lang w:val="en-AU"/>
        </w:rPr>
      </w:pPr>
      <w:r w:rsidRPr="00A4269C">
        <w:rPr>
          <w:rFonts w:ascii="Arial" w:eastAsia="Times New Roman" w:hAnsi="Arial" w:cs="Arial"/>
          <w:sz w:val="18"/>
          <w:szCs w:val="18"/>
          <w:lang w:val="en-AU"/>
        </w:rPr>
        <w:t>Pravne osobe dio su operativnih snaga sustava civilne zaštite Grada Karlovca s pravnom osobnošću koji čine:</w:t>
      </w:r>
    </w:p>
    <w:p w14:paraId="5E514E29" w14:textId="77777777" w:rsidR="00A4269C" w:rsidRPr="00A4269C" w:rsidRDefault="00A4269C" w:rsidP="00A4269C">
      <w:pPr>
        <w:spacing w:after="0" w:line="240" w:lineRule="auto"/>
        <w:ind w:left="360"/>
        <w:jc w:val="both"/>
        <w:rPr>
          <w:rFonts w:ascii="Arial" w:eastAsia="Times New Roman" w:hAnsi="Arial" w:cs="Arial"/>
          <w:sz w:val="18"/>
          <w:szCs w:val="18"/>
          <w:lang w:val="en-AU"/>
        </w:rPr>
      </w:pPr>
      <w:r w:rsidRPr="00A4269C">
        <w:rPr>
          <w:rFonts w:ascii="Arial" w:eastAsia="Times New Roman" w:hAnsi="Arial" w:cs="Arial"/>
          <w:sz w:val="18"/>
          <w:szCs w:val="18"/>
          <w:lang w:val="en-AU"/>
        </w:rPr>
        <w:t>1.    Javna vatrogasna postrojba Grada Karlovca</w:t>
      </w:r>
    </w:p>
    <w:p w14:paraId="70305DCC" w14:textId="77777777" w:rsidR="00A4269C" w:rsidRPr="00A4269C" w:rsidRDefault="00A4269C" w:rsidP="00A4269C">
      <w:pPr>
        <w:spacing w:after="0" w:line="240" w:lineRule="auto"/>
        <w:ind w:left="360"/>
        <w:jc w:val="both"/>
        <w:rPr>
          <w:rFonts w:ascii="Arial" w:eastAsia="Times New Roman" w:hAnsi="Arial" w:cs="Arial"/>
          <w:sz w:val="18"/>
          <w:szCs w:val="18"/>
          <w:lang w:val="en-AU"/>
        </w:rPr>
      </w:pPr>
      <w:r w:rsidRPr="00A4269C">
        <w:rPr>
          <w:rFonts w:ascii="Arial" w:eastAsia="Times New Roman" w:hAnsi="Arial" w:cs="Arial"/>
          <w:sz w:val="18"/>
          <w:szCs w:val="18"/>
          <w:lang w:val="en-AU"/>
        </w:rPr>
        <w:t>2.    Vatrogasna zajednica Grada Karlovca</w:t>
      </w:r>
    </w:p>
    <w:p w14:paraId="0A8B5253" w14:textId="77777777" w:rsidR="00A4269C" w:rsidRPr="00A4269C" w:rsidRDefault="00A4269C" w:rsidP="00A4269C">
      <w:pPr>
        <w:spacing w:after="0" w:line="240" w:lineRule="auto"/>
        <w:ind w:left="360"/>
        <w:jc w:val="both"/>
        <w:rPr>
          <w:rFonts w:ascii="Arial" w:eastAsia="Times New Roman" w:hAnsi="Arial" w:cs="Arial"/>
          <w:sz w:val="18"/>
          <w:szCs w:val="18"/>
          <w:lang w:val="en-AU"/>
        </w:rPr>
      </w:pPr>
      <w:r w:rsidRPr="00A4269C">
        <w:rPr>
          <w:rFonts w:ascii="Arial" w:eastAsia="Times New Roman" w:hAnsi="Arial" w:cs="Arial"/>
          <w:sz w:val="18"/>
          <w:szCs w:val="18"/>
          <w:lang w:val="en-AU"/>
        </w:rPr>
        <w:t>3.    Hrvatska gorska služba spašavanja – stanica Karlovac</w:t>
      </w:r>
    </w:p>
    <w:p w14:paraId="1DE1ED55" w14:textId="77777777" w:rsidR="00A4269C" w:rsidRPr="00A4269C" w:rsidRDefault="00A4269C" w:rsidP="00A4269C">
      <w:pPr>
        <w:spacing w:after="0" w:line="240" w:lineRule="auto"/>
        <w:ind w:left="360"/>
        <w:jc w:val="both"/>
        <w:rPr>
          <w:rFonts w:ascii="Arial" w:eastAsia="Times New Roman" w:hAnsi="Arial" w:cs="Arial"/>
          <w:sz w:val="18"/>
          <w:szCs w:val="18"/>
          <w:lang w:val="en-AU"/>
        </w:rPr>
      </w:pPr>
      <w:r w:rsidRPr="00A4269C">
        <w:rPr>
          <w:rFonts w:ascii="Arial" w:eastAsia="Times New Roman" w:hAnsi="Arial" w:cs="Arial"/>
          <w:sz w:val="18"/>
          <w:szCs w:val="18"/>
          <w:lang w:val="en-AU"/>
        </w:rPr>
        <w:t>4.    Gradsko društvo Crvenog križa Karlovac</w:t>
      </w:r>
    </w:p>
    <w:p w14:paraId="7F5A8BAD" w14:textId="77777777" w:rsidR="00A4269C" w:rsidRPr="00A4269C" w:rsidRDefault="00A4269C" w:rsidP="00A4269C">
      <w:pPr>
        <w:spacing w:after="0" w:line="240" w:lineRule="auto"/>
        <w:ind w:hanging="294"/>
        <w:jc w:val="both"/>
        <w:rPr>
          <w:rFonts w:ascii="Arial" w:eastAsia="Times New Roman" w:hAnsi="Arial" w:cs="Arial"/>
          <w:sz w:val="18"/>
          <w:szCs w:val="18"/>
          <w:lang w:val="en-AU"/>
        </w:rPr>
      </w:pPr>
    </w:p>
    <w:p w14:paraId="47BE6702" w14:textId="7777777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Pravne osobe su one pravne osobe koje su svojim proizvodnim, uslužnim, materijalnim, ljudskim i drugim resursima najznačajniji nositelji tih djelatnosti na području Grada Karlovca. Pravne osobe su dio operativnih snaga sustava civilne zaštite Grada Karlovca. Pravne osobe sudjeluju s ljudskim snagama i materijalnim resursima u provedbi mjera i aktivnosti u sustavu civilne zaštite.</w:t>
      </w:r>
    </w:p>
    <w:p w14:paraId="6E829888" w14:textId="77777777"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color w:val="000000"/>
          <w:sz w:val="18"/>
          <w:szCs w:val="18"/>
        </w:rPr>
        <w:t>U slučaju neposredne prijetnje od nastanka katastrofe ili veće nesreće na području Grada Karlovca, gradonačelnik ima pravo i obvezu mobilizirati sveukupne ljudske i materijalno-tehničke potencijale sukladno Planu djelovanja civilne zaštite.</w:t>
      </w:r>
    </w:p>
    <w:p w14:paraId="23228D53"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Pravna osoba dužna je odazvati se zahtjevu načelnice Stožera civilne zaštite Grada Karlovca, te sudjelovati s ljudskim snagama i materijalnim resursima u provedbi mjera i aktivnosti u sustavu civilne zaštite. Pravne osobe dužne su na poziv nadležnog tijela omogućiti svojim zaposlenicima koji su raspoređeni u operativne snage sustava civilne zaštite sudjelovanje u provedbi mjera i aktivnosti u sustavu civilne zaštite. </w:t>
      </w:r>
    </w:p>
    <w:p w14:paraId="7F945CA0"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Nastali troškovi djelovanja pravnih osoba u situacijama podmiruje se iz proračuna Grada Karlovca i državnog proračuna Republike Hrvatske.</w:t>
      </w:r>
    </w:p>
    <w:p w14:paraId="5387C4D8" w14:textId="77777777" w:rsidR="00A4269C" w:rsidRDefault="00A4269C" w:rsidP="00A4269C">
      <w:pPr>
        <w:spacing w:after="0" w:line="240" w:lineRule="auto"/>
        <w:jc w:val="both"/>
        <w:rPr>
          <w:rFonts w:ascii="Arial" w:eastAsia="Calibri" w:hAnsi="Arial" w:cs="Arial"/>
          <w:b/>
          <w:sz w:val="18"/>
          <w:szCs w:val="18"/>
        </w:rPr>
      </w:pPr>
    </w:p>
    <w:p w14:paraId="79B25E28" w14:textId="297A4A79" w:rsidR="00A4269C" w:rsidRPr="00A4269C" w:rsidRDefault="00A4269C" w:rsidP="00A4269C">
      <w:pPr>
        <w:spacing w:after="0" w:line="240" w:lineRule="auto"/>
        <w:jc w:val="both"/>
        <w:rPr>
          <w:rFonts w:ascii="Arial" w:eastAsia="Calibri" w:hAnsi="Arial" w:cs="Arial"/>
          <w:b/>
          <w:sz w:val="18"/>
          <w:szCs w:val="18"/>
        </w:rPr>
      </w:pPr>
      <w:r w:rsidRPr="00A4269C">
        <w:rPr>
          <w:rFonts w:ascii="Arial" w:eastAsia="Calibri" w:hAnsi="Arial" w:cs="Arial"/>
          <w:b/>
          <w:sz w:val="18"/>
          <w:szCs w:val="18"/>
        </w:rPr>
        <w:t>UDRUGE</w:t>
      </w:r>
    </w:p>
    <w:p w14:paraId="21299290"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Udruge koje nemaju javne ovlasti, a od interesa su za sustav civilne zaštite (npr. kinološke djelatnosti, podvodne djelatnosti, radio-komunikacijske, zrakoplovne i druge tehničke djelatnosti), pričuvni su dio operativnih snaga sustava civilne zaštite koji je osposobljen za provođenje pojedinih mjera i aktivnosti sustava civilne zaštite, svojim sposobnostima nadopunjuju sposobnosti temeljnih operativnih snaga i specijalističkih i intervencijskih postrojbi civilne zaštite te se uključuju u provođenje mjera i aktivnosti sustava civilne zaštite sukladno odredbama Zakona o sustavu civilne zaštite i Planom zaštite i spašavanja i Planom civilne zaštite.</w:t>
      </w:r>
    </w:p>
    <w:p w14:paraId="38B6770C" w14:textId="77777777" w:rsidR="00A4269C" w:rsidRDefault="00A4269C" w:rsidP="00A4269C">
      <w:pPr>
        <w:autoSpaceDE w:val="0"/>
        <w:autoSpaceDN w:val="0"/>
        <w:adjustRightInd w:val="0"/>
        <w:spacing w:after="0" w:line="240" w:lineRule="auto"/>
        <w:jc w:val="both"/>
        <w:rPr>
          <w:rFonts w:ascii="Arial" w:eastAsia="Calibri" w:hAnsi="Arial" w:cs="Arial"/>
          <w:sz w:val="18"/>
          <w:szCs w:val="18"/>
        </w:rPr>
      </w:pPr>
    </w:p>
    <w:p w14:paraId="52E868CA" w14:textId="102363C0" w:rsidR="00A4269C" w:rsidRPr="00A4269C" w:rsidRDefault="00A4269C" w:rsidP="00A4269C">
      <w:pPr>
        <w:autoSpaceDE w:val="0"/>
        <w:autoSpaceDN w:val="0"/>
        <w:adjustRightInd w:val="0"/>
        <w:spacing w:after="0" w:line="240" w:lineRule="auto"/>
        <w:jc w:val="both"/>
        <w:rPr>
          <w:rFonts w:ascii="Arial" w:eastAsia="Calibri" w:hAnsi="Arial" w:cs="Arial"/>
          <w:sz w:val="18"/>
          <w:szCs w:val="18"/>
        </w:rPr>
      </w:pPr>
      <w:r w:rsidRPr="00A4269C">
        <w:rPr>
          <w:rFonts w:ascii="Arial" w:eastAsia="Calibri" w:hAnsi="Arial" w:cs="Arial"/>
          <w:sz w:val="18"/>
          <w:szCs w:val="18"/>
        </w:rPr>
        <w:t>U slučaju potrebe za provođenjem mjera i aktivnosti u sustavu civilne zaštite u velikim nesrećama i katastrofama, članovi udruga mobiliziraju se na temelju naloga, zahtjeva i uputa Stožera civilne zaštite i koordinatora na lokaciji. Članovi udruga ne mogu se istovremeno raspoređivati u više operativnih snaga na svim razinama ustrojavanja sustava civilne zaštite.</w:t>
      </w:r>
    </w:p>
    <w:p w14:paraId="694B7DBB" w14:textId="77777777" w:rsidR="00A4269C" w:rsidRDefault="00A4269C" w:rsidP="00A4269C">
      <w:pPr>
        <w:spacing w:after="0" w:line="240" w:lineRule="auto"/>
        <w:jc w:val="both"/>
        <w:rPr>
          <w:rFonts w:ascii="Arial" w:eastAsia="Calibri" w:hAnsi="Arial" w:cs="Arial"/>
          <w:b/>
          <w:sz w:val="18"/>
          <w:szCs w:val="18"/>
        </w:rPr>
      </w:pPr>
    </w:p>
    <w:p w14:paraId="3908FC5A" w14:textId="58A91305" w:rsidR="00A4269C" w:rsidRPr="00A4269C" w:rsidRDefault="00A4269C" w:rsidP="00A4269C">
      <w:pPr>
        <w:spacing w:after="0" w:line="240" w:lineRule="auto"/>
        <w:jc w:val="both"/>
        <w:rPr>
          <w:rFonts w:ascii="Arial" w:eastAsia="Calibri" w:hAnsi="Arial" w:cs="Arial"/>
          <w:b/>
          <w:sz w:val="18"/>
          <w:szCs w:val="18"/>
        </w:rPr>
      </w:pPr>
      <w:r w:rsidRPr="00A4269C">
        <w:rPr>
          <w:rFonts w:ascii="Arial" w:eastAsia="Calibri" w:hAnsi="Arial" w:cs="Arial"/>
          <w:b/>
          <w:sz w:val="18"/>
          <w:szCs w:val="18"/>
        </w:rPr>
        <w:t>NEPOSREDNE ZAKONSKE OBVEZE</w:t>
      </w:r>
    </w:p>
    <w:p w14:paraId="4A9ED2CB"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Donošenje plana vježbi civilne zaštite članka 17. stavak 3. Zakona o sustavu civilne zaštite („Narodne novine“ broj 82/15,118/18,31/20,20/21 i 114/22), gradonačelnik Grada Karlovca donosi Plan vježbi civilne zaštite, temeljem preporuka i u dogovoru s nadležnom službom civilne zaštite Karlovac. </w:t>
      </w:r>
    </w:p>
    <w:p w14:paraId="4A09A0E5"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Obrazloženje: Cilj je da se održi bar jedna vježba godišnje i time utvrdi spremnost svih operativnih snaga na terenu.</w:t>
      </w:r>
    </w:p>
    <w:p w14:paraId="6E6E414A"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Ostale vrste vježbi mogu biti: terenske, stožerno-zapovjedne i pokazne.</w:t>
      </w:r>
    </w:p>
    <w:p w14:paraId="16CB9465"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Rok provedbe: jedna od navedenih vježbi tijekom svake kalendarske godine.</w:t>
      </w:r>
    </w:p>
    <w:p w14:paraId="1B08985F"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Sukladno članak 65. Zakona o sustavu civilne zaštite („Narodne novine“ broj 82/15,118/18,31/20,20/21 i 114/22),  Grad Karlovac je dana 9. listopada 2023. godine organizirao vježbu osposobljavanje povjerenika i zamjenika povjerenika civilne zaštite Grada Karlovca. Prema vrsti vježbe bila je to simulacijsko-komunikacijska vježba – namijenjena  za upoznavanje i uvježbavanje komunikacijskih i operativnih snaga na terenu, kao i obaveze  povjerenika i zamjenika povjerenika civilne zaštite na terenu.  2022. godine održao se Program osposobljavanja za članove Stožera civilne zaštite Grada Karlovca.</w:t>
      </w:r>
    </w:p>
    <w:p w14:paraId="1E3B2077" w14:textId="77777777" w:rsidR="00A4269C" w:rsidRDefault="00A4269C" w:rsidP="00A4269C">
      <w:pPr>
        <w:autoSpaceDE w:val="0"/>
        <w:autoSpaceDN w:val="0"/>
        <w:adjustRightInd w:val="0"/>
        <w:spacing w:after="0" w:line="240" w:lineRule="auto"/>
        <w:jc w:val="both"/>
        <w:rPr>
          <w:rFonts w:ascii="Arial" w:eastAsia="Times New Roman" w:hAnsi="Arial" w:cs="Arial"/>
          <w:b/>
          <w:bCs/>
          <w:color w:val="000000"/>
          <w:sz w:val="18"/>
          <w:szCs w:val="18"/>
          <w:lang w:eastAsia="hr-HR"/>
        </w:rPr>
      </w:pPr>
    </w:p>
    <w:p w14:paraId="33CA3866" w14:textId="4B01C6F9" w:rsidR="00A4269C" w:rsidRPr="00A4269C" w:rsidRDefault="00A4269C" w:rsidP="00A4269C">
      <w:pPr>
        <w:autoSpaceDE w:val="0"/>
        <w:autoSpaceDN w:val="0"/>
        <w:adjustRightInd w:val="0"/>
        <w:spacing w:after="0" w:line="240" w:lineRule="auto"/>
        <w:jc w:val="both"/>
        <w:rPr>
          <w:rFonts w:ascii="Arial" w:eastAsia="Times New Roman" w:hAnsi="Arial" w:cs="Arial"/>
          <w:b/>
          <w:bCs/>
          <w:color w:val="000000"/>
          <w:sz w:val="18"/>
          <w:szCs w:val="18"/>
          <w:lang w:eastAsia="hr-HR"/>
        </w:rPr>
      </w:pPr>
      <w:r w:rsidRPr="00A4269C">
        <w:rPr>
          <w:rFonts w:ascii="Arial" w:eastAsia="Times New Roman" w:hAnsi="Arial" w:cs="Arial"/>
          <w:b/>
          <w:bCs/>
          <w:color w:val="000000"/>
          <w:sz w:val="18"/>
          <w:szCs w:val="18"/>
          <w:lang w:eastAsia="hr-HR"/>
        </w:rPr>
        <w:t>SURADNJA NA POLJU CIVILNE ZAŠTITE</w:t>
      </w:r>
    </w:p>
    <w:p w14:paraId="5C135192"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Suradnja na polju civilne zaštite ima za cilj razmjenu iskustva, podataka, znanja i vještina sa odgovarajućim institucijama civilne zaštite iste razine.</w:t>
      </w:r>
    </w:p>
    <w:p w14:paraId="6C2D47F2"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U tom smislu potrebno je u promatranom razdoblju:</w:t>
      </w:r>
    </w:p>
    <w:p w14:paraId="202DFD10" w14:textId="77777777" w:rsidR="00A4269C" w:rsidRPr="00A4269C" w:rsidRDefault="00A4269C" w:rsidP="00A4269C">
      <w:pPr>
        <w:numPr>
          <w:ilvl w:val="0"/>
          <w:numId w:val="134"/>
        </w:num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uspostaviti kontakte sa Stožerom civilne zaštite Karlovačke županije,</w:t>
      </w:r>
    </w:p>
    <w:p w14:paraId="1F5202E4" w14:textId="77777777" w:rsidR="00A4269C" w:rsidRPr="00A4269C" w:rsidRDefault="00A4269C" w:rsidP="00A4269C">
      <w:pPr>
        <w:numPr>
          <w:ilvl w:val="0"/>
          <w:numId w:val="134"/>
        </w:num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uspostaviti kontakte sa susjednim gradovima i općinama.</w:t>
      </w:r>
    </w:p>
    <w:p w14:paraId="2845A186"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Budući da se sustav civilne zaštite u kriznim situacijama, među ostalima, temelji na načelu solidarnosti u pružanju pomoći.</w:t>
      </w:r>
    </w:p>
    <w:p w14:paraId="12524A1B" w14:textId="77777777" w:rsidR="00A4269C" w:rsidRPr="00A4269C" w:rsidRDefault="00A4269C" w:rsidP="00A4269C">
      <w:pPr>
        <w:autoSpaceDE w:val="0"/>
        <w:autoSpaceDN w:val="0"/>
        <w:adjustRightInd w:val="0"/>
        <w:spacing w:after="0" w:line="240" w:lineRule="auto"/>
        <w:jc w:val="both"/>
        <w:rPr>
          <w:rFonts w:ascii="Arial" w:eastAsia="Times New Roman" w:hAnsi="Arial" w:cs="Arial"/>
          <w:b/>
          <w:bCs/>
          <w:color w:val="FF0000"/>
          <w:sz w:val="18"/>
          <w:szCs w:val="18"/>
          <w:lang w:eastAsia="hr-HR"/>
        </w:rPr>
      </w:pPr>
    </w:p>
    <w:p w14:paraId="79F198AA" w14:textId="77777777" w:rsidR="00A4269C" w:rsidRPr="00A4269C" w:rsidRDefault="00A4269C" w:rsidP="00A4269C">
      <w:pPr>
        <w:autoSpaceDE w:val="0"/>
        <w:autoSpaceDN w:val="0"/>
        <w:adjustRightInd w:val="0"/>
        <w:spacing w:after="0" w:line="240" w:lineRule="auto"/>
        <w:jc w:val="both"/>
        <w:rPr>
          <w:rFonts w:ascii="Arial" w:eastAsia="Times New Roman" w:hAnsi="Arial" w:cs="Arial"/>
          <w:b/>
          <w:bCs/>
          <w:sz w:val="18"/>
          <w:szCs w:val="18"/>
          <w:lang w:eastAsia="hr-HR"/>
        </w:rPr>
      </w:pPr>
      <w:r w:rsidRPr="00A4269C">
        <w:rPr>
          <w:rFonts w:ascii="Arial" w:eastAsia="Times New Roman" w:hAnsi="Arial" w:cs="Arial"/>
          <w:b/>
          <w:bCs/>
          <w:sz w:val="18"/>
          <w:szCs w:val="18"/>
          <w:lang w:eastAsia="hr-HR"/>
        </w:rPr>
        <w:t>FINANCIRANJE SUSTAVA CIVILNE ZAŠTITE</w:t>
      </w:r>
    </w:p>
    <w:p w14:paraId="317482D7"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Kroz financiranje sustava civilne zaštite potrebno je postići racionalno, funkcionalno i učinkovito djelovanje sustava civilne zaštite.</w:t>
      </w:r>
    </w:p>
    <w:p w14:paraId="5DCC4294"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Sukladno Zakonu o sustavu civilne zaštite potrebno je utvrditi izvore i način financiranja sustava civilne zaštite. U Proračunu Grada Karlovca je potrebno ugraditi sredstva za financiranje sustava civilne zaštite imajući u vidu odredbe Zakona o sustavu civilne zaštite i odredbe posebnih propisa.</w:t>
      </w:r>
    </w:p>
    <w:p w14:paraId="002304C1"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p>
    <w:p w14:paraId="5A7A238C"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Slijedom navedenoga u proračunu je potrebno osigurati financijska sredstva za:</w:t>
      </w:r>
    </w:p>
    <w:p w14:paraId="1AB29DFC" w14:textId="77777777" w:rsidR="00A4269C" w:rsidRPr="00A4269C" w:rsidRDefault="00A4269C" w:rsidP="00A4269C">
      <w:pPr>
        <w:numPr>
          <w:ilvl w:val="0"/>
          <w:numId w:val="134"/>
        </w:num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rad Stožera civilne zaštite,</w:t>
      </w:r>
    </w:p>
    <w:p w14:paraId="51639287" w14:textId="77777777" w:rsidR="00A4269C" w:rsidRPr="00A4269C" w:rsidRDefault="00A4269C" w:rsidP="00A4269C">
      <w:pPr>
        <w:numPr>
          <w:ilvl w:val="0"/>
          <w:numId w:val="134"/>
        </w:num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operativne snage vatrogastva (JVP Karlovac, VZG Karlovac),</w:t>
      </w:r>
    </w:p>
    <w:p w14:paraId="73F937E8" w14:textId="77777777" w:rsidR="00A4269C" w:rsidRPr="00A4269C" w:rsidRDefault="00A4269C" w:rsidP="00A4269C">
      <w:pPr>
        <w:numPr>
          <w:ilvl w:val="0"/>
          <w:numId w:val="134"/>
        </w:num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operativne snage Crvenog križa (GDCK Karlovac),</w:t>
      </w:r>
    </w:p>
    <w:p w14:paraId="3AE2AA94" w14:textId="77777777" w:rsidR="00A4269C" w:rsidRPr="00A4269C" w:rsidRDefault="00A4269C" w:rsidP="00A4269C">
      <w:pPr>
        <w:numPr>
          <w:ilvl w:val="0"/>
          <w:numId w:val="134"/>
        </w:num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operativne snage Hrvatske gorske službe spašavanja (stanica Karlovac),</w:t>
      </w:r>
    </w:p>
    <w:p w14:paraId="24B6CDCD" w14:textId="77777777" w:rsidR="00A4269C" w:rsidRPr="00A4269C" w:rsidRDefault="00A4269C" w:rsidP="00A4269C">
      <w:pPr>
        <w:numPr>
          <w:ilvl w:val="0"/>
          <w:numId w:val="134"/>
        </w:num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povjerenike civilne zaštite i njihove zamjenike (osposobljavanje i opremanje),</w:t>
      </w:r>
    </w:p>
    <w:p w14:paraId="140209BE" w14:textId="77777777" w:rsidR="00A4269C" w:rsidRPr="00A4269C" w:rsidRDefault="00A4269C" w:rsidP="00A4269C">
      <w:pPr>
        <w:numPr>
          <w:ilvl w:val="0"/>
          <w:numId w:val="134"/>
        </w:num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naknadu troškova pravnim osobama od interesa za sustav civilne zaštite,</w:t>
      </w:r>
    </w:p>
    <w:p w14:paraId="2D3C7074" w14:textId="77777777" w:rsidR="00A4269C" w:rsidRPr="00A4269C" w:rsidRDefault="00A4269C" w:rsidP="00A4269C">
      <w:pPr>
        <w:numPr>
          <w:ilvl w:val="0"/>
          <w:numId w:val="134"/>
        </w:numPr>
        <w:spacing w:after="0" w:line="240" w:lineRule="auto"/>
        <w:contextualSpacing/>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udruge od značaja za sustav civilne zaštite,</w:t>
      </w:r>
    </w:p>
    <w:p w14:paraId="02B2CEFD" w14:textId="77777777" w:rsidR="00A4269C" w:rsidRPr="00A4269C" w:rsidRDefault="00A4269C" w:rsidP="00A4269C">
      <w:pPr>
        <w:numPr>
          <w:ilvl w:val="0"/>
          <w:numId w:val="134"/>
        </w:numPr>
        <w:spacing w:after="0" w:line="240" w:lineRule="auto"/>
        <w:contextualSpacing/>
        <w:jc w:val="both"/>
        <w:rPr>
          <w:rFonts w:ascii="Arial" w:eastAsia="Times New Roman" w:hAnsi="Arial" w:cs="Arial"/>
          <w:color w:val="000000"/>
          <w:sz w:val="18"/>
          <w:szCs w:val="18"/>
          <w:lang w:eastAsia="hr-HR"/>
        </w:rPr>
      </w:pPr>
      <w:r w:rsidRPr="00A4269C">
        <w:rPr>
          <w:rFonts w:ascii="Arial" w:eastAsia="Calibri" w:hAnsi="Arial" w:cs="Arial"/>
          <w:sz w:val="18"/>
          <w:szCs w:val="18"/>
        </w:rPr>
        <w:t>naknadu mobiliziranim povjerenicima civilne zaštite i njihovim zamjenicima,</w:t>
      </w:r>
    </w:p>
    <w:p w14:paraId="20BB5FE8" w14:textId="77777777" w:rsidR="00A4269C" w:rsidRPr="00A4269C" w:rsidRDefault="00A4269C" w:rsidP="00A4269C">
      <w:pPr>
        <w:numPr>
          <w:ilvl w:val="0"/>
          <w:numId w:val="134"/>
        </w:numPr>
        <w:spacing w:after="0" w:line="240" w:lineRule="auto"/>
        <w:contextualSpacing/>
        <w:jc w:val="both"/>
        <w:rPr>
          <w:rFonts w:ascii="Arial" w:eastAsia="Times New Roman" w:hAnsi="Arial" w:cs="Arial"/>
          <w:color w:val="000000"/>
          <w:sz w:val="18"/>
          <w:szCs w:val="18"/>
          <w:lang w:eastAsia="hr-HR"/>
        </w:rPr>
      </w:pPr>
      <w:r w:rsidRPr="00A4269C">
        <w:rPr>
          <w:rFonts w:ascii="Arial" w:eastAsia="Calibri" w:hAnsi="Arial" w:cs="Arial"/>
          <w:sz w:val="18"/>
          <w:szCs w:val="18"/>
        </w:rPr>
        <w:t>naknadu za privremeno oduzete pokretnine radi provedbe mjera civilne zaštite.</w:t>
      </w:r>
    </w:p>
    <w:p w14:paraId="3AA7F881" w14:textId="77777777" w:rsid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p>
    <w:p w14:paraId="4F5B1043" w14:textId="631BC02A"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Opremanje operativnih snaga sustava civilne zaštite treba nastaviti sukladno planovima opremanja redovitih službi, dok kod opremanja pričuvnih snaga treba uvažavati trenutno gospodarsko stanje ali i izbjeći dupliranje snaga, sredstava i troškova. Financijski izdaci u 2024. godini moraju biti izraz objektivnih potreba i stvarnih financijskih mogućnosti Grada Karlovca. </w:t>
      </w:r>
    </w:p>
    <w:p w14:paraId="53AF042F" w14:textId="77777777" w:rsid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p>
    <w:p w14:paraId="738BC808" w14:textId="58F54042"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Pored navedenih sredstava u proračunu Grada Karlovca su planirana i sredstva za pravne osobe koje se sustavom civilne zaštite bave u okviru svoje redovne djelatnosti – za aktivnosti kao što su sanacija divljih odlagališta, održavanje nerazvrstanih cesta, održavanje čistoće javnih površina, program suzbijanja zaraznih bolesti i slično.</w:t>
      </w:r>
    </w:p>
    <w:p w14:paraId="5485D81C"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Gad Karlovac će sukladno članku 96. Zakona o vatrogastvu („Narodne novine“ broj 125/19 i 114/22) dobrovoljni vatrogasci imaju pravo na naknadu za sudjelovanje na vatrogasnim intervencijama na temelju operativnih planova angažiranja i pravo na naknadu za sudjelovanje na ostalim operativnim aktivnostima sukladno pisanoj zapovjedi zapovjednika Vatrogasne zajednice Grada Karlovca i Zakonu o vatrogastvu.</w:t>
      </w:r>
    </w:p>
    <w:p w14:paraId="2DC09818"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Visina naknade propisana je Odlukom gradonačelnika KLASA: 214-01/21-01/01, URBROJ: 2133/01-03/01-21-2, donesena 28. prosinca 2021. godine, i iznosi 35,00 kn ili 4,65 eura neto za svaki sat proveden na vatrogasnoj intervenciji i/ili ostaloj operativnoj aktivnosti uvećano za pripadajuće poreze i doprinose, sukladno sa važećim propisima.</w:t>
      </w:r>
    </w:p>
    <w:p w14:paraId="5097961A" w14:textId="77777777" w:rsidR="00A4269C" w:rsidRPr="00A4269C" w:rsidRDefault="00A4269C" w:rsidP="00A4269C">
      <w:pPr>
        <w:autoSpaceDE w:val="0"/>
        <w:autoSpaceDN w:val="0"/>
        <w:adjustRightInd w:val="0"/>
        <w:spacing w:after="0" w:line="240" w:lineRule="auto"/>
        <w:ind w:left="360"/>
        <w:jc w:val="both"/>
        <w:rPr>
          <w:rFonts w:ascii="Arial" w:eastAsia="Times New Roman" w:hAnsi="Arial" w:cs="Arial"/>
          <w:b/>
          <w:bCs/>
          <w:color w:val="000000"/>
          <w:sz w:val="18"/>
          <w:szCs w:val="18"/>
          <w:lang w:eastAsia="hr-HR"/>
        </w:rPr>
      </w:pPr>
    </w:p>
    <w:p w14:paraId="626644ED" w14:textId="77777777" w:rsidR="00A4269C" w:rsidRPr="00A4269C" w:rsidRDefault="00A4269C" w:rsidP="00A4269C">
      <w:pPr>
        <w:autoSpaceDE w:val="0"/>
        <w:autoSpaceDN w:val="0"/>
        <w:adjustRightInd w:val="0"/>
        <w:spacing w:after="0" w:line="240" w:lineRule="auto"/>
        <w:jc w:val="both"/>
        <w:rPr>
          <w:rFonts w:ascii="Arial" w:eastAsia="Times New Roman" w:hAnsi="Arial" w:cs="Arial"/>
          <w:b/>
          <w:bCs/>
          <w:color w:val="000000"/>
          <w:sz w:val="18"/>
          <w:szCs w:val="18"/>
          <w:lang w:eastAsia="hr-HR"/>
        </w:rPr>
      </w:pPr>
      <w:r w:rsidRPr="00A4269C">
        <w:rPr>
          <w:rFonts w:ascii="Arial" w:eastAsia="Times New Roman" w:hAnsi="Arial" w:cs="Arial"/>
          <w:b/>
          <w:bCs/>
          <w:color w:val="000000"/>
          <w:sz w:val="18"/>
          <w:szCs w:val="18"/>
          <w:lang w:eastAsia="hr-HR"/>
        </w:rPr>
        <w:t xml:space="preserve">ZAKLJUČAK </w:t>
      </w:r>
    </w:p>
    <w:p w14:paraId="29DEC10A"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Jedino razvijen i usklađen sustav civilne zaštite u mogućnosti je odgovoriti na raznolike prijetnje i ugroze koji se mogu javiti i ugroziti živote građana i uništiti stečena materijalna dobra, te prekinuti funkcioniranje društvene zajednice na određeno vrijeme.</w:t>
      </w:r>
    </w:p>
    <w:p w14:paraId="129497C1" w14:textId="77777777" w:rsid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p>
    <w:p w14:paraId="61A06AB5" w14:textId="54350F30"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Dobra suradnja svih operativnih snaga civilne zaštite doprinosi njegovoj učinkovitosti na otklanjanju posljedica i ranjavanja od ugroza, velikim nesrećama i katastrofama, a doprinosi racionalnom trošenju financijskih sredstava iz proračuna.</w:t>
      </w:r>
    </w:p>
    <w:p w14:paraId="622A85EE" w14:textId="77777777" w:rsidR="00A4269C" w:rsidRPr="00A4269C" w:rsidRDefault="00A4269C" w:rsidP="00A4269C">
      <w:p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Slijedeći ove Smjernice u aktivnostima i rokovima izvršavanja, očekuje se da će Grad Karlovac na kraju planiranog razdoblja imati: </w:t>
      </w:r>
    </w:p>
    <w:p w14:paraId="1460F60C" w14:textId="77777777" w:rsidR="00A4269C" w:rsidRPr="00A4269C" w:rsidRDefault="00A4269C" w:rsidP="00A4269C">
      <w:pPr>
        <w:numPr>
          <w:ilvl w:val="0"/>
          <w:numId w:val="134"/>
        </w:num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završene sve aktivnosti oko izrade planskih dokumenata operativnih snaga i pravnih osoba koje se civilnom zaštitom bave u okviru svoje redovne djelatnosti, </w:t>
      </w:r>
    </w:p>
    <w:p w14:paraId="66CBE421" w14:textId="77777777" w:rsidR="00A4269C" w:rsidRPr="00A4269C" w:rsidRDefault="00A4269C" w:rsidP="00A4269C">
      <w:pPr>
        <w:numPr>
          <w:ilvl w:val="0"/>
          <w:numId w:val="134"/>
        </w:num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dobrim dijelom izvršiti aktivnosti oko izrade planskih dokumenata jedinice lokalne samouprave,</w:t>
      </w:r>
    </w:p>
    <w:p w14:paraId="36FBA18D" w14:textId="77777777" w:rsidR="00A4269C" w:rsidRPr="00A4269C" w:rsidRDefault="00A4269C" w:rsidP="00A4269C">
      <w:pPr>
        <w:numPr>
          <w:ilvl w:val="0"/>
          <w:numId w:val="134"/>
        </w:num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 xml:space="preserve">educirane sve strukture upravljanja i zapovijedanja i izvršenja, </w:t>
      </w:r>
    </w:p>
    <w:p w14:paraId="6E7176B6" w14:textId="77777777" w:rsidR="00A4269C" w:rsidRPr="00A4269C" w:rsidRDefault="00A4269C" w:rsidP="00A4269C">
      <w:pPr>
        <w:numPr>
          <w:ilvl w:val="0"/>
          <w:numId w:val="134"/>
        </w:num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educirane pripadnike civilne zaštite</w:t>
      </w:r>
    </w:p>
    <w:p w14:paraId="11E411D1" w14:textId="77777777" w:rsidR="00A4269C" w:rsidRPr="00A4269C" w:rsidRDefault="00A4269C" w:rsidP="00A4269C">
      <w:pPr>
        <w:numPr>
          <w:ilvl w:val="0"/>
          <w:numId w:val="134"/>
        </w:numPr>
        <w:autoSpaceDE w:val="0"/>
        <w:autoSpaceDN w:val="0"/>
        <w:adjustRightInd w:val="0"/>
        <w:spacing w:after="0" w:line="240" w:lineRule="auto"/>
        <w:jc w:val="both"/>
        <w:rPr>
          <w:rFonts w:ascii="Arial" w:eastAsia="Times New Roman" w:hAnsi="Arial" w:cs="Arial"/>
          <w:color w:val="000000"/>
          <w:sz w:val="18"/>
          <w:szCs w:val="18"/>
          <w:lang w:eastAsia="hr-HR"/>
        </w:rPr>
      </w:pPr>
      <w:r w:rsidRPr="00A4269C">
        <w:rPr>
          <w:rFonts w:ascii="Arial" w:eastAsia="Times New Roman" w:hAnsi="Arial" w:cs="Arial"/>
          <w:color w:val="000000"/>
          <w:sz w:val="18"/>
          <w:szCs w:val="18"/>
          <w:lang w:eastAsia="hr-HR"/>
        </w:rPr>
        <w:t>višu razinu informiranosti građana o sustavu civilne zaštite, a samim time i veće povjerenje u sustav civilne zaštite.</w:t>
      </w:r>
    </w:p>
    <w:p w14:paraId="758C2F67" w14:textId="77777777" w:rsidR="00A4269C" w:rsidRPr="00A4269C" w:rsidRDefault="00A4269C" w:rsidP="00A4269C">
      <w:pPr>
        <w:spacing w:after="0" w:line="240" w:lineRule="auto"/>
        <w:jc w:val="both"/>
        <w:rPr>
          <w:rFonts w:ascii="Arial" w:eastAsia="Calibri" w:hAnsi="Arial" w:cs="Arial"/>
          <w:sz w:val="18"/>
          <w:szCs w:val="18"/>
        </w:rPr>
      </w:pPr>
    </w:p>
    <w:p w14:paraId="1E037044" w14:textId="77777777" w:rsidR="00A4269C" w:rsidRPr="00A4269C" w:rsidRDefault="00A4269C" w:rsidP="00A4269C">
      <w:pPr>
        <w:spacing w:after="0" w:line="240" w:lineRule="auto"/>
        <w:jc w:val="both"/>
        <w:rPr>
          <w:rFonts w:ascii="Arial" w:eastAsia="Times New Roman" w:hAnsi="Arial" w:cs="Arial"/>
          <w:b/>
          <w:sz w:val="18"/>
          <w:szCs w:val="18"/>
          <w:lang w:eastAsia="hr-HR"/>
        </w:rPr>
      </w:pPr>
      <w:r w:rsidRPr="00A4269C">
        <w:rPr>
          <w:rFonts w:ascii="Arial" w:eastAsia="Times New Roman" w:hAnsi="Arial" w:cs="Arial"/>
          <w:b/>
          <w:sz w:val="18"/>
          <w:szCs w:val="18"/>
          <w:lang w:eastAsia="hr-HR"/>
        </w:rPr>
        <w:t>ZAVRŠNA ODREDBA</w:t>
      </w:r>
    </w:p>
    <w:p w14:paraId="0448E73F" w14:textId="54517652" w:rsidR="00A4269C" w:rsidRPr="00A4269C" w:rsidRDefault="00A4269C" w:rsidP="00A4269C">
      <w:pPr>
        <w:spacing w:after="0" w:line="240" w:lineRule="auto"/>
        <w:jc w:val="both"/>
        <w:rPr>
          <w:rFonts w:ascii="Arial" w:eastAsia="Times New Roman" w:hAnsi="Arial" w:cs="Arial"/>
          <w:sz w:val="18"/>
          <w:szCs w:val="18"/>
          <w:lang w:eastAsia="hr-HR"/>
        </w:rPr>
      </w:pPr>
      <w:r w:rsidRPr="00A4269C">
        <w:rPr>
          <w:rFonts w:ascii="Arial" w:eastAsia="Times New Roman" w:hAnsi="Arial" w:cs="Arial"/>
          <w:sz w:val="18"/>
          <w:szCs w:val="18"/>
          <w:lang w:eastAsia="hr-HR"/>
        </w:rPr>
        <w:t>Ove Smjernice stupaju na snagu danom donošenja, i bit će objavljene u Službenom glasniku „Grada Karlovca“.</w:t>
      </w:r>
    </w:p>
    <w:p w14:paraId="43468239" w14:textId="66CB67B3" w:rsidR="004B71E2" w:rsidRPr="005F0DF7" w:rsidRDefault="004B71E2" w:rsidP="004B71E2">
      <w:pPr>
        <w:spacing w:after="0" w:line="240" w:lineRule="auto"/>
        <w:rPr>
          <w:rFonts w:ascii="Arial" w:hAnsi="Arial" w:cs="Arial"/>
          <w:b/>
          <w:bCs/>
          <w:sz w:val="18"/>
          <w:szCs w:val="18"/>
        </w:rPr>
      </w:pPr>
      <w:r w:rsidRPr="005F0DF7">
        <w:rPr>
          <w:rFonts w:ascii="Arial" w:hAnsi="Arial" w:cs="Arial"/>
          <w:b/>
          <w:bCs/>
          <w:sz w:val="18"/>
          <w:szCs w:val="18"/>
        </w:rPr>
        <w:t>259.</w:t>
      </w:r>
    </w:p>
    <w:p w14:paraId="357BD718" w14:textId="77777777" w:rsidR="004B71E2" w:rsidRPr="00D914CE" w:rsidRDefault="004B71E2" w:rsidP="004B71E2">
      <w:pPr>
        <w:spacing w:after="0" w:line="240" w:lineRule="auto"/>
        <w:rPr>
          <w:rFonts w:ascii="Arial" w:hAnsi="Arial" w:cs="Arial"/>
          <w:sz w:val="18"/>
          <w:szCs w:val="18"/>
        </w:rPr>
      </w:pPr>
    </w:p>
    <w:p w14:paraId="148CBF76" w14:textId="77777777" w:rsidR="004B71E2" w:rsidRPr="00D914CE" w:rsidRDefault="004B71E2" w:rsidP="004B71E2">
      <w:pPr>
        <w:spacing w:after="0" w:line="240" w:lineRule="auto"/>
        <w:jc w:val="both"/>
        <w:rPr>
          <w:rFonts w:ascii="Arial" w:hAnsi="Arial" w:cs="Arial"/>
          <w:bCs/>
          <w:sz w:val="18"/>
          <w:szCs w:val="18"/>
        </w:rPr>
      </w:pPr>
    </w:p>
    <w:p w14:paraId="7699CA83" w14:textId="77777777" w:rsidR="004B71E2" w:rsidRPr="00D914CE" w:rsidRDefault="004B71E2" w:rsidP="004B71E2">
      <w:pPr>
        <w:autoSpaceDE w:val="0"/>
        <w:autoSpaceDN w:val="0"/>
        <w:adjustRightInd w:val="0"/>
        <w:spacing w:after="0" w:line="240" w:lineRule="auto"/>
        <w:jc w:val="both"/>
        <w:rPr>
          <w:rFonts w:ascii="Arial" w:hAnsi="Arial" w:cs="Arial"/>
          <w:sz w:val="18"/>
          <w:szCs w:val="18"/>
        </w:rPr>
      </w:pPr>
      <w:r w:rsidRPr="00D914CE">
        <w:rPr>
          <w:rFonts w:ascii="Arial" w:hAnsi="Arial" w:cs="Arial"/>
          <w:sz w:val="18"/>
          <w:szCs w:val="18"/>
        </w:rPr>
        <w:t xml:space="preserve">Na temelju članka 13. stavak 8. Zakona o zaštiti od požara („Narodne novine“ broj 92/10 i 114/22), te </w:t>
      </w:r>
      <w:r w:rsidRPr="00D914CE">
        <w:rPr>
          <w:rFonts w:ascii="Arial" w:eastAsia="Times New Roman" w:hAnsi="Arial" w:cs="Arial"/>
          <w:sz w:val="18"/>
          <w:szCs w:val="18"/>
          <w:lang w:eastAsia="hr-HR"/>
        </w:rPr>
        <w:t xml:space="preserve">članka 34. i 97. Statuta Grada Karlovca („Glasnik Grada Karlovca“ broj 9/21- potpuni tekst, 10/22), </w:t>
      </w:r>
      <w:r w:rsidRPr="00D914CE">
        <w:rPr>
          <w:rFonts w:ascii="Arial" w:hAnsi="Arial" w:cs="Arial"/>
          <w:sz w:val="18"/>
          <w:szCs w:val="18"/>
        </w:rPr>
        <w:t xml:space="preserve">Gradsko vijeće Grada Karlovca je na 31. sjednici održanoj dana 14. prosinca 2023. godine donijelo </w:t>
      </w:r>
    </w:p>
    <w:p w14:paraId="04FAE9B9" w14:textId="77777777" w:rsidR="004B71E2" w:rsidRPr="00D914CE" w:rsidRDefault="004B71E2" w:rsidP="004B71E2">
      <w:pPr>
        <w:pStyle w:val="T-98-2"/>
        <w:spacing w:after="0"/>
        <w:ind w:firstLine="0"/>
        <w:rPr>
          <w:rFonts w:ascii="Arial" w:hAnsi="Arial" w:cs="Arial"/>
          <w:sz w:val="18"/>
          <w:szCs w:val="18"/>
        </w:rPr>
      </w:pPr>
      <w:r w:rsidRPr="00D914CE">
        <w:rPr>
          <w:rFonts w:ascii="Arial" w:hAnsi="Arial" w:cs="Arial"/>
          <w:sz w:val="18"/>
          <w:szCs w:val="18"/>
        </w:rPr>
        <w:t xml:space="preserve">             </w:t>
      </w:r>
    </w:p>
    <w:p w14:paraId="7477542D" w14:textId="77777777" w:rsidR="004B71E2" w:rsidRPr="00D914CE" w:rsidRDefault="004B71E2" w:rsidP="004B71E2">
      <w:pPr>
        <w:spacing w:after="0"/>
        <w:jc w:val="center"/>
        <w:rPr>
          <w:rFonts w:ascii="Arial" w:eastAsia="Times New Roman" w:hAnsi="Arial" w:cs="Arial"/>
          <w:b/>
          <w:sz w:val="18"/>
          <w:szCs w:val="18"/>
        </w:rPr>
      </w:pPr>
      <w:r w:rsidRPr="00D914CE">
        <w:rPr>
          <w:rFonts w:ascii="Arial" w:eastAsia="Times New Roman" w:hAnsi="Arial" w:cs="Arial"/>
          <w:b/>
          <w:sz w:val="18"/>
          <w:szCs w:val="18"/>
        </w:rPr>
        <w:t>O D L U K U</w:t>
      </w:r>
    </w:p>
    <w:p w14:paraId="20E549E5" w14:textId="77777777" w:rsidR="004B71E2" w:rsidRPr="00D914CE" w:rsidRDefault="004B71E2" w:rsidP="004B71E2">
      <w:pPr>
        <w:spacing w:after="0"/>
        <w:jc w:val="center"/>
        <w:rPr>
          <w:rFonts w:ascii="Arial" w:eastAsia="Times New Roman" w:hAnsi="Arial" w:cs="Arial"/>
          <w:bCs/>
          <w:sz w:val="18"/>
          <w:szCs w:val="18"/>
        </w:rPr>
      </w:pPr>
      <w:r w:rsidRPr="00D914CE">
        <w:rPr>
          <w:rFonts w:ascii="Arial" w:eastAsia="Times New Roman" w:hAnsi="Arial" w:cs="Arial"/>
          <w:bCs/>
          <w:sz w:val="18"/>
          <w:szCs w:val="18"/>
        </w:rPr>
        <w:t xml:space="preserve">o donošenju </w:t>
      </w:r>
      <w:r w:rsidRPr="00D914CE">
        <w:rPr>
          <w:rFonts w:ascii="Arial" w:eastAsia="Calibri" w:hAnsi="Arial" w:cs="Arial"/>
          <w:sz w:val="18"/>
          <w:szCs w:val="18"/>
        </w:rPr>
        <w:t>Izvješća o stanju zaštite od požara na području Grada Karlovca za 2023. godinu</w:t>
      </w:r>
    </w:p>
    <w:p w14:paraId="1750A04C" w14:textId="77777777" w:rsidR="004B71E2" w:rsidRPr="00D914CE" w:rsidRDefault="004B71E2" w:rsidP="004B71E2">
      <w:pPr>
        <w:spacing w:after="0"/>
        <w:jc w:val="both"/>
        <w:rPr>
          <w:rFonts w:ascii="Arial" w:eastAsia="Times New Roman" w:hAnsi="Arial" w:cs="Arial"/>
          <w:b/>
          <w:sz w:val="18"/>
          <w:szCs w:val="18"/>
        </w:rPr>
      </w:pPr>
    </w:p>
    <w:p w14:paraId="0B224FBD" w14:textId="77777777" w:rsidR="004B71E2" w:rsidRPr="00D914CE" w:rsidRDefault="004B71E2" w:rsidP="004B71E2">
      <w:pPr>
        <w:spacing w:after="0"/>
        <w:jc w:val="center"/>
        <w:rPr>
          <w:rFonts w:ascii="Arial" w:eastAsia="Times New Roman" w:hAnsi="Arial" w:cs="Arial"/>
          <w:bCs/>
          <w:sz w:val="18"/>
          <w:szCs w:val="18"/>
        </w:rPr>
      </w:pPr>
      <w:r w:rsidRPr="00D914CE">
        <w:rPr>
          <w:rFonts w:ascii="Arial" w:eastAsia="Times New Roman" w:hAnsi="Arial" w:cs="Arial"/>
          <w:bCs/>
          <w:sz w:val="18"/>
          <w:szCs w:val="18"/>
        </w:rPr>
        <w:t>Članak 1.</w:t>
      </w:r>
    </w:p>
    <w:p w14:paraId="3E59CE1E" w14:textId="77777777" w:rsidR="004B71E2" w:rsidRPr="00D914CE" w:rsidRDefault="004B71E2" w:rsidP="004B71E2">
      <w:pPr>
        <w:spacing w:after="0"/>
        <w:rPr>
          <w:rFonts w:ascii="Arial" w:eastAsia="Calibri" w:hAnsi="Arial" w:cs="Arial"/>
          <w:bCs/>
          <w:sz w:val="18"/>
          <w:szCs w:val="18"/>
        </w:rPr>
      </w:pPr>
      <w:r w:rsidRPr="00D914CE">
        <w:rPr>
          <w:rFonts w:ascii="Arial" w:eastAsia="Calibri" w:hAnsi="Arial" w:cs="Arial"/>
          <w:sz w:val="18"/>
          <w:szCs w:val="18"/>
        </w:rPr>
        <w:t xml:space="preserve">          Donosi se Izvješće o stanju zaštite od požara na području Grada Karlovca za 2023. godinu</w:t>
      </w:r>
      <w:r w:rsidRPr="00D914CE">
        <w:rPr>
          <w:rFonts w:ascii="Arial" w:eastAsia="Calibri" w:hAnsi="Arial" w:cs="Arial"/>
          <w:b/>
          <w:sz w:val="18"/>
          <w:szCs w:val="18"/>
        </w:rPr>
        <w:t xml:space="preserve">, </w:t>
      </w:r>
      <w:r w:rsidRPr="00D914CE">
        <w:rPr>
          <w:rFonts w:ascii="Arial" w:eastAsia="Calibri" w:hAnsi="Arial" w:cs="Arial"/>
          <w:sz w:val="18"/>
          <w:szCs w:val="18"/>
        </w:rPr>
        <w:t xml:space="preserve">koji se nalaze u privitku ove Odluke i čini njen sastavni dio, </w:t>
      </w:r>
      <w:r w:rsidRPr="00D914CE">
        <w:rPr>
          <w:rFonts w:ascii="Arial" w:eastAsia="Calibri" w:hAnsi="Arial" w:cs="Arial"/>
          <w:bCs/>
          <w:sz w:val="18"/>
          <w:szCs w:val="18"/>
        </w:rPr>
        <w:t>i objavit će se u „Glasniku Grada Karlovca“.</w:t>
      </w:r>
    </w:p>
    <w:p w14:paraId="1645212E" w14:textId="77777777" w:rsidR="004B71E2" w:rsidRPr="00D914CE" w:rsidRDefault="004B71E2" w:rsidP="004B71E2">
      <w:pPr>
        <w:spacing w:after="0"/>
        <w:rPr>
          <w:rFonts w:ascii="Arial" w:eastAsia="Calibri" w:hAnsi="Arial" w:cs="Arial"/>
          <w:sz w:val="18"/>
          <w:szCs w:val="18"/>
        </w:rPr>
      </w:pPr>
    </w:p>
    <w:p w14:paraId="751691BD" w14:textId="77777777" w:rsidR="004B71E2" w:rsidRPr="00D914CE" w:rsidRDefault="004B71E2" w:rsidP="004B71E2">
      <w:pPr>
        <w:spacing w:after="0"/>
        <w:jc w:val="center"/>
        <w:rPr>
          <w:rFonts w:ascii="Arial" w:eastAsia="Times New Roman" w:hAnsi="Arial" w:cs="Arial"/>
          <w:bCs/>
          <w:sz w:val="18"/>
          <w:szCs w:val="18"/>
        </w:rPr>
      </w:pPr>
      <w:r w:rsidRPr="00D914CE">
        <w:rPr>
          <w:rFonts w:ascii="Arial" w:eastAsia="Times New Roman" w:hAnsi="Arial" w:cs="Arial"/>
          <w:bCs/>
          <w:sz w:val="18"/>
          <w:szCs w:val="18"/>
        </w:rPr>
        <w:t>Članak 2.</w:t>
      </w:r>
    </w:p>
    <w:p w14:paraId="7DE1EA0E" w14:textId="77777777" w:rsidR="004B71E2" w:rsidRPr="00D914CE" w:rsidRDefault="004B71E2" w:rsidP="004B71E2">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          Ova Odluka stupa na snagu osmog (8) dana od dana objave u „Glasniku Grada Karlovca“.</w:t>
      </w:r>
    </w:p>
    <w:p w14:paraId="151FE7D4" w14:textId="77777777" w:rsidR="004B71E2" w:rsidRPr="00D914CE" w:rsidRDefault="004B71E2" w:rsidP="004B71E2">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p>
    <w:p w14:paraId="668DD3B5"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69FFBF16"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1352A442"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2133-1-01/01-23-35           </w:t>
      </w:r>
      <w:r w:rsidRPr="00D914CE">
        <w:rPr>
          <w:rFonts w:ascii="Arial" w:hAnsi="Arial" w:cs="Arial"/>
          <w:sz w:val="18"/>
          <w:szCs w:val="18"/>
        </w:rPr>
        <w:tab/>
      </w:r>
      <w:r w:rsidRPr="00D914CE">
        <w:rPr>
          <w:rFonts w:ascii="Arial" w:hAnsi="Arial" w:cs="Arial"/>
          <w:sz w:val="18"/>
          <w:szCs w:val="18"/>
        </w:rPr>
        <w:tab/>
      </w:r>
    </w:p>
    <w:p w14:paraId="647435B7"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148934ED"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6EC023E3"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5C2DB9B8" w14:textId="77777777" w:rsidR="004B71E2"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494322A2" w14:textId="77777777" w:rsidR="00A4269C" w:rsidRDefault="00A4269C" w:rsidP="00A4269C">
      <w:pPr>
        <w:spacing w:after="0" w:line="240" w:lineRule="auto"/>
        <w:jc w:val="both"/>
        <w:rPr>
          <w:rFonts w:ascii="Arial" w:hAnsi="Arial" w:cs="Arial"/>
          <w:sz w:val="18"/>
          <w:szCs w:val="18"/>
        </w:rPr>
      </w:pPr>
    </w:p>
    <w:p w14:paraId="6D5EF38A" w14:textId="77777777" w:rsidR="00A4269C" w:rsidRDefault="00A4269C" w:rsidP="00A4269C">
      <w:pPr>
        <w:spacing w:after="0" w:line="240" w:lineRule="auto"/>
        <w:jc w:val="both"/>
        <w:rPr>
          <w:rFonts w:ascii="Arial" w:hAnsi="Arial" w:cs="Arial"/>
          <w:sz w:val="18"/>
          <w:szCs w:val="18"/>
        </w:rPr>
      </w:pPr>
    </w:p>
    <w:p w14:paraId="3BC1BA21" w14:textId="77777777" w:rsidR="00A4269C" w:rsidRDefault="00A4269C" w:rsidP="00A4269C">
      <w:pPr>
        <w:spacing w:after="0" w:line="240" w:lineRule="auto"/>
        <w:jc w:val="both"/>
        <w:rPr>
          <w:rFonts w:ascii="Arial" w:hAnsi="Arial" w:cs="Arial"/>
          <w:sz w:val="18"/>
          <w:szCs w:val="18"/>
        </w:rPr>
      </w:pPr>
    </w:p>
    <w:p w14:paraId="49F3798D" w14:textId="77777777" w:rsidR="00A4269C" w:rsidRDefault="00A4269C" w:rsidP="00A4269C">
      <w:pPr>
        <w:spacing w:after="0" w:line="240" w:lineRule="auto"/>
        <w:jc w:val="both"/>
        <w:rPr>
          <w:rFonts w:ascii="Arial" w:hAnsi="Arial" w:cs="Arial"/>
          <w:sz w:val="18"/>
          <w:szCs w:val="18"/>
        </w:rPr>
      </w:pPr>
    </w:p>
    <w:p w14:paraId="1BE00831" w14:textId="77777777" w:rsidR="00A4269C" w:rsidRDefault="00A4269C" w:rsidP="00A4269C">
      <w:pPr>
        <w:spacing w:after="0" w:line="240" w:lineRule="auto"/>
        <w:jc w:val="both"/>
        <w:rPr>
          <w:rFonts w:ascii="Arial" w:hAnsi="Arial" w:cs="Arial"/>
          <w:sz w:val="18"/>
          <w:szCs w:val="18"/>
        </w:rPr>
      </w:pPr>
    </w:p>
    <w:p w14:paraId="2BC43CFC" w14:textId="77777777" w:rsidR="00A4269C" w:rsidRDefault="00A4269C" w:rsidP="00A4269C">
      <w:pPr>
        <w:spacing w:after="0" w:line="240" w:lineRule="auto"/>
        <w:jc w:val="both"/>
        <w:rPr>
          <w:rFonts w:ascii="Arial" w:hAnsi="Arial" w:cs="Arial"/>
          <w:sz w:val="18"/>
          <w:szCs w:val="18"/>
        </w:rPr>
      </w:pPr>
    </w:p>
    <w:p w14:paraId="7DD8F2EA" w14:textId="77777777" w:rsidR="00A4269C" w:rsidRDefault="00A4269C" w:rsidP="00A4269C">
      <w:pPr>
        <w:spacing w:after="0" w:line="240" w:lineRule="auto"/>
        <w:jc w:val="both"/>
        <w:rPr>
          <w:rFonts w:ascii="Arial" w:hAnsi="Arial" w:cs="Arial"/>
          <w:sz w:val="18"/>
          <w:szCs w:val="18"/>
        </w:rPr>
      </w:pPr>
    </w:p>
    <w:p w14:paraId="24D4E697" w14:textId="77777777" w:rsidR="00A4269C" w:rsidRDefault="00A4269C" w:rsidP="00A4269C">
      <w:pPr>
        <w:spacing w:after="0" w:line="240" w:lineRule="auto"/>
        <w:jc w:val="both"/>
        <w:rPr>
          <w:rFonts w:ascii="Arial" w:hAnsi="Arial" w:cs="Arial"/>
          <w:sz w:val="18"/>
          <w:szCs w:val="18"/>
        </w:rPr>
      </w:pPr>
    </w:p>
    <w:p w14:paraId="6E09473D" w14:textId="77777777" w:rsidR="00A4269C" w:rsidRDefault="00A4269C" w:rsidP="00A4269C">
      <w:pPr>
        <w:spacing w:after="0" w:line="240" w:lineRule="auto"/>
        <w:jc w:val="both"/>
        <w:rPr>
          <w:rFonts w:ascii="Arial" w:hAnsi="Arial" w:cs="Arial"/>
          <w:sz w:val="18"/>
          <w:szCs w:val="18"/>
        </w:rPr>
      </w:pPr>
    </w:p>
    <w:p w14:paraId="71B345CE" w14:textId="77777777" w:rsidR="00A4269C" w:rsidRDefault="00A4269C" w:rsidP="00A4269C">
      <w:pPr>
        <w:spacing w:after="0" w:line="240" w:lineRule="auto"/>
        <w:jc w:val="both"/>
        <w:rPr>
          <w:rFonts w:ascii="Arial" w:hAnsi="Arial" w:cs="Arial"/>
          <w:sz w:val="18"/>
          <w:szCs w:val="18"/>
        </w:rPr>
      </w:pPr>
    </w:p>
    <w:p w14:paraId="15B9992E" w14:textId="77777777" w:rsidR="00A4269C" w:rsidRDefault="00A4269C" w:rsidP="00A4269C">
      <w:pPr>
        <w:spacing w:after="0" w:line="240" w:lineRule="auto"/>
        <w:jc w:val="both"/>
        <w:rPr>
          <w:rFonts w:ascii="Arial" w:hAnsi="Arial" w:cs="Arial"/>
          <w:sz w:val="18"/>
          <w:szCs w:val="18"/>
        </w:rPr>
      </w:pPr>
    </w:p>
    <w:p w14:paraId="15118061" w14:textId="77777777" w:rsidR="00A4269C" w:rsidRDefault="00A4269C" w:rsidP="00A4269C">
      <w:pPr>
        <w:spacing w:after="0" w:line="240" w:lineRule="auto"/>
        <w:jc w:val="both"/>
        <w:rPr>
          <w:rFonts w:ascii="Arial" w:hAnsi="Arial" w:cs="Arial"/>
          <w:sz w:val="18"/>
          <w:szCs w:val="18"/>
        </w:rPr>
      </w:pPr>
    </w:p>
    <w:p w14:paraId="784346D8" w14:textId="77777777" w:rsidR="00A4269C" w:rsidRDefault="00A4269C" w:rsidP="00A4269C">
      <w:pPr>
        <w:spacing w:after="0" w:line="240" w:lineRule="auto"/>
        <w:jc w:val="both"/>
        <w:rPr>
          <w:rFonts w:ascii="Arial" w:hAnsi="Arial" w:cs="Arial"/>
          <w:sz w:val="18"/>
          <w:szCs w:val="18"/>
        </w:rPr>
      </w:pPr>
    </w:p>
    <w:p w14:paraId="06246AAF" w14:textId="77777777" w:rsidR="00A4269C" w:rsidRDefault="00A4269C" w:rsidP="00A4269C">
      <w:pPr>
        <w:spacing w:after="0" w:line="240" w:lineRule="auto"/>
        <w:jc w:val="both"/>
        <w:rPr>
          <w:rFonts w:ascii="Arial" w:hAnsi="Arial" w:cs="Arial"/>
          <w:sz w:val="18"/>
          <w:szCs w:val="18"/>
        </w:rPr>
      </w:pPr>
    </w:p>
    <w:p w14:paraId="09DB3BAA" w14:textId="77777777" w:rsidR="00A4269C" w:rsidRDefault="00A4269C" w:rsidP="00A4269C">
      <w:pPr>
        <w:spacing w:after="0" w:line="240" w:lineRule="auto"/>
        <w:jc w:val="both"/>
        <w:rPr>
          <w:rFonts w:ascii="Arial" w:hAnsi="Arial" w:cs="Arial"/>
          <w:sz w:val="18"/>
          <w:szCs w:val="18"/>
        </w:rPr>
      </w:pPr>
    </w:p>
    <w:p w14:paraId="4263382A" w14:textId="77777777" w:rsidR="00A4269C" w:rsidRDefault="00A4269C" w:rsidP="00A4269C">
      <w:pPr>
        <w:spacing w:after="0" w:line="240" w:lineRule="auto"/>
        <w:jc w:val="both"/>
        <w:rPr>
          <w:rFonts w:ascii="Arial" w:hAnsi="Arial" w:cs="Arial"/>
          <w:sz w:val="18"/>
          <w:szCs w:val="18"/>
        </w:rPr>
      </w:pPr>
    </w:p>
    <w:p w14:paraId="6ED0B020" w14:textId="77777777" w:rsidR="00A4269C" w:rsidRDefault="00A4269C" w:rsidP="00A4269C">
      <w:pPr>
        <w:spacing w:after="0" w:line="240" w:lineRule="auto"/>
        <w:jc w:val="both"/>
        <w:rPr>
          <w:rFonts w:ascii="Arial" w:hAnsi="Arial" w:cs="Arial"/>
          <w:sz w:val="18"/>
          <w:szCs w:val="18"/>
        </w:rPr>
      </w:pPr>
    </w:p>
    <w:p w14:paraId="761CE1F4" w14:textId="77777777" w:rsidR="00A4269C" w:rsidRDefault="00A4269C" w:rsidP="00A4269C">
      <w:pPr>
        <w:spacing w:after="0" w:line="240" w:lineRule="auto"/>
        <w:jc w:val="both"/>
        <w:rPr>
          <w:rFonts w:ascii="Arial" w:hAnsi="Arial" w:cs="Arial"/>
          <w:sz w:val="18"/>
          <w:szCs w:val="18"/>
        </w:rPr>
      </w:pPr>
    </w:p>
    <w:p w14:paraId="42F9A46E" w14:textId="77777777" w:rsidR="00A4269C" w:rsidRDefault="00A4269C" w:rsidP="00A4269C">
      <w:pPr>
        <w:spacing w:after="0" w:line="240" w:lineRule="auto"/>
        <w:jc w:val="both"/>
        <w:rPr>
          <w:rFonts w:ascii="Arial" w:hAnsi="Arial" w:cs="Arial"/>
          <w:sz w:val="18"/>
          <w:szCs w:val="18"/>
        </w:rPr>
      </w:pPr>
    </w:p>
    <w:p w14:paraId="0D8A660A" w14:textId="77777777" w:rsidR="00A4269C" w:rsidRDefault="00A4269C" w:rsidP="00A4269C">
      <w:pPr>
        <w:spacing w:after="0" w:line="240" w:lineRule="auto"/>
        <w:jc w:val="both"/>
        <w:rPr>
          <w:rFonts w:ascii="Arial" w:hAnsi="Arial" w:cs="Arial"/>
          <w:sz w:val="18"/>
          <w:szCs w:val="18"/>
        </w:rPr>
      </w:pPr>
    </w:p>
    <w:p w14:paraId="73C96095" w14:textId="77777777" w:rsidR="00A4269C" w:rsidRDefault="00A4269C" w:rsidP="00A4269C">
      <w:pPr>
        <w:spacing w:after="0" w:line="240" w:lineRule="auto"/>
        <w:jc w:val="both"/>
        <w:rPr>
          <w:rFonts w:ascii="Arial" w:hAnsi="Arial" w:cs="Arial"/>
          <w:sz w:val="18"/>
          <w:szCs w:val="18"/>
        </w:rPr>
      </w:pPr>
    </w:p>
    <w:p w14:paraId="691601A0" w14:textId="77777777" w:rsidR="00A4269C" w:rsidRDefault="00A4269C" w:rsidP="00A4269C">
      <w:pPr>
        <w:spacing w:after="0" w:line="240" w:lineRule="auto"/>
        <w:jc w:val="both"/>
        <w:rPr>
          <w:rFonts w:ascii="Arial" w:hAnsi="Arial" w:cs="Arial"/>
          <w:sz w:val="18"/>
          <w:szCs w:val="18"/>
        </w:rPr>
      </w:pPr>
    </w:p>
    <w:p w14:paraId="7288BBA1" w14:textId="77777777" w:rsidR="00A4269C" w:rsidRDefault="00A4269C" w:rsidP="00A4269C">
      <w:pPr>
        <w:spacing w:after="0" w:line="240" w:lineRule="auto"/>
        <w:jc w:val="both"/>
        <w:rPr>
          <w:rFonts w:ascii="Arial" w:hAnsi="Arial" w:cs="Arial"/>
          <w:sz w:val="18"/>
          <w:szCs w:val="18"/>
        </w:rPr>
      </w:pPr>
    </w:p>
    <w:p w14:paraId="5ABA59EB" w14:textId="77777777" w:rsidR="00A4269C" w:rsidRDefault="00A4269C" w:rsidP="00A4269C">
      <w:pPr>
        <w:spacing w:after="0" w:line="240" w:lineRule="auto"/>
        <w:jc w:val="both"/>
        <w:rPr>
          <w:rFonts w:ascii="Arial" w:hAnsi="Arial" w:cs="Arial"/>
          <w:sz w:val="18"/>
          <w:szCs w:val="18"/>
        </w:rPr>
      </w:pPr>
    </w:p>
    <w:p w14:paraId="54FC2F74" w14:textId="77777777" w:rsidR="00A4269C" w:rsidRDefault="00A4269C" w:rsidP="00A4269C">
      <w:pPr>
        <w:spacing w:after="0" w:line="240" w:lineRule="auto"/>
        <w:jc w:val="both"/>
        <w:rPr>
          <w:rFonts w:ascii="Arial" w:hAnsi="Arial" w:cs="Arial"/>
          <w:sz w:val="18"/>
          <w:szCs w:val="18"/>
        </w:rPr>
      </w:pPr>
    </w:p>
    <w:p w14:paraId="6FC59543" w14:textId="77777777" w:rsidR="00A4269C" w:rsidRDefault="00A4269C" w:rsidP="00A4269C">
      <w:pPr>
        <w:spacing w:after="0" w:line="240" w:lineRule="auto"/>
        <w:jc w:val="both"/>
        <w:rPr>
          <w:rFonts w:ascii="Arial" w:hAnsi="Arial" w:cs="Arial"/>
          <w:sz w:val="18"/>
          <w:szCs w:val="18"/>
        </w:rPr>
      </w:pPr>
    </w:p>
    <w:p w14:paraId="27002933" w14:textId="77777777" w:rsidR="00A4269C" w:rsidRDefault="00A4269C" w:rsidP="00A4269C">
      <w:pPr>
        <w:spacing w:after="0" w:line="240" w:lineRule="auto"/>
        <w:jc w:val="both"/>
        <w:rPr>
          <w:rFonts w:ascii="Arial" w:hAnsi="Arial" w:cs="Arial"/>
          <w:sz w:val="18"/>
          <w:szCs w:val="18"/>
        </w:rPr>
      </w:pPr>
    </w:p>
    <w:p w14:paraId="4B16FED6" w14:textId="77777777" w:rsidR="00A4269C" w:rsidRDefault="00A4269C" w:rsidP="00A4269C">
      <w:pPr>
        <w:spacing w:after="0" w:line="240" w:lineRule="auto"/>
        <w:jc w:val="both"/>
        <w:rPr>
          <w:rFonts w:ascii="Arial" w:hAnsi="Arial" w:cs="Arial"/>
          <w:sz w:val="18"/>
          <w:szCs w:val="18"/>
        </w:rPr>
      </w:pPr>
    </w:p>
    <w:p w14:paraId="16D88812" w14:textId="77777777" w:rsidR="00A4269C" w:rsidRDefault="00A4269C" w:rsidP="00A4269C">
      <w:pPr>
        <w:spacing w:after="0" w:line="240" w:lineRule="auto"/>
        <w:jc w:val="both"/>
        <w:rPr>
          <w:rFonts w:ascii="Arial" w:hAnsi="Arial" w:cs="Arial"/>
          <w:sz w:val="18"/>
          <w:szCs w:val="18"/>
        </w:rPr>
      </w:pPr>
    </w:p>
    <w:p w14:paraId="7D9E9C56" w14:textId="77777777" w:rsidR="00A4269C" w:rsidRDefault="00A4269C" w:rsidP="00A4269C">
      <w:pPr>
        <w:spacing w:after="0" w:line="240" w:lineRule="auto"/>
        <w:jc w:val="both"/>
        <w:rPr>
          <w:rFonts w:ascii="Arial" w:hAnsi="Arial" w:cs="Arial"/>
          <w:sz w:val="18"/>
          <w:szCs w:val="18"/>
        </w:rPr>
      </w:pPr>
    </w:p>
    <w:p w14:paraId="69FFF954" w14:textId="77777777" w:rsidR="00A4269C" w:rsidRDefault="00A4269C" w:rsidP="00A4269C">
      <w:pPr>
        <w:spacing w:after="0" w:line="240" w:lineRule="auto"/>
        <w:jc w:val="both"/>
        <w:rPr>
          <w:rFonts w:ascii="Arial" w:hAnsi="Arial" w:cs="Arial"/>
          <w:sz w:val="18"/>
          <w:szCs w:val="18"/>
        </w:rPr>
      </w:pPr>
    </w:p>
    <w:p w14:paraId="393A1E07" w14:textId="77777777" w:rsidR="00A4269C" w:rsidRDefault="00A4269C" w:rsidP="00A4269C">
      <w:pPr>
        <w:spacing w:after="0" w:line="240" w:lineRule="auto"/>
        <w:jc w:val="both"/>
        <w:rPr>
          <w:rFonts w:ascii="Arial" w:hAnsi="Arial" w:cs="Arial"/>
          <w:sz w:val="18"/>
          <w:szCs w:val="18"/>
        </w:rPr>
      </w:pPr>
    </w:p>
    <w:p w14:paraId="3821FCA1" w14:textId="77777777" w:rsidR="00A4269C" w:rsidRDefault="00A4269C" w:rsidP="00A4269C">
      <w:pPr>
        <w:spacing w:after="0" w:line="240" w:lineRule="auto"/>
        <w:jc w:val="both"/>
        <w:rPr>
          <w:rFonts w:ascii="Arial" w:hAnsi="Arial" w:cs="Arial"/>
          <w:sz w:val="18"/>
          <w:szCs w:val="18"/>
        </w:rPr>
      </w:pPr>
    </w:p>
    <w:p w14:paraId="1F375A88" w14:textId="77777777" w:rsidR="00A4269C" w:rsidRDefault="00A4269C" w:rsidP="00A4269C">
      <w:pPr>
        <w:spacing w:after="0" w:line="240" w:lineRule="auto"/>
        <w:jc w:val="both"/>
        <w:rPr>
          <w:rFonts w:ascii="Arial" w:hAnsi="Arial" w:cs="Arial"/>
          <w:sz w:val="18"/>
          <w:szCs w:val="18"/>
        </w:rPr>
      </w:pPr>
    </w:p>
    <w:p w14:paraId="66127243" w14:textId="77777777" w:rsidR="00A4269C" w:rsidRDefault="00A4269C" w:rsidP="00A4269C">
      <w:pPr>
        <w:spacing w:after="0" w:line="240" w:lineRule="auto"/>
        <w:jc w:val="both"/>
        <w:rPr>
          <w:rFonts w:ascii="Arial" w:hAnsi="Arial" w:cs="Arial"/>
          <w:sz w:val="18"/>
          <w:szCs w:val="18"/>
        </w:rPr>
      </w:pPr>
    </w:p>
    <w:p w14:paraId="2B579010" w14:textId="77777777" w:rsidR="00A4269C" w:rsidRDefault="00A4269C" w:rsidP="00A4269C">
      <w:pPr>
        <w:spacing w:after="0" w:line="240" w:lineRule="auto"/>
        <w:jc w:val="both"/>
        <w:rPr>
          <w:rFonts w:ascii="Arial" w:hAnsi="Arial" w:cs="Arial"/>
          <w:sz w:val="18"/>
          <w:szCs w:val="18"/>
        </w:rPr>
      </w:pPr>
    </w:p>
    <w:p w14:paraId="4D062EC6" w14:textId="77777777" w:rsidR="00A4269C" w:rsidRDefault="00A4269C" w:rsidP="00A4269C">
      <w:pPr>
        <w:spacing w:after="0" w:line="240" w:lineRule="auto"/>
        <w:jc w:val="both"/>
        <w:rPr>
          <w:rFonts w:ascii="Arial" w:hAnsi="Arial" w:cs="Arial"/>
          <w:sz w:val="18"/>
          <w:szCs w:val="18"/>
        </w:rPr>
      </w:pPr>
    </w:p>
    <w:p w14:paraId="2797AA4E" w14:textId="77777777" w:rsidR="00A4269C" w:rsidRDefault="00A4269C" w:rsidP="00A4269C">
      <w:pPr>
        <w:spacing w:after="0" w:line="240" w:lineRule="auto"/>
        <w:jc w:val="both"/>
        <w:rPr>
          <w:rFonts w:ascii="Arial" w:hAnsi="Arial" w:cs="Arial"/>
          <w:sz w:val="18"/>
          <w:szCs w:val="18"/>
        </w:rPr>
      </w:pPr>
    </w:p>
    <w:p w14:paraId="7AD405BE" w14:textId="77777777" w:rsidR="00A4269C" w:rsidRDefault="00A4269C" w:rsidP="00A4269C">
      <w:pPr>
        <w:spacing w:after="0" w:line="240" w:lineRule="auto"/>
        <w:jc w:val="both"/>
        <w:rPr>
          <w:rFonts w:ascii="Arial" w:hAnsi="Arial" w:cs="Arial"/>
          <w:sz w:val="18"/>
          <w:szCs w:val="18"/>
        </w:rPr>
      </w:pPr>
    </w:p>
    <w:p w14:paraId="5557F3E4" w14:textId="77777777" w:rsidR="00A4269C" w:rsidRDefault="00A4269C" w:rsidP="00A4269C">
      <w:pPr>
        <w:spacing w:after="0" w:line="240" w:lineRule="auto"/>
        <w:jc w:val="both"/>
        <w:rPr>
          <w:rFonts w:ascii="Arial" w:hAnsi="Arial" w:cs="Arial"/>
          <w:sz w:val="18"/>
          <w:szCs w:val="18"/>
        </w:rPr>
      </w:pPr>
    </w:p>
    <w:p w14:paraId="36CB6851" w14:textId="77777777" w:rsidR="00A4269C" w:rsidRDefault="00A4269C" w:rsidP="00A4269C">
      <w:pPr>
        <w:spacing w:after="0" w:line="240" w:lineRule="auto"/>
        <w:jc w:val="both"/>
        <w:rPr>
          <w:rFonts w:ascii="Arial" w:hAnsi="Arial" w:cs="Arial"/>
          <w:sz w:val="18"/>
          <w:szCs w:val="18"/>
        </w:rPr>
      </w:pPr>
    </w:p>
    <w:p w14:paraId="6E8F5D67" w14:textId="77777777" w:rsidR="00A4269C" w:rsidRDefault="00A4269C" w:rsidP="00A4269C">
      <w:pPr>
        <w:spacing w:after="0" w:line="240" w:lineRule="auto"/>
        <w:jc w:val="both"/>
        <w:rPr>
          <w:rFonts w:ascii="Arial" w:hAnsi="Arial" w:cs="Arial"/>
          <w:sz w:val="18"/>
          <w:szCs w:val="18"/>
        </w:rPr>
      </w:pPr>
    </w:p>
    <w:p w14:paraId="0E10B9A8" w14:textId="77777777" w:rsidR="00A4269C" w:rsidRDefault="00A4269C" w:rsidP="00A4269C">
      <w:pPr>
        <w:spacing w:after="0" w:line="240" w:lineRule="auto"/>
        <w:jc w:val="both"/>
        <w:rPr>
          <w:rFonts w:ascii="Arial" w:hAnsi="Arial" w:cs="Arial"/>
          <w:sz w:val="18"/>
          <w:szCs w:val="18"/>
        </w:rPr>
      </w:pPr>
    </w:p>
    <w:p w14:paraId="597C27FD" w14:textId="77777777" w:rsidR="00A4269C" w:rsidRPr="00A4269C" w:rsidRDefault="00A4269C" w:rsidP="00A4269C">
      <w:pPr>
        <w:spacing w:after="0" w:line="240" w:lineRule="auto"/>
        <w:jc w:val="center"/>
        <w:rPr>
          <w:rFonts w:ascii="Arial" w:eastAsia="Calibri" w:hAnsi="Arial" w:cs="Arial"/>
          <w:b/>
          <w:bCs/>
          <w:sz w:val="18"/>
          <w:szCs w:val="18"/>
        </w:rPr>
      </w:pPr>
      <w:r w:rsidRPr="00A4269C">
        <w:rPr>
          <w:rFonts w:ascii="Arial" w:eastAsia="Calibri" w:hAnsi="Arial" w:cs="Arial"/>
          <w:b/>
          <w:bCs/>
          <w:sz w:val="18"/>
          <w:szCs w:val="18"/>
        </w:rPr>
        <w:t xml:space="preserve">IZVJEŠĆE O STANJU ZAŠTITE OD POŽARA </w:t>
      </w:r>
    </w:p>
    <w:p w14:paraId="0B16F772" w14:textId="77777777" w:rsidR="00A4269C" w:rsidRPr="00A4269C" w:rsidRDefault="00A4269C" w:rsidP="00A4269C">
      <w:pPr>
        <w:spacing w:after="0" w:line="240" w:lineRule="auto"/>
        <w:jc w:val="center"/>
        <w:rPr>
          <w:rFonts w:ascii="Arial" w:eastAsia="Calibri" w:hAnsi="Arial" w:cs="Arial"/>
          <w:b/>
          <w:bCs/>
          <w:sz w:val="18"/>
          <w:szCs w:val="18"/>
        </w:rPr>
      </w:pPr>
      <w:r w:rsidRPr="00A4269C">
        <w:rPr>
          <w:rFonts w:ascii="Arial" w:eastAsia="Calibri" w:hAnsi="Arial" w:cs="Arial"/>
          <w:b/>
          <w:bCs/>
          <w:sz w:val="18"/>
          <w:szCs w:val="18"/>
        </w:rPr>
        <w:t>NA PODRUČJU GRADA KARLOVCA ZA 2023. GODINU</w:t>
      </w:r>
    </w:p>
    <w:p w14:paraId="0B1F7E6C" w14:textId="77777777" w:rsidR="00A4269C" w:rsidRPr="00A4269C" w:rsidRDefault="00A4269C" w:rsidP="00A4269C">
      <w:pPr>
        <w:spacing w:after="0" w:line="240" w:lineRule="auto"/>
        <w:rPr>
          <w:rFonts w:ascii="Arial" w:eastAsia="Calibri" w:hAnsi="Arial" w:cs="Arial"/>
          <w:b/>
          <w:bCs/>
          <w:sz w:val="18"/>
          <w:szCs w:val="18"/>
        </w:rPr>
      </w:pPr>
    </w:p>
    <w:p w14:paraId="5241BCF1" w14:textId="77777777" w:rsidR="00A4269C" w:rsidRPr="00A4269C" w:rsidRDefault="00A4269C" w:rsidP="00A4269C">
      <w:pPr>
        <w:spacing w:after="0" w:line="240" w:lineRule="auto"/>
        <w:jc w:val="center"/>
        <w:rPr>
          <w:rFonts w:ascii="Arial" w:eastAsia="Calibri" w:hAnsi="Arial" w:cs="Arial"/>
          <w:b/>
          <w:bCs/>
          <w:sz w:val="18"/>
          <w:szCs w:val="18"/>
        </w:rPr>
      </w:pPr>
    </w:p>
    <w:p w14:paraId="3EFA3CDF" w14:textId="77777777" w:rsidR="00A4269C" w:rsidRPr="00A4269C" w:rsidRDefault="00A4269C" w:rsidP="00A4269C">
      <w:pPr>
        <w:spacing w:after="0" w:line="240" w:lineRule="auto"/>
        <w:jc w:val="center"/>
        <w:rPr>
          <w:rFonts w:ascii="Arial" w:eastAsia="Calibri" w:hAnsi="Arial" w:cs="Arial"/>
          <w:b/>
          <w:bCs/>
          <w:sz w:val="18"/>
          <w:szCs w:val="18"/>
        </w:rPr>
      </w:pPr>
    </w:p>
    <w:p w14:paraId="20FE1041" w14:textId="77777777" w:rsidR="00A4269C" w:rsidRPr="00A4269C" w:rsidRDefault="00A4269C" w:rsidP="00A4269C">
      <w:pPr>
        <w:spacing w:after="0" w:line="240" w:lineRule="auto"/>
        <w:jc w:val="both"/>
        <w:rPr>
          <w:rFonts w:ascii="Arial" w:eastAsia="Calibri" w:hAnsi="Arial" w:cs="Arial"/>
          <w:b/>
          <w:bCs/>
          <w:sz w:val="18"/>
          <w:szCs w:val="18"/>
        </w:rPr>
      </w:pPr>
      <w:r w:rsidRPr="00A4269C">
        <w:rPr>
          <w:rFonts w:ascii="Arial" w:eastAsia="Calibri" w:hAnsi="Arial" w:cs="Arial"/>
          <w:b/>
          <w:bCs/>
          <w:sz w:val="18"/>
          <w:szCs w:val="18"/>
        </w:rPr>
        <w:t xml:space="preserve">1. UVOD </w:t>
      </w:r>
    </w:p>
    <w:p w14:paraId="4DC24DE7"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Zaštita od požara uređena je Zakonom o zaštiti od požara („Narodne novine“ broj 92/10 i 114/22) (u daljnjem tekstu: Zakon) i predstavlja sustav koji se sastoji od planiranja, propisivanja i provođenja kao i financiranja mjera zaštite od požara te osposobljavanja i ovlašćivanja za obavljanje poslova zaštite od požara, s ciljem zaštite života, zdravlja i sigurnosti ljudi i životinja te sigurnosti materijalnih dobara, okoliša i prirode od požara. Subjekti koji provode zaštitu od požara provode, osim fizičkih i pravnih osoba, i pravne osobe i udruge koje obavljaju vatrogasnu djelatnost i djelatnost civilne zaštite kao i jedinice lokalne te područne (regionalne) samouprave. </w:t>
      </w:r>
    </w:p>
    <w:p w14:paraId="12DF3585" w14:textId="77777777" w:rsidR="00A4269C" w:rsidRDefault="00A4269C" w:rsidP="00A4269C">
      <w:pPr>
        <w:spacing w:after="0" w:line="240" w:lineRule="auto"/>
        <w:jc w:val="both"/>
        <w:rPr>
          <w:rFonts w:ascii="Arial" w:eastAsia="Calibri" w:hAnsi="Arial" w:cs="Arial"/>
          <w:sz w:val="18"/>
          <w:szCs w:val="18"/>
        </w:rPr>
      </w:pPr>
    </w:p>
    <w:p w14:paraId="32336AEA" w14:textId="7BCD6D18"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Sukladno članku 13. stavak 8. Zakona o zaštiti od požara, predstavničko tijelo jedinice lokalne samouprave jednom godišnje razmatra izvješće o stanju zaštite od požara na svom području i stanju provedbe godišnjeg provedbenog plana unaprjeđenja zaštite od požara županije.</w:t>
      </w:r>
    </w:p>
    <w:p w14:paraId="7738B5CA" w14:textId="77777777" w:rsidR="00A4269C" w:rsidRDefault="00A4269C" w:rsidP="00A4269C">
      <w:pPr>
        <w:spacing w:after="0" w:line="240" w:lineRule="auto"/>
        <w:jc w:val="both"/>
        <w:rPr>
          <w:rFonts w:ascii="Arial" w:eastAsia="Calibri" w:hAnsi="Arial" w:cs="Arial"/>
          <w:sz w:val="18"/>
          <w:szCs w:val="18"/>
        </w:rPr>
      </w:pPr>
    </w:p>
    <w:p w14:paraId="79995E3C" w14:textId="1814F64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Jedinice lokalne i područne (regionalne) samouprave, temeljem članka 13. stavka 1. Zakona, donose Plan zaštite od požara za svoje područje na temelju Procjene ugroženosti od požara, po prethodno pribavljenom mišljenju nadležne policijske uprave i vatrogasne zajednice. </w:t>
      </w:r>
    </w:p>
    <w:p w14:paraId="6A96B65B" w14:textId="77777777" w:rsidR="00A4269C" w:rsidRDefault="00A4269C" w:rsidP="00A4269C">
      <w:pPr>
        <w:spacing w:after="0" w:line="240" w:lineRule="auto"/>
        <w:jc w:val="both"/>
        <w:rPr>
          <w:rFonts w:ascii="Arial" w:eastAsia="Calibri" w:hAnsi="Arial" w:cs="Arial"/>
          <w:sz w:val="18"/>
          <w:szCs w:val="18"/>
        </w:rPr>
      </w:pPr>
    </w:p>
    <w:p w14:paraId="0BC10BBA" w14:textId="55A308D5" w:rsidR="00A4269C" w:rsidRPr="00A4269C" w:rsidRDefault="00A4269C" w:rsidP="00A4269C">
      <w:pPr>
        <w:spacing w:after="0" w:line="240" w:lineRule="auto"/>
        <w:jc w:val="both"/>
        <w:rPr>
          <w:rFonts w:ascii="Arial" w:eastAsia="Calibri" w:hAnsi="Arial" w:cs="Arial"/>
          <w:color w:val="FF0000"/>
          <w:sz w:val="18"/>
          <w:szCs w:val="18"/>
        </w:rPr>
      </w:pPr>
      <w:r w:rsidRPr="00A4269C">
        <w:rPr>
          <w:rFonts w:ascii="Arial" w:eastAsia="Calibri" w:hAnsi="Arial" w:cs="Arial"/>
          <w:sz w:val="18"/>
          <w:szCs w:val="18"/>
        </w:rPr>
        <w:t>Planom zaštite od požara  Grad Karlovac definira  subjekte odgovorne za provođenje vatrogasne djelatnosti.  Vatrogasna djelatnost uređena je Zakonom o vatrogastvu („Narodne novine“ broj 125/19 i 114/22). Istim Zakonom određen je između ostalog i način rada vatrogasnih organizacija: vatrogasnih zajednica, profesionalnih (javnih) i dobrovoljnih postrojbi kao i vatrogasnih postrojbi u gospodarstvu. Pravilnikom o međusobnim odnosima vatrogasnih postrojbi u vatrogasnim intervencijama („Narodne novine“ broj 65/94), vatrogasna intervencija definirana je kao djelovanje vatrogasne postrojbe na gašenju požara kao i druga djelovanja vatrogasne postrojbe na gašenju požara kao i druga djelovanja u slučaju eksplozije, prometnih nesreća, djelatnosti prilikom elementarnih nepogoda, te pri postupcima spašavanja iz visokih objekata i drugih sličnih intervencija spašavanja ljudi i materijalnih dobara. Nadalje, Pravilnikom o programu i načinu osposobljavanja pučanstva za provedbu preventivnih mjera zaštite od požara, gašenje požara i spašavanje ljudi i imovine ugroženih požarom</w:t>
      </w:r>
      <w:r w:rsidRPr="00A4269C">
        <w:rPr>
          <w:rFonts w:ascii="Arial" w:eastAsia="Calibri" w:hAnsi="Arial" w:cs="Arial"/>
          <w:color w:val="FF0000"/>
          <w:sz w:val="18"/>
          <w:szCs w:val="18"/>
        </w:rPr>
        <w:t xml:space="preserve"> </w:t>
      </w:r>
      <w:r w:rsidRPr="00A4269C">
        <w:rPr>
          <w:rFonts w:ascii="Arial" w:eastAsia="Calibri" w:hAnsi="Arial" w:cs="Arial"/>
          <w:sz w:val="18"/>
          <w:szCs w:val="18"/>
        </w:rPr>
        <w:t>(„Narodne novine“ broj 61/94), definirane su osnove za osposobljavanje.</w:t>
      </w:r>
    </w:p>
    <w:p w14:paraId="265B5C81" w14:textId="77777777" w:rsidR="00A4269C" w:rsidRDefault="00A4269C" w:rsidP="00A4269C">
      <w:pPr>
        <w:spacing w:after="0" w:line="240" w:lineRule="auto"/>
        <w:jc w:val="both"/>
        <w:rPr>
          <w:rFonts w:ascii="Arial" w:eastAsia="Calibri" w:hAnsi="Arial" w:cs="Arial"/>
          <w:sz w:val="18"/>
          <w:szCs w:val="18"/>
        </w:rPr>
      </w:pPr>
    </w:p>
    <w:p w14:paraId="07EB8FA7" w14:textId="32DEBF3D"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Cilj ovog dokumenta je kontinuirano podizanje razine protupožarne zaštite na području Grada Karlovca.</w:t>
      </w:r>
    </w:p>
    <w:p w14:paraId="72F2AC2B" w14:textId="77777777" w:rsidR="00A4269C" w:rsidRPr="00A4269C" w:rsidRDefault="00A4269C" w:rsidP="00A4269C">
      <w:pPr>
        <w:spacing w:after="0" w:line="240" w:lineRule="auto"/>
        <w:jc w:val="both"/>
        <w:rPr>
          <w:rFonts w:ascii="Arial" w:eastAsia="Calibri" w:hAnsi="Arial" w:cs="Arial"/>
          <w:sz w:val="18"/>
          <w:szCs w:val="18"/>
        </w:rPr>
      </w:pPr>
    </w:p>
    <w:p w14:paraId="62C3D7CB" w14:textId="77777777" w:rsidR="00A4269C" w:rsidRPr="00A4269C" w:rsidRDefault="00A4269C" w:rsidP="00A4269C">
      <w:pPr>
        <w:spacing w:after="0" w:line="240" w:lineRule="auto"/>
        <w:jc w:val="both"/>
        <w:rPr>
          <w:rFonts w:ascii="Arial" w:eastAsia="Calibri" w:hAnsi="Arial" w:cs="Arial"/>
          <w:sz w:val="18"/>
          <w:szCs w:val="18"/>
        </w:rPr>
      </w:pPr>
    </w:p>
    <w:p w14:paraId="0E3A6F6D" w14:textId="77777777" w:rsidR="00A4269C" w:rsidRPr="00A4269C" w:rsidRDefault="00A4269C" w:rsidP="00A4269C">
      <w:pPr>
        <w:spacing w:after="0" w:line="240" w:lineRule="auto"/>
        <w:jc w:val="both"/>
        <w:rPr>
          <w:rFonts w:ascii="Arial" w:eastAsia="Calibri" w:hAnsi="Arial" w:cs="Arial"/>
          <w:b/>
          <w:bCs/>
          <w:sz w:val="18"/>
          <w:szCs w:val="18"/>
        </w:rPr>
      </w:pPr>
      <w:r w:rsidRPr="00A4269C">
        <w:rPr>
          <w:rFonts w:ascii="Arial" w:eastAsia="Calibri" w:hAnsi="Arial" w:cs="Arial"/>
          <w:b/>
          <w:bCs/>
          <w:sz w:val="18"/>
          <w:szCs w:val="18"/>
        </w:rPr>
        <w:t>2. ORGANIZACIJA VATROGASTVA U GRADU KARLOVAC</w:t>
      </w:r>
    </w:p>
    <w:p w14:paraId="72D1528E"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Vatrogasna djelatnost na području Grada Karlovca organizirana ja kako slijedi:</w:t>
      </w:r>
    </w:p>
    <w:p w14:paraId="635906FF" w14:textId="77777777" w:rsidR="00A4269C" w:rsidRPr="00A4269C" w:rsidRDefault="00A4269C" w:rsidP="00A4269C">
      <w:pPr>
        <w:numPr>
          <w:ilvl w:val="0"/>
          <w:numId w:val="173"/>
        </w:numPr>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Vatrogasna zajednica Grada Karlovca (u daljnjem tekstu: VZGK),</w:t>
      </w:r>
    </w:p>
    <w:p w14:paraId="696E56C0" w14:textId="77777777" w:rsidR="00A4269C" w:rsidRPr="00A4269C" w:rsidRDefault="00A4269C" w:rsidP="00A4269C">
      <w:pPr>
        <w:numPr>
          <w:ilvl w:val="0"/>
          <w:numId w:val="173"/>
        </w:numPr>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Javna vatrogasna postrojba Grada Karlovca (u daljnjem tekstu: JVPGK),</w:t>
      </w:r>
    </w:p>
    <w:p w14:paraId="4902F617" w14:textId="77777777" w:rsidR="00A4269C" w:rsidRPr="00A4269C" w:rsidRDefault="00A4269C" w:rsidP="00A4269C">
      <w:pPr>
        <w:numPr>
          <w:ilvl w:val="0"/>
          <w:numId w:val="173"/>
        </w:numPr>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Dobrovoljna vatrogasna društva: DVD Brođani, DVD Cerovac Vukmanićki, DVD Dolnja Rečica, DVD Donje Mekušje, DVD Gornje Mekušje, DVD Goršćaki - Vukoder, DVD Gradac, DVD Hrnetić - Novaki, DVD Kamensko, DVD Gornje Karlovac, DVD Knez Gorica, DVD Kobilić, DVD Koritinja, DVD Mahićno, DVD Orlovac, DVD Priselci, DVD Rečica - Kolodvor, DVD Rečica - Matica, DVD Skakavac, DVD Stative Gornje, DVD Šišljavić, DVD Tuškani, DVD Velika Jelsa, DVD Vukmanić, DVD Zdravstvo Karlovac.</w:t>
      </w:r>
    </w:p>
    <w:p w14:paraId="1DB09D6C" w14:textId="77777777" w:rsidR="00A4269C" w:rsidRDefault="00A4269C" w:rsidP="00A4269C">
      <w:pPr>
        <w:numPr>
          <w:ilvl w:val="0"/>
          <w:numId w:val="173"/>
        </w:numPr>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Županijski operativni vatrogasni centar (u daljnjem tekstu: ŽVOC).</w:t>
      </w:r>
    </w:p>
    <w:p w14:paraId="14FD1456" w14:textId="77777777" w:rsidR="00A4269C" w:rsidRDefault="00A4269C" w:rsidP="00A4269C">
      <w:pPr>
        <w:spacing w:after="0" w:line="240" w:lineRule="auto"/>
        <w:ind w:left="60"/>
        <w:contextualSpacing/>
        <w:jc w:val="both"/>
        <w:rPr>
          <w:rFonts w:ascii="Arial" w:eastAsia="Calibri" w:hAnsi="Arial" w:cs="Arial"/>
          <w:sz w:val="18"/>
          <w:szCs w:val="18"/>
        </w:rPr>
      </w:pPr>
    </w:p>
    <w:p w14:paraId="694745AD" w14:textId="1B93ED23" w:rsidR="00A4269C" w:rsidRPr="00A4269C" w:rsidRDefault="00A4269C" w:rsidP="00A4269C">
      <w:pPr>
        <w:spacing w:after="0" w:line="240" w:lineRule="auto"/>
        <w:ind w:left="60"/>
        <w:contextualSpacing/>
        <w:jc w:val="both"/>
        <w:rPr>
          <w:rFonts w:ascii="Arial" w:eastAsia="Calibri" w:hAnsi="Arial" w:cs="Arial"/>
          <w:sz w:val="18"/>
          <w:szCs w:val="18"/>
        </w:rPr>
      </w:pPr>
      <w:r w:rsidRPr="00A4269C">
        <w:rPr>
          <w:rFonts w:ascii="Arial" w:eastAsia="Calibri" w:hAnsi="Arial" w:cs="Arial"/>
          <w:sz w:val="18"/>
          <w:szCs w:val="18"/>
        </w:rPr>
        <w:t>Grad Karlovac predstavlja jedno vatrogasno operativno područje podijeljeno na osam požarnih sektora:</w:t>
      </w:r>
    </w:p>
    <w:p w14:paraId="6E48F9DA" w14:textId="77777777" w:rsidR="00A4269C" w:rsidRPr="00A4269C" w:rsidRDefault="00A4269C" w:rsidP="00A4269C">
      <w:pPr>
        <w:numPr>
          <w:ilvl w:val="0"/>
          <w:numId w:val="175"/>
        </w:numPr>
        <w:tabs>
          <w:tab w:val="left" w:pos="425"/>
        </w:tabs>
        <w:spacing w:after="0" w:line="240" w:lineRule="auto"/>
        <w:jc w:val="both"/>
        <w:rPr>
          <w:rFonts w:ascii="Arial" w:eastAsia="Calibri" w:hAnsi="Arial" w:cs="Arial"/>
          <w:sz w:val="18"/>
          <w:szCs w:val="18"/>
        </w:rPr>
      </w:pPr>
      <w:r w:rsidRPr="00A4269C">
        <w:rPr>
          <w:rFonts w:ascii="Arial" w:eastAsia="Calibri" w:hAnsi="Arial" w:cs="Arial"/>
          <w:b/>
          <w:bCs/>
          <w:sz w:val="18"/>
          <w:szCs w:val="18"/>
        </w:rPr>
        <w:t>Požarni sektor - Karlovac</w:t>
      </w:r>
      <w:r w:rsidRPr="00A4269C">
        <w:rPr>
          <w:rFonts w:ascii="Arial" w:eastAsia="Calibri" w:hAnsi="Arial" w:cs="Arial"/>
          <w:sz w:val="18"/>
          <w:szCs w:val="18"/>
        </w:rPr>
        <w:t xml:space="preserve"> koji obuhvaća područja naselja Karlovac, Tušilović, Ladvenjak, Brezova Glava, Cerovac Vukmanički, Okić;</w:t>
      </w:r>
    </w:p>
    <w:p w14:paraId="00A611A4" w14:textId="77777777" w:rsidR="00A4269C" w:rsidRPr="00A4269C" w:rsidRDefault="00A4269C" w:rsidP="00A4269C">
      <w:pPr>
        <w:numPr>
          <w:ilvl w:val="0"/>
          <w:numId w:val="175"/>
        </w:numPr>
        <w:tabs>
          <w:tab w:val="left" w:pos="425"/>
        </w:tabs>
        <w:spacing w:after="0" w:line="240" w:lineRule="auto"/>
        <w:jc w:val="both"/>
        <w:rPr>
          <w:rFonts w:ascii="Arial" w:eastAsia="Calibri" w:hAnsi="Arial" w:cs="Arial"/>
          <w:sz w:val="18"/>
          <w:szCs w:val="18"/>
        </w:rPr>
      </w:pPr>
      <w:r w:rsidRPr="00A4269C">
        <w:rPr>
          <w:rFonts w:ascii="Arial" w:eastAsia="Calibri" w:hAnsi="Arial" w:cs="Arial"/>
          <w:b/>
          <w:bCs/>
          <w:sz w:val="18"/>
          <w:szCs w:val="18"/>
        </w:rPr>
        <w:t>Požarni sektor - Mahično</w:t>
      </w:r>
      <w:r w:rsidRPr="00A4269C">
        <w:rPr>
          <w:rFonts w:ascii="Arial" w:eastAsia="Calibri" w:hAnsi="Arial" w:cs="Arial"/>
          <w:sz w:val="18"/>
          <w:szCs w:val="18"/>
        </w:rPr>
        <w:t xml:space="preserve"> koji obuhvaća područja naselja Mahično, Tuškani, Donje Pokupje, Priselci, Vukoder, Šebreki, Zagraj, Konjkovsko, Kalinovac;</w:t>
      </w:r>
    </w:p>
    <w:p w14:paraId="7DFF745A" w14:textId="77777777" w:rsidR="00A4269C" w:rsidRPr="00A4269C" w:rsidRDefault="00A4269C" w:rsidP="00A4269C">
      <w:pPr>
        <w:numPr>
          <w:ilvl w:val="0"/>
          <w:numId w:val="175"/>
        </w:numPr>
        <w:tabs>
          <w:tab w:val="left" w:pos="425"/>
        </w:tabs>
        <w:spacing w:after="0" w:line="240" w:lineRule="auto"/>
        <w:jc w:val="both"/>
        <w:rPr>
          <w:rFonts w:ascii="Arial" w:eastAsia="Calibri" w:hAnsi="Arial" w:cs="Arial"/>
          <w:sz w:val="18"/>
          <w:szCs w:val="18"/>
        </w:rPr>
      </w:pPr>
      <w:r w:rsidRPr="00A4269C">
        <w:rPr>
          <w:rFonts w:ascii="Arial" w:eastAsia="Calibri" w:hAnsi="Arial" w:cs="Arial"/>
          <w:b/>
          <w:bCs/>
          <w:sz w:val="18"/>
          <w:szCs w:val="18"/>
        </w:rPr>
        <w:t>Požarni sektor - Donje Mekušje</w:t>
      </w:r>
      <w:r w:rsidRPr="00A4269C">
        <w:rPr>
          <w:rFonts w:ascii="Arial" w:eastAsia="Calibri" w:hAnsi="Arial" w:cs="Arial"/>
          <w:sz w:val="18"/>
          <w:szCs w:val="18"/>
        </w:rPr>
        <w:t xml:space="preserve"> koji obuhvaća područja naselja Donje Mekušje, Kobilić Pokupski, Husje, Orlovac, Vodostaj;</w:t>
      </w:r>
    </w:p>
    <w:p w14:paraId="4C1F8E3E" w14:textId="77777777" w:rsidR="00A4269C" w:rsidRPr="00A4269C" w:rsidRDefault="00A4269C" w:rsidP="00A4269C">
      <w:pPr>
        <w:numPr>
          <w:ilvl w:val="0"/>
          <w:numId w:val="175"/>
        </w:numPr>
        <w:tabs>
          <w:tab w:val="left" w:pos="425"/>
        </w:tabs>
        <w:spacing w:after="0" w:line="240" w:lineRule="auto"/>
        <w:jc w:val="both"/>
        <w:rPr>
          <w:rFonts w:ascii="Arial" w:eastAsia="Calibri" w:hAnsi="Arial" w:cs="Arial"/>
          <w:sz w:val="18"/>
          <w:szCs w:val="18"/>
        </w:rPr>
      </w:pPr>
      <w:r w:rsidRPr="00A4269C">
        <w:rPr>
          <w:rFonts w:ascii="Arial" w:eastAsia="Calibri" w:hAnsi="Arial" w:cs="Arial"/>
          <w:b/>
          <w:bCs/>
          <w:sz w:val="18"/>
          <w:szCs w:val="18"/>
        </w:rPr>
        <w:t>Požarni sektor - Rečica</w:t>
      </w:r>
      <w:r w:rsidRPr="00A4269C">
        <w:rPr>
          <w:rFonts w:ascii="Arial" w:eastAsia="Calibri" w:hAnsi="Arial" w:cs="Arial"/>
          <w:sz w:val="18"/>
          <w:szCs w:val="18"/>
        </w:rPr>
        <w:t xml:space="preserve"> koji obuhvaća područja naselja Rečica, Zamršje, Karasi, Luka Pokupska;</w:t>
      </w:r>
    </w:p>
    <w:p w14:paraId="71A0B4F7" w14:textId="77777777" w:rsidR="00A4269C" w:rsidRPr="00A4269C" w:rsidRDefault="00A4269C" w:rsidP="00A4269C">
      <w:pPr>
        <w:numPr>
          <w:ilvl w:val="0"/>
          <w:numId w:val="175"/>
        </w:numPr>
        <w:tabs>
          <w:tab w:val="left" w:pos="425"/>
        </w:tabs>
        <w:spacing w:after="0" w:line="240" w:lineRule="auto"/>
        <w:jc w:val="both"/>
        <w:rPr>
          <w:rFonts w:ascii="Arial" w:eastAsia="Calibri" w:hAnsi="Arial" w:cs="Arial"/>
          <w:sz w:val="18"/>
          <w:szCs w:val="18"/>
        </w:rPr>
      </w:pPr>
      <w:r w:rsidRPr="00A4269C">
        <w:rPr>
          <w:rFonts w:ascii="Arial" w:eastAsia="Calibri" w:hAnsi="Arial" w:cs="Arial"/>
          <w:b/>
          <w:bCs/>
          <w:sz w:val="18"/>
          <w:szCs w:val="18"/>
        </w:rPr>
        <w:t>Požarni sektor - Jelsa</w:t>
      </w:r>
      <w:r w:rsidRPr="00A4269C">
        <w:rPr>
          <w:rFonts w:ascii="Arial" w:eastAsia="Calibri" w:hAnsi="Arial" w:cs="Arial"/>
          <w:sz w:val="18"/>
          <w:szCs w:val="18"/>
        </w:rPr>
        <w:t xml:space="preserve"> koji obuhvaća područja naselja Dubovac, Borlin, Mala Jelsa,Velika Jelsa, Zagrad, Kalvarija, Vučjak, Zadobarje, Gornje Stative, Brodarci;</w:t>
      </w:r>
    </w:p>
    <w:p w14:paraId="3D4B5CC5" w14:textId="77777777" w:rsidR="00A4269C" w:rsidRPr="00A4269C" w:rsidRDefault="00A4269C" w:rsidP="00A4269C">
      <w:pPr>
        <w:numPr>
          <w:ilvl w:val="0"/>
          <w:numId w:val="175"/>
        </w:numPr>
        <w:tabs>
          <w:tab w:val="left" w:pos="425"/>
        </w:tabs>
        <w:spacing w:after="0" w:line="240" w:lineRule="auto"/>
        <w:jc w:val="both"/>
        <w:rPr>
          <w:rFonts w:ascii="Arial" w:eastAsia="Calibri" w:hAnsi="Arial" w:cs="Arial"/>
          <w:sz w:val="18"/>
          <w:szCs w:val="18"/>
        </w:rPr>
      </w:pPr>
      <w:r w:rsidRPr="00A4269C">
        <w:rPr>
          <w:rFonts w:ascii="Arial" w:eastAsia="Calibri" w:hAnsi="Arial" w:cs="Arial"/>
          <w:b/>
          <w:bCs/>
          <w:sz w:val="18"/>
          <w:szCs w:val="18"/>
        </w:rPr>
        <w:t>Požarni sektor - Gornje Mekušje</w:t>
      </w:r>
      <w:r w:rsidRPr="00A4269C">
        <w:rPr>
          <w:rFonts w:ascii="Arial" w:eastAsia="Calibri" w:hAnsi="Arial" w:cs="Arial"/>
          <w:sz w:val="18"/>
          <w:szCs w:val="18"/>
        </w:rPr>
        <w:t xml:space="preserve"> koji obuhvaća područja naselja Gornje Mekušje, Kamensko, Popović Brdo, Knez Gorica, Vukmanić,  Donja Trebinja, Gornja Trebinja, Lemić Brdo;</w:t>
      </w:r>
    </w:p>
    <w:p w14:paraId="0F32C0EB" w14:textId="77777777" w:rsidR="00A4269C" w:rsidRPr="00A4269C" w:rsidRDefault="00A4269C" w:rsidP="00A4269C">
      <w:pPr>
        <w:numPr>
          <w:ilvl w:val="0"/>
          <w:numId w:val="175"/>
        </w:numPr>
        <w:tabs>
          <w:tab w:val="left" w:pos="425"/>
        </w:tabs>
        <w:spacing w:after="0" w:line="240" w:lineRule="auto"/>
        <w:jc w:val="both"/>
        <w:rPr>
          <w:rFonts w:ascii="Arial" w:eastAsia="Calibri" w:hAnsi="Arial" w:cs="Arial"/>
          <w:sz w:val="18"/>
          <w:szCs w:val="18"/>
        </w:rPr>
      </w:pPr>
      <w:r w:rsidRPr="00A4269C">
        <w:rPr>
          <w:rFonts w:ascii="Arial" w:eastAsia="Calibri" w:hAnsi="Arial" w:cs="Arial"/>
          <w:b/>
          <w:bCs/>
          <w:sz w:val="18"/>
          <w:szCs w:val="18"/>
        </w:rPr>
        <w:t>Požarni sektor - Šišljavić</w:t>
      </w:r>
      <w:r w:rsidRPr="00A4269C">
        <w:rPr>
          <w:rFonts w:ascii="Arial" w:eastAsia="Calibri" w:hAnsi="Arial" w:cs="Arial"/>
          <w:sz w:val="18"/>
          <w:szCs w:val="18"/>
        </w:rPr>
        <w:t xml:space="preserve"> koji obuhvaća područja naselja Šišljavić, Blatnica Pokupska, Koritinja, Ivančići Pokupski;</w:t>
      </w:r>
    </w:p>
    <w:p w14:paraId="291FB88F" w14:textId="77777777" w:rsidR="00A4269C" w:rsidRPr="00A4269C" w:rsidRDefault="00A4269C" w:rsidP="00A4269C">
      <w:pPr>
        <w:numPr>
          <w:ilvl w:val="0"/>
          <w:numId w:val="175"/>
        </w:numPr>
        <w:tabs>
          <w:tab w:val="left" w:pos="425"/>
        </w:tabs>
        <w:spacing w:after="0" w:line="240" w:lineRule="auto"/>
        <w:jc w:val="both"/>
        <w:rPr>
          <w:rFonts w:ascii="Arial" w:eastAsia="Calibri" w:hAnsi="Arial" w:cs="Arial"/>
          <w:sz w:val="18"/>
          <w:szCs w:val="18"/>
        </w:rPr>
      </w:pPr>
      <w:r w:rsidRPr="00A4269C">
        <w:rPr>
          <w:rFonts w:ascii="Arial" w:eastAsia="Calibri" w:hAnsi="Arial" w:cs="Arial"/>
          <w:b/>
          <w:bCs/>
          <w:sz w:val="18"/>
          <w:szCs w:val="18"/>
        </w:rPr>
        <w:t>Požarni sektor - Skakavac</w:t>
      </w:r>
      <w:r w:rsidRPr="00A4269C">
        <w:rPr>
          <w:rFonts w:ascii="Arial" w:eastAsia="Calibri" w:hAnsi="Arial" w:cs="Arial"/>
          <w:sz w:val="18"/>
          <w:szCs w:val="18"/>
        </w:rPr>
        <w:t xml:space="preserve"> koji obuhvaća područja naselja Skakavac, Slunjski Moravci, Ivanković Selo, Utinja, Udbinja, Manjerovići, Gornji Sjeničak, Donji Sjeničak, Banski Moravci, Kablar, Banska Selnica, Ribari, Brođani, Brežani, Ivošević Selo, Klipino Brdo, Kljajić Brdo, Slunjska Selnica;</w:t>
      </w:r>
    </w:p>
    <w:p w14:paraId="7DE2FA01" w14:textId="77777777" w:rsidR="00A4269C" w:rsidRDefault="00A4269C" w:rsidP="00A4269C">
      <w:pPr>
        <w:spacing w:after="0" w:line="240" w:lineRule="auto"/>
        <w:jc w:val="both"/>
        <w:rPr>
          <w:rFonts w:ascii="Arial" w:eastAsia="Calibri" w:hAnsi="Arial" w:cs="Arial"/>
          <w:sz w:val="18"/>
          <w:szCs w:val="18"/>
        </w:rPr>
      </w:pPr>
    </w:p>
    <w:p w14:paraId="40F820D6" w14:textId="4C01D8B2"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Dodatno je unutar 1. požarnog sektora - Karlovac, područje grada Karlovca podijeljeno na petnaest požarnih zona. Podjela područja grada na požarne zone izvršena je analizom urbanističko-građevinskih parametara. Centralni gradski dio obrađen je kao jedna cjelovita požarna zona, dok su se na periferiji birala tipična područja koja se po svojim značajkama mogu smatrati reprezentativnima, te se mogu primijeniti na sličnim područjima.</w:t>
      </w:r>
    </w:p>
    <w:p w14:paraId="51B1CBDE" w14:textId="77777777" w:rsidR="00A4269C" w:rsidRDefault="00A4269C" w:rsidP="00A4269C">
      <w:pPr>
        <w:spacing w:after="0" w:line="240" w:lineRule="auto"/>
        <w:jc w:val="both"/>
        <w:rPr>
          <w:rFonts w:ascii="Arial" w:eastAsia="Calibri" w:hAnsi="Arial" w:cs="Arial"/>
          <w:sz w:val="18"/>
          <w:szCs w:val="18"/>
        </w:rPr>
      </w:pPr>
    </w:p>
    <w:p w14:paraId="0A10983F" w14:textId="079DF44C"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Požarne zone predstavljaju granice na kojima nema gorive tvari da se požar ne može prenijeti i širiti na druge objekte ili postoje uvjeti za otežan prijenos požara uz učinkovitu obranu. U gradu Karlovcu ove požarne (vatro brane) zapreke ovise o širini ulica, trgova i zelenih pojasa. </w:t>
      </w:r>
    </w:p>
    <w:p w14:paraId="39AD6EF2" w14:textId="77777777" w:rsidR="00A4269C" w:rsidRPr="00A4269C" w:rsidRDefault="00A4269C" w:rsidP="00A4269C">
      <w:pPr>
        <w:spacing w:after="0" w:line="240" w:lineRule="auto"/>
        <w:jc w:val="both"/>
        <w:rPr>
          <w:rFonts w:ascii="Arial" w:eastAsia="Calibri" w:hAnsi="Arial" w:cs="Arial"/>
          <w:sz w:val="18"/>
          <w:szCs w:val="18"/>
        </w:rPr>
      </w:pPr>
    </w:p>
    <w:tbl>
      <w:tblPr>
        <w:tblW w:w="94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03"/>
        <w:gridCol w:w="5020"/>
      </w:tblGrid>
      <w:tr w:rsidR="00A4269C" w:rsidRPr="00A4269C" w14:paraId="54F6C522" w14:textId="77777777" w:rsidTr="0033219C">
        <w:trPr>
          <w:tblHeader/>
        </w:trPr>
        <w:tc>
          <w:tcPr>
            <w:tcW w:w="851" w:type="dxa"/>
            <w:tcBorders>
              <w:top w:val="thinThickSmallGap" w:sz="12" w:space="0" w:color="auto"/>
              <w:left w:val="thinThickSmallGap" w:sz="12" w:space="0" w:color="auto"/>
              <w:bottom w:val="thinThickSmallGap" w:sz="12" w:space="0" w:color="auto"/>
              <w:right w:val="single" w:sz="4" w:space="0" w:color="auto"/>
            </w:tcBorders>
            <w:shd w:val="clear" w:color="auto" w:fill="D9D9D9"/>
            <w:vAlign w:val="center"/>
          </w:tcPr>
          <w:p w14:paraId="4D860D62" w14:textId="77777777" w:rsidR="00A4269C" w:rsidRPr="00A4269C" w:rsidRDefault="00A4269C" w:rsidP="00A4269C">
            <w:pPr>
              <w:keepNext/>
              <w:spacing w:after="0" w:line="240" w:lineRule="auto"/>
              <w:jc w:val="center"/>
              <w:outlineLvl w:val="4"/>
              <w:rPr>
                <w:rFonts w:ascii="Arial" w:eastAsia="SimSun" w:hAnsi="Arial" w:cs="Arial"/>
                <w:b/>
                <w:i/>
                <w:sz w:val="18"/>
                <w:szCs w:val="18"/>
                <w:lang w:eastAsia="hr-HR"/>
              </w:rPr>
            </w:pPr>
            <w:r w:rsidRPr="00A4269C">
              <w:rPr>
                <w:rFonts w:ascii="Arial" w:eastAsia="SimSun" w:hAnsi="Arial" w:cs="Arial"/>
                <w:b/>
                <w:i/>
                <w:sz w:val="18"/>
                <w:szCs w:val="18"/>
                <w:lang w:eastAsia="hr-HR"/>
              </w:rPr>
              <w:t>R. br.</w:t>
            </w:r>
          </w:p>
        </w:tc>
        <w:tc>
          <w:tcPr>
            <w:tcW w:w="3603" w:type="dxa"/>
            <w:tcBorders>
              <w:top w:val="thinThickSmallGap" w:sz="12" w:space="0" w:color="auto"/>
              <w:left w:val="single" w:sz="4" w:space="0" w:color="auto"/>
              <w:bottom w:val="thinThickSmallGap" w:sz="12" w:space="0" w:color="auto"/>
              <w:right w:val="single" w:sz="4" w:space="0" w:color="auto"/>
            </w:tcBorders>
            <w:shd w:val="clear" w:color="auto" w:fill="D9D9D9"/>
            <w:vAlign w:val="center"/>
          </w:tcPr>
          <w:p w14:paraId="2ABC4FC8" w14:textId="77777777" w:rsidR="00A4269C" w:rsidRPr="00A4269C" w:rsidRDefault="00A4269C" w:rsidP="00A4269C">
            <w:pPr>
              <w:keepNext/>
              <w:spacing w:after="0" w:line="240" w:lineRule="auto"/>
              <w:jc w:val="center"/>
              <w:outlineLvl w:val="4"/>
              <w:rPr>
                <w:rFonts w:ascii="Arial" w:eastAsia="SimSun" w:hAnsi="Arial" w:cs="Arial"/>
                <w:b/>
                <w:i/>
                <w:sz w:val="18"/>
                <w:szCs w:val="18"/>
                <w:lang w:eastAsia="hr-HR"/>
              </w:rPr>
            </w:pPr>
            <w:r w:rsidRPr="00A4269C">
              <w:rPr>
                <w:rFonts w:ascii="Arial" w:eastAsia="SimSun" w:hAnsi="Arial" w:cs="Arial"/>
                <w:b/>
                <w:i/>
                <w:sz w:val="18"/>
                <w:szCs w:val="18"/>
                <w:lang w:eastAsia="hr-HR"/>
              </w:rPr>
              <w:t>Vatrogasna postrojba</w:t>
            </w:r>
          </w:p>
        </w:tc>
        <w:tc>
          <w:tcPr>
            <w:tcW w:w="5020" w:type="dxa"/>
            <w:tcBorders>
              <w:top w:val="thinThickSmallGap" w:sz="12" w:space="0" w:color="auto"/>
              <w:left w:val="single" w:sz="4" w:space="0" w:color="auto"/>
              <w:bottom w:val="thinThickSmallGap" w:sz="12" w:space="0" w:color="auto"/>
              <w:right w:val="thinThickSmallGap" w:sz="12" w:space="0" w:color="auto"/>
            </w:tcBorders>
            <w:shd w:val="clear" w:color="auto" w:fill="D9D9D9"/>
            <w:vAlign w:val="center"/>
          </w:tcPr>
          <w:p w14:paraId="154D63B5" w14:textId="77777777" w:rsidR="00A4269C" w:rsidRPr="00A4269C" w:rsidRDefault="00A4269C" w:rsidP="00A4269C">
            <w:pPr>
              <w:keepNext/>
              <w:spacing w:after="0" w:line="240" w:lineRule="auto"/>
              <w:jc w:val="center"/>
              <w:outlineLvl w:val="4"/>
              <w:rPr>
                <w:rFonts w:ascii="Arial" w:eastAsia="SimSun" w:hAnsi="Arial" w:cs="Arial"/>
                <w:b/>
                <w:i/>
                <w:sz w:val="18"/>
                <w:szCs w:val="18"/>
                <w:lang w:eastAsia="hr-HR"/>
              </w:rPr>
            </w:pPr>
            <w:r w:rsidRPr="00A4269C">
              <w:rPr>
                <w:rFonts w:ascii="Arial" w:eastAsia="SimSun" w:hAnsi="Arial" w:cs="Arial"/>
                <w:b/>
                <w:i/>
                <w:sz w:val="18"/>
                <w:szCs w:val="18"/>
                <w:lang w:eastAsia="hr-HR"/>
              </w:rPr>
              <w:t>Područje djelovanja</w:t>
            </w:r>
          </w:p>
        </w:tc>
      </w:tr>
      <w:tr w:rsidR="00A4269C" w:rsidRPr="00A4269C" w14:paraId="7353F0C5" w14:textId="77777777" w:rsidTr="0033219C">
        <w:tc>
          <w:tcPr>
            <w:tcW w:w="851" w:type="dxa"/>
            <w:tcBorders>
              <w:top w:val="thinThickSmallGap" w:sz="12" w:space="0" w:color="auto"/>
              <w:left w:val="thinThickSmallGap" w:sz="12" w:space="0" w:color="auto"/>
              <w:bottom w:val="single" w:sz="4" w:space="0" w:color="auto"/>
              <w:right w:val="single" w:sz="4" w:space="0" w:color="auto"/>
            </w:tcBorders>
            <w:shd w:val="clear" w:color="auto" w:fill="DCE6F2"/>
          </w:tcPr>
          <w:p w14:paraId="19F593E7"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tcBorders>
              <w:top w:val="thinThickSmallGap" w:sz="12" w:space="0" w:color="auto"/>
              <w:left w:val="single" w:sz="4" w:space="0" w:color="auto"/>
              <w:bottom w:val="single" w:sz="4" w:space="0" w:color="auto"/>
              <w:right w:val="single" w:sz="4" w:space="0" w:color="auto"/>
            </w:tcBorders>
            <w:shd w:val="clear" w:color="auto" w:fill="DCE6F2"/>
            <w:vAlign w:val="bottom"/>
          </w:tcPr>
          <w:p w14:paraId="7D37C3A1"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JVP GRADA KARLOVCA</w:t>
            </w:r>
          </w:p>
        </w:tc>
        <w:tc>
          <w:tcPr>
            <w:tcW w:w="5020" w:type="dxa"/>
            <w:tcBorders>
              <w:top w:val="thinThickSmallGap" w:sz="12" w:space="0" w:color="auto"/>
              <w:left w:val="single" w:sz="4" w:space="0" w:color="auto"/>
              <w:bottom w:val="single" w:sz="4" w:space="0" w:color="auto"/>
              <w:right w:val="thinThickSmallGap" w:sz="12" w:space="0" w:color="auto"/>
            </w:tcBorders>
            <w:shd w:val="clear" w:color="auto" w:fill="DCE6F2"/>
            <w:vAlign w:val="center"/>
          </w:tcPr>
          <w:p w14:paraId="5F58F8F6"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Grad Karlovac</w:t>
            </w:r>
          </w:p>
        </w:tc>
      </w:tr>
      <w:tr w:rsidR="00A4269C" w:rsidRPr="00A4269C" w14:paraId="6F4764ED" w14:textId="77777777" w:rsidTr="0033219C">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7648BBFC"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5F60ADA7"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HRNETIĆ-NOVAKI</w:t>
            </w:r>
          </w:p>
        </w:tc>
        <w:tc>
          <w:tcPr>
            <w:tcW w:w="5020" w:type="dxa"/>
            <w:vMerge w:val="restart"/>
            <w:tcBorders>
              <w:top w:val="single" w:sz="4" w:space="0" w:color="auto"/>
              <w:left w:val="single" w:sz="4" w:space="0" w:color="auto"/>
              <w:right w:val="thinThickSmallGap" w:sz="12" w:space="0" w:color="auto"/>
            </w:tcBorders>
            <w:shd w:val="clear" w:color="auto" w:fill="FDEADA"/>
            <w:vAlign w:val="center"/>
          </w:tcPr>
          <w:p w14:paraId="1AF2CA4B"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Gaza, Grabrik, Mostanje, Novi Centar, Rakovac, Švarča,Zvijezda, Banija, Drežnik, Hrnetić, Gradac, Mala Švarča, Logorište</w:t>
            </w:r>
          </w:p>
        </w:tc>
      </w:tr>
      <w:tr w:rsidR="00A4269C" w:rsidRPr="00A4269C" w14:paraId="706A1F49" w14:textId="77777777" w:rsidTr="0033219C">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20F7D574"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5EC498A2"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GRADAC</w:t>
            </w:r>
          </w:p>
        </w:tc>
        <w:tc>
          <w:tcPr>
            <w:tcW w:w="5020" w:type="dxa"/>
            <w:vMerge/>
            <w:tcBorders>
              <w:left w:val="single" w:sz="4" w:space="0" w:color="auto"/>
              <w:right w:val="thinThickSmallGap" w:sz="12" w:space="0" w:color="auto"/>
            </w:tcBorders>
            <w:shd w:val="clear" w:color="auto" w:fill="FDEADA"/>
            <w:vAlign w:val="center"/>
          </w:tcPr>
          <w:p w14:paraId="3720625B" w14:textId="77777777" w:rsidR="00A4269C" w:rsidRPr="00A4269C" w:rsidRDefault="00A4269C" w:rsidP="00A4269C">
            <w:pPr>
              <w:spacing w:after="0" w:line="240" w:lineRule="auto"/>
              <w:jc w:val="center"/>
              <w:rPr>
                <w:rFonts w:ascii="Arial" w:eastAsia="Calibri" w:hAnsi="Arial" w:cs="Arial"/>
                <w:sz w:val="18"/>
                <w:szCs w:val="18"/>
              </w:rPr>
            </w:pPr>
          </w:p>
        </w:tc>
      </w:tr>
      <w:tr w:rsidR="00A4269C" w:rsidRPr="00A4269C" w14:paraId="38D29795" w14:textId="77777777" w:rsidTr="0033219C">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323F38BE"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3E70A95D"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KARLOVAC</w:t>
            </w:r>
          </w:p>
        </w:tc>
        <w:tc>
          <w:tcPr>
            <w:tcW w:w="5020" w:type="dxa"/>
            <w:vMerge/>
            <w:tcBorders>
              <w:left w:val="single" w:sz="4" w:space="0" w:color="auto"/>
              <w:bottom w:val="single" w:sz="4" w:space="0" w:color="auto"/>
              <w:right w:val="thinThickSmallGap" w:sz="12" w:space="0" w:color="auto"/>
            </w:tcBorders>
            <w:shd w:val="clear" w:color="auto" w:fill="FDEADA"/>
            <w:vAlign w:val="center"/>
          </w:tcPr>
          <w:p w14:paraId="031E348C" w14:textId="77777777" w:rsidR="00A4269C" w:rsidRPr="00A4269C" w:rsidRDefault="00A4269C" w:rsidP="00A4269C">
            <w:pPr>
              <w:spacing w:after="0" w:line="240" w:lineRule="auto"/>
              <w:jc w:val="center"/>
              <w:rPr>
                <w:rFonts w:ascii="Arial" w:eastAsia="Calibri" w:hAnsi="Arial" w:cs="Arial"/>
                <w:sz w:val="18"/>
                <w:szCs w:val="18"/>
              </w:rPr>
            </w:pPr>
          </w:p>
        </w:tc>
      </w:tr>
      <w:tr w:rsidR="00A4269C" w:rsidRPr="00A4269C" w14:paraId="514A582D" w14:textId="77777777" w:rsidTr="0033219C">
        <w:tc>
          <w:tcPr>
            <w:tcW w:w="851" w:type="dxa"/>
            <w:tcBorders>
              <w:top w:val="single" w:sz="4" w:space="0" w:color="auto"/>
              <w:left w:val="thinThickSmallGap" w:sz="12" w:space="0" w:color="auto"/>
              <w:bottom w:val="single" w:sz="4" w:space="0" w:color="auto"/>
              <w:right w:val="single" w:sz="4" w:space="0" w:color="auto"/>
            </w:tcBorders>
            <w:vAlign w:val="center"/>
          </w:tcPr>
          <w:p w14:paraId="020DF5DE"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6C9DFBBF"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MAHIČNO</w:t>
            </w:r>
          </w:p>
        </w:tc>
        <w:tc>
          <w:tcPr>
            <w:tcW w:w="5020" w:type="dxa"/>
            <w:vMerge w:val="restart"/>
            <w:tcBorders>
              <w:top w:val="single" w:sz="4" w:space="0" w:color="auto"/>
              <w:left w:val="single" w:sz="4" w:space="0" w:color="auto"/>
              <w:right w:val="thinThickSmallGap" w:sz="12" w:space="0" w:color="auto"/>
            </w:tcBorders>
            <w:vAlign w:val="center"/>
          </w:tcPr>
          <w:p w14:paraId="03CFADC7"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Mahično- Tuškani , Donje Pokupje</w:t>
            </w:r>
          </w:p>
        </w:tc>
      </w:tr>
      <w:tr w:rsidR="00A4269C" w:rsidRPr="00A4269C" w14:paraId="5602E80F" w14:textId="77777777" w:rsidTr="0033219C">
        <w:tc>
          <w:tcPr>
            <w:tcW w:w="851" w:type="dxa"/>
            <w:tcBorders>
              <w:top w:val="single" w:sz="4" w:space="0" w:color="auto"/>
              <w:left w:val="thinThickSmallGap" w:sz="12" w:space="0" w:color="auto"/>
              <w:bottom w:val="single" w:sz="4" w:space="0" w:color="auto"/>
              <w:right w:val="single" w:sz="4" w:space="0" w:color="auto"/>
            </w:tcBorders>
            <w:vAlign w:val="center"/>
          </w:tcPr>
          <w:p w14:paraId="2C25889F"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36F7002C"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TUŠKANI</w:t>
            </w:r>
          </w:p>
        </w:tc>
        <w:tc>
          <w:tcPr>
            <w:tcW w:w="5020" w:type="dxa"/>
            <w:vMerge/>
            <w:tcBorders>
              <w:left w:val="single" w:sz="4" w:space="0" w:color="auto"/>
              <w:right w:val="thinThickSmallGap" w:sz="12" w:space="0" w:color="auto"/>
            </w:tcBorders>
            <w:vAlign w:val="center"/>
          </w:tcPr>
          <w:p w14:paraId="3CCE6B9B" w14:textId="77777777" w:rsidR="00A4269C" w:rsidRPr="00A4269C" w:rsidRDefault="00A4269C" w:rsidP="00A4269C">
            <w:pPr>
              <w:spacing w:after="0" w:line="240" w:lineRule="auto"/>
              <w:jc w:val="center"/>
              <w:rPr>
                <w:rFonts w:ascii="Arial" w:eastAsia="Calibri" w:hAnsi="Arial" w:cs="Arial"/>
                <w:sz w:val="18"/>
                <w:szCs w:val="18"/>
              </w:rPr>
            </w:pPr>
          </w:p>
        </w:tc>
      </w:tr>
      <w:tr w:rsidR="00A4269C" w:rsidRPr="00A4269C" w14:paraId="3B54981C" w14:textId="77777777" w:rsidTr="0033219C">
        <w:tc>
          <w:tcPr>
            <w:tcW w:w="851" w:type="dxa"/>
            <w:tcBorders>
              <w:top w:val="single" w:sz="4" w:space="0" w:color="auto"/>
              <w:left w:val="thinThickSmallGap" w:sz="12" w:space="0" w:color="auto"/>
              <w:bottom w:val="single" w:sz="4" w:space="0" w:color="auto"/>
              <w:right w:val="single" w:sz="4" w:space="0" w:color="auto"/>
            </w:tcBorders>
            <w:vAlign w:val="center"/>
          </w:tcPr>
          <w:p w14:paraId="488D5D9E"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724D4BE4"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PRISELCI</w:t>
            </w:r>
          </w:p>
        </w:tc>
        <w:tc>
          <w:tcPr>
            <w:tcW w:w="5020" w:type="dxa"/>
            <w:vMerge/>
            <w:tcBorders>
              <w:left w:val="single" w:sz="4" w:space="0" w:color="auto"/>
              <w:right w:val="thinThickSmallGap" w:sz="12" w:space="0" w:color="auto"/>
            </w:tcBorders>
            <w:vAlign w:val="center"/>
          </w:tcPr>
          <w:p w14:paraId="1A654D56" w14:textId="77777777" w:rsidR="00A4269C" w:rsidRPr="00A4269C" w:rsidRDefault="00A4269C" w:rsidP="00A4269C">
            <w:pPr>
              <w:spacing w:after="0" w:line="240" w:lineRule="auto"/>
              <w:jc w:val="center"/>
              <w:rPr>
                <w:rFonts w:ascii="Arial" w:eastAsia="Calibri" w:hAnsi="Arial" w:cs="Arial"/>
                <w:sz w:val="18"/>
                <w:szCs w:val="18"/>
              </w:rPr>
            </w:pPr>
          </w:p>
        </w:tc>
      </w:tr>
      <w:tr w:rsidR="00A4269C" w:rsidRPr="00A4269C" w14:paraId="0F8EE53F" w14:textId="77777777" w:rsidTr="0033219C">
        <w:tc>
          <w:tcPr>
            <w:tcW w:w="851" w:type="dxa"/>
            <w:tcBorders>
              <w:top w:val="single" w:sz="4" w:space="0" w:color="auto"/>
              <w:left w:val="thinThickSmallGap" w:sz="12" w:space="0" w:color="auto"/>
              <w:bottom w:val="single" w:sz="4" w:space="0" w:color="auto"/>
              <w:right w:val="single" w:sz="4" w:space="0" w:color="auto"/>
            </w:tcBorders>
            <w:vAlign w:val="center"/>
          </w:tcPr>
          <w:p w14:paraId="375C4908"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6A6A9018"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GORŠĆAKI-VUKODER</w:t>
            </w:r>
          </w:p>
        </w:tc>
        <w:tc>
          <w:tcPr>
            <w:tcW w:w="5020" w:type="dxa"/>
            <w:vMerge/>
            <w:tcBorders>
              <w:left w:val="single" w:sz="4" w:space="0" w:color="auto"/>
              <w:bottom w:val="single" w:sz="4" w:space="0" w:color="auto"/>
              <w:right w:val="thinThickSmallGap" w:sz="12" w:space="0" w:color="auto"/>
            </w:tcBorders>
            <w:vAlign w:val="center"/>
          </w:tcPr>
          <w:p w14:paraId="1526E0E8" w14:textId="77777777" w:rsidR="00A4269C" w:rsidRPr="00A4269C" w:rsidRDefault="00A4269C" w:rsidP="00A4269C">
            <w:pPr>
              <w:spacing w:after="0" w:line="240" w:lineRule="auto"/>
              <w:jc w:val="center"/>
              <w:rPr>
                <w:rFonts w:ascii="Arial" w:eastAsia="Calibri" w:hAnsi="Arial" w:cs="Arial"/>
                <w:sz w:val="18"/>
                <w:szCs w:val="18"/>
              </w:rPr>
            </w:pPr>
          </w:p>
        </w:tc>
      </w:tr>
      <w:tr w:rsidR="00A4269C" w:rsidRPr="00A4269C" w14:paraId="7F1BD05E" w14:textId="77777777" w:rsidTr="0033219C">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77FD67DE"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4F86A283"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DONJE MEKUŠJE</w:t>
            </w:r>
          </w:p>
        </w:tc>
        <w:tc>
          <w:tcPr>
            <w:tcW w:w="5020" w:type="dxa"/>
            <w:vMerge w:val="restart"/>
            <w:tcBorders>
              <w:top w:val="single" w:sz="4" w:space="0" w:color="auto"/>
              <w:left w:val="single" w:sz="4" w:space="0" w:color="auto"/>
              <w:right w:val="thinThickSmallGap" w:sz="12" w:space="0" w:color="auto"/>
            </w:tcBorders>
            <w:shd w:val="clear" w:color="auto" w:fill="FDEADA"/>
            <w:vAlign w:val="center"/>
          </w:tcPr>
          <w:p w14:paraId="7B1566F5"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Pokupska dolina, Orlovac</w:t>
            </w:r>
          </w:p>
        </w:tc>
      </w:tr>
      <w:tr w:rsidR="00A4269C" w:rsidRPr="00A4269C" w14:paraId="155C65FE" w14:textId="77777777" w:rsidTr="0033219C">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6915A0A7"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7DC12644"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ORLOVAC</w:t>
            </w:r>
          </w:p>
        </w:tc>
        <w:tc>
          <w:tcPr>
            <w:tcW w:w="5020" w:type="dxa"/>
            <w:vMerge/>
            <w:tcBorders>
              <w:left w:val="single" w:sz="4" w:space="0" w:color="auto"/>
              <w:right w:val="thinThickSmallGap" w:sz="12" w:space="0" w:color="auto"/>
            </w:tcBorders>
            <w:shd w:val="clear" w:color="auto" w:fill="FDEADA"/>
            <w:vAlign w:val="center"/>
          </w:tcPr>
          <w:p w14:paraId="75E60BB7" w14:textId="77777777" w:rsidR="00A4269C" w:rsidRPr="00A4269C" w:rsidRDefault="00A4269C" w:rsidP="00A4269C">
            <w:pPr>
              <w:spacing w:after="0" w:line="240" w:lineRule="auto"/>
              <w:jc w:val="center"/>
              <w:rPr>
                <w:rFonts w:ascii="Arial" w:eastAsia="Calibri" w:hAnsi="Arial" w:cs="Arial"/>
                <w:sz w:val="18"/>
                <w:szCs w:val="18"/>
              </w:rPr>
            </w:pPr>
          </w:p>
        </w:tc>
      </w:tr>
      <w:tr w:rsidR="00A4269C" w:rsidRPr="00A4269C" w14:paraId="010801BB" w14:textId="77777777" w:rsidTr="0033219C">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14C17427"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5C91BC74"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KOBILIĆ</w:t>
            </w:r>
          </w:p>
        </w:tc>
        <w:tc>
          <w:tcPr>
            <w:tcW w:w="5020" w:type="dxa"/>
            <w:vMerge/>
            <w:tcBorders>
              <w:left w:val="single" w:sz="4" w:space="0" w:color="auto"/>
              <w:bottom w:val="single" w:sz="4" w:space="0" w:color="auto"/>
              <w:right w:val="thinThickSmallGap" w:sz="12" w:space="0" w:color="auto"/>
            </w:tcBorders>
            <w:shd w:val="clear" w:color="auto" w:fill="FDEADA"/>
            <w:vAlign w:val="center"/>
          </w:tcPr>
          <w:p w14:paraId="5DF7A87F" w14:textId="77777777" w:rsidR="00A4269C" w:rsidRPr="00A4269C" w:rsidRDefault="00A4269C" w:rsidP="00A4269C">
            <w:pPr>
              <w:spacing w:after="0" w:line="240" w:lineRule="auto"/>
              <w:jc w:val="center"/>
              <w:rPr>
                <w:rFonts w:ascii="Arial" w:eastAsia="Calibri" w:hAnsi="Arial" w:cs="Arial"/>
                <w:sz w:val="18"/>
                <w:szCs w:val="18"/>
              </w:rPr>
            </w:pPr>
          </w:p>
        </w:tc>
      </w:tr>
      <w:tr w:rsidR="00A4269C" w:rsidRPr="00A4269C" w14:paraId="0A11D609" w14:textId="77777777" w:rsidTr="0033219C">
        <w:tc>
          <w:tcPr>
            <w:tcW w:w="851" w:type="dxa"/>
            <w:tcBorders>
              <w:top w:val="single" w:sz="4" w:space="0" w:color="auto"/>
              <w:left w:val="thinThickSmallGap" w:sz="12" w:space="0" w:color="auto"/>
              <w:bottom w:val="single" w:sz="4" w:space="0" w:color="auto"/>
              <w:right w:val="single" w:sz="4" w:space="0" w:color="auto"/>
            </w:tcBorders>
            <w:vAlign w:val="center"/>
          </w:tcPr>
          <w:p w14:paraId="2B37247F"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7D7FF380"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REČICA-MATICA</w:t>
            </w:r>
          </w:p>
        </w:tc>
        <w:tc>
          <w:tcPr>
            <w:tcW w:w="5020" w:type="dxa"/>
            <w:vMerge w:val="restart"/>
            <w:tcBorders>
              <w:top w:val="single" w:sz="4" w:space="0" w:color="auto"/>
              <w:left w:val="single" w:sz="4" w:space="0" w:color="auto"/>
              <w:right w:val="thinThickSmallGap" w:sz="12" w:space="0" w:color="auto"/>
            </w:tcBorders>
            <w:vAlign w:val="center"/>
          </w:tcPr>
          <w:p w14:paraId="30AD7943"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Rečica</w:t>
            </w:r>
          </w:p>
        </w:tc>
      </w:tr>
      <w:tr w:rsidR="00A4269C" w:rsidRPr="00A4269C" w14:paraId="7DA4C9C0" w14:textId="77777777" w:rsidTr="0033219C">
        <w:tc>
          <w:tcPr>
            <w:tcW w:w="851" w:type="dxa"/>
            <w:tcBorders>
              <w:top w:val="single" w:sz="4" w:space="0" w:color="auto"/>
              <w:left w:val="thinThickSmallGap" w:sz="12" w:space="0" w:color="auto"/>
              <w:bottom w:val="single" w:sz="4" w:space="0" w:color="auto"/>
              <w:right w:val="single" w:sz="4" w:space="0" w:color="auto"/>
            </w:tcBorders>
            <w:vAlign w:val="center"/>
          </w:tcPr>
          <w:p w14:paraId="694CD0D0"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42F3A895"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REČICA-KOLODVOR</w:t>
            </w:r>
          </w:p>
        </w:tc>
        <w:tc>
          <w:tcPr>
            <w:tcW w:w="5020" w:type="dxa"/>
            <w:vMerge/>
            <w:tcBorders>
              <w:left w:val="single" w:sz="4" w:space="0" w:color="auto"/>
              <w:right w:val="thinThickSmallGap" w:sz="12" w:space="0" w:color="auto"/>
            </w:tcBorders>
            <w:vAlign w:val="center"/>
          </w:tcPr>
          <w:p w14:paraId="189740FC" w14:textId="77777777" w:rsidR="00A4269C" w:rsidRPr="00A4269C" w:rsidRDefault="00A4269C" w:rsidP="00A4269C">
            <w:pPr>
              <w:spacing w:after="0" w:line="240" w:lineRule="auto"/>
              <w:jc w:val="center"/>
              <w:rPr>
                <w:rFonts w:ascii="Arial" w:eastAsia="Calibri" w:hAnsi="Arial" w:cs="Arial"/>
                <w:sz w:val="18"/>
                <w:szCs w:val="18"/>
              </w:rPr>
            </w:pPr>
          </w:p>
        </w:tc>
      </w:tr>
      <w:tr w:rsidR="00A4269C" w:rsidRPr="00A4269C" w14:paraId="664376FE" w14:textId="77777777" w:rsidTr="0033219C">
        <w:tc>
          <w:tcPr>
            <w:tcW w:w="851" w:type="dxa"/>
            <w:tcBorders>
              <w:top w:val="single" w:sz="4" w:space="0" w:color="auto"/>
              <w:left w:val="thinThickSmallGap" w:sz="12" w:space="0" w:color="auto"/>
              <w:bottom w:val="single" w:sz="4" w:space="0" w:color="auto"/>
              <w:right w:val="single" w:sz="4" w:space="0" w:color="auto"/>
            </w:tcBorders>
            <w:vAlign w:val="center"/>
          </w:tcPr>
          <w:p w14:paraId="35DCD285"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7385173F"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DOLNJA REČICA</w:t>
            </w:r>
          </w:p>
        </w:tc>
        <w:tc>
          <w:tcPr>
            <w:tcW w:w="5020" w:type="dxa"/>
            <w:vMerge/>
            <w:tcBorders>
              <w:left w:val="single" w:sz="4" w:space="0" w:color="auto"/>
              <w:bottom w:val="single" w:sz="4" w:space="0" w:color="auto"/>
              <w:right w:val="thinThickSmallGap" w:sz="12" w:space="0" w:color="auto"/>
            </w:tcBorders>
            <w:vAlign w:val="center"/>
          </w:tcPr>
          <w:p w14:paraId="53D9D168" w14:textId="77777777" w:rsidR="00A4269C" w:rsidRPr="00A4269C" w:rsidRDefault="00A4269C" w:rsidP="00A4269C">
            <w:pPr>
              <w:spacing w:after="0" w:line="240" w:lineRule="auto"/>
              <w:jc w:val="center"/>
              <w:rPr>
                <w:rFonts w:ascii="Arial" w:eastAsia="Calibri" w:hAnsi="Arial" w:cs="Arial"/>
                <w:sz w:val="18"/>
                <w:szCs w:val="18"/>
              </w:rPr>
            </w:pPr>
          </w:p>
        </w:tc>
      </w:tr>
      <w:tr w:rsidR="00A4269C" w:rsidRPr="00A4269C" w14:paraId="201F0765" w14:textId="77777777" w:rsidTr="0033219C">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4538E3E9"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328C423A"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VELIKA JELSA</w:t>
            </w:r>
          </w:p>
        </w:tc>
        <w:tc>
          <w:tcPr>
            <w:tcW w:w="5020" w:type="dxa"/>
            <w:vMerge w:val="restart"/>
            <w:tcBorders>
              <w:top w:val="single" w:sz="4" w:space="0" w:color="auto"/>
              <w:left w:val="single" w:sz="4" w:space="0" w:color="auto"/>
              <w:right w:val="thinThickSmallGap" w:sz="12" w:space="0" w:color="auto"/>
            </w:tcBorders>
            <w:shd w:val="clear" w:color="auto" w:fill="FDEADA"/>
            <w:vAlign w:val="center"/>
          </w:tcPr>
          <w:p w14:paraId="49D58A14" w14:textId="77777777" w:rsidR="00A4269C" w:rsidRPr="00A4269C" w:rsidRDefault="00A4269C" w:rsidP="00A4269C">
            <w:pPr>
              <w:spacing w:after="0" w:line="240" w:lineRule="auto"/>
              <w:jc w:val="center"/>
              <w:rPr>
                <w:rFonts w:ascii="Arial" w:eastAsia="Calibri" w:hAnsi="Arial" w:cs="Arial"/>
                <w:spacing w:val="-6"/>
                <w:sz w:val="18"/>
                <w:szCs w:val="18"/>
              </w:rPr>
            </w:pPr>
            <w:r w:rsidRPr="00A4269C">
              <w:rPr>
                <w:rFonts w:ascii="Arial" w:eastAsia="Calibri" w:hAnsi="Arial" w:cs="Arial"/>
                <w:spacing w:val="-6"/>
                <w:sz w:val="18"/>
                <w:szCs w:val="18"/>
              </w:rPr>
              <w:t>Dubovac, Borlin, Mala Jelsa, Velika Jelsa, Zagrad - Kalvarija -Vučjak, Zadobarje, Gornje Stative</w:t>
            </w:r>
          </w:p>
        </w:tc>
      </w:tr>
      <w:tr w:rsidR="00A4269C" w:rsidRPr="00A4269C" w14:paraId="08912543" w14:textId="77777777" w:rsidTr="0033219C">
        <w:tc>
          <w:tcPr>
            <w:tcW w:w="851" w:type="dxa"/>
            <w:tcBorders>
              <w:top w:val="single" w:sz="4" w:space="0" w:color="auto"/>
              <w:left w:val="thinThickSmallGap" w:sz="12" w:space="0" w:color="auto"/>
              <w:bottom w:val="single" w:sz="4" w:space="0" w:color="auto"/>
              <w:right w:val="single" w:sz="4" w:space="0" w:color="auto"/>
            </w:tcBorders>
            <w:shd w:val="clear" w:color="auto" w:fill="FDEADA"/>
            <w:vAlign w:val="center"/>
          </w:tcPr>
          <w:p w14:paraId="616B7745"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shd w:val="clear" w:color="auto" w:fill="FDEADA"/>
            <w:vAlign w:val="bottom"/>
          </w:tcPr>
          <w:p w14:paraId="72CB7A24"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STATIVE GORNJE</w:t>
            </w:r>
          </w:p>
        </w:tc>
        <w:tc>
          <w:tcPr>
            <w:tcW w:w="5020" w:type="dxa"/>
            <w:vMerge/>
            <w:tcBorders>
              <w:left w:val="single" w:sz="4" w:space="0" w:color="auto"/>
              <w:bottom w:val="single" w:sz="4" w:space="0" w:color="auto"/>
              <w:right w:val="thinThickSmallGap" w:sz="12" w:space="0" w:color="auto"/>
            </w:tcBorders>
            <w:shd w:val="clear" w:color="auto" w:fill="FDEADA"/>
            <w:vAlign w:val="center"/>
          </w:tcPr>
          <w:p w14:paraId="03199C63" w14:textId="77777777" w:rsidR="00A4269C" w:rsidRPr="00A4269C" w:rsidRDefault="00A4269C" w:rsidP="00A4269C">
            <w:pPr>
              <w:spacing w:after="0" w:line="240" w:lineRule="auto"/>
              <w:jc w:val="center"/>
              <w:rPr>
                <w:rFonts w:ascii="Arial" w:eastAsia="Calibri" w:hAnsi="Arial" w:cs="Arial"/>
                <w:sz w:val="18"/>
                <w:szCs w:val="18"/>
              </w:rPr>
            </w:pPr>
          </w:p>
        </w:tc>
      </w:tr>
      <w:tr w:rsidR="00A4269C" w:rsidRPr="00A4269C" w14:paraId="22F2CA7F" w14:textId="77777777" w:rsidTr="0033219C">
        <w:tc>
          <w:tcPr>
            <w:tcW w:w="851" w:type="dxa"/>
            <w:tcBorders>
              <w:top w:val="single" w:sz="4" w:space="0" w:color="auto"/>
              <w:left w:val="thinThickSmallGap" w:sz="12" w:space="0" w:color="auto"/>
              <w:bottom w:val="single" w:sz="4" w:space="0" w:color="auto"/>
              <w:right w:val="single" w:sz="4" w:space="0" w:color="auto"/>
            </w:tcBorders>
            <w:vAlign w:val="center"/>
          </w:tcPr>
          <w:p w14:paraId="434F1DA9"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tcBorders>
              <w:top w:val="single" w:sz="4" w:space="0" w:color="auto"/>
              <w:left w:val="single" w:sz="4" w:space="0" w:color="auto"/>
              <w:bottom w:val="single" w:sz="4" w:space="0" w:color="auto"/>
              <w:right w:val="single" w:sz="4" w:space="0" w:color="auto"/>
            </w:tcBorders>
            <w:vAlign w:val="bottom"/>
          </w:tcPr>
          <w:p w14:paraId="4D31AE35"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GORNJE MEKUŠJE</w:t>
            </w:r>
          </w:p>
        </w:tc>
        <w:tc>
          <w:tcPr>
            <w:tcW w:w="5020" w:type="dxa"/>
            <w:vMerge w:val="restart"/>
            <w:tcBorders>
              <w:top w:val="single" w:sz="4" w:space="0" w:color="auto"/>
              <w:left w:val="single" w:sz="4" w:space="0" w:color="auto"/>
              <w:right w:val="thinThickSmallGap" w:sz="12" w:space="0" w:color="auto"/>
            </w:tcBorders>
            <w:vAlign w:val="center"/>
          </w:tcPr>
          <w:p w14:paraId="05F4FF4C"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Cerovac Vukmanički, Gornje Mekušje, Kamensko, Knez Gorica, Ladvenjak – Selišće, Vukmanić, Tušilović, Popović Brdo</w:t>
            </w:r>
          </w:p>
        </w:tc>
      </w:tr>
      <w:tr w:rsidR="00A4269C" w:rsidRPr="00A4269C" w14:paraId="5AB55278" w14:textId="77777777" w:rsidTr="0033219C">
        <w:tc>
          <w:tcPr>
            <w:tcW w:w="851" w:type="dxa"/>
            <w:tcBorders>
              <w:left w:val="thinThickSmallGap" w:sz="12" w:space="0" w:color="auto"/>
            </w:tcBorders>
          </w:tcPr>
          <w:p w14:paraId="574F3357"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vAlign w:val="bottom"/>
          </w:tcPr>
          <w:p w14:paraId="14717C35"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KAMENSKO</w:t>
            </w:r>
          </w:p>
        </w:tc>
        <w:tc>
          <w:tcPr>
            <w:tcW w:w="5020" w:type="dxa"/>
            <w:vMerge/>
            <w:tcBorders>
              <w:left w:val="single" w:sz="4" w:space="0" w:color="auto"/>
              <w:right w:val="thinThickSmallGap" w:sz="12" w:space="0" w:color="auto"/>
            </w:tcBorders>
            <w:vAlign w:val="center"/>
          </w:tcPr>
          <w:p w14:paraId="60B6AA6F" w14:textId="77777777" w:rsidR="00A4269C" w:rsidRPr="00A4269C" w:rsidRDefault="00A4269C" w:rsidP="00A4269C">
            <w:pPr>
              <w:spacing w:after="0" w:line="240" w:lineRule="auto"/>
              <w:jc w:val="center"/>
              <w:rPr>
                <w:rFonts w:ascii="Arial" w:eastAsia="Calibri" w:hAnsi="Arial" w:cs="Arial"/>
                <w:sz w:val="18"/>
                <w:szCs w:val="18"/>
              </w:rPr>
            </w:pPr>
          </w:p>
        </w:tc>
      </w:tr>
      <w:tr w:rsidR="00A4269C" w:rsidRPr="00A4269C" w14:paraId="68D2F1FC" w14:textId="77777777" w:rsidTr="0033219C">
        <w:tc>
          <w:tcPr>
            <w:tcW w:w="851" w:type="dxa"/>
            <w:tcBorders>
              <w:left w:val="thinThickSmallGap" w:sz="12" w:space="0" w:color="auto"/>
            </w:tcBorders>
          </w:tcPr>
          <w:p w14:paraId="79299FE1"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vAlign w:val="bottom"/>
          </w:tcPr>
          <w:p w14:paraId="4CE77638"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CEROVAC VUKMANIČKI</w:t>
            </w:r>
          </w:p>
        </w:tc>
        <w:tc>
          <w:tcPr>
            <w:tcW w:w="5020" w:type="dxa"/>
            <w:vMerge/>
            <w:tcBorders>
              <w:left w:val="single" w:sz="4" w:space="0" w:color="auto"/>
              <w:right w:val="thinThickSmallGap" w:sz="12" w:space="0" w:color="auto"/>
            </w:tcBorders>
            <w:vAlign w:val="center"/>
          </w:tcPr>
          <w:p w14:paraId="66AF295E" w14:textId="77777777" w:rsidR="00A4269C" w:rsidRPr="00A4269C" w:rsidRDefault="00A4269C" w:rsidP="00A4269C">
            <w:pPr>
              <w:spacing w:after="0" w:line="240" w:lineRule="auto"/>
              <w:jc w:val="center"/>
              <w:rPr>
                <w:rFonts w:ascii="Arial" w:eastAsia="Calibri" w:hAnsi="Arial" w:cs="Arial"/>
                <w:sz w:val="18"/>
                <w:szCs w:val="18"/>
              </w:rPr>
            </w:pPr>
          </w:p>
        </w:tc>
      </w:tr>
      <w:tr w:rsidR="00A4269C" w:rsidRPr="00A4269C" w14:paraId="636B900C" w14:textId="77777777" w:rsidTr="0033219C">
        <w:tc>
          <w:tcPr>
            <w:tcW w:w="851" w:type="dxa"/>
            <w:tcBorders>
              <w:left w:val="thinThickSmallGap" w:sz="12" w:space="0" w:color="auto"/>
            </w:tcBorders>
          </w:tcPr>
          <w:p w14:paraId="7F9A2D88"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vAlign w:val="bottom"/>
          </w:tcPr>
          <w:p w14:paraId="58D1A434"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KNEZ GORICA</w:t>
            </w:r>
          </w:p>
        </w:tc>
        <w:tc>
          <w:tcPr>
            <w:tcW w:w="5020" w:type="dxa"/>
            <w:vMerge/>
            <w:tcBorders>
              <w:left w:val="single" w:sz="4" w:space="0" w:color="auto"/>
              <w:right w:val="thinThickSmallGap" w:sz="12" w:space="0" w:color="auto"/>
            </w:tcBorders>
            <w:vAlign w:val="center"/>
          </w:tcPr>
          <w:p w14:paraId="7D954B02" w14:textId="77777777" w:rsidR="00A4269C" w:rsidRPr="00A4269C" w:rsidRDefault="00A4269C" w:rsidP="00A4269C">
            <w:pPr>
              <w:spacing w:after="0" w:line="240" w:lineRule="auto"/>
              <w:jc w:val="center"/>
              <w:rPr>
                <w:rFonts w:ascii="Arial" w:eastAsia="Calibri" w:hAnsi="Arial" w:cs="Arial"/>
                <w:sz w:val="18"/>
                <w:szCs w:val="18"/>
              </w:rPr>
            </w:pPr>
          </w:p>
        </w:tc>
      </w:tr>
      <w:tr w:rsidR="00A4269C" w:rsidRPr="00A4269C" w14:paraId="485533B4" w14:textId="77777777" w:rsidTr="0033219C">
        <w:tc>
          <w:tcPr>
            <w:tcW w:w="851" w:type="dxa"/>
            <w:tcBorders>
              <w:left w:val="thinThickSmallGap" w:sz="12" w:space="0" w:color="auto"/>
            </w:tcBorders>
          </w:tcPr>
          <w:p w14:paraId="3082142C"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vAlign w:val="bottom"/>
          </w:tcPr>
          <w:p w14:paraId="094CA079"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VUKMANIĆ</w:t>
            </w:r>
          </w:p>
        </w:tc>
        <w:tc>
          <w:tcPr>
            <w:tcW w:w="5020" w:type="dxa"/>
            <w:vMerge/>
            <w:tcBorders>
              <w:left w:val="single" w:sz="4" w:space="0" w:color="auto"/>
              <w:right w:val="thinThickSmallGap" w:sz="12" w:space="0" w:color="auto"/>
            </w:tcBorders>
            <w:vAlign w:val="center"/>
          </w:tcPr>
          <w:p w14:paraId="5BB4F62E" w14:textId="77777777" w:rsidR="00A4269C" w:rsidRPr="00A4269C" w:rsidRDefault="00A4269C" w:rsidP="00A4269C">
            <w:pPr>
              <w:spacing w:after="0" w:line="240" w:lineRule="auto"/>
              <w:jc w:val="center"/>
              <w:rPr>
                <w:rFonts w:ascii="Arial" w:eastAsia="Calibri" w:hAnsi="Arial" w:cs="Arial"/>
                <w:sz w:val="18"/>
                <w:szCs w:val="18"/>
              </w:rPr>
            </w:pPr>
          </w:p>
        </w:tc>
      </w:tr>
      <w:tr w:rsidR="00A4269C" w:rsidRPr="00A4269C" w14:paraId="7C914DD4" w14:textId="77777777" w:rsidTr="0033219C">
        <w:tc>
          <w:tcPr>
            <w:tcW w:w="851" w:type="dxa"/>
            <w:tcBorders>
              <w:left w:val="thinThickSmallGap" w:sz="12" w:space="0" w:color="auto"/>
            </w:tcBorders>
            <w:shd w:val="clear" w:color="auto" w:fill="FDEADA"/>
          </w:tcPr>
          <w:p w14:paraId="07AD56F0"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shd w:val="clear" w:color="auto" w:fill="FDEADA"/>
            <w:vAlign w:val="bottom"/>
          </w:tcPr>
          <w:p w14:paraId="1FECE0CC"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ŠIŠLJAVIĆ</w:t>
            </w:r>
          </w:p>
        </w:tc>
        <w:tc>
          <w:tcPr>
            <w:tcW w:w="5020" w:type="dxa"/>
            <w:vMerge w:val="restart"/>
            <w:tcBorders>
              <w:right w:val="thinThickSmallGap" w:sz="12" w:space="0" w:color="auto"/>
            </w:tcBorders>
            <w:shd w:val="clear" w:color="auto" w:fill="FDEADA"/>
            <w:vAlign w:val="center"/>
          </w:tcPr>
          <w:p w14:paraId="5D78C102"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Šišljavić</w:t>
            </w:r>
          </w:p>
        </w:tc>
      </w:tr>
      <w:tr w:rsidR="00A4269C" w:rsidRPr="00A4269C" w14:paraId="12185A65" w14:textId="77777777" w:rsidTr="0033219C">
        <w:tc>
          <w:tcPr>
            <w:tcW w:w="851" w:type="dxa"/>
            <w:tcBorders>
              <w:left w:val="thinThickSmallGap" w:sz="12" w:space="0" w:color="auto"/>
            </w:tcBorders>
            <w:shd w:val="clear" w:color="auto" w:fill="FDEADA"/>
          </w:tcPr>
          <w:p w14:paraId="6D63B1A1"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shd w:val="clear" w:color="auto" w:fill="FDEADA"/>
            <w:vAlign w:val="bottom"/>
          </w:tcPr>
          <w:p w14:paraId="24A251D2"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KORITINJA</w:t>
            </w:r>
          </w:p>
        </w:tc>
        <w:tc>
          <w:tcPr>
            <w:tcW w:w="5020" w:type="dxa"/>
            <w:vMerge/>
            <w:tcBorders>
              <w:right w:val="thinThickSmallGap" w:sz="12" w:space="0" w:color="auto"/>
            </w:tcBorders>
            <w:shd w:val="clear" w:color="auto" w:fill="FDEADA"/>
            <w:vAlign w:val="center"/>
          </w:tcPr>
          <w:p w14:paraId="0229A129" w14:textId="77777777" w:rsidR="00A4269C" w:rsidRPr="00A4269C" w:rsidRDefault="00A4269C" w:rsidP="00A4269C">
            <w:pPr>
              <w:spacing w:after="0" w:line="240" w:lineRule="auto"/>
              <w:jc w:val="center"/>
              <w:rPr>
                <w:rFonts w:ascii="Arial" w:eastAsia="Calibri" w:hAnsi="Arial" w:cs="Arial"/>
                <w:sz w:val="18"/>
                <w:szCs w:val="18"/>
              </w:rPr>
            </w:pPr>
          </w:p>
        </w:tc>
      </w:tr>
      <w:tr w:rsidR="00A4269C" w:rsidRPr="00A4269C" w14:paraId="6E74948F" w14:textId="77777777" w:rsidTr="0033219C">
        <w:tc>
          <w:tcPr>
            <w:tcW w:w="851" w:type="dxa"/>
            <w:tcBorders>
              <w:left w:val="thinThickSmallGap" w:sz="12" w:space="0" w:color="auto"/>
            </w:tcBorders>
          </w:tcPr>
          <w:p w14:paraId="4B508685"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vAlign w:val="bottom"/>
          </w:tcPr>
          <w:p w14:paraId="6B458524"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SKAKAVAC</w:t>
            </w:r>
          </w:p>
        </w:tc>
        <w:tc>
          <w:tcPr>
            <w:tcW w:w="5020" w:type="dxa"/>
            <w:vMerge w:val="restart"/>
            <w:tcBorders>
              <w:right w:val="thinThickSmallGap" w:sz="12" w:space="0" w:color="auto"/>
            </w:tcBorders>
            <w:vAlign w:val="center"/>
          </w:tcPr>
          <w:p w14:paraId="65119456"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Skakavac, Sjeničak-Utinja, Kablar</w:t>
            </w:r>
          </w:p>
        </w:tc>
      </w:tr>
      <w:tr w:rsidR="00A4269C" w:rsidRPr="00A4269C" w14:paraId="6A68B38F" w14:textId="77777777" w:rsidTr="0033219C">
        <w:tc>
          <w:tcPr>
            <w:tcW w:w="851" w:type="dxa"/>
            <w:tcBorders>
              <w:left w:val="thinThickSmallGap" w:sz="12" w:space="0" w:color="auto"/>
            </w:tcBorders>
          </w:tcPr>
          <w:p w14:paraId="097432AE" w14:textId="77777777" w:rsidR="00A4269C" w:rsidRPr="00A4269C" w:rsidRDefault="00A4269C" w:rsidP="00A4269C">
            <w:pPr>
              <w:numPr>
                <w:ilvl w:val="0"/>
                <w:numId w:val="174"/>
              </w:numPr>
              <w:tabs>
                <w:tab w:val="left" w:pos="530"/>
              </w:tabs>
              <w:spacing w:after="0" w:line="240" w:lineRule="auto"/>
              <w:jc w:val="center"/>
              <w:rPr>
                <w:rFonts w:ascii="Arial" w:eastAsia="Calibri" w:hAnsi="Arial" w:cs="Arial"/>
                <w:sz w:val="18"/>
                <w:szCs w:val="18"/>
              </w:rPr>
            </w:pPr>
          </w:p>
        </w:tc>
        <w:tc>
          <w:tcPr>
            <w:tcW w:w="3603" w:type="dxa"/>
            <w:vAlign w:val="bottom"/>
          </w:tcPr>
          <w:p w14:paraId="49C8F316"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BROĐANI</w:t>
            </w:r>
          </w:p>
        </w:tc>
        <w:tc>
          <w:tcPr>
            <w:tcW w:w="5020" w:type="dxa"/>
            <w:vMerge/>
            <w:tcBorders>
              <w:right w:val="thinThickSmallGap" w:sz="12" w:space="0" w:color="auto"/>
            </w:tcBorders>
          </w:tcPr>
          <w:p w14:paraId="3D225D79" w14:textId="77777777" w:rsidR="00A4269C" w:rsidRPr="00A4269C" w:rsidRDefault="00A4269C" w:rsidP="00A4269C">
            <w:pPr>
              <w:keepNext/>
              <w:spacing w:after="0" w:line="240" w:lineRule="auto"/>
              <w:jc w:val="center"/>
              <w:outlineLvl w:val="4"/>
              <w:rPr>
                <w:rFonts w:ascii="Arial" w:eastAsia="SimSun" w:hAnsi="Arial" w:cs="Arial"/>
                <w:b/>
                <w:i/>
                <w:sz w:val="18"/>
                <w:szCs w:val="18"/>
                <w:lang w:eastAsia="hr-HR"/>
              </w:rPr>
            </w:pPr>
          </w:p>
        </w:tc>
      </w:tr>
      <w:tr w:rsidR="00A4269C" w:rsidRPr="00A4269C" w14:paraId="52098E86" w14:textId="77777777" w:rsidTr="0033219C">
        <w:tc>
          <w:tcPr>
            <w:tcW w:w="851" w:type="dxa"/>
            <w:tcBorders>
              <w:left w:val="thinThickSmallGap" w:sz="12" w:space="0" w:color="auto"/>
              <w:bottom w:val="thinThickSmallGap" w:sz="12" w:space="0" w:color="auto"/>
            </w:tcBorders>
          </w:tcPr>
          <w:p w14:paraId="4DBD7587"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26.</w:t>
            </w:r>
          </w:p>
        </w:tc>
        <w:tc>
          <w:tcPr>
            <w:tcW w:w="3603" w:type="dxa"/>
            <w:tcBorders>
              <w:bottom w:val="thinThickSmallGap" w:sz="12" w:space="0" w:color="auto"/>
            </w:tcBorders>
            <w:vAlign w:val="bottom"/>
          </w:tcPr>
          <w:p w14:paraId="78528A31"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DVD ZDRAVSTVO</w:t>
            </w:r>
          </w:p>
        </w:tc>
        <w:tc>
          <w:tcPr>
            <w:tcW w:w="5020" w:type="dxa"/>
            <w:tcBorders>
              <w:bottom w:val="thinThickSmallGap" w:sz="12" w:space="0" w:color="auto"/>
              <w:right w:val="thinThickSmallGap" w:sz="12" w:space="0" w:color="auto"/>
            </w:tcBorders>
          </w:tcPr>
          <w:p w14:paraId="118C64F4" w14:textId="77777777" w:rsidR="00A4269C" w:rsidRPr="00A4269C" w:rsidRDefault="00A4269C" w:rsidP="00A4269C">
            <w:pPr>
              <w:keepNext/>
              <w:spacing w:after="0" w:line="240" w:lineRule="auto"/>
              <w:jc w:val="center"/>
              <w:outlineLvl w:val="4"/>
              <w:rPr>
                <w:rFonts w:ascii="Arial" w:eastAsia="SimSun" w:hAnsi="Arial" w:cs="Arial"/>
                <w:bCs/>
                <w:iCs/>
                <w:sz w:val="18"/>
                <w:szCs w:val="18"/>
                <w:lang w:eastAsia="hr-HR"/>
              </w:rPr>
            </w:pPr>
            <w:r w:rsidRPr="00A4269C">
              <w:rPr>
                <w:rFonts w:ascii="Arial" w:eastAsia="SimSun" w:hAnsi="Arial" w:cs="Arial"/>
                <w:bCs/>
                <w:iCs/>
                <w:sz w:val="18"/>
                <w:szCs w:val="18"/>
                <w:lang w:eastAsia="hr-HR"/>
              </w:rPr>
              <w:t>Karlovac</w:t>
            </w:r>
          </w:p>
        </w:tc>
      </w:tr>
    </w:tbl>
    <w:p w14:paraId="53AD9920" w14:textId="77777777" w:rsid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 xml:space="preserve">  Tablica 1.</w:t>
      </w:r>
      <w:r w:rsidRPr="00A4269C">
        <w:rPr>
          <w:rFonts w:ascii="Arial" w:eastAsia="Calibri" w:hAnsi="Arial" w:cs="Arial"/>
          <w:b/>
          <w:bCs/>
          <w:sz w:val="18"/>
          <w:szCs w:val="18"/>
        </w:rPr>
        <w:t xml:space="preserve"> </w:t>
      </w:r>
      <w:r w:rsidRPr="00A4269C">
        <w:rPr>
          <w:rFonts w:ascii="Arial" w:eastAsia="Calibri" w:hAnsi="Arial" w:cs="Arial"/>
          <w:sz w:val="18"/>
          <w:szCs w:val="18"/>
        </w:rPr>
        <w:t xml:space="preserve"> Pregled vatrogasnih postrojbi na području Grada Karlovca</w:t>
      </w:r>
    </w:p>
    <w:p w14:paraId="328656A8" w14:textId="77777777" w:rsidR="00A4269C" w:rsidRDefault="00A4269C" w:rsidP="00A4269C">
      <w:pPr>
        <w:spacing w:after="0" w:line="240" w:lineRule="auto"/>
        <w:rPr>
          <w:rFonts w:ascii="Arial" w:eastAsia="Calibri" w:hAnsi="Arial" w:cs="Arial"/>
          <w:sz w:val="18"/>
          <w:szCs w:val="18"/>
        </w:rPr>
      </w:pPr>
    </w:p>
    <w:p w14:paraId="2A1CF12B" w14:textId="77777777" w:rsidR="005F0DF7" w:rsidRPr="00A4269C" w:rsidRDefault="005F0DF7" w:rsidP="00A4269C">
      <w:pPr>
        <w:spacing w:after="0" w:line="240" w:lineRule="auto"/>
        <w:rPr>
          <w:rFonts w:ascii="Arial" w:eastAsia="Calibri" w:hAnsi="Arial" w:cs="Arial"/>
          <w:sz w:val="18"/>
          <w:szCs w:val="18"/>
        </w:rPr>
      </w:pPr>
    </w:p>
    <w:tbl>
      <w:tblPr>
        <w:tblStyle w:val="TableGrid"/>
        <w:tblW w:w="9067" w:type="dxa"/>
        <w:tblLook w:val="04A0" w:firstRow="1" w:lastRow="0" w:firstColumn="1" w:lastColumn="0" w:noHBand="0" w:noVBand="1"/>
      </w:tblPr>
      <w:tblGrid>
        <w:gridCol w:w="3681"/>
        <w:gridCol w:w="2410"/>
        <w:gridCol w:w="2976"/>
      </w:tblGrid>
      <w:tr w:rsidR="00A4269C" w:rsidRPr="00A4269C" w14:paraId="2B365CC1" w14:textId="77777777" w:rsidTr="00A4269C">
        <w:tc>
          <w:tcPr>
            <w:tcW w:w="3681" w:type="dxa"/>
            <w:shd w:val="clear" w:color="auto" w:fill="BFBFBF"/>
          </w:tcPr>
          <w:p w14:paraId="45D8306C"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Vatrogasna postrojba</w:t>
            </w:r>
          </w:p>
        </w:tc>
        <w:tc>
          <w:tcPr>
            <w:tcW w:w="2410" w:type="dxa"/>
            <w:shd w:val="clear" w:color="auto" w:fill="BFBFBF"/>
          </w:tcPr>
          <w:p w14:paraId="11C68A3C"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Profesionalni vatrogasci</w:t>
            </w:r>
          </w:p>
        </w:tc>
        <w:tc>
          <w:tcPr>
            <w:tcW w:w="2976" w:type="dxa"/>
            <w:shd w:val="clear" w:color="auto" w:fill="BFBFBF"/>
          </w:tcPr>
          <w:p w14:paraId="08B1E1F6"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Dobrovoljni vatrogasci</w:t>
            </w:r>
          </w:p>
        </w:tc>
      </w:tr>
      <w:tr w:rsidR="00A4269C" w:rsidRPr="00A4269C" w14:paraId="4F032E79" w14:textId="77777777" w:rsidTr="0033219C">
        <w:tc>
          <w:tcPr>
            <w:tcW w:w="3681" w:type="dxa"/>
          </w:tcPr>
          <w:p w14:paraId="5F912F67"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JVP  Grada Karlovca</w:t>
            </w:r>
          </w:p>
        </w:tc>
        <w:tc>
          <w:tcPr>
            <w:tcW w:w="2410" w:type="dxa"/>
          </w:tcPr>
          <w:p w14:paraId="5FD473B5" w14:textId="77777777" w:rsidR="00A4269C" w:rsidRPr="00A4269C" w:rsidRDefault="00A4269C" w:rsidP="00A4269C">
            <w:pPr>
              <w:jc w:val="center"/>
              <w:rPr>
                <w:rFonts w:ascii="Arial" w:eastAsia="Calibri" w:hAnsi="Arial" w:cs="Arial"/>
                <w:color w:val="FF0000"/>
                <w:sz w:val="18"/>
                <w:szCs w:val="18"/>
              </w:rPr>
            </w:pPr>
            <w:r w:rsidRPr="00A4269C">
              <w:rPr>
                <w:rFonts w:ascii="Arial" w:eastAsia="Calibri" w:hAnsi="Arial" w:cs="Arial"/>
                <w:sz w:val="18"/>
                <w:szCs w:val="18"/>
              </w:rPr>
              <w:t>51</w:t>
            </w:r>
          </w:p>
        </w:tc>
        <w:tc>
          <w:tcPr>
            <w:tcW w:w="2976" w:type="dxa"/>
          </w:tcPr>
          <w:p w14:paraId="7467D92B" w14:textId="77777777" w:rsidR="00A4269C" w:rsidRPr="00A4269C" w:rsidRDefault="00A4269C" w:rsidP="00A4269C">
            <w:pPr>
              <w:jc w:val="center"/>
              <w:rPr>
                <w:rFonts w:ascii="Arial" w:eastAsia="Calibri" w:hAnsi="Arial" w:cs="Arial"/>
                <w:color w:val="FF0000"/>
                <w:sz w:val="18"/>
                <w:szCs w:val="18"/>
              </w:rPr>
            </w:pPr>
          </w:p>
        </w:tc>
      </w:tr>
      <w:tr w:rsidR="00A4269C" w:rsidRPr="00A4269C" w14:paraId="1BC73B72" w14:textId="77777777" w:rsidTr="0033219C">
        <w:tc>
          <w:tcPr>
            <w:tcW w:w="3681" w:type="dxa"/>
          </w:tcPr>
          <w:p w14:paraId="481AA881" w14:textId="77777777" w:rsidR="00A4269C" w:rsidRPr="00A4269C" w:rsidRDefault="00A4269C" w:rsidP="00A4269C">
            <w:pPr>
              <w:contextualSpacing/>
              <w:jc w:val="both"/>
              <w:rPr>
                <w:rFonts w:ascii="Arial" w:eastAsia="Calibri" w:hAnsi="Arial" w:cs="Arial"/>
                <w:sz w:val="18"/>
                <w:szCs w:val="18"/>
              </w:rPr>
            </w:pPr>
            <w:r w:rsidRPr="00A4269C">
              <w:rPr>
                <w:rFonts w:ascii="Arial" w:eastAsia="Calibri" w:hAnsi="Arial" w:cs="Arial"/>
                <w:sz w:val="18"/>
                <w:szCs w:val="18"/>
              </w:rPr>
              <w:t>DVD Brođani</w:t>
            </w:r>
          </w:p>
        </w:tc>
        <w:tc>
          <w:tcPr>
            <w:tcW w:w="2410" w:type="dxa"/>
          </w:tcPr>
          <w:p w14:paraId="41BF40D1" w14:textId="77777777" w:rsidR="00A4269C" w:rsidRPr="00A4269C" w:rsidRDefault="00A4269C" w:rsidP="00A4269C">
            <w:pPr>
              <w:jc w:val="both"/>
              <w:rPr>
                <w:rFonts w:ascii="Arial" w:eastAsia="Calibri" w:hAnsi="Arial" w:cs="Arial"/>
                <w:color w:val="FF0000"/>
                <w:sz w:val="18"/>
                <w:szCs w:val="18"/>
              </w:rPr>
            </w:pPr>
          </w:p>
        </w:tc>
        <w:tc>
          <w:tcPr>
            <w:tcW w:w="2976" w:type="dxa"/>
          </w:tcPr>
          <w:p w14:paraId="6126779A"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12</w:t>
            </w:r>
          </w:p>
        </w:tc>
      </w:tr>
      <w:tr w:rsidR="00A4269C" w:rsidRPr="00A4269C" w14:paraId="3766F4AD" w14:textId="77777777" w:rsidTr="0033219C">
        <w:tc>
          <w:tcPr>
            <w:tcW w:w="3681" w:type="dxa"/>
          </w:tcPr>
          <w:p w14:paraId="4540387D" w14:textId="77777777" w:rsidR="00A4269C" w:rsidRPr="00A4269C" w:rsidRDefault="00A4269C" w:rsidP="00A4269C">
            <w:pPr>
              <w:contextualSpacing/>
              <w:jc w:val="both"/>
              <w:rPr>
                <w:rFonts w:ascii="Arial" w:eastAsia="Calibri" w:hAnsi="Arial" w:cs="Arial"/>
                <w:sz w:val="18"/>
                <w:szCs w:val="18"/>
              </w:rPr>
            </w:pPr>
            <w:r w:rsidRPr="00A4269C">
              <w:rPr>
                <w:rFonts w:ascii="Arial" w:eastAsia="Calibri" w:hAnsi="Arial" w:cs="Arial"/>
                <w:sz w:val="18"/>
                <w:szCs w:val="18"/>
              </w:rPr>
              <w:t xml:space="preserve">DVD </w:t>
            </w:r>
            <w:r w:rsidRPr="00A4269C">
              <w:rPr>
                <w:rFonts w:ascii="Arial" w:eastAsia="Calibri" w:hAnsi="Arial" w:cs="Arial"/>
                <w:bCs/>
                <w:sz w:val="18"/>
                <w:szCs w:val="18"/>
              </w:rPr>
              <w:t>Cerovac Vukmanički</w:t>
            </w:r>
          </w:p>
        </w:tc>
        <w:tc>
          <w:tcPr>
            <w:tcW w:w="2410" w:type="dxa"/>
          </w:tcPr>
          <w:p w14:paraId="4BC3F677" w14:textId="77777777" w:rsidR="00A4269C" w:rsidRPr="00A4269C" w:rsidRDefault="00A4269C" w:rsidP="00A4269C">
            <w:pPr>
              <w:jc w:val="both"/>
              <w:rPr>
                <w:rFonts w:ascii="Arial" w:eastAsia="Calibri" w:hAnsi="Arial" w:cs="Arial"/>
                <w:color w:val="FF0000"/>
                <w:sz w:val="18"/>
                <w:szCs w:val="18"/>
              </w:rPr>
            </w:pPr>
          </w:p>
        </w:tc>
        <w:tc>
          <w:tcPr>
            <w:tcW w:w="2976" w:type="dxa"/>
          </w:tcPr>
          <w:p w14:paraId="37D31204"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12</w:t>
            </w:r>
          </w:p>
        </w:tc>
      </w:tr>
      <w:tr w:rsidR="00A4269C" w:rsidRPr="00A4269C" w14:paraId="27F1867F" w14:textId="77777777" w:rsidTr="0033219C">
        <w:tc>
          <w:tcPr>
            <w:tcW w:w="3681" w:type="dxa"/>
          </w:tcPr>
          <w:p w14:paraId="03C566CB" w14:textId="77777777" w:rsidR="00A4269C" w:rsidRPr="00A4269C" w:rsidRDefault="00A4269C" w:rsidP="00A4269C">
            <w:pPr>
              <w:contextualSpacing/>
              <w:jc w:val="both"/>
              <w:rPr>
                <w:rFonts w:ascii="Arial" w:eastAsia="Calibri" w:hAnsi="Arial" w:cs="Arial"/>
                <w:sz w:val="18"/>
                <w:szCs w:val="18"/>
              </w:rPr>
            </w:pPr>
            <w:r w:rsidRPr="00A4269C">
              <w:rPr>
                <w:rFonts w:ascii="Arial" w:eastAsia="Calibri" w:hAnsi="Arial" w:cs="Arial"/>
                <w:sz w:val="18"/>
                <w:szCs w:val="18"/>
              </w:rPr>
              <w:t>DVD Dolnja Rečica</w:t>
            </w:r>
          </w:p>
        </w:tc>
        <w:tc>
          <w:tcPr>
            <w:tcW w:w="2410" w:type="dxa"/>
          </w:tcPr>
          <w:p w14:paraId="47053A56" w14:textId="77777777" w:rsidR="00A4269C" w:rsidRPr="00A4269C" w:rsidRDefault="00A4269C" w:rsidP="00A4269C">
            <w:pPr>
              <w:jc w:val="both"/>
              <w:rPr>
                <w:rFonts w:ascii="Arial" w:eastAsia="Calibri" w:hAnsi="Arial" w:cs="Arial"/>
                <w:color w:val="FF0000"/>
                <w:sz w:val="18"/>
                <w:szCs w:val="18"/>
              </w:rPr>
            </w:pPr>
          </w:p>
        </w:tc>
        <w:tc>
          <w:tcPr>
            <w:tcW w:w="2976" w:type="dxa"/>
          </w:tcPr>
          <w:p w14:paraId="2E9BBEC0"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17</w:t>
            </w:r>
          </w:p>
        </w:tc>
      </w:tr>
      <w:tr w:rsidR="00A4269C" w:rsidRPr="00A4269C" w14:paraId="5DE4DD95" w14:textId="77777777" w:rsidTr="0033219C">
        <w:tc>
          <w:tcPr>
            <w:tcW w:w="3681" w:type="dxa"/>
          </w:tcPr>
          <w:p w14:paraId="77C17932" w14:textId="77777777" w:rsidR="00A4269C" w:rsidRPr="00A4269C" w:rsidRDefault="00A4269C" w:rsidP="00A4269C">
            <w:pPr>
              <w:contextualSpacing/>
              <w:jc w:val="both"/>
              <w:rPr>
                <w:rFonts w:ascii="Arial" w:eastAsia="Calibri" w:hAnsi="Arial" w:cs="Arial"/>
                <w:sz w:val="18"/>
                <w:szCs w:val="18"/>
              </w:rPr>
            </w:pPr>
            <w:r w:rsidRPr="00A4269C">
              <w:rPr>
                <w:rFonts w:ascii="Arial" w:eastAsia="Calibri" w:hAnsi="Arial" w:cs="Arial"/>
                <w:sz w:val="18"/>
                <w:szCs w:val="18"/>
              </w:rPr>
              <w:t>DVD Donje Mekušje</w:t>
            </w:r>
          </w:p>
        </w:tc>
        <w:tc>
          <w:tcPr>
            <w:tcW w:w="2410" w:type="dxa"/>
          </w:tcPr>
          <w:p w14:paraId="545362CE" w14:textId="77777777" w:rsidR="00A4269C" w:rsidRPr="00A4269C" w:rsidRDefault="00A4269C" w:rsidP="00A4269C">
            <w:pPr>
              <w:jc w:val="both"/>
              <w:rPr>
                <w:rFonts w:ascii="Arial" w:eastAsia="Calibri" w:hAnsi="Arial" w:cs="Arial"/>
                <w:color w:val="FF0000"/>
                <w:sz w:val="18"/>
                <w:szCs w:val="18"/>
              </w:rPr>
            </w:pPr>
          </w:p>
        </w:tc>
        <w:tc>
          <w:tcPr>
            <w:tcW w:w="2976" w:type="dxa"/>
          </w:tcPr>
          <w:p w14:paraId="1E026B8E"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18</w:t>
            </w:r>
          </w:p>
        </w:tc>
      </w:tr>
      <w:tr w:rsidR="00A4269C" w:rsidRPr="00A4269C" w14:paraId="5D6E501A" w14:textId="77777777" w:rsidTr="0033219C">
        <w:tc>
          <w:tcPr>
            <w:tcW w:w="3681" w:type="dxa"/>
          </w:tcPr>
          <w:p w14:paraId="30158368" w14:textId="77777777" w:rsidR="00A4269C" w:rsidRPr="00A4269C" w:rsidRDefault="00A4269C" w:rsidP="00A4269C">
            <w:pPr>
              <w:contextualSpacing/>
              <w:jc w:val="both"/>
              <w:rPr>
                <w:rFonts w:ascii="Arial" w:eastAsia="Calibri" w:hAnsi="Arial" w:cs="Arial"/>
                <w:sz w:val="18"/>
                <w:szCs w:val="18"/>
              </w:rPr>
            </w:pPr>
            <w:r w:rsidRPr="00A4269C">
              <w:rPr>
                <w:rFonts w:ascii="Arial" w:eastAsia="Calibri" w:hAnsi="Arial" w:cs="Arial"/>
                <w:sz w:val="18"/>
                <w:szCs w:val="18"/>
              </w:rPr>
              <w:t>DVD Gornje Mekušje</w:t>
            </w:r>
          </w:p>
        </w:tc>
        <w:tc>
          <w:tcPr>
            <w:tcW w:w="2410" w:type="dxa"/>
          </w:tcPr>
          <w:p w14:paraId="445F044C" w14:textId="77777777" w:rsidR="00A4269C" w:rsidRPr="00A4269C" w:rsidRDefault="00A4269C" w:rsidP="00A4269C">
            <w:pPr>
              <w:jc w:val="both"/>
              <w:rPr>
                <w:rFonts w:ascii="Arial" w:eastAsia="Calibri" w:hAnsi="Arial" w:cs="Arial"/>
                <w:color w:val="FF0000"/>
                <w:sz w:val="18"/>
                <w:szCs w:val="18"/>
              </w:rPr>
            </w:pPr>
          </w:p>
        </w:tc>
        <w:tc>
          <w:tcPr>
            <w:tcW w:w="2976" w:type="dxa"/>
          </w:tcPr>
          <w:p w14:paraId="0C34B772"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11</w:t>
            </w:r>
          </w:p>
        </w:tc>
      </w:tr>
      <w:tr w:rsidR="00A4269C" w:rsidRPr="00A4269C" w14:paraId="4B93990F" w14:textId="77777777" w:rsidTr="0033219C">
        <w:tc>
          <w:tcPr>
            <w:tcW w:w="3681" w:type="dxa"/>
          </w:tcPr>
          <w:p w14:paraId="6C03DE6B" w14:textId="77777777" w:rsidR="00A4269C" w:rsidRPr="00A4269C" w:rsidRDefault="00A4269C" w:rsidP="00A4269C">
            <w:pPr>
              <w:contextualSpacing/>
              <w:jc w:val="both"/>
              <w:rPr>
                <w:rFonts w:ascii="Arial" w:eastAsia="Calibri" w:hAnsi="Arial" w:cs="Arial"/>
                <w:sz w:val="18"/>
                <w:szCs w:val="18"/>
              </w:rPr>
            </w:pPr>
            <w:r w:rsidRPr="00A4269C">
              <w:rPr>
                <w:rFonts w:ascii="Arial" w:eastAsia="Calibri" w:hAnsi="Arial" w:cs="Arial"/>
                <w:sz w:val="18"/>
                <w:szCs w:val="18"/>
              </w:rPr>
              <w:t xml:space="preserve">DVD </w:t>
            </w:r>
            <w:r w:rsidRPr="00A4269C">
              <w:rPr>
                <w:rFonts w:ascii="Arial" w:eastAsia="Calibri" w:hAnsi="Arial" w:cs="Arial"/>
                <w:bCs/>
                <w:sz w:val="18"/>
                <w:szCs w:val="18"/>
              </w:rPr>
              <w:t>Goršćaki-Vukoder</w:t>
            </w:r>
          </w:p>
        </w:tc>
        <w:tc>
          <w:tcPr>
            <w:tcW w:w="2410" w:type="dxa"/>
          </w:tcPr>
          <w:p w14:paraId="6B789B11" w14:textId="77777777" w:rsidR="00A4269C" w:rsidRPr="00A4269C" w:rsidRDefault="00A4269C" w:rsidP="00A4269C">
            <w:pPr>
              <w:jc w:val="both"/>
              <w:rPr>
                <w:rFonts w:ascii="Arial" w:eastAsia="Calibri" w:hAnsi="Arial" w:cs="Arial"/>
                <w:color w:val="FF0000"/>
                <w:sz w:val="18"/>
                <w:szCs w:val="18"/>
              </w:rPr>
            </w:pPr>
          </w:p>
        </w:tc>
        <w:tc>
          <w:tcPr>
            <w:tcW w:w="2976" w:type="dxa"/>
          </w:tcPr>
          <w:p w14:paraId="0CE1C01C"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10</w:t>
            </w:r>
          </w:p>
        </w:tc>
      </w:tr>
      <w:tr w:rsidR="00A4269C" w:rsidRPr="00A4269C" w14:paraId="79B9DF19" w14:textId="77777777" w:rsidTr="0033219C">
        <w:tc>
          <w:tcPr>
            <w:tcW w:w="3681" w:type="dxa"/>
          </w:tcPr>
          <w:p w14:paraId="7863B8B3" w14:textId="77777777" w:rsidR="00A4269C" w:rsidRPr="00A4269C" w:rsidRDefault="00A4269C" w:rsidP="00A4269C">
            <w:pPr>
              <w:contextualSpacing/>
              <w:jc w:val="both"/>
              <w:rPr>
                <w:rFonts w:ascii="Arial" w:eastAsia="Calibri" w:hAnsi="Arial" w:cs="Arial"/>
                <w:sz w:val="18"/>
                <w:szCs w:val="18"/>
              </w:rPr>
            </w:pPr>
            <w:r w:rsidRPr="00A4269C">
              <w:rPr>
                <w:rFonts w:ascii="Arial" w:eastAsia="Calibri" w:hAnsi="Arial" w:cs="Arial"/>
                <w:sz w:val="18"/>
                <w:szCs w:val="18"/>
              </w:rPr>
              <w:t>DVD Gradac</w:t>
            </w:r>
          </w:p>
        </w:tc>
        <w:tc>
          <w:tcPr>
            <w:tcW w:w="2410" w:type="dxa"/>
          </w:tcPr>
          <w:p w14:paraId="24B1AC95" w14:textId="77777777" w:rsidR="00A4269C" w:rsidRPr="00A4269C" w:rsidRDefault="00A4269C" w:rsidP="00A4269C">
            <w:pPr>
              <w:jc w:val="both"/>
              <w:rPr>
                <w:rFonts w:ascii="Arial" w:eastAsia="Calibri" w:hAnsi="Arial" w:cs="Arial"/>
                <w:color w:val="FF0000"/>
                <w:sz w:val="18"/>
                <w:szCs w:val="18"/>
              </w:rPr>
            </w:pPr>
          </w:p>
        </w:tc>
        <w:tc>
          <w:tcPr>
            <w:tcW w:w="2976" w:type="dxa"/>
          </w:tcPr>
          <w:p w14:paraId="4F3685DA"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8</w:t>
            </w:r>
          </w:p>
        </w:tc>
      </w:tr>
      <w:tr w:rsidR="00A4269C" w:rsidRPr="00A4269C" w14:paraId="7415E095" w14:textId="77777777" w:rsidTr="0033219C">
        <w:tc>
          <w:tcPr>
            <w:tcW w:w="3681" w:type="dxa"/>
          </w:tcPr>
          <w:p w14:paraId="6AB0B94A" w14:textId="77777777" w:rsidR="00A4269C" w:rsidRPr="00A4269C" w:rsidRDefault="00A4269C" w:rsidP="00A4269C">
            <w:pPr>
              <w:contextualSpacing/>
              <w:jc w:val="both"/>
              <w:rPr>
                <w:rFonts w:ascii="Arial" w:eastAsia="Calibri" w:hAnsi="Arial" w:cs="Arial"/>
                <w:sz w:val="18"/>
                <w:szCs w:val="18"/>
              </w:rPr>
            </w:pPr>
            <w:r w:rsidRPr="00A4269C">
              <w:rPr>
                <w:rFonts w:ascii="Arial" w:eastAsia="Calibri" w:hAnsi="Arial" w:cs="Arial"/>
                <w:sz w:val="18"/>
                <w:szCs w:val="18"/>
              </w:rPr>
              <w:t>DVD Hrnetić - Novaki</w:t>
            </w:r>
          </w:p>
        </w:tc>
        <w:tc>
          <w:tcPr>
            <w:tcW w:w="2410" w:type="dxa"/>
          </w:tcPr>
          <w:p w14:paraId="18C14BCA" w14:textId="77777777" w:rsidR="00A4269C" w:rsidRPr="00A4269C" w:rsidRDefault="00A4269C" w:rsidP="00A4269C">
            <w:pPr>
              <w:jc w:val="both"/>
              <w:rPr>
                <w:rFonts w:ascii="Arial" w:eastAsia="Calibri" w:hAnsi="Arial" w:cs="Arial"/>
                <w:color w:val="FF0000"/>
                <w:sz w:val="18"/>
                <w:szCs w:val="18"/>
              </w:rPr>
            </w:pPr>
          </w:p>
        </w:tc>
        <w:tc>
          <w:tcPr>
            <w:tcW w:w="2976" w:type="dxa"/>
          </w:tcPr>
          <w:p w14:paraId="4A853A2E"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12</w:t>
            </w:r>
          </w:p>
        </w:tc>
      </w:tr>
      <w:tr w:rsidR="00A4269C" w:rsidRPr="00A4269C" w14:paraId="47A055C7" w14:textId="77777777" w:rsidTr="0033219C">
        <w:tc>
          <w:tcPr>
            <w:tcW w:w="3681" w:type="dxa"/>
          </w:tcPr>
          <w:p w14:paraId="0655A739" w14:textId="77777777" w:rsidR="00A4269C" w:rsidRPr="00A4269C" w:rsidRDefault="00A4269C" w:rsidP="00A4269C">
            <w:pPr>
              <w:contextualSpacing/>
              <w:jc w:val="both"/>
              <w:rPr>
                <w:rFonts w:ascii="Arial" w:eastAsia="Calibri" w:hAnsi="Arial" w:cs="Arial"/>
                <w:sz w:val="18"/>
                <w:szCs w:val="18"/>
              </w:rPr>
            </w:pPr>
            <w:r w:rsidRPr="00A4269C">
              <w:rPr>
                <w:rFonts w:ascii="Arial" w:eastAsia="Calibri" w:hAnsi="Arial" w:cs="Arial"/>
                <w:sz w:val="18"/>
                <w:szCs w:val="18"/>
              </w:rPr>
              <w:t>DVD Kamensko</w:t>
            </w:r>
          </w:p>
        </w:tc>
        <w:tc>
          <w:tcPr>
            <w:tcW w:w="2410" w:type="dxa"/>
          </w:tcPr>
          <w:p w14:paraId="1EFCE92F" w14:textId="77777777" w:rsidR="00A4269C" w:rsidRPr="00A4269C" w:rsidRDefault="00A4269C" w:rsidP="00A4269C">
            <w:pPr>
              <w:jc w:val="both"/>
              <w:rPr>
                <w:rFonts w:ascii="Arial" w:eastAsia="Calibri" w:hAnsi="Arial" w:cs="Arial"/>
                <w:color w:val="FF0000"/>
                <w:sz w:val="18"/>
                <w:szCs w:val="18"/>
              </w:rPr>
            </w:pPr>
          </w:p>
        </w:tc>
        <w:tc>
          <w:tcPr>
            <w:tcW w:w="2976" w:type="dxa"/>
          </w:tcPr>
          <w:p w14:paraId="678A81BE"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7</w:t>
            </w:r>
          </w:p>
        </w:tc>
      </w:tr>
      <w:tr w:rsidR="00A4269C" w:rsidRPr="00A4269C" w14:paraId="4969DDB5" w14:textId="77777777" w:rsidTr="0033219C">
        <w:tc>
          <w:tcPr>
            <w:tcW w:w="3681" w:type="dxa"/>
          </w:tcPr>
          <w:p w14:paraId="6D078184" w14:textId="77777777" w:rsidR="00A4269C" w:rsidRPr="00A4269C" w:rsidRDefault="00A4269C" w:rsidP="00A4269C">
            <w:pPr>
              <w:contextualSpacing/>
              <w:jc w:val="both"/>
              <w:rPr>
                <w:rFonts w:ascii="Arial" w:eastAsia="Calibri" w:hAnsi="Arial" w:cs="Arial"/>
                <w:sz w:val="18"/>
                <w:szCs w:val="18"/>
              </w:rPr>
            </w:pPr>
            <w:r w:rsidRPr="00A4269C">
              <w:rPr>
                <w:rFonts w:ascii="Arial" w:eastAsia="Calibri" w:hAnsi="Arial" w:cs="Arial"/>
                <w:sz w:val="18"/>
                <w:szCs w:val="18"/>
              </w:rPr>
              <w:t>DVD Karlovac</w:t>
            </w:r>
          </w:p>
        </w:tc>
        <w:tc>
          <w:tcPr>
            <w:tcW w:w="2410" w:type="dxa"/>
          </w:tcPr>
          <w:p w14:paraId="54009711" w14:textId="77777777" w:rsidR="00A4269C" w:rsidRPr="00A4269C" w:rsidRDefault="00A4269C" w:rsidP="00A4269C">
            <w:pPr>
              <w:jc w:val="both"/>
              <w:rPr>
                <w:rFonts w:ascii="Arial" w:eastAsia="Calibri" w:hAnsi="Arial" w:cs="Arial"/>
                <w:color w:val="FF0000"/>
                <w:sz w:val="18"/>
                <w:szCs w:val="18"/>
              </w:rPr>
            </w:pPr>
          </w:p>
        </w:tc>
        <w:tc>
          <w:tcPr>
            <w:tcW w:w="2976" w:type="dxa"/>
          </w:tcPr>
          <w:p w14:paraId="35B05998"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18</w:t>
            </w:r>
          </w:p>
        </w:tc>
      </w:tr>
      <w:tr w:rsidR="00A4269C" w:rsidRPr="00A4269C" w14:paraId="7904CF04" w14:textId="77777777" w:rsidTr="0033219C">
        <w:tc>
          <w:tcPr>
            <w:tcW w:w="3681" w:type="dxa"/>
          </w:tcPr>
          <w:p w14:paraId="7D6B3926" w14:textId="77777777" w:rsidR="00A4269C" w:rsidRPr="00A4269C" w:rsidRDefault="00A4269C" w:rsidP="00A4269C">
            <w:pPr>
              <w:contextualSpacing/>
              <w:jc w:val="both"/>
              <w:rPr>
                <w:rFonts w:ascii="Arial" w:eastAsia="Calibri" w:hAnsi="Arial" w:cs="Arial"/>
                <w:sz w:val="18"/>
                <w:szCs w:val="18"/>
              </w:rPr>
            </w:pPr>
            <w:r w:rsidRPr="00A4269C">
              <w:rPr>
                <w:rFonts w:ascii="Arial" w:eastAsia="Calibri" w:hAnsi="Arial" w:cs="Arial"/>
                <w:sz w:val="18"/>
                <w:szCs w:val="18"/>
              </w:rPr>
              <w:t>DVD Knez Gorica</w:t>
            </w:r>
          </w:p>
        </w:tc>
        <w:tc>
          <w:tcPr>
            <w:tcW w:w="2410" w:type="dxa"/>
          </w:tcPr>
          <w:p w14:paraId="157C6330" w14:textId="77777777" w:rsidR="00A4269C" w:rsidRPr="00A4269C" w:rsidRDefault="00A4269C" w:rsidP="00A4269C">
            <w:pPr>
              <w:jc w:val="both"/>
              <w:rPr>
                <w:rFonts w:ascii="Arial" w:eastAsia="Calibri" w:hAnsi="Arial" w:cs="Arial"/>
                <w:color w:val="FF0000"/>
                <w:sz w:val="18"/>
                <w:szCs w:val="18"/>
              </w:rPr>
            </w:pPr>
          </w:p>
        </w:tc>
        <w:tc>
          <w:tcPr>
            <w:tcW w:w="2976" w:type="dxa"/>
          </w:tcPr>
          <w:p w14:paraId="5FF5EFFE"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9</w:t>
            </w:r>
          </w:p>
        </w:tc>
      </w:tr>
      <w:tr w:rsidR="00A4269C" w:rsidRPr="00A4269C" w14:paraId="5DD8D974" w14:textId="77777777" w:rsidTr="0033219C">
        <w:tc>
          <w:tcPr>
            <w:tcW w:w="3681" w:type="dxa"/>
          </w:tcPr>
          <w:p w14:paraId="4886D44C" w14:textId="77777777" w:rsidR="00A4269C" w:rsidRPr="00A4269C" w:rsidRDefault="00A4269C" w:rsidP="00A4269C">
            <w:pPr>
              <w:contextualSpacing/>
              <w:jc w:val="both"/>
              <w:rPr>
                <w:rFonts w:ascii="Arial" w:eastAsia="Calibri" w:hAnsi="Arial" w:cs="Arial"/>
                <w:sz w:val="18"/>
                <w:szCs w:val="18"/>
              </w:rPr>
            </w:pPr>
            <w:r w:rsidRPr="00A4269C">
              <w:rPr>
                <w:rFonts w:ascii="Arial" w:eastAsia="Calibri" w:hAnsi="Arial" w:cs="Arial"/>
                <w:sz w:val="18"/>
                <w:szCs w:val="18"/>
              </w:rPr>
              <w:t>DVD Kobilić</w:t>
            </w:r>
          </w:p>
        </w:tc>
        <w:tc>
          <w:tcPr>
            <w:tcW w:w="2410" w:type="dxa"/>
          </w:tcPr>
          <w:p w14:paraId="778B4D95" w14:textId="77777777" w:rsidR="00A4269C" w:rsidRPr="00A4269C" w:rsidRDefault="00A4269C" w:rsidP="00A4269C">
            <w:pPr>
              <w:jc w:val="both"/>
              <w:rPr>
                <w:rFonts w:ascii="Arial" w:eastAsia="Calibri" w:hAnsi="Arial" w:cs="Arial"/>
                <w:color w:val="FF0000"/>
                <w:sz w:val="18"/>
                <w:szCs w:val="18"/>
              </w:rPr>
            </w:pPr>
          </w:p>
        </w:tc>
        <w:tc>
          <w:tcPr>
            <w:tcW w:w="2976" w:type="dxa"/>
          </w:tcPr>
          <w:p w14:paraId="362C5580"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6</w:t>
            </w:r>
          </w:p>
        </w:tc>
      </w:tr>
      <w:tr w:rsidR="00A4269C" w:rsidRPr="00A4269C" w14:paraId="057A7581" w14:textId="77777777" w:rsidTr="0033219C">
        <w:tc>
          <w:tcPr>
            <w:tcW w:w="3681" w:type="dxa"/>
          </w:tcPr>
          <w:p w14:paraId="631B1BB1" w14:textId="77777777" w:rsidR="00A4269C" w:rsidRPr="00A4269C" w:rsidRDefault="00A4269C" w:rsidP="00A4269C">
            <w:pPr>
              <w:contextualSpacing/>
              <w:jc w:val="both"/>
              <w:rPr>
                <w:rFonts w:ascii="Arial" w:eastAsia="Calibri" w:hAnsi="Arial" w:cs="Arial"/>
                <w:sz w:val="18"/>
                <w:szCs w:val="18"/>
              </w:rPr>
            </w:pPr>
            <w:r w:rsidRPr="00A4269C">
              <w:rPr>
                <w:rFonts w:ascii="Arial" w:eastAsia="Calibri" w:hAnsi="Arial" w:cs="Arial"/>
                <w:sz w:val="18"/>
                <w:szCs w:val="18"/>
              </w:rPr>
              <w:t>DVD Koritinja</w:t>
            </w:r>
          </w:p>
        </w:tc>
        <w:tc>
          <w:tcPr>
            <w:tcW w:w="2410" w:type="dxa"/>
          </w:tcPr>
          <w:p w14:paraId="22024C5D" w14:textId="77777777" w:rsidR="00A4269C" w:rsidRPr="00A4269C" w:rsidRDefault="00A4269C" w:rsidP="00A4269C">
            <w:pPr>
              <w:jc w:val="both"/>
              <w:rPr>
                <w:rFonts w:ascii="Arial" w:eastAsia="Calibri" w:hAnsi="Arial" w:cs="Arial"/>
                <w:color w:val="FF0000"/>
                <w:sz w:val="18"/>
                <w:szCs w:val="18"/>
              </w:rPr>
            </w:pPr>
          </w:p>
        </w:tc>
        <w:tc>
          <w:tcPr>
            <w:tcW w:w="2976" w:type="dxa"/>
          </w:tcPr>
          <w:p w14:paraId="4D385750"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15</w:t>
            </w:r>
          </w:p>
        </w:tc>
      </w:tr>
      <w:tr w:rsidR="00A4269C" w:rsidRPr="00A4269C" w14:paraId="73A79EFF" w14:textId="77777777" w:rsidTr="0033219C">
        <w:tc>
          <w:tcPr>
            <w:tcW w:w="3681" w:type="dxa"/>
          </w:tcPr>
          <w:p w14:paraId="45FA7662" w14:textId="77777777" w:rsidR="00A4269C" w:rsidRPr="00A4269C" w:rsidRDefault="00A4269C" w:rsidP="00A4269C">
            <w:pPr>
              <w:contextualSpacing/>
              <w:jc w:val="both"/>
              <w:rPr>
                <w:rFonts w:ascii="Arial" w:eastAsia="Calibri" w:hAnsi="Arial" w:cs="Arial"/>
                <w:bCs/>
                <w:sz w:val="18"/>
                <w:szCs w:val="18"/>
              </w:rPr>
            </w:pPr>
            <w:r w:rsidRPr="00A4269C">
              <w:rPr>
                <w:rFonts w:ascii="Arial" w:eastAsia="Calibri" w:hAnsi="Arial" w:cs="Arial"/>
                <w:bCs/>
                <w:sz w:val="18"/>
                <w:szCs w:val="18"/>
              </w:rPr>
              <w:t xml:space="preserve">DVD </w:t>
            </w:r>
            <w:r w:rsidRPr="00A4269C">
              <w:rPr>
                <w:rFonts w:ascii="Arial" w:eastAsia="Calibri" w:hAnsi="Arial" w:cs="Arial"/>
                <w:sz w:val="18"/>
                <w:szCs w:val="18"/>
              </w:rPr>
              <w:t>Mahično</w:t>
            </w:r>
          </w:p>
        </w:tc>
        <w:tc>
          <w:tcPr>
            <w:tcW w:w="2410" w:type="dxa"/>
          </w:tcPr>
          <w:p w14:paraId="349C60FF" w14:textId="77777777" w:rsidR="00A4269C" w:rsidRPr="00A4269C" w:rsidRDefault="00A4269C" w:rsidP="00A4269C">
            <w:pPr>
              <w:jc w:val="both"/>
              <w:rPr>
                <w:rFonts w:ascii="Arial" w:eastAsia="Calibri" w:hAnsi="Arial" w:cs="Arial"/>
                <w:color w:val="FF0000"/>
                <w:sz w:val="18"/>
                <w:szCs w:val="18"/>
              </w:rPr>
            </w:pPr>
          </w:p>
        </w:tc>
        <w:tc>
          <w:tcPr>
            <w:tcW w:w="2976" w:type="dxa"/>
          </w:tcPr>
          <w:p w14:paraId="6E41F6D8"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12</w:t>
            </w:r>
          </w:p>
        </w:tc>
      </w:tr>
      <w:tr w:rsidR="00A4269C" w:rsidRPr="00A4269C" w14:paraId="45742A96" w14:textId="77777777" w:rsidTr="0033219C">
        <w:tc>
          <w:tcPr>
            <w:tcW w:w="3681" w:type="dxa"/>
          </w:tcPr>
          <w:p w14:paraId="008B9773" w14:textId="77777777" w:rsidR="00A4269C" w:rsidRPr="00A4269C" w:rsidRDefault="00A4269C" w:rsidP="00A4269C">
            <w:pPr>
              <w:contextualSpacing/>
              <w:jc w:val="both"/>
              <w:rPr>
                <w:rFonts w:ascii="Arial" w:eastAsia="Calibri" w:hAnsi="Arial" w:cs="Arial"/>
                <w:bCs/>
                <w:sz w:val="18"/>
                <w:szCs w:val="18"/>
              </w:rPr>
            </w:pPr>
            <w:r w:rsidRPr="00A4269C">
              <w:rPr>
                <w:rFonts w:ascii="Arial" w:eastAsia="Calibri" w:hAnsi="Arial" w:cs="Arial"/>
                <w:sz w:val="18"/>
                <w:szCs w:val="18"/>
              </w:rPr>
              <w:t>DVD Orlovac</w:t>
            </w:r>
          </w:p>
        </w:tc>
        <w:tc>
          <w:tcPr>
            <w:tcW w:w="2410" w:type="dxa"/>
          </w:tcPr>
          <w:p w14:paraId="063DBF2B" w14:textId="77777777" w:rsidR="00A4269C" w:rsidRPr="00A4269C" w:rsidRDefault="00A4269C" w:rsidP="00A4269C">
            <w:pPr>
              <w:jc w:val="both"/>
              <w:rPr>
                <w:rFonts w:ascii="Arial" w:eastAsia="Calibri" w:hAnsi="Arial" w:cs="Arial"/>
                <w:color w:val="FF0000"/>
                <w:sz w:val="18"/>
                <w:szCs w:val="18"/>
              </w:rPr>
            </w:pPr>
          </w:p>
        </w:tc>
        <w:tc>
          <w:tcPr>
            <w:tcW w:w="2976" w:type="dxa"/>
          </w:tcPr>
          <w:p w14:paraId="09DB846E"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12</w:t>
            </w:r>
          </w:p>
        </w:tc>
      </w:tr>
      <w:tr w:rsidR="00A4269C" w:rsidRPr="00A4269C" w14:paraId="00C3F6E7" w14:textId="77777777" w:rsidTr="0033219C">
        <w:tc>
          <w:tcPr>
            <w:tcW w:w="3681" w:type="dxa"/>
          </w:tcPr>
          <w:p w14:paraId="1492A706" w14:textId="77777777" w:rsidR="00A4269C" w:rsidRPr="00A4269C" w:rsidRDefault="00A4269C" w:rsidP="00A4269C">
            <w:pPr>
              <w:contextualSpacing/>
              <w:jc w:val="both"/>
              <w:rPr>
                <w:rFonts w:ascii="Arial" w:eastAsia="Calibri" w:hAnsi="Arial" w:cs="Arial"/>
                <w:sz w:val="18"/>
                <w:szCs w:val="18"/>
              </w:rPr>
            </w:pPr>
            <w:r w:rsidRPr="00A4269C">
              <w:rPr>
                <w:rFonts w:ascii="Arial" w:eastAsia="Calibri" w:hAnsi="Arial" w:cs="Arial"/>
                <w:sz w:val="18"/>
                <w:szCs w:val="18"/>
              </w:rPr>
              <w:t>DVD Priselci</w:t>
            </w:r>
          </w:p>
        </w:tc>
        <w:tc>
          <w:tcPr>
            <w:tcW w:w="2410" w:type="dxa"/>
          </w:tcPr>
          <w:p w14:paraId="591E57C3" w14:textId="77777777" w:rsidR="00A4269C" w:rsidRPr="00A4269C" w:rsidRDefault="00A4269C" w:rsidP="00A4269C">
            <w:pPr>
              <w:jc w:val="both"/>
              <w:rPr>
                <w:rFonts w:ascii="Arial" w:eastAsia="Calibri" w:hAnsi="Arial" w:cs="Arial"/>
                <w:color w:val="FF0000"/>
                <w:sz w:val="18"/>
                <w:szCs w:val="18"/>
              </w:rPr>
            </w:pPr>
          </w:p>
        </w:tc>
        <w:tc>
          <w:tcPr>
            <w:tcW w:w="2976" w:type="dxa"/>
          </w:tcPr>
          <w:p w14:paraId="7C19B1B9"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10</w:t>
            </w:r>
          </w:p>
        </w:tc>
      </w:tr>
      <w:tr w:rsidR="00A4269C" w:rsidRPr="00A4269C" w14:paraId="1E3E5020" w14:textId="77777777" w:rsidTr="0033219C">
        <w:tc>
          <w:tcPr>
            <w:tcW w:w="3681" w:type="dxa"/>
          </w:tcPr>
          <w:p w14:paraId="78E3B695" w14:textId="77777777" w:rsidR="00A4269C" w:rsidRPr="00A4269C" w:rsidRDefault="00A4269C" w:rsidP="00A4269C">
            <w:pPr>
              <w:contextualSpacing/>
              <w:jc w:val="both"/>
              <w:rPr>
                <w:rFonts w:ascii="Arial" w:eastAsia="Calibri" w:hAnsi="Arial" w:cs="Arial"/>
                <w:sz w:val="18"/>
                <w:szCs w:val="18"/>
              </w:rPr>
            </w:pPr>
            <w:r w:rsidRPr="00A4269C">
              <w:rPr>
                <w:rFonts w:ascii="Arial" w:eastAsia="Calibri" w:hAnsi="Arial" w:cs="Arial"/>
                <w:sz w:val="18"/>
                <w:szCs w:val="18"/>
              </w:rPr>
              <w:t>DVD Rečica – Kolodvor</w:t>
            </w:r>
          </w:p>
        </w:tc>
        <w:tc>
          <w:tcPr>
            <w:tcW w:w="2410" w:type="dxa"/>
          </w:tcPr>
          <w:p w14:paraId="52E07AF3" w14:textId="77777777" w:rsidR="00A4269C" w:rsidRPr="00A4269C" w:rsidRDefault="00A4269C" w:rsidP="00A4269C">
            <w:pPr>
              <w:jc w:val="both"/>
              <w:rPr>
                <w:rFonts w:ascii="Arial" w:eastAsia="Calibri" w:hAnsi="Arial" w:cs="Arial"/>
                <w:color w:val="FF0000"/>
                <w:sz w:val="18"/>
                <w:szCs w:val="18"/>
              </w:rPr>
            </w:pPr>
          </w:p>
        </w:tc>
        <w:tc>
          <w:tcPr>
            <w:tcW w:w="2976" w:type="dxa"/>
          </w:tcPr>
          <w:p w14:paraId="08D99539"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12</w:t>
            </w:r>
          </w:p>
        </w:tc>
      </w:tr>
      <w:tr w:rsidR="00A4269C" w:rsidRPr="00A4269C" w14:paraId="1AA2D3FA" w14:textId="77777777" w:rsidTr="0033219C">
        <w:tc>
          <w:tcPr>
            <w:tcW w:w="3681" w:type="dxa"/>
          </w:tcPr>
          <w:p w14:paraId="579499BD" w14:textId="77777777" w:rsidR="00A4269C" w:rsidRPr="00A4269C" w:rsidRDefault="00A4269C" w:rsidP="00A4269C">
            <w:pPr>
              <w:contextualSpacing/>
              <w:jc w:val="both"/>
              <w:rPr>
                <w:rFonts w:ascii="Arial" w:eastAsia="Calibri" w:hAnsi="Arial" w:cs="Arial"/>
                <w:sz w:val="18"/>
                <w:szCs w:val="18"/>
              </w:rPr>
            </w:pPr>
            <w:r w:rsidRPr="00A4269C">
              <w:rPr>
                <w:rFonts w:ascii="Arial" w:eastAsia="Calibri" w:hAnsi="Arial" w:cs="Arial"/>
                <w:sz w:val="18"/>
                <w:szCs w:val="18"/>
              </w:rPr>
              <w:t>DVD Rečica – Matica</w:t>
            </w:r>
          </w:p>
        </w:tc>
        <w:tc>
          <w:tcPr>
            <w:tcW w:w="2410" w:type="dxa"/>
          </w:tcPr>
          <w:p w14:paraId="7ADAD7C0" w14:textId="77777777" w:rsidR="00A4269C" w:rsidRPr="00A4269C" w:rsidRDefault="00A4269C" w:rsidP="00A4269C">
            <w:pPr>
              <w:jc w:val="both"/>
              <w:rPr>
                <w:rFonts w:ascii="Arial" w:eastAsia="Calibri" w:hAnsi="Arial" w:cs="Arial"/>
                <w:color w:val="FF0000"/>
                <w:sz w:val="18"/>
                <w:szCs w:val="18"/>
              </w:rPr>
            </w:pPr>
          </w:p>
        </w:tc>
        <w:tc>
          <w:tcPr>
            <w:tcW w:w="2976" w:type="dxa"/>
          </w:tcPr>
          <w:p w14:paraId="3893D6C3"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20</w:t>
            </w:r>
          </w:p>
        </w:tc>
      </w:tr>
      <w:tr w:rsidR="00A4269C" w:rsidRPr="00A4269C" w14:paraId="419E92EF" w14:textId="77777777" w:rsidTr="0033219C">
        <w:tc>
          <w:tcPr>
            <w:tcW w:w="3681" w:type="dxa"/>
          </w:tcPr>
          <w:p w14:paraId="73AAEF31" w14:textId="77777777" w:rsidR="00A4269C" w:rsidRPr="00A4269C" w:rsidRDefault="00A4269C" w:rsidP="00A4269C">
            <w:pPr>
              <w:contextualSpacing/>
              <w:jc w:val="both"/>
              <w:rPr>
                <w:rFonts w:ascii="Arial" w:eastAsia="Calibri" w:hAnsi="Arial" w:cs="Arial"/>
                <w:sz w:val="18"/>
                <w:szCs w:val="18"/>
              </w:rPr>
            </w:pPr>
            <w:r w:rsidRPr="00A4269C">
              <w:rPr>
                <w:rFonts w:ascii="Arial" w:eastAsia="Calibri" w:hAnsi="Arial" w:cs="Arial"/>
                <w:sz w:val="18"/>
                <w:szCs w:val="18"/>
              </w:rPr>
              <w:t>DVD Skakavac</w:t>
            </w:r>
          </w:p>
        </w:tc>
        <w:tc>
          <w:tcPr>
            <w:tcW w:w="2410" w:type="dxa"/>
          </w:tcPr>
          <w:p w14:paraId="7FA70EAD" w14:textId="77777777" w:rsidR="00A4269C" w:rsidRPr="00A4269C" w:rsidRDefault="00A4269C" w:rsidP="00A4269C">
            <w:pPr>
              <w:jc w:val="both"/>
              <w:rPr>
                <w:rFonts w:ascii="Arial" w:eastAsia="Calibri" w:hAnsi="Arial" w:cs="Arial"/>
                <w:color w:val="FF0000"/>
                <w:sz w:val="18"/>
                <w:szCs w:val="18"/>
              </w:rPr>
            </w:pPr>
          </w:p>
        </w:tc>
        <w:tc>
          <w:tcPr>
            <w:tcW w:w="2976" w:type="dxa"/>
          </w:tcPr>
          <w:p w14:paraId="46EB07FF"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7</w:t>
            </w:r>
          </w:p>
        </w:tc>
      </w:tr>
      <w:tr w:rsidR="00A4269C" w:rsidRPr="00A4269C" w14:paraId="2C024B1B" w14:textId="77777777" w:rsidTr="0033219C">
        <w:tc>
          <w:tcPr>
            <w:tcW w:w="3681" w:type="dxa"/>
          </w:tcPr>
          <w:p w14:paraId="7B77B7BB" w14:textId="77777777" w:rsidR="00A4269C" w:rsidRPr="00A4269C" w:rsidRDefault="00A4269C" w:rsidP="00A4269C">
            <w:pPr>
              <w:contextualSpacing/>
              <w:jc w:val="both"/>
              <w:rPr>
                <w:rFonts w:ascii="Arial" w:eastAsia="Calibri" w:hAnsi="Arial" w:cs="Arial"/>
                <w:sz w:val="18"/>
                <w:szCs w:val="18"/>
              </w:rPr>
            </w:pPr>
            <w:r w:rsidRPr="00A4269C">
              <w:rPr>
                <w:rFonts w:ascii="Arial" w:eastAsia="Calibri" w:hAnsi="Arial" w:cs="Arial"/>
                <w:sz w:val="18"/>
                <w:szCs w:val="18"/>
              </w:rPr>
              <w:t>DVD Stative Gornje</w:t>
            </w:r>
          </w:p>
        </w:tc>
        <w:tc>
          <w:tcPr>
            <w:tcW w:w="2410" w:type="dxa"/>
          </w:tcPr>
          <w:p w14:paraId="3AD08A21" w14:textId="77777777" w:rsidR="00A4269C" w:rsidRPr="00A4269C" w:rsidRDefault="00A4269C" w:rsidP="00A4269C">
            <w:pPr>
              <w:jc w:val="both"/>
              <w:rPr>
                <w:rFonts w:ascii="Arial" w:eastAsia="Calibri" w:hAnsi="Arial" w:cs="Arial"/>
                <w:color w:val="FF0000"/>
                <w:sz w:val="18"/>
                <w:szCs w:val="18"/>
              </w:rPr>
            </w:pPr>
          </w:p>
        </w:tc>
        <w:tc>
          <w:tcPr>
            <w:tcW w:w="2976" w:type="dxa"/>
          </w:tcPr>
          <w:p w14:paraId="6D4FDDF1"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19</w:t>
            </w:r>
          </w:p>
        </w:tc>
      </w:tr>
      <w:tr w:rsidR="00A4269C" w:rsidRPr="00A4269C" w14:paraId="4F09CA40" w14:textId="77777777" w:rsidTr="0033219C">
        <w:tc>
          <w:tcPr>
            <w:tcW w:w="3681" w:type="dxa"/>
          </w:tcPr>
          <w:p w14:paraId="6F081BA7" w14:textId="77777777" w:rsidR="00A4269C" w:rsidRPr="00A4269C" w:rsidRDefault="00A4269C" w:rsidP="00A4269C">
            <w:pPr>
              <w:contextualSpacing/>
              <w:jc w:val="both"/>
              <w:rPr>
                <w:rFonts w:ascii="Arial" w:eastAsia="Calibri" w:hAnsi="Arial" w:cs="Arial"/>
                <w:sz w:val="18"/>
                <w:szCs w:val="18"/>
              </w:rPr>
            </w:pPr>
            <w:r w:rsidRPr="00A4269C">
              <w:rPr>
                <w:rFonts w:ascii="Arial" w:eastAsia="Calibri" w:hAnsi="Arial" w:cs="Arial"/>
                <w:sz w:val="18"/>
                <w:szCs w:val="18"/>
              </w:rPr>
              <w:t>DVD Šišljavić</w:t>
            </w:r>
          </w:p>
        </w:tc>
        <w:tc>
          <w:tcPr>
            <w:tcW w:w="2410" w:type="dxa"/>
          </w:tcPr>
          <w:p w14:paraId="2519D57F" w14:textId="77777777" w:rsidR="00A4269C" w:rsidRPr="00A4269C" w:rsidRDefault="00A4269C" w:rsidP="00A4269C">
            <w:pPr>
              <w:jc w:val="both"/>
              <w:rPr>
                <w:rFonts w:ascii="Arial" w:eastAsia="Calibri" w:hAnsi="Arial" w:cs="Arial"/>
                <w:color w:val="FF0000"/>
                <w:sz w:val="18"/>
                <w:szCs w:val="18"/>
              </w:rPr>
            </w:pPr>
          </w:p>
        </w:tc>
        <w:tc>
          <w:tcPr>
            <w:tcW w:w="2976" w:type="dxa"/>
          </w:tcPr>
          <w:p w14:paraId="6B203E7A"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13</w:t>
            </w:r>
          </w:p>
        </w:tc>
      </w:tr>
      <w:tr w:rsidR="00A4269C" w:rsidRPr="00A4269C" w14:paraId="49F68078" w14:textId="77777777" w:rsidTr="0033219C">
        <w:tc>
          <w:tcPr>
            <w:tcW w:w="3681" w:type="dxa"/>
          </w:tcPr>
          <w:p w14:paraId="45A0E3DF" w14:textId="77777777" w:rsidR="00A4269C" w:rsidRPr="00A4269C" w:rsidRDefault="00A4269C" w:rsidP="00A4269C">
            <w:pPr>
              <w:contextualSpacing/>
              <w:jc w:val="both"/>
              <w:rPr>
                <w:rFonts w:ascii="Arial" w:eastAsia="Calibri" w:hAnsi="Arial" w:cs="Arial"/>
                <w:sz w:val="18"/>
                <w:szCs w:val="18"/>
              </w:rPr>
            </w:pPr>
            <w:r w:rsidRPr="00A4269C">
              <w:rPr>
                <w:rFonts w:ascii="Arial" w:eastAsia="Calibri" w:hAnsi="Arial" w:cs="Arial"/>
                <w:bCs/>
                <w:sz w:val="18"/>
                <w:szCs w:val="18"/>
              </w:rPr>
              <w:t xml:space="preserve">DVD </w:t>
            </w:r>
            <w:r w:rsidRPr="00A4269C">
              <w:rPr>
                <w:rFonts w:ascii="Arial" w:eastAsia="Calibri" w:hAnsi="Arial" w:cs="Arial"/>
                <w:sz w:val="18"/>
                <w:szCs w:val="18"/>
              </w:rPr>
              <w:t>Tuškani</w:t>
            </w:r>
          </w:p>
        </w:tc>
        <w:tc>
          <w:tcPr>
            <w:tcW w:w="2410" w:type="dxa"/>
          </w:tcPr>
          <w:p w14:paraId="4852CE0F" w14:textId="77777777" w:rsidR="00A4269C" w:rsidRPr="00A4269C" w:rsidRDefault="00A4269C" w:rsidP="00A4269C">
            <w:pPr>
              <w:jc w:val="both"/>
              <w:rPr>
                <w:rFonts w:ascii="Arial" w:eastAsia="Calibri" w:hAnsi="Arial" w:cs="Arial"/>
                <w:color w:val="FF0000"/>
                <w:sz w:val="18"/>
                <w:szCs w:val="18"/>
              </w:rPr>
            </w:pPr>
          </w:p>
        </w:tc>
        <w:tc>
          <w:tcPr>
            <w:tcW w:w="2976" w:type="dxa"/>
          </w:tcPr>
          <w:p w14:paraId="2BB7EC71"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13</w:t>
            </w:r>
          </w:p>
        </w:tc>
      </w:tr>
      <w:tr w:rsidR="00A4269C" w:rsidRPr="00A4269C" w14:paraId="197CE612" w14:textId="77777777" w:rsidTr="0033219C">
        <w:tc>
          <w:tcPr>
            <w:tcW w:w="3681" w:type="dxa"/>
          </w:tcPr>
          <w:p w14:paraId="10AB5822" w14:textId="77777777" w:rsidR="00A4269C" w:rsidRPr="00A4269C" w:rsidRDefault="00A4269C" w:rsidP="00A4269C">
            <w:pPr>
              <w:contextualSpacing/>
              <w:jc w:val="both"/>
              <w:rPr>
                <w:rFonts w:ascii="Arial" w:eastAsia="Calibri" w:hAnsi="Arial" w:cs="Arial"/>
                <w:bCs/>
                <w:sz w:val="18"/>
                <w:szCs w:val="18"/>
              </w:rPr>
            </w:pPr>
            <w:r w:rsidRPr="00A4269C">
              <w:rPr>
                <w:rFonts w:ascii="Arial" w:eastAsia="Calibri" w:hAnsi="Arial" w:cs="Arial"/>
                <w:bCs/>
                <w:sz w:val="18"/>
                <w:szCs w:val="18"/>
              </w:rPr>
              <w:t>DVD Velika Jelsa</w:t>
            </w:r>
          </w:p>
        </w:tc>
        <w:tc>
          <w:tcPr>
            <w:tcW w:w="2410" w:type="dxa"/>
          </w:tcPr>
          <w:p w14:paraId="1860D058" w14:textId="77777777" w:rsidR="00A4269C" w:rsidRPr="00A4269C" w:rsidRDefault="00A4269C" w:rsidP="00A4269C">
            <w:pPr>
              <w:jc w:val="both"/>
              <w:rPr>
                <w:rFonts w:ascii="Arial" w:eastAsia="Calibri" w:hAnsi="Arial" w:cs="Arial"/>
                <w:color w:val="FF0000"/>
                <w:sz w:val="18"/>
                <w:szCs w:val="18"/>
              </w:rPr>
            </w:pPr>
          </w:p>
        </w:tc>
        <w:tc>
          <w:tcPr>
            <w:tcW w:w="2976" w:type="dxa"/>
          </w:tcPr>
          <w:p w14:paraId="55257817"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19</w:t>
            </w:r>
          </w:p>
        </w:tc>
      </w:tr>
      <w:tr w:rsidR="00A4269C" w:rsidRPr="00A4269C" w14:paraId="240FC1BF" w14:textId="77777777" w:rsidTr="0033219C">
        <w:tc>
          <w:tcPr>
            <w:tcW w:w="3681" w:type="dxa"/>
          </w:tcPr>
          <w:p w14:paraId="6793009A" w14:textId="77777777" w:rsidR="00A4269C" w:rsidRPr="00A4269C" w:rsidRDefault="00A4269C" w:rsidP="00A4269C">
            <w:pPr>
              <w:contextualSpacing/>
              <w:jc w:val="both"/>
              <w:rPr>
                <w:rFonts w:ascii="Arial" w:eastAsia="Calibri" w:hAnsi="Arial" w:cs="Arial"/>
                <w:bCs/>
                <w:sz w:val="18"/>
                <w:szCs w:val="18"/>
              </w:rPr>
            </w:pPr>
            <w:r w:rsidRPr="00A4269C">
              <w:rPr>
                <w:rFonts w:ascii="Arial" w:eastAsia="Calibri" w:hAnsi="Arial" w:cs="Arial"/>
                <w:bCs/>
                <w:sz w:val="18"/>
                <w:szCs w:val="18"/>
              </w:rPr>
              <w:t>DVD Vukmanić</w:t>
            </w:r>
          </w:p>
        </w:tc>
        <w:tc>
          <w:tcPr>
            <w:tcW w:w="2410" w:type="dxa"/>
          </w:tcPr>
          <w:p w14:paraId="0D8AF967" w14:textId="77777777" w:rsidR="00A4269C" w:rsidRPr="00A4269C" w:rsidRDefault="00A4269C" w:rsidP="00A4269C">
            <w:pPr>
              <w:jc w:val="both"/>
              <w:rPr>
                <w:rFonts w:ascii="Arial" w:eastAsia="Calibri" w:hAnsi="Arial" w:cs="Arial"/>
                <w:color w:val="FF0000"/>
                <w:sz w:val="18"/>
                <w:szCs w:val="18"/>
              </w:rPr>
            </w:pPr>
          </w:p>
        </w:tc>
        <w:tc>
          <w:tcPr>
            <w:tcW w:w="2976" w:type="dxa"/>
          </w:tcPr>
          <w:p w14:paraId="278E95A6"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10</w:t>
            </w:r>
          </w:p>
        </w:tc>
      </w:tr>
      <w:tr w:rsidR="00A4269C" w:rsidRPr="00A4269C" w14:paraId="1A94E8D1" w14:textId="77777777" w:rsidTr="0033219C">
        <w:tc>
          <w:tcPr>
            <w:tcW w:w="3681" w:type="dxa"/>
          </w:tcPr>
          <w:p w14:paraId="0B8877F5" w14:textId="77777777" w:rsidR="00A4269C" w:rsidRPr="00A4269C" w:rsidRDefault="00A4269C" w:rsidP="00A4269C">
            <w:pPr>
              <w:contextualSpacing/>
              <w:jc w:val="both"/>
              <w:rPr>
                <w:rFonts w:ascii="Arial" w:eastAsia="Calibri" w:hAnsi="Arial" w:cs="Arial"/>
                <w:bCs/>
                <w:sz w:val="18"/>
                <w:szCs w:val="18"/>
              </w:rPr>
            </w:pPr>
            <w:r w:rsidRPr="00A4269C">
              <w:rPr>
                <w:rFonts w:ascii="Arial" w:eastAsia="Calibri" w:hAnsi="Arial" w:cs="Arial"/>
                <w:bCs/>
                <w:sz w:val="18"/>
                <w:szCs w:val="18"/>
              </w:rPr>
              <w:t>DVD Zdravstvo</w:t>
            </w:r>
          </w:p>
        </w:tc>
        <w:tc>
          <w:tcPr>
            <w:tcW w:w="2410" w:type="dxa"/>
          </w:tcPr>
          <w:p w14:paraId="0D6EB4FE" w14:textId="77777777" w:rsidR="00A4269C" w:rsidRPr="00A4269C" w:rsidRDefault="00A4269C" w:rsidP="00A4269C">
            <w:pPr>
              <w:jc w:val="both"/>
              <w:rPr>
                <w:rFonts w:ascii="Arial" w:eastAsia="Calibri" w:hAnsi="Arial" w:cs="Arial"/>
                <w:color w:val="FF0000"/>
                <w:sz w:val="18"/>
                <w:szCs w:val="18"/>
              </w:rPr>
            </w:pPr>
          </w:p>
        </w:tc>
        <w:tc>
          <w:tcPr>
            <w:tcW w:w="2976" w:type="dxa"/>
          </w:tcPr>
          <w:p w14:paraId="6B223695"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10</w:t>
            </w:r>
          </w:p>
        </w:tc>
      </w:tr>
    </w:tbl>
    <w:p w14:paraId="5DB468F9" w14:textId="77777777" w:rsidR="00A4269C" w:rsidRPr="00A4269C" w:rsidRDefault="00A4269C" w:rsidP="00A4269C">
      <w:pPr>
        <w:spacing w:after="0" w:line="240" w:lineRule="auto"/>
        <w:rPr>
          <w:rFonts w:ascii="Arial" w:eastAsia="Calibri" w:hAnsi="Arial" w:cs="Arial"/>
          <w:b/>
          <w:bCs/>
          <w:sz w:val="18"/>
          <w:szCs w:val="18"/>
        </w:rPr>
      </w:pPr>
      <w:r w:rsidRPr="00A4269C">
        <w:rPr>
          <w:rFonts w:ascii="Arial" w:eastAsia="Calibri" w:hAnsi="Arial" w:cs="Arial"/>
          <w:sz w:val="18"/>
          <w:szCs w:val="18"/>
        </w:rPr>
        <w:t>Tablica 2. Broj operativnih vatrogasaca na području Grada Karlovca u 2023. godini</w:t>
      </w:r>
    </w:p>
    <w:p w14:paraId="1F305851" w14:textId="77777777" w:rsidR="00A4269C" w:rsidRDefault="00A4269C" w:rsidP="00A4269C">
      <w:pPr>
        <w:spacing w:after="0" w:line="240" w:lineRule="auto"/>
        <w:rPr>
          <w:rFonts w:ascii="Arial" w:eastAsia="Calibri" w:hAnsi="Arial" w:cs="Arial"/>
          <w:sz w:val="18"/>
          <w:szCs w:val="18"/>
        </w:rPr>
      </w:pPr>
    </w:p>
    <w:p w14:paraId="0B42400B" w14:textId="77777777" w:rsidR="005F0DF7" w:rsidRDefault="005F0DF7" w:rsidP="00A4269C">
      <w:pPr>
        <w:spacing w:after="0" w:line="240" w:lineRule="auto"/>
        <w:rPr>
          <w:rFonts w:ascii="Arial" w:eastAsia="Calibri" w:hAnsi="Arial" w:cs="Arial"/>
          <w:sz w:val="18"/>
          <w:szCs w:val="18"/>
        </w:rPr>
      </w:pPr>
    </w:p>
    <w:p w14:paraId="6D2C0A7F" w14:textId="335CD41E"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OPREMLJENOST VATROGASTVA</w:t>
      </w:r>
    </w:p>
    <w:p w14:paraId="4D9B9582"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Procjenom je utvrđeno kako opremljenost JVP Grada Karlovca i dobrovoljnih vatrogasnih društva na području Grada Karlovca, na temelju Pravilnika o minimumu opreme i sredstava za rad određenih vatrogasnih postrojbi dobrovoljnih vatrogasnih društva („Narodne novine“ broj 91/2002) osobnu opremu dobrovoljnih operativnih vatrogasaca uskladili smo s Pravilnikom o tehničkim zahtjevima za zaštitu i drugu osobnu opremu koju pripadnici vatrogasnih postrojbi koriste prilike vatrogasne intervencije („Narodne novine“ broj 31/2011).</w:t>
      </w:r>
    </w:p>
    <w:p w14:paraId="24F79EFD" w14:textId="77777777" w:rsidR="00A4269C" w:rsidRDefault="00A4269C" w:rsidP="00A4269C">
      <w:pPr>
        <w:shd w:val="clear" w:color="auto" w:fill="FFFFFF"/>
        <w:spacing w:after="0" w:line="240" w:lineRule="auto"/>
        <w:jc w:val="both"/>
        <w:rPr>
          <w:rFonts w:ascii="Arial" w:eastAsia="Times New Roman" w:hAnsi="Arial" w:cs="Arial"/>
          <w:sz w:val="18"/>
          <w:szCs w:val="18"/>
          <w:lang w:val="en-US"/>
        </w:rPr>
      </w:pPr>
    </w:p>
    <w:p w14:paraId="64C3814E" w14:textId="6F31CB40" w:rsidR="00A4269C" w:rsidRPr="00A4269C" w:rsidRDefault="00A4269C" w:rsidP="00A4269C">
      <w:pPr>
        <w:shd w:val="clear" w:color="auto" w:fill="FFFFFF"/>
        <w:spacing w:after="0" w:line="240" w:lineRule="auto"/>
        <w:rPr>
          <w:rFonts w:ascii="Arial" w:eastAsia="Times New Roman" w:hAnsi="Arial" w:cs="Arial"/>
          <w:sz w:val="18"/>
          <w:szCs w:val="18"/>
        </w:rPr>
      </w:pPr>
      <w:r w:rsidRPr="00A4269C">
        <w:rPr>
          <w:rFonts w:ascii="Arial" w:eastAsia="Times New Roman" w:hAnsi="Arial" w:cs="Arial"/>
          <w:sz w:val="18"/>
          <w:szCs w:val="18"/>
        </w:rPr>
        <w:t>Na vatrogasnim intervencijama nosi se preko radne vatrogasne odore interventna vatrogasna odora, koja pokriva cijelo tijelo i  pruža znatno bolju zaštitu (npr. bolja otpornost prema gorenju, veća čvrstoća itd.).  Stoga je na vatrogasnim intervencijama vatrogasac dužan nositi interventnu vatrogasnu odoru, t.j. osobnu zaštitnu opremu koja se sastoji iz bluze, hlača i rukavica za zaštitu od toplinskog isijavanja, kožnih zaštitnih čizama s ojačanom potplatom, zaštitne vatrogasne kacige, zaštitnog opasača tipa "A" s priborom, te zaštitne maske</w:t>
      </w:r>
      <w:r w:rsidRPr="00A4269C">
        <w:rPr>
          <w:rFonts w:ascii="Arial" w:eastAsia="Times New Roman" w:hAnsi="Arial" w:cs="Arial"/>
          <w:b/>
          <w:bCs/>
          <w:sz w:val="18"/>
          <w:szCs w:val="18"/>
        </w:rPr>
        <w:t>.</w:t>
      </w:r>
      <w:r w:rsidRPr="00A4269C">
        <w:rPr>
          <w:rFonts w:ascii="Arial" w:eastAsia="Times New Roman" w:hAnsi="Arial" w:cs="Arial"/>
          <w:sz w:val="18"/>
          <w:szCs w:val="18"/>
        </w:rPr>
        <w:t xml:space="preserve"> (zaštitna maska koristi se s izolacijskim aparatom).</w:t>
      </w:r>
      <w:r w:rsidRPr="00A4269C">
        <w:rPr>
          <w:rFonts w:ascii="Arial" w:eastAsia="Times New Roman" w:hAnsi="Arial" w:cs="Arial"/>
          <w:sz w:val="18"/>
          <w:szCs w:val="18"/>
        </w:rPr>
        <w:br/>
        <w:t>Nakon intervencije opasne tvari se apsorbiraju u odori, ili se odora zaprlja. Stoga se nakon intervencije mora skinuti odora i detaljno očistiti.</w:t>
      </w:r>
    </w:p>
    <w:p w14:paraId="39C0A8E9" w14:textId="77777777" w:rsidR="00A4269C" w:rsidRDefault="00A4269C" w:rsidP="00A4269C">
      <w:pPr>
        <w:shd w:val="clear" w:color="auto" w:fill="FFFFFF"/>
        <w:spacing w:after="0" w:line="240" w:lineRule="auto"/>
        <w:jc w:val="both"/>
        <w:rPr>
          <w:rFonts w:ascii="Arial" w:eastAsia="Times New Roman" w:hAnsi="Arial" w:cs="Arial"/>
          <w:sz w:val="18"/>
          <w:szCs w:val="18"/>
          <w:lang w:val="en-US"/>
        </w:rPr>
      </w:pPr>
    </w:p>
    <w:p w14:paraId="12117A26" w14:textId="77777777" w:rsidR="005F0DF7" w:rsidRPr="00A4269C" w:rsidRDefault="005F0DF7" w:rsidP="00A4269C">
      <w:pPr>
        <w:shd w:val="clear" w:color="auto" w:fill="FFFFFF"/>
        <w:spacing w:after="0" w:line="240" w:lineRule="auto"/>
        <w:jc w:val="both"/>
        <w:rPr>
          <w:rFonts w:ascii="Arial" w:eastAsia="Times New Roman" w:hAnsi="Arial" w:cs="Arial"/>
          <w:sz w:val="18"/>
          <w:szCs w:val="18"/>
          <w:lang w:val="en-US"/>
        </w:rPr>
      </w:pPr>
    </w:p>
    <w:tbl>
      <w:tblPr>
        <w:tblStyle w:val="TableGrid"/>
        <w:tblW w:w="11057" w:type="dxa"/>
        <w:tblInd w:w="-856" w:type="dxa"/>
        <w:tblLook w:val="04A0" w:firstRow="1" w:lastRow="0" w:firstColumn="1" w:lastColumn="0" w:noHBand="0" w:noVBand="1"/>
      </w:tblPr>
      <w:tblGrid>
        <w:gridCol w:w="1842"/>
        <w:gridCol w:w="1157"/>
        <w:gridCol w:w="1175"/>
        <w:gridCol w:w="1157"/>
        <w:gridCol w:w="1047"/>
        <w:gridCol w:w="1169"/>
        <w:gridCol w:w="1169"/>
        <w:gridCol w:w="1169"/>
        <w:gridCol w:w="1172"/>
      </w:tblGrid>
      <w:tr w:rsidR="00A4269C" w:rsidRPr="00A4269C" w14:paraId="277B637E" w14:textId="77777777" w:rsidTr="00A4269C">
        <w:trPr>
          <w:trHeight w:val="332"/>
        </w:trPr>
        <w:tc>
          <w:tcPr>
            <w:tcW w:w="1842" w:type="dxa"/>
            <w:vMerge w:val="restart"/>
            <w:shd w:val="clear" w:color="auto" w:fill="BFBFBF"/>
          </w:tcPr>
          <w:p w14:paraId="3B446873"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DOBROVOLJNA VATROGASNA POSTROJBA</w:t>
            </w:r>
          </w:p>
        </w:tc>
        <w:tc>
          <w:tcPr>
            <w:tcW w:w="1157" w:type="dxa"/>
            <w:vMerge w:val="restart"/>
            <w:shd w:val="clear" w:color="auto" w:fill="BFBFBF"/>
          </w:tcPr>
          <w:p w14:paraId="4A67D8D2"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zaštitna odjeća za vatrogasca</w:t>
            </w:r>
          </w:p>
          <w:p w14:paraId="0CF5D05A"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EN 469</w:t>
            </w:r>
          </w:p>
        </w:tc>
        <w:tc>
          <w:tcPr>
            <w:tcW w:w="1175" w:type="dxa"/>
            <w:vMerge w:val="restart"/>
            <w:shd w:val="clear" w:color="auto" w:fill="BFBFBF"/>
          </w:tcPr>
          <w:p w14:paraId="4D46BAED"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odijelo za gašenje otvorenog prostora</w:t>
            </w:r>
          </w:p>
          <w:p w14:paraId="2D7DF2B6"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EN 15614</w:t>
            </w:r>
          </w:p>
        </w:tc>
        <w:tc>
          <w:tcPr>
            <w:tcW w:w="2204" w:type="dxa"/>
            <w:gridSpan w:val="2"/>
            <w:shd w:val="clear" w:color="auto" w:fill="BFBFBF"/>
          </w:tcPr>
          <w:p w14:paraId="53D4F713"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čizme HRN EN 15090</w:t>
            </w:r>
          </w:p>
        </w:tc>
        <w:tc>
          <w:tcPr>
            <w:tcW w:w="1169" w:type="dxa"/>
            <w:vMerge w:val="restart"/>
            <w:shd w:val="clear" w:color="auto" w:fill="BFBFBF"/>
          </w:tcPr>
          <w:p w14:paraId="2C176E44"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vatrogasne rukavice</w:t>
            </w:r>
          </w:p>
          <w:p w14:paraId="19EE02CB"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 xml:space="preserve">HRN EN </w:t>
            </w:r>
          </w:p>
          <w:p w14:paraId="5AEDE249"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659</w:t>
            </w:r>
          </w:p>
        </w:tc>
        <w:tc>
          <w:tcPr>
            <w:tcW w:w="1169" w:type="dxa"/>
            <w:vMerge w:val="restart"/>
            <w:shd w:val="clear" w:color="auto" w:fill="BFBFBF"/>
          </w:tcPr>
          <w:p w14:paraId="730F01BA"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vatrogasna</w:t>
            </w:r>
          </w:p>
          <w:p w14:paraId="21C23C66"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kaciga HRN EN</w:t>
            </w:r>
          </w:p>
          <w:p w14:paraId="3393EA66"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 xml:space="preserve"> 443, 16471, 16473</w:t>
            </w:r>
          </w:p>
        </w:tc>
        <w:tc>
          <w:tcPr>
            <w:tcW w:w="1169" w:type="dxa"/>
            <w:vMerge w:val="restart"/>
            <w:shd w:val="clear" w:color="auto" w:fill="BFBFBF"/>
          </w:tcPr>
          <w:p w14:paraId="4C94209F"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 xml:space="preserve">vatrogasna zaštitna potkapa </w:t>
            </w:r>
          </w:p>
          <w:p w14:paraId="69B45E3C"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 xml:space="preserve">HRN EN </w:t>
            </w:r>
          </w:p>
          <w:p w14:paraId="479001E8"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13911</w:t>
            </w:r>
          </w:p>
        </w:tc>
        <w:tc>
          <w:tcPr>
            <w:tcW w:w="1172" w:type="dxa"/>
            <w:vMerge w:val="restart"/>
            <w:shd w:val="clear" w:color="auto" w:fill="BFBFBF"/>
          </w:tcPr>
          <w:p w14:paraId="7AA60083"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sigurnosni pojas za vatrogasca HRN EN</w:t>
            </w:r>
          </w:p>
          <w:p w14:paraId="4D6E9C9F"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358</w:t>
            </w:r>
          </w:p>
        </w:tc>
      </w:tr>
      <w:tr w:rsidR="00A4269C" w:rsidRPr="00A4269C" w14:paraId="24321DD0" w14:textId="77777777" w:rsidTr="00A4269C">
        <w:trPr>
          <w:trHeight w:val="267"/>
        </w:trPr>
        <w:tc>
          <w:tcPr>
            <w:tcW w:w="1842" w:type="dxa"/>
            <w:vMerge/>
            <w:shd w:val="clear" w:color="auto" w:fill="BFBFBF"/>
          </w:tcPr>
          <w:p w14:paraId="43A4A98C" w14:textId="77777777" w:rsidR="00A4269C" w:rsidRPr="00A4269C" w:rsidRDefault="00A4269C" w:rsidP="00A4269C">
            <w:pPr>
              <w:contextualSpacing/>
              <w:rPr>
                <w:rFonts w:ascii="Arial" w:eastAsia="Calibri" w:hAnsi="Arial" w:cs="Arial"/>
                <w:sz w:val="18"/>
                <w:szCs w:val="18"/>
              </w:rPr>
            </w:pPr>
          </w:p>
        </w:tc>
        <w:tc>
          <w:tcPr>
            <w:tcW w:w="1157" w:type="dxa"/>
            <w:vMerge/>
            <w:shd w:val="clear" w:color="auto" w:fill="BFBFBF"/>
          </w:tcPr>
          <w:p w14:paraId="1F09325C" w14:textId="77777777" w:rsidR="00A4269C" w:rsidRPr="00A4269C" w:rsidRDefault="00A4269C" w:rsidP="00A4269C">
            <w:pPr>
              <w:contextualSpacing/>
              <w:rPr>
                <w:rFonts w:ascii="Arial" w:eastAsia="Calibri" w:hAnsi="Arial" w:cs="Arial"/>
                <w:sz w:val="18"/>
                <w:szCs w:val="18"/>
              </w:rPr>
            </w:pPr>
          </w:p>
        </w:tc>
        <w:tc>
          <w:tcPr>
            <w:tcW w:w="1175" w:type="dxa"/>
            <w:vMerge/>
            <w:shd w:val="clear" w:color="auto" w:fill="BFBFBF"/>
          </w:tcPr>
          <w:p w14:paraId="3EDDA660" w14:textId="77777777" w:rsidR="00A4269C" w:rsidRPr="00A4269C" w:rsidRDefault="00A4269C" w:rsidP="00A4269C">
            <w:pPr>
              <w:contextualSpacing/>
              <w:rPr>
                <w:rFonts w:ascii="Arial" w:eastAsia="Calibri" w:hAnsi="Arial" w:cs="Arial"/>
                <w:sz w:val="18"/>
                <w:szCs w:val="18"/>
              </w:rPr>
            </w:pPr>
          </w:p>
        </w:tc>
        <w:tc>
          <w:tcPr>
            <w:tcW w:w="1157" w:type="dxa"/>
            <w:shd w:val="clear" w:color="auto" w:fill="BFBFBF"/>
          </w:tcPr>
          <w:p w14:paraId="58447821"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Za navlačenje</w:t>
            </w:r>
          </w:p>
        </w:tc>
        <w:tc>
          <w:tcPr>
            <w:tcW w:w="1047" w:type="dxa"/>
            <w:shd w:val="clear" w:color="auto" w:fill="BFBFBF"/>
          </w:tcPr>
          <w:p w14:paraId="55C18039"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S vezicama</w:t>
            </w:r>
          </w:p>
        </w:tc>
        <w:tc>
          <w:tcPr>
            <w:tcW w:w="1169" w:type="dxa"/>
            <w:vMerge/>
            <w:shd w:val="clear" w:color="auto" w:fill="BFBFBF"/>
          </w:tcPr>
          <w:p w14:paraId="7B60FCAB" w14:textId="77777777" w:rsidR="00A4269C" w:rsidRPr="00A4269C" w:rsidRDefault="00A4269C" w:rsidP="00A4269C">
            <w:pPr>
              <w:contextualSpacing/>
              <w:rPr>
                <w:rFonts w:ascii="Arial" w:eastAsia="Calibri" w:hAnsi="Arial" w:cs="Arial"/>
                <w:sz w:val="18"/>
                <w:szCs w:val="18"/>
              </w:rPr>
            </w:pPr>
          </w:p>
        </w:tc>
        <w:tc>
          <w:tcPr>
            <w:tcW w:w="1169" w:type="dxa"/>
            <w:vMerge/>
            <w:shd w:val="clear" w:color="auto" w:fill="BFBFBF"/>
          </w:tcPr>
          <w:p w14:paraId="52CA36E3" w14:textId="77777777" w:rsidR="00A4269C" w:rsidRPr="00A4269C" w:rsidRDefault="00A4269C" w:rsidP="00A4269C">
            <w:pPr>
              <w:contextualSpacing/>
              <w:rPr>
                <w:rFonts w:ascii="Arial" w:eastAsia="Calibri" w:hAnsi="Arial" w:cs="Arial"/>
                <w:sz w:val="18"/>
                <w:szCs w:val="18"/>
              </w:rPr>
            </w:pPr>
          </w:p>
        </w:tc>
        <w:tc>
          <w:tcPr>
            <w:tcW w:w="1169" w:type="dxa"/>
            <w:vMerge/>
            <w:shd w:val="clear" w:color="auto" w:fill="BFBFBF"/>
          </w:tcPr>
          <w:p w14:paraId="32A88B97" w14:textId="77777777" w:rsidR="00A4269C" w:rsidRPr="00A4269C" w:rsidRDefault="00A4269C" w:rsidP="00A4269C">
            <w:pPr>
              <w:contextualSpacing/>
              <w:rPr>
                <w:rFonts w:ascii="Arial" w:eastAsia="Calibri" w:hAnsi="Arial" w:cs="Arial"/>
                <w:sz w:val="18"/>
                <w:szCs w:val="18"/>
              </w:rPr>
            </w:pPr>
          </w:p>
        </w:tc>
        <w:tc>
          <w:tcPr>
            <w:tcW w:w="1172" w:type="dxa"/>
            <w:vMerge/>
            <w:shd w:val="clear" w:color="auto" w:fill="BFBFBF"/>
          </w:tcPr>
          <w:p w14:paraId="06FFF3A1" w14:textId="77777777" w:rsidR="00A4269C" w:rsidRPr="00A4269C" w:rsidRDefault="00A4269C" w:rsidP="00A4269C">
            <w:pPr>
              <w:contextualSpacing/>
              <w:rPr>
                <w:rFonts w:ascii="Arial" w:eastAsia="Calibri" w:hAnsi="Arial" w:cs="Arial"/>
                <w:sz w:val="18"/>
                <w:szCs w:val="18"/>
              </w:rPr>
            </w:pPr>
          </w:p>
        </w:tc>
      </w:tr>
      <w:tr w:rsidR="00A4269C" w:rsidRPr="00A4269C" w14:paraId="72764848" w14:textId="77777777" w:rsidTr="0033219C">
        <w:trPr>
          <w:trHeight w:val="267"/>
        </w:trPr>
        <w:tc>
          <w:tcPr>
            <w:tcW w:w="1842" w:type="dxa"/>
          </w:tcPr>
          <w:p w14:paraId="31AE827D"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JVP Grada Karlovca</w:t>
            </w:r>
          </w:p>
        </w:tc>
        <w:tc>
          <w:tcPr>
            <w:tcW w:w="1157" w:type="dxa"/>
          </w:tcPr>
          <w:p w14:paraId="0ED0CBA8"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51</w:t>
            </w:r>
          </w:p>
        </w:tc>
        <w:tc>
          <w:tcPr>
            <w:tcW w:w="1175" w:type="dxa"/>
          </w:tcPr>
          <w:p w14:paraId="7B21A220"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51</w:t>
            </w:r>
          </w:p>
        </w:tc>
        <w:tc>
          <w:tcPr>
            <w:tcW w:w="1157" w:type="dxa"/>
          </w:tcPr>
          <w:p w14:paraId="5455AB5F"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51</w:t>
            </w:r>
          </w:p>
        </w:tc>
        <w:tc>
          <w:tcPr>
            <w:tcW w:w="1047" w:type="dxa"/>
          </w:tcPr>
          <w:p w14:paraId="759C3E30"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51</w:t>
            </w:r>
          </w:p>
        </w:tc>
        <w:tc>
          <w:tcPr>
            <w:tcW w:w="1169" w:type="dxa"/>
          </w:tcPr>
          <w:p w14:paraId="060AC01C"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51</w:t>
            </w:r>
          </w:p>
        </w:tc>
        <w:tc>
          <w:tcPr>
            <w:tcW w:w="1169" w:type="dxa"/>
          </w:tcPr>
          <w:p w14:paraId="6578B1A2"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102</w:t>
            </w:r>
          </w:p>
        </w:tc>
        <w:tc>
          <w:tcPr>
            <w:tcW w:w="1169" w:type="dxa"/>
          </w:tcPr>
          <w:p w14:paraId="62438E48"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51</w:t>
            </w:r>
          </w:p>
        </w:tc>
        <w:tc>
          <w:tcPr>
            <w:tcW w:w="1172" w:type="dxa"/>
          </w:tcPr>
          <w:p w14:paraId="54B658B7"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3</w:t>
            </w:r>
          </w:p>
        </w:tc>
      </w:tr>
      <w:tr w:rsidR="00A4269C" w:rsidRPr="00A4269C" w14:paraId="57ECCE1D" w14:textId="77777777" w:rsidTr="0033219C">
        <w:trPr>
          <w:trHeight w:val="267"/>
        </w:trPr>
        <w:tc>
          <w:tcPr>
            <w:tcW w:w="1842" w:type="dxa"/>
          </w:tcPr>
          <w:p w14:paraId="3EBFF043"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Hrnetić –</w:t>
            </w:r>
          </w:p>
          <w:p w14:paraId="647108CA"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Novaki</w:t>
            </w:r>
          </w:p>
        </w:tc>
        <w:tc>
          <w:tcPr>
            <w:tcW w:w="1157" w:type="dxa"/>
          </w:tcPr>
          <w:p w14:paraId="5F6B0E0A"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18</w:t>
            </w:r>
          </w:p>
        </w:tc>
        <w:tc>
          <w:tcPr>
            <w:tcW w:w="1175" w:type="dxa"/>
          </w:tcPr>
          <w:p w14:paraId="29067B9D"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9</w:t>
            </w:r>
          </w:p>
        </w:tc>
        <w:tc>
          <w:tcPr>
            <w:tcW w:w="1157" w:type="dxa"/>
          </w:tcPr>
          <w:p w14:paraId="78C0F1AD"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047" w:type="dxa"/>
          </w:tcPr>
          <w:p w14:paraId="1D046A2B"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11</w:t>
            </w:r>
          </w:p>
        </w:tc>
        <w:tc>
          <w:tcPr>
            <w:tcW w:w="1169" w:type="dxa"/>
          </w:tcPr>
          <w:p w14:paraId="4D69B1E3"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15</w:t>
            </w:r>
          </w:p>
        </w:tc>
        <w:tc>
          <w:tcPr>
            <w:tcW w:w="1169" w:type="dxa"/>
          </w:tcPr>
          <w:p w14:paraId="6ADA2921"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34</w:t>
            </w:r>
          </w:p>
        </w:tc>
        <w:tc>
          <w:tcPr>
            <w:tcW w:w="1169" w:type="dxa"/>
          </w:tcPr>
          <w:p w14:paraId="4E68C4C2"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17</w:t>
            </w:r>
          </w:p>
        </w:tc>
        <w:tc>
          <w:tcPr>
            <w:tcW w:w="1172" w:type="dxa"/>
          </w:tcPr>
          <w:p w14:paraId="2451245D"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13</w:t>
            </w:r>
          </w:p>
        </w:tc>
      </w:tr>
      <w:tr w:rsidR="00A4269C" w:rsidRPr="00A4269C" w14:paraId="0E3CB999" w14:textId="77777777" w:rsidTr="0033219C">
        <w:trPr>
          <w:trHeight w:val="267"/>
        </w:trPr>
        <w:tc>
          <w:tcPr>
            <w:tcW w:w="1842" w:type="dxa"/>
          </w:tcPr>
          <w:p w14:paraId="32AC0F92"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Skakavac</w:t>
            </w:r>
          </w:p>
        </w:tc>
        <w:tc>
          <w:tcPr>
            <w:tcW w:w="1157" w:type="dxa"/>
          </w:tcPr>
          <w:p w14:paraId="0DDE1023"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7</w:t>
            </w:r>
          </w:p>
        </w:tc>
        <w:tc>
          <w:tcPr>
            <w:tcW w:w="1175" w:type="dxa"/>
          </w:tcPr>
          <w:p w14:paraId="1B1DB5C1"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2</w:t>
            </w:r>
          </w:p>
        </w:tc>
        <w:tc>
          <w:tcPr>
            <w:tcW w:w="1157" w:type="dxa"/>
          </w:tcPr>
          <w:p w14:paraId="5DD278F0"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3</w:t>
            </w:r>
          </w:p>
        </w:tc>
        <w:tc>
          <w:tcPr>
            <w:tcW w:w="1047" w:type="dxa"/>
          </w:tcPr>
          <w:p w14:paraId="6E76887E"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4</w:t>
            </w:r>
          </w:p>
        </w:tc>
        <w:tc>
          <w:tcPr>
            <w:tcW w:w="1169" w:type="dxa"/>
          </w:tcPr>
          <w:p w14:paraId="545F4CE6"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3</w:t>
            </w:r>
          </w:p>
        </w:tc>
        <w:tc>
          <w:tcPr>
            <w:tcW w:w="1169" w:type="dxa"/>
          </w:tcPr>
          <w:p w14:paraId="6715E899"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15</w:t>
            </w:r>
          </w:p>
        </w:tc>
        <w:tc>
          <w:tcPr>
            <w:tcW w:w="1169" w:type="dxa"/>
          </w:tcPr>
          <w:p w14:paraId="4E8915A4"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7</w:t>
            </w:r>
          </w:p>
        </w:tc>
        <w:tc>
          <w:tcPr>
            <w:tcW w:w="1172" w:type="dxa"/>
          </w:tcPr>
          <w:p w14:paraId="7C10092B"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w:t>
            </w:r>
          </w:p>
        </w:tc>
      </w:tr>
      <w:tr w:rsidR="00A4269C" w:rsidRPr="00A4269C" w14:paraId="68610E03" w14:textId="77777777" w:rsidTr="0033219C">
        <w:trPr>
          <w:trHeight w:val="267"/>
        </w:trPr>
        <w:tc>
          <w:tcPr>
            <w:tcW w:w="1842" w:type="dxa"/>
          </w:tcPr>
          <w:p w14:paraId="4AA8E98A"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 xml:space="preserve">DVD Karlovac     </w:t>
            </w:r>
          </w:p>
        </w:tc>
        <w:tc>
          <w:tcPr>
            <w:tcW w:w="1157" w:type="dxa"/>
          </w:tcPr>
          <w:p w14:paraId="4D142D7F"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7</w:t>
            </w:r>
          </w:p>
        </w:tc>
        <w:tc>
          <w:tcPr>
            <w:tcW w:w="1175" w:type="dxa"/>
          </w:tcPr>
          <w:p w14:paraId="1A223D3A"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8</w:t>
            </w:r>
          </w:p>
        </w:tc>
        <w:tc>
          <w:tcPr>
            <w:tcW w:w="1157" w:type="dxa"/>
          </w:tcPr>
          <w:p w14:paraId="2E93969D"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047" w:type="dxa"/>
          </w:tcPr>
          <w:p w14:paraId="6F05D5E1"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69" w:type="dxa"/>
          </w:tcPr>
          <w:p w14:paraId="4DEB1891"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69" w:type="dxa"/>
          </w:tcPr>
          <w:p w14:paraId="4F1A4805"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27</w:t>
            </w:r>
          </w:p>
        </w:tc>
        <w:tc>
          <w:tcPr>
            <w:tcW w:w="1169" w:type="dxa"/>
          </w:tcPr>
          <w:p w14:paraId="3E49BD63"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14</w:t>
            </w:r>
          </w:p>
        </w:tc>
        <w:tc>
          <w:tcPr>
            <w:tcW w:w="1172" w:type="dxa"/>
          </w:tcPr>
          <w:p w14:paraId="2DF34313"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w:t>
            </w:r>
          </w:p>
        </w:tc>
      </w:tr>
      <w:tr w:rsidR="00A4269C" w:rsidRPr="00A4269C" w14:paraId="2F256EFD" w14:textId="77777777" w:rsidTr="0033219C">
        <w:trPr>
          <w:trHeight w:val="267"/>
        </w:trPr>
        <w:tc>
          <w:tcPr>
            <w:tcW w:w="1842" w:type="dxa"/>
          </w:tcPr>
          <w:p w14:paraId="6E636852"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Rečica – Matica</w:t>
            </w:r>
          </w:p>
        </w:tc>
        <w:tc>
          <w:tcPr>
            <w:tcW w:w="1157" w:type="dxa"/>
          </w:tcPr>
          <w:p w14:paraId="76A60CD1"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17</w:t>
            </w:r>
          </w:p>
        </w:tc>
        <w:tc>
          <w:tcPr>
            <w:tcW w:w="1175" w:type="dxa"/>
          </w:tcPr>
          <w:p w14:paraId="5B46B804"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17</w:t>
            </w:r>
          </w:p>
        </w:tc>
        <w:tc>
          <w:tcPr>
            <w:tcW w:w="1157" w:type="dxa"/>
          </w:tcPr>
          <w:p w14:paraId="430E68AA"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15</w:t>
            </w:r>
          </w:p>
        </w:tc>
        <w:tc>
          <w:tcPr>
            <w:tcW w:w="1047" w:type="dxa"/>
          </w:tcPr>
          <w:p w14:paraId="1AD21B3A"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15</w:t>
            </w:r>
          </w:p>
        </w:tc>
        <w:tc>
          <w:tcPr>
            <w:tcW w:w="1169" w:type="dxa"/>
          </w:tcPr>
          <w:p w14:paraId="096B2EE7"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15</w:t>
            </w:r>
          </w:p>
        </w:tc>
        <w:tc>
          <w:tcPr>
            <w:tcW w:w="1169" w:type="dxa"/>
          </w:tcPr>
          <w:p w14:paraId="6FF31B8C"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34</w:t>
            </w:r>
          </w:p>
        </w:tc>
        <w:tc>
          <w:tcPr>
            <w:tcW w:w="1169" w:type="dxa"/>
          </w:tcPr>
          <w:p w14:paraId="5C74BC93"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15</w:t>
            </w:r>
          </w:p>
        </w:tc>
        <w:tc>
          <w:tcPr>
            <w:tcW w:w="1172" w:type="dxa"/>
          </w:tcPr>
          <w:p w14:paraId="057330D8"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15</w:t>
            </w:r>
          </w:p>
        </w:tc>
      </w:tr>
      <w:tr w:rsidR="00A4269C" w:rsidRPr="00A4269C" w14:paraId="2395C06F" w14:textId="77777777" w:rsidTr="0033219C">
        <w:trPr>
          <w:trHeight w:val="267"/>
        </w:trPr>
        <w:tc>
          <w:tcPr>
            <w:tcW w:w="1842" w:type="dxa"/>
          </w:tcPr>
          <w:p w14:paraId="4A1FB34E"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Šišljavić</w:t>
            </w:r>
          </w:p>
        </w:tc>
        <w:tc>
          <w:tcPr>
            <w:tcW w:w="1157" w:type="dxa"/>
          </w:tcPr>
          <w:p w14:paraId="3D2E978B"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9</w:t>
            </w:r>
          </w:p>
        </w:tc>
        <w:tc>
          <w:tcPr>
            <w:tcW w:w="1175" w:type="dxa"/>
          </w:tcPr>
          <w:p w14:paraId="3F789207"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12</w:t>
            </w:r>
          </w:p>
        </w:tc>
        <w:tc>
          <w:tcPr>
            <w:tcW w:w="1157" w:type="dxa"/>
          </w:tcPr>
          <w:p w14:paraId="0F86EAEA"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8</w:t>
            </w:r>
          </w:p>
        </w:tc>
        <w:tc>
          <w:tcPr>
            <w:tcW w:w="1047" w:type="dxa"/>
          </w:tcPr>
          <w:p w14:paraId="45EEDAB7"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6</w:t>
            </w:r>
          </w:p>
        </w:tc>
        <w:tc>
          <w:tcPr>
            <w:tcW w:w="1169" w:type="dxa"/>
          </w:tcPr>
          <w:p w14:paraId="774971CC"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6</w:t>
            </w:r>
          </w:p>
        </w:tc>
        <w:tc>
          <w:tcPr>
            <w:tcW w:w="1169" w:type="dxa"/>
          </w:tcPr>
          <w:p w14:paraId="579F9EB6"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15</w:t>
            </w:r>
          </w:p>
        </w:tc>
        <w:tc>
          <w:tcPr>
            <w:tcW w:w="1169" w:type="dxa"/>
          </w:tcPr>
          <w:p w14:paraId="219892D9"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15</w:t>
            </w:r>
          </w:p>
        </w:tc>
        <w:tc>
          <w:tcPr>
            <w:tcW w:w="1172" w:type="dxa"/>
          </w:tcPr>
          <w:p w14:paraId="7546436E"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w:t>
            </w:r>
          </w:p>
        </w:tc>
      </w:tr>
      <w:tr w:rsidR="00A4269C" w:rsidRPr="00A4269C" w14:paraId="6F3465BE" w14:textId="77777777" w:rsidTr="0033219C">
        <w:trPr>
          <w:trHeight w:val="267"/>
        </w:trPr>
        <w:tc>
          <w:tcPr>
            <w:tcW w:w="1842" w:type="dxa"/>
          </w:tcPr>
          <w:p w14:paraId="43042456"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Koritinja</w:t>
            </w:r>
          </w:p>
        </w:tc>
        <w:tc>
          <w:tcPr>
            <w:tcW w:w="1157" w:type="dxa"/>
          </w:tcPr>
          <w:p w14:paraId="10F2D20F"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13</w:t>
            </w:r>
          </w:p>
        </w:tc>
        <w:tc>
          <w:tcPr>
            <w:tcW w:w="1175" w:type="dxa"/>
          </w:tcPr>
          <w:p w14:paraId="4E71429E"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8</w:t>
            </w:r>
          </w:p>
        </w:tc>
        <w:tc>
          <w:tcPr>
            <w:tcW w:w="1157" w:type="dxa"/>
          </w:tcPr>
          <w:p w14:paraId="6A1597F0"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047" w:type="dxa"/>
          </w:tcPr>
          <w:p w14:paraId="5972CBA5"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3</w:t>
            </w:r>
          </w:p>
        </w:tc>
        <w:tc>
          <w:tcPr>
            <w:tcW w:w="1169" w:type="dxa"/>
          </w:tcPr>
          <w:p w14:paraId="23FB63A4"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13</w:t>
            </w:r>
          </w:p>
        </w:tc>
        <w:tc>
          <w:tcPr>
            <w:tcW w:w="1169" w:type="dxa"/>
          </w:tcPr>
          <w:p w14:paraId="7E2A573A"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15</w:t>
            </w:r>
          </w:p>
        </w:tc>
        <w:tc>
          <w:tcPr>
            <w:tcW w:w="1169" w:type="dxa"/>
          </w:tcPr>
          <w:p w14:paraId="3961454E"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13</w:t>
            </w:r>
          </w:p>
        </w:tc>
        <w:tc>
          <w:tcPr>
            <w:tcW w:w="1172" w:type="dxa"/>
          </w:tcPr>
          <w:p w14:paraId="63AC9747"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13</w:t>
            </w:r>
          </w:p>
        </w:tc>
      </w:tr>
      <w:tr w:rsidR="00A4269C" w:rsidRPr="00A4269C" w14:paraId="7BE70906" w14:textId="77777777" w:rsidTr="0033219C">
        <w:trPr>
          <w:trHeight w:val="267"/>
        </w:trPr>
        <w:tc>
          <w:tcPr>
            <w:tcW w:w="1842" w:type="dxa"/>
          </w:tcPr>
          <w:p w14:paraId="483019E4"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Orlovac</w:t>
            </w:r>
          </w:p>
        </w:tc>
        <w:tc>
          <w:tcPr>
            <w:tcW w:w="1157" w:type="dxa"/>
          </w:tcPr>
          <w:p w14:paraId="785E2102"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5</w:t>
            </w:r>
          </w:p>
        </w:tc>
        <w:tc>
          <w:tcPr>
            <w:tcW w:w="1175" w:type="dxa"/>
          </w:tcPr>
          <w:p w14:paraId="4E253A1E"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9</w:t>
            </w:r>
          </w:p>
        </w:tc>
        <w:tc>
          <w:tcPr>
            <w:tcW w:w="1157" w:type="dxa"/>
          </w:tcPr>
          <w:p w14:paraId="05337C6D"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047" w:type="dxa"/>
          </w:tcPr>
          <w:p w14:paraId="233907D0"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2</w:t>
            </w:r>
          </w:p>
        </w:tc>
        <w:tc>
          <w:tcPr>
            <w:tcW w:w="1169" w:type="dxa"/>
          </w:tcPr>
          <w:p w14:paraId="5DED8277"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5</w:t>
            </w:r>
          </w:p>
        </w:tc>
        <w:tc>
          <w:tcPr>
            <w:tcW w:w="1169" w:type="dxa"/>
          </w:tcPr>
          <w:p w14:paraId="7BB2E924"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14</w:t>
            </w:r>
          </w:p>
        </w:tc>
        <w:tc>
          <w:tcPr>
            <w:tcW w:w="1169" w:type="dxa"/>
          </w:tcPr>
          <w:p w14:paraId="19A70916"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11</w:t>
            </w:r>
          </w:p>
        </w:tc>
        <w:tc>
          <w:tcPr>
            <w:tcW w:w="1172" w:type="dxa"/>
          </w:tcPr>
          <w:p w14:paraId="38143FF9"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w:t>
            </w:r>
          </w:p>
        </w:tc>
      </w:tr>
      <w:tr w:rsidR="00A4269C" w:rsidRPr="00A4269C" w14:paraId="1A6147A9" w14:textId="77777777" w:rsidTr="0033219C">
        <w:trPr>
          <w:trHeight w:val="267"/>
        </w:trPr>
        <w:tc>
          <w:tcPr>
            <w:tcW w:w="1842" w:type="dxa"/>
          </w:tcPr>
          <w:p w14:paraId="695215A7"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Gradac</w:t>
            </w:r>
          </w:p>
        </w:tc>
        <w:tc>
          <w:tcPr>
            <w:tcW w:w="1157" w:type="dxa"/>
          </w:tcPr>
          <w:p w14:paraId="0D1585DB"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6</w:t>
            </w:r>
          </w:p>
        </w:tc>
        <w:tc>
          <w:tcPr>
            <w:tcW w:w="1175" w:type="dxa"/>
          </w:tcPr>
          <w:p w14:paraId="0DBCE267"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14</w:t>
            </w:r>
          </w:p>
        </w:tc>
        <w:tc>
          <w:tcPr>
            <w:tcW w:w="1157" w:type="dxa"/>
          </w:tcPr>
          <w:p w14:paraId="2246339B"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7</w:t>
            </w:r>
          </w:p>
        </w:tc>
        <w:tc>
          <w:tcPr>
            <w:tcW w:w="1047" w:type="dxa"/>
          </w:tcPr>
          <w:p w14:paraId="7A367EE5"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69" w:type="dxa"/>
          </w:tcPr>
          <w:p w14:paraId="17AF233C"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8</w:t>
            </w:r>
          </w:p>
        </w:tc>
        <w:tc>
          <w:tcPr>
            <w:tcW w:w="1169" w:type="dxa"/>
          </w:tcPr>
          <w:p w14:paraId="34E77B01"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18</w:t>
            </w:r>
          </w:p>
        </w:tc>
        <w:tc>
          <w:tcPr>
            <w:tcW w:w="1169" w:type="dxa"/>
          </w:tcPr>
          <w:p w14:paraId="2F66B6C5"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8</w:t>
            </w:r>
          </w:p>
        </w:tc>
        <w:tc>
          <w:tcPr>
            <w:tcW w:w="1172" w:type="dxa"/>
          </w:tcPr>
          <w:p w14:paraId="127E8281"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w:t>
            </w:r>
          </w:p>
        </w:tc>
      </w:tr>
      <w:tr w:rsidR="00A4269C" w:rsidRPr="00A4269C" w14:paraId="6A9A1B2E" w14:textId="77777777" w:rsidTr="0033219C">
        <w:trPr>
          <w:trHeight w:val="267"/>
        </w:trPr>
        <w:tc>
          <w:tcPr>
            <w:tcW w:w="1842" w:type="dxa"/>
          </w:tcPr>
          <w:p w14:paraId="2106EC19"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Gornje Stative</w:t>
            </w:r>
          </w:p>
        </w:tc>
        <w:tc>
          <w:tcPr>
            <w:tcW w:w="1157" w:type="dxa"/>
          </w:tcPr>
          <w:p w14:paraId="219C3C6C"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8</w:t>
            </w:r>
          </w:p>
        </w:tc>
        <w:tc>
          <w:tcPr>
            <w:tcW w:w="1175" w:type="dxa"/>
          </w:tcPr>
          <w:p w14:paraId="01C6BDB3"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14</w:t>
            </w:r>
          </w:p>
        </w:tc>
        <w:tc>
          <w:tcPr>
            <w:tcW w:w="1157" w:type="dxa"/>
          </w:tcPr>
          <w:p w14:paraId="406833ED"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047" w:type="dxa"/>
          </w:tcPr>
          <w:p w14:paraId="789CD1E7"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69" w:type="dxa"/>
          </w:tcPr>
          <w:p w14:paraId="332D94B6"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18</w:t>
            </w:r>
          </w:p>
        </w:tc>
        <w:tc>
          <w:tcPr>
            <w:tcW w:w="1169" w:type="dxa"/>
          </w:tcPr>
          <w:p w14:paraId="76AEE574"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18</w:t>
            </w:r>
          </w:p>
        </w:tc>
        <w:tc>
          <w:tcPr>
            <w:tcW w:w="1169" w:type="dxa"/>
          </w:tcPr>
          <w:p w14:paraId="2EA57D17"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18</w:t>
            </w:r>
          </w:p>
        </w:tc>
        <w:tc>
          <w:tcPr>
            <w:tcW w:w="1172" w:type="dxa"/>
          </w:tcPr>
          <w:p w14:paraId="1DBCAF34"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12</w:t>
            </w:r>
          </w:p>
        </w:tc>
      </w:tr>
      <w:tr w:rsidR="00A4269C" w:rsidRPr="00A4269C" w14:paraId="105E7670" w14:textId="77777777" w:rsidTr="0033219C">
        <w:trPr>
          <w:trHeight w:val="267"/>
        </w:trPr>
        <w:tc>
          <w:tcPr>
            <w:tcW w:w="1842" w:type="dxa"/>
          </w:tcPr>
          <w:p w14:paraId="3511A3E1" w14:textId="77777777" w:rsidR="00A4269C" w:rsidRPr="00A4269C" w:rsidRDefault="00A4269C" w:rsidP="00A4269C">
            <w:pPr>
              <w:rPr>
                <w:rFonts w:ascii="Arial" w:eastAsia="Calibri" w:hAnsi="Arial" w:cs="Arial"/>
                <w:sz w:val="18"/>
                <w:szCs w:val="18"/>
              </w:rPr>
            </w:pPr>
            <w:r w:rsidRPr="00A4269C">
              <w:rPr>
                <w:rFonts w:ascii="Arial" w:eastAsia="Calibri" w:hAnsi="Arial" w:cs="Arial"/>
                <w:sz w:val="18"/>
                <w:szCs w:val="18"/>
              </w:rPr>
              <w:t>DVD Brođani</w:t>
            </w:r>
          </w:p>
        </w:tc>
        <w:tc>
          <w:tcPr>
            <w:tcW w:w="1157" w:type="dxa"/>
          </w:tcPr>
          <w:p w14:paraId="00C8C55C"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10</w:t>
            </w:r>
          </w:p>
        </w:tc>
        <w:tc>
          <w:tcPr>
            <w:tcW w:w="1175" w:type="dxa"/>
          </w:tcPr>
          <w:p w14:paraId="31480D00"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10</w:t>
            </w:r>
          </w:p>
        </w:tc>
        <w:tc>
          <w:tcPr>
            <w:tcW w:w="1157" w:type="dxa"/>
          </w:tcPr>
          <w:p w14:paraId="342783C8"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6</w:t>
            </w:r>
          </w:p>
        </w:tc>
        <w:tc>
          <w:tcPr>
            <w:tcW w:w="1047" w:type="dxa"/>
          </w:tcPr>
          <w:p w14:paraId="6AF75945"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8</w:t>
            </w:r>
          </w:p>
        </w:tc>
        <w:tc>
          <w:tcPr>
            <w:tcW w:w="1169" w:type="dxa"/>
          </w:tcPr>
          <w:p w14:paraId="2E28AACF"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8</w:t>
            </w:r>
          </w:p>
        </w:tc>
        <w:tc>
          <w:tcPr>
            <w:tcW w:w="1169" w:type="dxa"/>
          </w:tcPr>
          <w:p w14:paraId="692D974C"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10</w:t>
            </w:r>
          </w:p>
        </w:tc>
        <w:tc>
          <w:tcPr>
            <w:tcW w:w="1169" w:type="dxa"/>
          </w:tcPr>
          <w:p w14:paraId="15121F1F"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7</w:t>
            </w:r>
          </w:p>
        </w:tc>
        <w:tc>
          <w:tcPr>
            <w:tcW w:w="1172" w:type="dxa"/>
          </w:tcPr>
          <w:p w14:paraId="734099F0"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7</w:t>
            </w:r>
          </w:p>
        </w:tc>
      </w:tr>
      <w:tr w:rsidR="00A4269C" w:rsidRPr="00A4269C" w14:paraId="1E1541CC" w14:textId="77777777" w:rsidTr="0033219C">
        <w:trPr>
          <w:trHeight w:val="267"/>
        </w:trPr>
        <w:tc>
          <w:tcPr>
            <w:tcW w:w="1842" w:type="dxa"/>
          </w:tcPr>
          <w:p w14:paraId="12F2700C"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 xml:space="preserve">DVD Rečica – </w:t>
            </w:r>
          </w:p>
          <w:p w14:paraId="79C1292A"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Kolodvor</w:t>
            </w:r>
          </w:p>
        </w:tc>
        <w:tc>
          <w:tcPr>
            <w:tcW w:w="1157" w:type="dxa"/>
          </w:tcPr>
          <w:p w14:paraId="025521EE"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w:t>
            </w:r>
          </w:p>
        </w:tc>
        <w:tc>
          <w:tcPr>
            <w:tcW w:w="1175" w:type="dxa"/>
          </w:tcPr>
          <w:p w14:paraId="170349B5"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12</w:t>
            </w:r>
          </w:p>
        </w:tc>
        <w:tc>
          <w:tcPr>
            <w:tcW w:w="1157" w:type="dxa"/>
          </w:tcPr>
          <w:p w14:paraId="742F589B"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2</w:t>
            </w:r>
          </w:p>
        </w:tc>
        <w:tc>
          <w:tcPr>
            <w:tcW w:w="1047" w:type="dxa"/>
          </w:tcPr>
          <w:p w14:paraId="57671776"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8</w:t>
            </w:r>
          </w:p>
        </w:tc>
        <w:tc>
          <w:tcPr>
            <w:tcW w:w="1169" w:type="dxa"/>
          </w:tcPr>
          <w:p w14:paraId="28FBEC1A"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8</w:t>
            </w:r>
          </w:p>
        </w:tc>
        <w:tc>
          <w:tcPr>
            <w:tcW w:w="1169" w:type="dxa"/>
          </w:tcPr>
          <w:p w14:paraId="639D59F0"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69" w:type="dxa"/>
          </w:tcPr>
          <w:p w14:paraId="26904ABE"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11</w:t>
            </w:r>
          </w:p>
        </w:tc>
        <w:tc>
          <w:tcPr>
            <w:tcW w:w="1172" w:type="dxa"/>
          </w:tcPr>
          <w:p w14:paraId="08902CD9"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13</w:t>
            </w:r>
          </w:p>
        </w:tc>
      </w:tr>
      <w:tr w:rsidR="00A4269C" w:rsidRPr="00A4269C" w14:paraId="7CB37873" w14:textId="77777777" w:rsidTr="0033219C">
        <w:trPr>
          <w:trHeight w:val="267"/>
        </w:trPr>
        <w:tc>
          <w:tcPr>
            <w:tcW w:w="1842" w:type="dxa"/>
          </w:tcPr>
          <w:p w14:paraId="3089F518"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Knez Gorica</w:t>
            </w:r>
          </w:p>
        </w:tc>
        <w:tc>
          <w:tcPr>
            <w:tcW w:w="1157" w:type="dxa"/>
          </w:tcPr>
          <w:p w14:paraId="378C6639"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w:t>
            </w:r>
          </w:p>
        </w:tc>
        <w:tc>
          <w:tcPr>
            <w:tcW w:w="1175" w:type="dxa"/>
          </w:tcPr>
          <w:p w14:paraId="203A5DA5"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57" w:type="dxa"/>
          </w:tcPr>
          <w:p w14:paraId="7A273A9C"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w:t>
            </w:r>
          </w:p>
        </w:tc>
        <w:tc>
          <w:tcPr>
            <w:tcW w:w="1047" w:type="dxa"/>
          </w:tcPr>
          <w:p w14:paraId="4E00714D"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69" w:type="dxa"/>
          </w:tcPr>
          <w:p w14:paraId="02076FEB"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5</w:t>
            </w:r>
          </w:p>
        </w:tc>
        <w:tc>
          <w:tcPr>
            <w:tcW w:w="1169" w:type="dxa"/>
          </w:tcPr>
          <w:p w14:paraId="725D2EC9"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69" w:type="dxa"/>
          </w:tcPr>
          <w:p w14:paraId="7BD8B97F"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72" w:type="dxa"/>
          </w:tcPr>
          <w:p w14:paraId="4451443C"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w:t>
            </w:r>
          </w:p>
        </w:tc>
      </w:tr>
      <w:tr w:rsidR="00A4269C" w:rsidRPr="00A4269C" w14:paraId="2A032DFE" w14:textId="77777777" w:rsidTr="0033219C">
        <w:trPr>
          <w:trHeight w:val="267"/>
        </w:trPr>
        <w:tc>
          <w:tcPr>
            <w:tcW w:w="1842" w:type="dxa"/>
          </w:tcPr>
          <w:p w14:paraId="0C20DEFF"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Mahično</w:t>
            </w:r>
          </w:p>
        </w:tc>
        <w:tc>
          <w:tcPr>
            <w:tcW w:w="1157" w:type="dxa"/>
          </w:tcPr>
          <w:p w14:paraId="6417A2FE"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13</w:t>
            </w:r>
          </w:p>
        </w:tc>
        <w:tc>
          <w:tcPr>
            <w:tcW w:w="1175" w:type="dxa"/>
          </w:tcPr>
          <w:p w14:paraId="79D4D99D"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4</w:t>
            </w:r>
          </w:p>
        </w:tc>
        <w:tc>
          <w:tcPr>
            <w:tcW w:w="1157" w:type="dxa"/>
          </w:tcPr>
          <w:p w14:paraId="75AD5916"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12</w:t>
            </w:r>
          </w:p>
        </w:tc>
        <w:tc>
          <w:tcPr>
            <w:tcW w:w="1047" w:type="dxa"/>
          </w:tcPr>
          <w:p w14:paraId="163FA757"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12</w:t>
            </w:r>
          </w:p>
        </w:tc>
        <w:tc>
          <w:tcPr>
            <w:tcW w:w="1169" w:type="dxa"/>
          </w:tcPr>
          <w:p w14:paraId="2303824F"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8</w:t>
            </w:r>
          </w:p>
        </w:tc>
        <w:tc>
          <w:tcPr>
            <w:tcW w:w="1169" w:type="dxa"/>
          </w:tcPr>
          <w:p w14:paraId="58AAD209"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16</w:t>
            </w:r>
          </w:p>
        </w:tc>
        <w:tc>
          <w:tcPr>
            <w:tcW w:w="1169" w:type="dxa"/>
          </w:tcPr>
          <w:p w14:paraId="2C488C19"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72" w:type="dxa"/>
          </w:tcPr>
          <w:p w14:paraId="763352FA"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w:t>
            </w:r>
          </w:p>
        </w:tc>
      </w:tr>
      <w:tr w:rsidR="00A4269C" w:rsidRPr="00A4269C" w14:paraId="4E3FE55E" w14:textId="77777777" w:rsidTr="0033219C">
        <w:trPr>
          <w:trHeight w:val="267"/>
        </w:trPr>
        <w:tc>
          <w:tcPr>
            <w:tcW w:w="1842" w:type="dxa"/>
          </w:tcPr>
          <w:p w14:paraId="570835C6"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Vukmanić</w:t>
            </w:r>
          </w:p>
        </w:tc>
        <w:tc>
          <w:tcPr>
            <w:tcW w:w="1157" w:type="dxa"/>
          </w:tcPr>
          <w:p w14:paraId="7103D839"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7</w:t>
            </w:r>
          </w:p>
        </w:tc>
        <w:tc>
          <w:tcPr>
            <w:tcW w:w="1175" w:type="dxa"/>
          </w:tcPr>
          <w:p w14:paraId="3B8B071B"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5</w:t>
            </w:r>
          </w:p>
        </w:tc>
        <w:tc>
          <w:tcPr>
            <w:tcW w:w="1157" w:type="dxa"/>
          </w:tcPr>
          <w:p w14:paraId="5F9C6F26"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5</w:t>
            </w:r>
          </w:p>
        </w:tc>
        <w:tc>
          <w:tcPr>
            <w:tcW w:w="1047" w:type="dxa"/>
          </w:tcPr>
          <w:p w14:paraId="0F60E491"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7</w:t>
            </w:r>
          </w:p>
        </w:tc>
        <w:tc>
          <w:tcPr>
            <w:tcW w:w="1169" w:type="dxa"/>
          </w:tcPr>
          <w:p w14:paraId="132D4766"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12</w:t>
            </w:r>
          </w:p>
        </w:tc>
        <w:tc>
          <w:tcPr>
            <w:tcW w:w="1169" w:type="dxa"/>
          </w:tcPr>
          <w:p w14:paraId="4B18DAC9"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12</w:t>
            </w:r>
          </w:p>
        </w:tc>
        <w:tc>
          <w:tcPr>
            <w:tcW w:w="1169" w:type="dxa"/>
          </w:tcPr>
          <w:p w14:paraId="138E3CD8"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12</w:t>
            </w:r>
          </w:p>
        </w:tc>
        <w:tc>
          <w:tcPr>
            <w:tcW w:w="1172" w:type="dxa"/>
          </w:tcPr>
          <w:p w14:paraId="52C0EC8E"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5</w:t>
            </w:r>
          </w:p>
        </w:tc>
      </w:tr>
      <w:tr w:rsidR="00A4269C" w:rsidRPr="00A4269C" w14:paraId="2927EE81" w14:textId="77777777" w:rsidTr="0033219C">
        <w:trPr>
          <w:trHeight w:val="267"/>
        </w:trPr>
        <w:tc>
          <w:tcPr>
            <w:tcW w:w="1842" w:type="dxa"/>
          </w:tcPr>
          <w:p w14:paraId="044F2291" w14:textId="77777777" w:rsidR="00A4269C" w:rsidRPr="00A4269C" w:rsidRDefault="00A4269C" w:rsidP="00A4269C">
            <w:pPr>
              <w:contextualSpacing/>
              <w:rPr>
                <w:rFonts w:ascii="Arial" w:eastAsia="Calibri" w:hAnsi="Arial" w:cs="Arial"/>
                <w:bCs/>
                <w:sz w:val="18"/>
                <w:szCs w:val="18"/>
              </w:rPr>
            </w:pPr>
            <w:r w:rsidRPr="00A4269C">
              <w:rPr>
                <w:rFonts w:ascii="Arial" w:eastAsia="Calibri" w:hAnsi="Arial" w:cs="Arial"/>
                <w:bCs/>
                <w:sz w:val="18"/>
                <w:szCs w:val="18"/>
              </w:rPr>
              <w:t>DVD Goršćaki-Vukoder</w:t>
            </w:r>
          </w:p>
        </w:tc>
        <w:tc>
          <w:tcPr>
            <w:tcW w:w="1157" w:type="dxa"/>
          </w:tcPr>
          <w:p w14:paraId="6AEDB8DD"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6</w:t>
            </w:r>
          </w:p>
        </w:tc>
        <w:tc>
          <w:tcPr>
            <w:tcW w:w="1175" w:type="dxa"/>
          </w:tcPr>
          <w:p w14:paraId="3CD9EC39"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11</w:t>
            </w:r>
          </w:p>
        </w:tc>
        <w:tc>
          <w:tcPr>
            <w:tcW w:w="1157" w:type="dxa"/>
          </w:tcPr>
          <w:p w14:paraId="0F481CF4"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12</w:t>
            </w:r>
          </w:p>
        </w:tc>
        <w:tc>
          <w:tcPr>
            <w:tcW w:w="1047" w:type="dxa"/>
          </w:tcPr>
          <w:p w14:paraId="5C8B72BD"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2</w:t>
            </w:r>
          </w:p>
        </w:tc>
        <w:tc>
          <w:tcPr>
            <w:tcW w:w="1169" w:type="dxa"/>
          </w:tcPr>
          <w:p w14:paraId="6CBD9C0B"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69" w:type="dxa"/>
          </w:tcPr>
          <w:p w14:paraId="4118349A"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21</w:t>
            </w:r>
          </w:p>
        </w:tc>
        <w:tc>
          <w:tcPr>
            <w:tcW w:w="1169" w:type="dxa"/>
          </w:tcPr>
          <w:p w14:paraId="58A6D348"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72" w:type="dxa"/>
          </w:tcPr>
          <w:p w14:paraId="13045B1C"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9</w:t>
            </w:r>
          </w:p>
        </w:tc>
      </w:tr>
      <w:tr w:rsidR="00A4269C" w:rsidRPr="00A4269C" w14:paraId="54731F15" w14:textId="77777777" w:rsidTr="0033219C">
        <w:trPr>
          <w:trHeight w:val="267"/>
        </w:trPr>
        <w:tc>
          <w:tcPr>
            <w:tcW w:w="1842" w:type="dxa"/>
          </w:tcPr>
          <w:p w14:paraId="7BF5A094"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Tuškani</w:t>
            </w:r>
          </w:p>
        </w:tc>
        <w:tc>
          <w:tcPr>
            <w:tcW w:w="1157" w:type="dxa"/>
          </w:tcPr>
          <w:p w14:paraId="191E462E"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75" w:type="dxa"/>
          </w:tcPr>
          <w:p w14:paraId="3977024B"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15</w:t>
            </w:r>
          </w:p>
        </w:tc>
        <w:tc>
          <w:tcPr>
            <w:tcW w:w="1157" w:type="dxa"/>
          </w:tcPr>
          <w:p w14:paraId="259FB7D6"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7</w:t>
            </w:r>
          </w:p>
        </w:tc>
        <w:tc>
          <w:tcPr>
            <w:tcW w:w="1047" w:type="dxa"/>
          </w:tcPr>
          <w:p w14:paraId="7B5C563E"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5</w:t>
            </w:r>
          </w:p>
        </w:tc>
        <w:tc>
          <w:tcPr>
            <w:tcW w:w="1169" w:type="dxa"/>
          </w:tcPr>
          <w:p w14:paraId="20658FFF"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12</w:t>
            </w:r>
          </w:p>
        </w:tc>
        <w:tc>
          <w:tcPr>
            <w:tcW w:w="1169" w:type="dxa"/>
          </w:tcPr>
          <w:p w14:paraId="7351ECB2"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12</w:t>
            </w:r>
          </w:p>
        </w:tc>
        <w:tc>
          <w:tcPr>
            <w:tcW w:w="1169" w:type="dxa"/>
          </w:tcPr>
          <w:p w14:paraId="28F2584F"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12</w:t>
            </w:r>
          </w:p>
        </w:tc>
        <w:tc>
          <w:tcPr>
            <w:tcW w:w="1172" w:type="dxa"/>
          </w:tcPr>
          <w:p w14:paraId="74329B0C"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w:t>
            </w:r>
          </w:p>
        </w:tc>
      </w:tr>
      <w:tr w:rsidR="00A4269C" w:rsidRPr="00A4269C" w14:paraId="0AA83924" w14:textId="77777777" w:rsidTr="0033219C">
        <w:trPr>
          <w:trHeight w:val="267"/>
        </w:trPr>
        <w:tc>
          <w:tcPr>
            <w:tcW w:w="1842" w:type="dxa"/>
          </w:tcPr>
          <w:p w14:paraId="5F7C4F0E"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Dolnja Rečica</w:t>
            </w:r>
          </w:p>
        </w:tc>
        <w:tc>
          <w:tcPr>
            <w:tcW w:w="1157" w:type="dxa"/>
          </w:tcPr>
          <w:p w14:paraId="3EF1B18A"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16</w:t>
            </w:r>
          </w:p>
        </w:tc>
        <w:tc>
          <w:tcPr>
            <w:tcW w:w="1175" w:type="dxa"/>
          </w:tcPr>
          <w:p w14:paraId="5934D2B9"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8</w:t>
            </w:r>
          </w:p>
        </w:tc>
        <w:tc>
          <w:tcPr>
            <w:tcW w:w="1157" w:type="dxa"/>
          </w:tcPr>
          <w:p w14:paraId="5A84EA02"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11</w:t>
            </w:r>
          </w:p>
        </w:tc>
        <w:tc>
          <w:tcPr>
            <w:tcW w:w="1047" w:type="dxa"/>
          </w:tcPr>
          <w:p w14:paraId="381230A9"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8</w:t>
            </w:r>
          </w:p>
        </w:tc>
        <w:tc>
          <w:tcPr>
            <w:tcW w:w="1169" w:type="dxa"/>
          </w:tcPr>
          <w:p w14:paraId="2CE18662"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19</w:t>
            </w:r>
          </w:p>
        </w:tc>
        <w:tc>
          <w:tcPr>
            <w:tcW w:w="1169" w:type="dxa"/>
          </w:tcPr>
          <w:p w14:paraId="62ED1FE9"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20</w:t>
            </w:r>
          </w:p>
        </w:tc>
        <w:tc>
          <w:tcPr>
            <w:tcW w:w="1169" w:type="dxa"/>
          </w:tcPr>
          <w:p w14:paraId="3DEE2455"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19</w:t>
            </w:r>
          </w:p>
        </w:tc>
        <w:tc>
          <w:tcPr>
            <w:tcW w:w="1172" w:type="dxa"/>
          </w:tcPr>
          <w:p w14:paraId="73F49FED"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26</w:t>
            </w:r>
          </w:p>
        </w:tc>
      </w:tr>
      <w:tr w:rsidR="00A4269C" w:rsidRPr="00A4269C" w14:paraId="4B9DB46C" w14:textId="77777777" w:rsidTr="0033219C">
        <w:trPr>
          <w:trHeight w:val="267"/>
        </w:trPr>
        <w:tc>
          <w:tcPr>
            <w:tcW w:w="1842" w:type="dxa"/>
          </w:tcPr>
          <w:p w14:paraId="72A4DF3C"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Kamensko</w:t>
            </w:r>
          </w:p>
        </w:tc>
        <w:tc>
          <w:tcPr>
            <w:tcW w:w="1157" w:type="dxa"/>
          </w:tcPr>
          <w:p w14:paraId="3A14F3BD"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w:t>
            </w:r>
          </w:p>
        </w:tc>
        <w:tc>
          <w:tcPr>
            <w:tcW w:w="1175" w:type="dxa"/>
          </w:tcPr>
          <w:p w14:paraId="50D765B6"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57" w:type="dxa"/>
          </w:tcPr>
          <w:p w14:paraId="7265DEF7"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9</w:t>
            </w:r>
          </w:p>
        </w:tc>
        <w:tc>
          <w:tcPr>
            <w:tcW w:w="1047" w:type="dxa"/>
          </w:tcPr>
          <w:p w14:paraId="4927A07E"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w:t>
            </w:r>
          </w:p>
        </w:tc>
        <w:tc>
          <w:tcPr>
            <w:tcW w:w="1169" w:type="dxa"/>
          </w:tcPr>
          <w:p w14:paraId="1044D7DF"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69" w:type="dxa"/>
          </w:tcPr>
          <w:p w14:paraId="3C1A2E2D"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69" w:type="dxa"/>
          </w:tcPr>
          <w:p w14:paraId="536A359C"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72" w:type="dxa"/>
          </w:tcPr>
          <w:p w14:paraId="2C978388"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r>
      <w:tr w:rsidR="00A4269C" w:rsidRPr="00A4269C" w14:paraId="6693A027" w14:textId="77777777" w:rsidTr="0033219C">
        <w:trPr>
          <w:trHeight w:val="267"/>
        </w:trPr>
        <w:tc>
          <w:tcPr>
            <w:tcW w:w="1842" w:type="dxa"/>
          </w:tcPr>
          <w:p w14:paraId="7C1F8007"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 xml:space="preserve">DVD Donje Mekušje </w:t>
            </w:r>
          </w:p>
        </w:tc>
        <w:tc>
          <w:tcPr>
            <w:tcW w:w="1157" w:type="dxa"/>
          </w:tcPr>
          <w:p w14:paraId="5F7F82DA"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7</w:t>
            </w:r>
          </w:p>
        </w:tc>
        <w:tc>
          <w:tcPr>
            <w:tcW w:w="1175" w:type="dxa"/>
          </w:tcPr>
          <w:p w14:paraId="39CBDE35"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13</w:t>
            </w:r>
          </w:p>
        </w:tc>
        <w:tc>
          <w:tcPr>
            <w:tcW w:w="1157" w:type="dxa"/>
          </w:tcPr>
          <w:p w14:paraId="5D185824"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11</w:t>
            </w:r>
          </w:p>
        </w:tc>
        <w:tc>
          <w:tcPr>
            <w:tcW w:w="1047" w:type="dxa"/>
          </w:tcPr>
          <w:p w14:paraId="09FA4276"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5</w:t>
            </w:r>
          </w:p>
        </w:tc>
        <w:tc>
          <w:tcPr>
            <w:tcW w:w="1169" w:type="dxa"/>
          </w:tcPr>
          <w:p w14:paraId="60D45320"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13</w:t>
            </w:r>
          </w:p>
        </w:tc>
        <w:tc>
          <w:tcPr>
            <w:tcW w:w="1169" w:type="dxa"/>
          </w:tcPr>
          <w:p w14:paraId="4C85DD8C"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11</w:t>
            </w:r>
          </w:p>
        </w:tc>
        <w:tc>
          <w:tcPr>
            <w:tcW w:w="1169" w:type="dxa"/>
          </w:tcPr>
          <w:p w14:paraId="4691256A"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11</w:t>
            </w:r>
          </w:p>
        </w:tc>
        <w:tc>
          <w:tcPr>
            <w:tcW w:w="1172" w:type="dxa"/>
          </w:tcPr>
          <w:p w14:paraId="49554061"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w:t>
            </w:r>
          </w:p>
        </w:tc>
      </w:tr>
      <w:tr w:rsidR="00A4269C" w:rsidRPr="00A4269C" w14:paraId="3A0A9ACD" w14:textId="77777777" w:rsidTr="0033219C">
        <w:trPr>
          <w:trHeight w:val="267"/>
        </w:trPr>
        <w:tc>
          <w:tcPr>
            <w:tcW w:w="1842" w:type="dxa"/>
          </w:tcPr>
          <w:p w14:paraId="4873ECFB"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Velika Jelsa</w:t>
            </w:r>
          </w:p>
        </w:tc>
        <w:tc>
          <w:tcPr>
            <w:tcW w:w="1157" w:type="dxa"/>
          </w:tcPr>
          <w:p w14:paraId="225739D8"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8</w:t>
            </w:r>
          </w:p>
        </w:tc>
        <w:tc>
          <w:tcPr>
            <w:tcW w:w="1175" w:type="dxa"/>
          </w:tcPr>
          <w:p w14:paraId="0752D316"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16</w:t>
            </w:r>
          </w:p>
        </w:tc>
        <w:tc>
          <w:tcPr>
            <w:tcW w:w="1157" w:type="dxa"/>
          </w:tcPr>
          <w:p w14:paraId="0F78AEA3"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14</w:t>
            </w:r>
          </w:p>
        </w:tc>
        <w:tc>
          <w:tcPr>
            <w:tcW w:w="1047" w:type="dxa"/>
          </w:tcPr>
          <w:p w14:paraId="23D06D2C"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5</w:t>
            </w:r>
          </w:p>
        </w:tc>
        <w:tc>
          <w:tcPr>
            <w:tcW w:w="1169" w:type="dxa"/>
          </w:tcPr>
          <w:p w14:paraId="0DF8EF2E"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13</w:t>
            </w:r>
          </w:p>
        </w:tc>
        <w:tc>
          <w:tcPr>
            <w:tcW w:w="1169" w:type="dxa"/>
          </w:tcPr>
          <w:p w14:paraId="21FC620C"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14</w:t>
            </w:r>
          </w:p>
        </w:tc>
        <w:tc>
          <w:tcPr>
            <w:tcW w:w="1169" w:type="dxa"/>
          </w:tcPr>
          <w:p w14:paraId="6A4A31E3"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12</w:t>
            </w:r>
          </w:p>
        </w:tc>
        <w:tc>
          <w:tcPr>
            <w:tcW w:w="1172" w:type="dxa"/>
          </w:tcPr>
          <w:p w14:paraId="3B68AEE7"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12</w:t>
            </w:r>
          </w:p>
        </w:tc>
      </w:tr>
      <w:tr w:rsidR="00A4269C" w:rsidRPr="00A4269C" w14:paraId="6964BEDA" w14:textId="77777777" w:rsidTr="0033219C">
        <w:trPr>
          <w:trHeight w:val="267"/>
        </w:trPr>
        <w:tc>
          <w:tcPr>
            <w:tcW w:w="1842" w:type="dxa"/>
          </w:tcPr>
          <w:p w14:paraId="43E17DDE"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 xml:space="preserve">DVD Kobilić </w:t>
            </w:r>
          </w:p>
        </w:tc>
        <w:tc>
          <w:tcPr>
            <w:tcW w:w="1157" w:type="dxa"/>
          </w:tcPr>
          <w:p w14:paraId="3CA68DDB"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w:t>
            </w:r>
          </w:p>
        </w:tc>
        <w:tc>
          <w:tcPr>
            <w:tcW w:w="1175" w:type="dxa"/>
          </w:tcPr>
          <w:p w14:paraId="5C9CED16"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5</w:t>
            </w:r>
          </w:p>
        </w:tc>
        <w:tc>
          <w:tcPr>
            <w:tcW w:w="1157" w:type="dxa"/>
          </w:tcPr>
          <w:p w14:paraId="0B405FBA"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w:t>
            </w:r>
          </w:p>
        </w:tc>
        <w:tc>
          <w:tcPr>
            <w:tcW w:w="1047" w:type="dxa"/>
          </w:tcPr>
          <w:p w14:paraId="3FA52A47"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6</w:t>
            </w:r>
          </w:p>
        </w:tc>
        <w:tc>
          <w:tcPr>
            <w:tcW w:w="1169" w:type="dxa"/>
          </w:tcPr>
          <w:p w14:paraId="3E53B91D"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4</w:t>
            </w:r>
          </w:p>
        </w:tc>
        <w:tc>
          <w:tcPr>
            <w:tcW w:w="1169" w:type="dxa"/>
          </w:tcPr>
          <w:p w14:paraId="2CF166C7"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5</w:t>
            </w:r>
          </w:p>
        </w:tc>
        <w:tc>
          <w:tcPr>
            <w:tcW w:w="1169" w:type="dxa"/>
          </w:tcPr>
          <w:p w14:paraId="4400A095"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3</w:t>
            </w:r>
          </w:p>
        </w:tc>
        <w:tc>
          <w:tcPr>
            <w:tcW w:w="1172" w:type="dxa"/>
          </w:tcPr>
          <w:p w14:paraId="671D481F"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4</w:t>
            </w:r>
          </w:p>
        </w:tc>
      </w:tr>
      <w:tr w:rsidR="00A4269C" w:rsidRPr="00A4269C" w14:paraId="798EB972" w14:textId="77777777" w:rsidTr="0033219C">
        <w:trPr>
          <w:trHeight w:val="267"/>
        </w:trPr>
        <w:tc>
          <w:tcPr>
            <w:tcW w:w="1842" w:type="dxa"/>
          </w:tcPr>
          <w:p w14:paraId="58FA991F"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Gornje Mekušje</w:t>
            </w:r>
          </w:p>
        </w:tc>
        <w:tc>
          <w:tcPr>
            <w:tcW w:w="1157" w:type="dxa"/>
          </w:tcPr>
          <w:p w14:paraId="20D111A1"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w:t>
            </w:r>
          </w:p>
        </w:tc>
        <w:tc>
          <w:tcPr>
            <w:tcW w:w="1175" w:type="dxa"/>
          </w:tcPr>
          <w:p w14:paraId="0F9E1F63"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6</w:t>
            </w:r>
          </w:p>
        </w:tc>
        <w:tc>
          <w:tcPr>
            <w:tcW w:w="1157" w:type="dxa"/>
          </w:tcPr>
          <w:p w14:paraId="4026E0E5"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5</w:t>
            </w:r>
          </w:p>
        </w:tc>
        <w:tc>
          <w:tcPr>
            <w:tcW w:w="1047" w:type="dxa"/>
          </w:tcPr>
          <w:p w14:paraId="2E8E996B"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5</w:t>
            </w:r>
          </w:p>
        </w:tc>
        <w:tc>
          <w:tcPr>
            <w:tcW w:w="1169" w:type="dxa"/>
          </w:tcPr>
          <w:p w14:paraId="2FA06AC0"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9</w:t>
            </w:r>
          </w:p>
        </w:tc>
        <w:tc>
          <w:tcPr>
            <w:tcW w:w="1169" w:type="dxa"/>
          </w:tcPr>
          <w:p w14:paraId="382C092A"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69" w:type="dxa"/>
          </w:tcPr>
          <w:p w14:paraId="0C6859B1"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w:t>
            </w:r>
          </w:p>
        </w:tc>
        <w:tc>
          <w:tcPr>
            <w:tcW w:w="1172" w:type="dxa"/>
          </w:tcPr>
          <w:p w14:paraId="1A458F14"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w:t>
            </w:r>
          </w:p>
        </w:tc>
      </w:tr>
      <w:tr w:rsidR="00A4269C" w:rsidRPr="00A4269C" w14:paraId="71BC0CFE" w14:textId="77777777" w:rsidTr="0033219C">
        <w:trPr>
          <w:trHeight w:val="786"/>
        </w:trPr>
        <w:tc>
          <w:tcPr>
            <w:tcW w:w="1842" w:type="dxa"/>
          </w:tcPr>
          <w:p w14:paraId="736D39AE"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 xml:space="preserve">DVD Cerovac Vukmanički </w:t>
            </w:r>
          </w:p>
        </w:tc>
        <w:tc>
          <w:tcPr>
            <w:tcW w:w="1157" w:type="dxa"/>
          </w:tcPr>
          <w:p w14:paraId="404ABE60"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w:t>
            </w:r>
          </w:p>
        </w:tc>
        <w:tc>
          <w:tcPr>
            <w:tcW w:w="1175" w:type="dxa"/>
          </w:tcPr>
          <w:p w14:paraId="0E762D96"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57" w:type="dxa"/>
          </w:tcPr>
          <w:p w14:paraId="66BF9C9F"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5</w:t>
            </w:r>
          </w:p>
        </w:tc>
        <w:tc>
          <w:tcPr>
            <w:tcW w:w="1047" w:type="dxa"/>
          </w:tcPr>
          <w:p w14:paraId="5FE86464"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7</w:t>
            </w:r>
          </w:p>
        </w:tc>
        <w:tc>
          <w:tcPr>
            <w:tcW w:w="1169" w:type="dxa"/>
          </w:tcPr>
          <w:p w14:paraId="716027FE"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8</w:t>
            </w:r>
          </w:p>
        </w:tc>
        <w:tc>
          <w:tcPr>
            <w:tcW w:w="1169" w:type="dxa"/>
          </w:tcPr>
          <w:p w14:paraId="10EB290C"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69" w:type="dxa"/>
          </w:tcPr>
          <w:p w14:paraId="289268E2"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72" w:type="dxa"/>
          </w:tcPr>
          <w:p w14:paraId="13CE706F"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w:t>
            </w:r>
          </w:p>
        </w:tc>
      </w:tr>
      <w:tr w:rsidR="00A4269C" w:rsidRPr="00A4269C" w14:paraId="5CF66F1A" w14:textId="77777777" w:rsidTr="0033219C">
        <w:trPr>
          <w:trHeight w:val="413"/>
        </w:trPr>
        <w:tc>
          <w:tcPr>
            <w:tcW w:w="1842" w:type="dxa"/>
          </w:tcPr>
          <w:p w14:paraId="564B4EBA"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Priselci</w:t>
            </w:r>
          </w:p>
        </w:tc>
        <w:tc>
          <w:tcPr>
            <w:tcW w:w="1157" w:type="dxa"/>
          </w:tcPr>
          <w:p w14:paraId="2218297D"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4</w:t>
            </w:r>
          </w:p>
        </w:tc>
        <w:tc>
          <w:tcPr>
            <w:tcW w:w="1175" w:type="dxa"/>
          </w:tcPr>
          <w:p w14:paraId="13FC53D0"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57" w:type="dxa"/>
          </w:tcPr>
          <w:p w14:paraId="52281D44"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5</w:t>
            </w:r>
          </w:p>
        </w:tc>
        <w:tc>
          <w:tcPr>
            <w:tcW w:w="1047" w:type="dxa"/>
          </w:tcPr>
          <w:p w14:paraId="67F79736"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5</w:t>
            </w:r>
          </w:p>
        </w:tc>
        <w:tc>
          <w:tcPr>
            <w:tcW w:w="1169" w:type="dxa"/>
          </w:tcPr>
          <w:p w14:paraId="2070E6D5"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9</w:t>
            </w:r>
          </w:p>
        </w:tc>
        <w:tc>
          <w:tcPr>
            <w:tcW w:w="1169" w:type="dxa"/>
          </w:tcPr>
          <w:p w14:paraId="265448A8"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69" w:type="dxa"/>
          </w:tcPr>
          <w:p w14:paraId="0A740F41"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c>
          <w:tcPr>
            <w:tcW w:w="1172" w:type="dxa"/>
          </w:tcPr>
          <w:p w14:paraId="2179E943" w14:textId="77777777" w:rsidR="00A4269C" w:rsidRPr="00A4269C" w:rsidRDefault="00A4269C" w:rsidP="00A4269C">
            <w:pPr>
              <w:contextualSpacing/>
              <w:jc w:val="center"/>
              <w:rPr>
                <w:rFonts w:ascii="Arial" w:eastAsia="Calibri" w:hAnsi="Arial" w:cs="Arial"/>
                <w:sz w:val="18"/>
                <w:szCs w:val="18"/>
              </w:rPr>
            </w:pPr>
            <w:r w:rsidRPr="00A4269C">
              <w:rPr>
                <w:rFonts w:ascii="Arial" w:eastAsia="Calibri" w:hAnsi="Arial" w:cs="Arial"/>
                <w:sz w:val="18"/>
                <w:szCs w:val="18"/>
              </w:rPr>
              <w:t>10</w:t>
            </w:r>
          </w:p>
        </w:tc>
      </w:tr>
      <w:tr w:rsidR="00A4269C" w:rsidRPr="00A4269C" w14:paraId="588AF2F4" w14:textId="77777777" w:rsidTr="0033219C">
        <w:trPr>
          <w:trHeight w:val="413"/>
        </w:trPr>
        <w:tc>
          <w:tcPr>
            <w:tcW w:w="1842" w:type="dxa"/>
          </w:tcPr>
          <w:p w14:paraId="75112863"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Zdravstvo</w:t>
            </w:r>
          </w:p>
        </w:tc>
        <w:tc>
          <w:tcPr>
            <w:tcW w:w="1157" w:type="dxa"/>
          </w:tcPr>
          <w:p w14:paraId="2E47460B" w14:textId="77777777" w:rsidR="00A4269C" w:rsidRPr="00A4269C" w:rsidRDefault="00A4269C" w:rsidP="00A4269C">
            <w:pPr>
              <w:contextualSpacing/>
              <w:jc w:val="center"/>
              <w:rPr>
                <w:rFonts w:ascii="Arial" w:eastAsia="Calibri" w:hAnsi="Arial" w:cs="Arial"/>
                <w:sz w:val="18"/>
                <w:szCs w:val="18"/>
              </w:rPr>
            </w:pPr>
          </w:p>
        </w:tc>
        <w:tc>
          <w:tcPr>
            <w:tcW w:w="1175" w:type="dxa"/>
          </w:tcPr>
          <w:p w14:paraId="7F56D302" w14:textId="77777777" w:rsidR="00A4269C" w:rsidRPr="00A4269C" w:rsidRDefault="00A4269C" w:rsidP="00A4269C">
            <w:pPr>
              <w:contextualSpacing/>
              <w:jc w:val="center"/>
              <w:rPr>
                <w:rFonts w:ascii="Arial" w:eastAsia="Calibri" w:hAnsi="Arial" w:cs="Arial"/>
                <w:sz w:val="18"/>
                <w:szCs w:val="18"/>
              </w:rPr>
            </w:pPr>
          </w:p>
        </w:tc>
        <w:tc>
          <w:tcPr>
            <w:tcW w:w="1157" w:type="dxa"/>
          </w:tcPr>
          <w:p w14:paraId="40E9EAB7" w14:textId="77777777" w:rsidR="00A4269C" w:rsidRPr="00A4269C" w:rsidRDefault="00A4269C" w:rsidP="00A4269C">
            <w:pPr>
              <w:contextualSpacing/>
              <w:jc w:val="center"/>
              <w:rPr>
                <w:rFonts w:ascii="Arial" w:eastAsia="Calibri" w:hAnsi="Arial" w:cs="Arial"/>
                <w:sz w:val="18"/>
                <w:szCs w:val="18"/>
              </w:rPr>
            </w:pPr>
          </w:p>
        </w:tc>
        <w:tc>
          <w:tcPr>
            <w:tcW w:w="1047" w:type="dxa"/>
          </w:tcPr>
          <w:p w14:paraId="68DE330A" w14:textId="77777777" w:rsidR="00A4269C" w:rsidRPr="00A4269C" w:rsidRDefault="00A4269C" w:rsidP="00A4269C">
            <w:pPr>
              <w:contextualSpacing/>
              <w:jc w:val="center"/>
              <w:rPr>
                <w:rFonts w:ascii="Arial" w:eastAsia="Calibri" w:hAnsi="Arial" w:cs="Arial"/>
                <w:sz w:val="18"/>
                <w:szCs w:val="18"/>
              </w:rPr>
            </w:pPr>
          </w:p>
        </w:tc>
        <w:tc>
          <w:tcPr>
            <w:tcW w:w="1169" w:type="dxa"/>
          </w:tcPr>
          <w:p w14:paraId="2F58E831" w14:textId="77777777" w:rsidR="00A4269C" w:rsidRPr="00A4269C" w:rsidRDefault="00A4269C" w:rsidP="00A4269C">
            <w:pPr>
              <w:contextualSpacing/>
              <w:jc w:val="center"/>
              <w:rPr>
                <w:rFonts w:ascii="Arial" w:eastAsia="Calibri" w:hAnsi="Arial" w:cs="Arial"/>
                <w:sz w:val="18"/>
                <w:szCs w:val="18"/>
              </w:rPr>
            </w:pPr>
          </w:p>
        </w:tc>
        <w:tc>
          <w:tcPr>
            <w:tcW w:w="1169" w:type="dxa"/>
          </w:tcPr>
          <w:p w14:paraId="00D06650" w14:textId="77777777" w:rsidR="00A4269C" w:rsidRPr="00A4269C" w:rsidRDefault="00A4269C" w:rsidP="00A4269C">
            <w:pPr>
              <w:contextualSpacing/>
              <w:jc w:val="center"/>
              <w:rPr>
                <w:rFonts w:ascii="Arial" w:eastAsia="Calibri" w:hAnsi="Arial" w:cs="Arial"/>
                <w:sz w:val="18"/>
                <w:szCs w:val="18"/>
              </w:rPr>
            </w:pPr>
          </w:p>
        </w:tc>
        <w:tc>
          <w:tcPr>
            <w:tcW w:w="1169" w:type="dxa"/>
          </w:tcPr>
          <w:p w14:paraId="55F1BB9D" w14:textId="77777777" w:rsidR="00A4269C" w:rsidRPr="00A4269C" w:rsidRDefault="00A4269C" w:rsidP="00A4269C">
            <w:pPr>
              <w:contextualSpacing/>
              <w:jc w:val="center"/>
              <w:rPr>
                <w:rFonts w:ascii="Arial" w:eastAsia="Calibri" w:hAnsi="Arial" w:cs="Arial"/>
                <w:sz w:val="18"/>
                <w:szCs w:val="18"/>
              </w:rPr>
            </w:pPr>
          </w:p>
        </w:tc>
        <w:tc>
          <w:tcPr>
            <w:tcW w:w="1172" w:type="dxa"/>
          </w:tcPr>
          <w:p w14:paraId="35B76ADA" w14:textId="77777777" w:rsidR="00A4269C" w:rsidRPr="00A4269C" w:rsidRDefault="00A4269C" w:rsidP="00A4269C">
            <w:pPr>
              <w:contextualSpacing/>
              <w:jc w:val="center"/>
              <w:rPr>
                <w:rFonts w:ascii="Arial" w:eastAsia="Calibri" w:hAnsi="Arial" w:cs="Arial"/>
                <w:sz w:val="18"/>
                <w:szCs w:val="18"/>
              </w:rPr>
            </w:pPr>
          </w:p>
        </w:tc>
      </w:tr>
    </w:tbl>
    <w:p w14:paraId="65975899"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Tablica 3. Pregled opremljenosti vatrogasnih postrojbi</w:t>
      </w:r>
    </w:p>
    <w:p w14:paraId="7A2EDD3D" w14:textId="77777777" w:rsidR="00A4269C" w:rsidRDefault="00A4269C" w:rsidP="00A4269C">
      <w:pPr>
        <w:spacing w:after="0" w:line="240" w:lineRule="auto"/>
        <w:jc w:val="both"/>
        <w:rPr>
          <w:rFonts w:ascii="Arial" w:eastAsia="Calibri" w:hAnsi="Arial" w:cs="Arial"/>
          <w:sz w:val="18"/>
          <w:szCs w:val="18"/>
        </w:rPr>
      </w:pPr>
      <w:bookmarkStart w:id="87" w:name="_Hlk45538932"/>
    </w:p>
    <w:p w14:paraId="484FD9AC" w14:textId="77777777" w:rsidR="005F0DF7" w:rsidRPr="00A4269C" w:rsidRDefault="005F0DF7" w:rsidP="00A4269C">
      <w:pPr>
        <w:spacing w:after="0" w:line="240" w:lineRule="auto"/>
        <w:jc w:val="both"/>
        <w:rPr>
          <w:rFonts w:ascii="Arial" w:eastAsia="Calibri" w:hAnsi="Arial" w:cs="Arial"/>
          <w:sz w:val="18"/>
          <w:szCs w:val="18"/>
        </w:rPr>
      </w:pPr>
    </w:p>
    <w:tbl>
      <w:tblPr>
        <w:tblStyle w:val="TableGrid"/>
        <w:tblW w:w="9351" w:type="dxa"/>
        <w:tblLayout w:type="fixed"/>
        <w:tblLook w:val="04A0" w:firstRow="1" w:lastRow="0" w:firstColumn="1" w:lastColumn="0" w:noHBand="0" w:noVBand="1"/>
      </w:tblPr>
      <w:tblGrid>
        <w:gridCol w:w="1552"/>
        <w:gridCol w:w="423"/>
        <w:gridCol w:w="566"/>
        <w:gridCol w:w="567"/>
        <w:gridCol w:w="567"/>
        <w:gridCol w:w="567"/>
        <w:gridCol w:w="567"/>
        <w:gridCol w:w="709"/>
        <w:gridCol w:w="567"/>
        <w:gridCol w:w="708"/>
        <w:gridCol w:w="567"/>
        <w:gridCol w:w="709"/>
        <w:gridCol w:w="992"/>
        <w:gridCol w:w="290"/>
      </w:tblGrid>
      <w:tr w:rsidR="00A4269C" w:rsidRPr="00A4269C" w14:paraId="07D7E408" w14:textId="77777777" w:rsidTr="00A4269C">
        <w:trPr>
          <w:trHeight w:val="495"/>
        </w:trPr>
        <w:tc>
          <w:tcPr>
            <w:tcW w:w="1553" w:type="dxa"/>
            <w:vMerge w:val="restart"/>
            <w:shd w:val="clear" w:color="auto" w:fill="BFBFBF"/>
          </w:tcPr>
          <w:p w14:paraId="72EA706F" w14:textId="77777777" w:rsidR="00A4269C" w:rsidRPr="00A4269C" w:rsidRDefault="00A4269C" w:rsidP="00A4269C">
            <w:pPr>
              <w:jc w:val="both"/>
              <w:rPr>
                <w:rFonts w:ascii="Arial" w:eastAsia="Calibri" w:hAnsi="Arial" w:cs="Arial"/>
                <w:sz w:val="18"/>
                <w:szCs w:val="18"/>
              </w:rPr>
            </w:pPr>
          </w:p>
          <w:p w14:paraId="26E83528"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Vatrogasna postrojba</w:t>
            </w:r>
          </w:p>
          <w:p w14:paraId="354C097D" w14:textId="77777777" w:rsidR="00A4269C" w:rsidRPr="00A4269C" w:rsidRDefault="00A4269C" w:rsidP="00A4269C">
            <w:pPr>
              <w:jc w:val="both"/>
              <w:rPr>
                <w:rFonts w:ascii="Arial" w:eastAsia="Calibri" w:hAnsi="Arial" w:cs="Arial"/>
                <w:sz w:val="18"/>
                <w:szCs w:val="18"/>
              </w:rPr>
            </w:pPr>
          </w:p>
          <w:p w14:paraId="4114BE9A" w14:textId="77777777" w:rsidR="00A4269C" w:rsidRPr="00A4269C" w:rsidRDefault="00A4269C" w:rsidP="00A4269C">
            <w:pPr>
              <w:jc w:val="both"/>
              <w:rPr>
                <w:rFonts w:ascii="Arial" w:eastAsia="Calibri" w:hAnsi="Arial" w:cs="Arial"/>
                <w:sz w:val="18"/>
                <w:szCs w:val="18"/>
              </w:rPr>
            </w:pPr>
          </w:p>
          <w:p w14:paraId="53E0EAA4" w14:textId="77777777" w:rsidR="00A4269C" w:rsidRPr="00A4269C" w:rsidRDefault="00A4269C" w:rsidP="00A4269C">
            <w:pPr>
              <w:jc w:val="both"/>
              <w:rPr>
                <w:rFonts w:ascii="Arial" w:eastAsia="Calibri" w:hAnsi="Arial" w:cs="Arial"/>
                <w:sz w:val="18"/>
                <w:szCs w:val="18"/>
              </w:rPr>
            </w:pPr>
          </w:p>
        </w:tc>
        <w:tc>
          <w:tcPr>
            <w:tcW w:w="7798" w:type="dxa"/>
            <w:gridSpan w:val="13"/>
            <w:shd w:val="clear" w:color="auto" w:fill="BFBFBF"/>
          </w:tcPr>
          <w:p w14:paraId="76968777"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VATROGASNA VOZILA</w:t>
            </w:r>
          </w:p>
        </w:tc>
      </w:tr>
      <w:tr w:rsidR="00A4269C" w:rsidRPr="00A4269C" w14:paraId="0B8EEE22" w14:textId="77777777" w:rsidTr="00A4269C">
        <w:trPr>
          <w:trHeight w:val="681"/>
        </w:trPr>
        <w:tc>
          <w:tcPr>
            <w:tcW w:w="1553" w:type="dxa"/>
            <w:vMerge/>
            <w:shd w:val="clear" w:color="auto" w:fill="BFBFBF"/>
          </w:tcPr>
          <w:p w14:paraId="0053CDDE" w14:textId="77777777" w:rsidR="00A4269C" w:rsidRPr="00A4269C" w:rsidRDefault="00A4269C" w:rsidP="00A4269C">
            <w:pPr>
              <w:jc w:val="both"/>
              <w:rPr>
                <w:rFonts w:ascii="Arial" w:eastAsia="Calibri" w:hAnsi="Arial" w:cs="Arial"/>
                <w:sz w:val="18"/>
                <w:szCs w:val="18"/>
              </w:rPr>
            </w:pPr>
          </w:p>
        </w:tc>
        <w:tc>
          <w:tcPr>
            <w:tcW w:w="424" w:type="dxa"/>
          </w:tcPr>
          <w:p w14:paraId="2A0D71A6"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Z</w:t>
            </w:r>
          </w:p>
        </w:tc>
        <w:tc>
          <w:tcPr>
            <w:tcW w:w="566" w:type="dxa"/>
          </w:tcPr>
          <w:p w14:paraId="60CDC964"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NV</w:t>
            </w:r>
          </w:p>
        </w:tc>
        <w:tc>
          <w:tcPr>
            <w:tcW w:w="567" w:type="dxa"/>
          </w:tcPr>
          <w:p w14:paraId="51B3F29E"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AC</w:t>
            </w:r>
          </w:p>
        </w:tc>
        <w:tc>
          <w:tcPr>
            <w:tcW w:w="567" w:type="dxa"/>
          </w:tcPr>
          <w:p w14:paraId="7F6F89CF"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TV-S</w:t>
            </w:r>
          </w:p>
        </w:tc>
        <w:tc>
          <w:tcPr>
            <w:tcW w:w="567" w:type="dxa"/>
          </w:tcPr>
          <w:p w14:paraId="7506D869"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AL-K</w:t>
            </w:r>
          </w:p>
        </w:tc>
        <w:tc>
          <w:tcPr>
            <w:tcW w:w="567" w:type="dxa"/>
          </w:tcPr>
          <w:p w14:paraId="22A92B0F"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HP</w:t>
            </w:r>
          </w:p>
        </w:tc>
        <w:tc>
          <w:tcPr>
            <w:tcW w:w="709" w:type="dxa"/>
          </w:tcPr>
          <w:p w14:paraId="4EE59C1D" w14:textId="77777777" w:rsidR="00A4269C" w:rsidRPr="00A4269C" w:rsidRDefault="00A4269C" w:rsidP="00A4269C">
            <w:pPr>
              <w:rPr>
                <w:rFonts w:ascii="Arial" w:eastAsia="Calibri" w:hAnsi="Arial" w:cs="Arial"/>
                <w:sz w:val="18"/>
                <w:szCs w:val="18"/>
              </w:rPr>
            </w:pPr>
            <w:r w:rsidRPr="00A4269C">
              <w:rPr>
                <w:rFonts w:ascii="Arial" w:eastAsia="Calibri" w:hAnsi="Arial" w:cs="Arial"/>
                <w:sz w:val="18"/>
                <w:szCs w:val="18"/>
              </w:rPr>
              <w:t>GPV/P/S/</w:t>
            </w:r>
          </w:p>
          <w:p w14:paraId="59A2F12E" w14:textId="77777777" w:rsidR="00A4269C" w:rsidRPr="00A4269C" w:rsidRDefault="00A4269C" w:rsidP="00A4269C">
            <w:pPr>
              <w:jc w:val="center"/>
              <w:rPr>
                <w:rFonts w:ascii="Arial" w:eastAsia="Calibri" w:hAnsi="Arial" w:cs="Arial"/>
                <w:sz w:val="18"/>
                <w:szCs w:val="18"/>
                <w:vertAlign w:val="subscript"/>
              </w:rPr>
            </w:pPr>
            <w:r w:rsidRPr="00A4269C">
              <w:rPr>
                <w:rFonts w:ascii="Arial" w:eastAsia="Calibri" w:hAnsi="Arial" w:cs="Arial"/>
                <w:sz w:val="18"/>
                <w:szCs w:val="18"/>
              </w:rPr>
              <w:t>CO</w:t>
            </w:r>
            <w:r w:rsidRPr="00A4269C">
              <w:rPr>
                <w:rFonts w:ascii="Arial" w:eastAsia="Calibri" w:hAnsi="Arial" w:cs="Arial"/>
                <w:sz w:val="18"/>
                <w:szCs w:val="18"/>
                <w:vertAlign w:val="subscript"/>
              </w:rPr>
              <w:t>2</w:t>
            </w:r>
          </w:p>
        </w:tc>
        <w:tc>
          <w:tcPr>
            <w:tcW w:w="567" w:type="dxa"/>
          </w:tcPr>
          <w:p w14:paraId="5B0B5A16"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OV</w:t>
            </w:r>
          </w:p>
        </w:tc>
        <w:tc>
          <w:tcPr>
            <w:tcW w:w="708" w:type="dxa"/>
          </w:tcPr>
          <w:p w14:paraId="5D8BD8CE"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GPV/</w:t>
            </w:r>
          </w:p>
          <w:p w14:paraId="5909365E"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VT</w:t>
            </w:r>
          </w:p>
        </w:tc>
        <w:tc>
          <w:tcPr>
            <w:tcW w:w="567" w:type="dxa"/>
          </w:tcPr>
          <w:p w14:paraId="5177A4B1"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TR</w:t>
            </w:r>
          </w:p>
        </w:tc>
        <w:tc>
          <w:tcPr>
            <w:tcW w:w="709" w:type="dxa"/>
          </w:tcPr>
          <w:p w14:paraId="75F5ED65"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PRČ</w:t>
            </w:r>
          </w:p>
        </w:tc>
        <w:tc>
          <w:tcPr>
            <w:tcW w:w="992" w:type="dxa"/>
          </w:tcPr>
          <w:p w14:paraId="76A12663"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PRCJ</w:t>
            </w:r>
          </w:p>
        </w:tc>
        <w:tc>
          <w:tcPr>
            <w:tcW w:w="288" w:type="dxa"/>
          </w:tcPr>
          <w:p w14:paraId="1F4A96FB"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Š 1</w:t>
            </w:r>
          </w:p>
        </w:tc>
      </w:tr>
      <w:tr w:rsidR="00A4269C" w:rsidRPr="00A4269C" w14:paraId="072ADF62" w14:textId="77777777" w:rsidTr="0033219C">
        <w:trPr>
          <w:trHeight w:val="420"/>
        </w:trPr>
        <w:tc>
          <w:tcPr>
            <w:tcW w:w="1553" w:type="dxa"/>
          </w:tcPr>
          <w:p w14:paraId="055244C1" w14:textId="77777777" w:rsidR="00A4269C" w:rsidRPr="00A4269C" w:rsidRDefault="00A4269C" w:rsidP="00A4269C">
            <w:pPr>
              <w:jc w:val="both"/>
              <w:rPr>
                <w:rFonts w:ascii="Arial" w:eastAsia="Calibri" w:hAnsi="Arial" w:cs="Arial"/>
                <w:b/>
                <w:bCs/>
                <w:sz w:val="18"/>
                <w:szCs w:val="18"/>
              </w:rPr>
            </w:pPr>
            <w:r w:rsidRPr="00A4269C">
              <w:rPr>
                <w:rFonts w:ascii="Arial" w:eastAsia="Calibri" w:hAnsi="Arial" w:cs="Arial"/>
                <w:sz w:val="18"/>
                <w:szCs w:val="18"/>
              </w:rPr>
              <w:t>JVP Grada Karlovca</w:t>
            </w:r>
          </w:p>
        </w:tc>
        <w:tc>
          <w:tcPr>
            <w:tcW w:w="424" w:type="dxa"/>
          </w:tcPr>
          <w:p w14:paraId="40244EA5"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w:t>
            </w:r>
          </w:p>
        </w:tc>
        <w:tc>
          <w:tcPr>
            <w:tcW w:w="566" w:type="dxa"/>
          </w:tcPr>
          <w:p w14:paraId="4BE9E210"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w:t>
            </w:r>
          </w:p>
        </w:tc>
        <w:tc>
          <w:tcPr>
            <w:tcW w:w="567" w:type="dxa"/>
          </w:tcPr>
          <w:p w14:paraId="66925CA6"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17F9282B"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4C86C79F"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69A4FBF8"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709" w:type="dxa"/>
          </w:tcPr>
          <w:p w14:paraId="796357CB"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732C0CDD"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w:t>
            </w:r>
          </w:p>
        </w:tc>
        <w:tc>
          <w:tcPr>
            <w:tcW w:w="708" w:type="dxa"/>
          </w:tcPr>
          <w:p w14:paraId="7BF67FE1"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3A94D5D9"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709" w:type="dxa"/>
          </w:tcPr>
          <w:p w14:paraId="7ADCAA17"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w:t>
            </w:r>
          </w:p>
        </w:tc>
        <w:tc>
          <w:tcPr>
            <w:tcW w:w="992" w:type="dxa"/>
          </w:tcPr>
          <w:p w14:paraId="7E762066"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w:t>
            </w:r>
          </w:p>
        </w:tc>
        <w:tc>
          <w:tcPr>
            <w:tcW w:w="288" w:type="dxa"/>
          </w:tcPr>
          <w:p w14:paraId="14C5E690"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r>
      <w:tr w:rsidR="00A4269C" w:rsidRPr="00A4269C" w14:paraId="2020F00C" w14:textId="77777777" w:rsidTr="0033219C">
        <w:trPr>
          <w:trHeight w:val="420"/>
        </w:trPr>
        <w:tc>
          <w:tcPr>
            <w:tcW w:w="1553" w:type="dxa"/>
          </w:tcPr>
          <w:p w14:paraId="12C86781"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Hrnetić – Novaki</w:t>
            </w:r>
          </w:p>
        </w:tc>
        <w:tc>
          <w:tcPr>
            <w:tcW w:w="424" w:type="dxa"/>
          </w:tcPr>
          <w:p w14:paraId="2D377C7B" w14:textId="77777777" w:rsidR="00A4269C" w:rsidRPr="00A4269C" w:rsidRDefault="00A4269C" w:rsidP="00A4269C">
            <w:pPr>
              <w:jc w:val="center"/>
              <w:rPr>
                <w:rFonts w:ascii="Arial" w:eastAsia="Calibri" w:hAnsi="Arial" w:cs="Arial"/>
                <w:sz w:val="18"/>
                <w:szCs w:val="18"/>
              </w:rPr>
            </w:pPr>
          </w:p>
        </w:tc>
        <w:tc>
          <w:tcPr>
            <w:tcW w:w="566" w:type="dxa"/>
          </w:tcPr>
          <w:p w14:paraId="44AF5280"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14FCCDD9" w14:textId="77777777" w:rsidR="00A4269C" w:rsidRPr="00A4269C" w:rsidRDefault="00A4269C" w:rsidP="00A4269C">
            <w:pPr>
              <w:jc w:val="center"/>
              <w:rPr>
                <w:rFonts w:ascii="Arial" w:eastAsia="Calibri" w:hAnsi="Arial" w:cs="Arial"/>
                <w:sz w:val="18"/>
                <w:szCs w:val="18"/>
              </w:rPr>
            </w:pPr>
          </w:p>
        </w:tc>
        <w:tc>
          <w:tcPr>
            <w:tcW w:w="567" w:type="dxa"/>
          </w:tcPr>
          <w:p w14:paraId="4171AD09" w14:textId="77777777" w:rsidR="00A4269C" w:rsidRPr="00A4269C" w:rsidRDefault="00A4269C" w:rsidP="00A4269C">
            <w:pPr>
              <w:jc w:val="center"/>
              <w:rPr>
                <w:rFonts w:ascii="Arial" w:eastAsia="Calibri" w:hAnsi="Arial" w:cs="Arial"/>
                <w:sz w:val="18"/>
                <w:szCs w:val="18"/>
              </w:rPr>
            </w:pPr>
          </w:p>
        </w:tc>
        <w:tc>
          <w:tcPr>
            <w:tcW w:w="567" w:type="dxa"/>
          </w:tcPr>
          <w:p w14:paraId="41081CBE" w14:textId="77777777" w:rsidR="00A4269C" w:rsidRPr="00A4269C" w:rsidRDefault="00A4269C" w:rsidP="00A4269C">
            <w:pPr>
              <w:jc w:val="center"/>
              <w:rPr>
                <w:rFonts w:ascii="Arial" w:eastAsia="Calibri" w:hAnsi="Arial" w:cs="Arial"/>
                <w:sz w:val="18"/>
                <w:szCs w:val="18"/>
              </w:rPr>
            </w:pPr>
          </w:p>
        </w:tc>
        <w:tc>
          <w:tcPr>
            <w:tcW w:w="567" w:type="dxa"/>
          </w:tcPr>
          <w:p w14:paraId="6F438321" w14:textId="77777777" w:rsidR="00A4269C" w:rsidRPr="00A4269C" w:rsidRDefault="00A4269C" w:rsidP="00A4269C">
            <w:pPr>
              <w:jc w:val="center"/>
              <w:rPr>
                <w:rFonts w:ascii="Arial" w:eastAsia="Calibri" w:hAnsi="Arial" w:cs="Arial"/>
                <w:sz w:val="18"/>
                <w:szCs w:val="18"/>
              </w:rPr>
            </w:pPr>
          </w:p>
        </w:tc>
        <w:tc>
          <w:tcPr>
            <w:tcW w:w="709" w:type="dxa"/>
          </w:tcPr>
          <w:p w14:paraId="0C0A8E97" w14:textId="77777777" w:rsidR="00A4269C" w:rsidRPr="00A4269C" w:rsidRDefault="00A4269C" w:rsidP="00A4269C">
            <w:pPr>
              <w:jc w:val="center"/>
              <w:rPr>
                <w:rFonts w:ascii="Arial" w:eastAsia="Calibri" w:hAnsi="Arial" w:cs="Arial"/>
                <w:sz w:val="18"/>
                <w:szCs w:val="18"/>
              </w:rPr>
            </w:pPr>
          </w:p>
        </w:tc>
        <w:tc>
          <w:tcPr>
            <w:tcW w:w="567" w:type="dxa"/>
          </w:tcPr>
          <w:p w14:paraId="0C0CE53D" w14:textId="77777777" w:rsidR="00A4269C" w:rsidRPr="00A4269C" w:rsidRDefault="00A4269C" w:rsidP="00A4269C">
            <w:pPr>
              <w:jc w:val="center"/>
              <w:rPr>
                <w:rFonts w:ascii="Arial" w:eastAsia="Calibri" w:hAnsi="Arial" w:cs="Arial"/>
                <w:sz w:val="18"/>
                <w:szCs w:val="18"/>
              </w:rPr>
            </w:pPr>
          </w:p>
        </w:tc>
        <w:tc>
          <w:tcPr>
            <w:tcW w:w="708" w:type="dxa"/>
          </w:tcPr>
          <w:p w14:paraId="65C31958"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08B02A0D"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709" w:type="dxa"/>
          </w:tcPr>
          <w:p w14:paraId="6949E978" w14:textId="77777777" w:rsidR="00A4269C" w:rsidRPr="00A4269C" w:rsidRDefault="00A4269C" w:rsidP="00A4269C">
            <w:pPr>
              <w:jc w:val="center"/>
              <w:rPr>
                <w:rFonts w:ascii="Arial" w:eastAsia="Calibri" w:hAnsi="Arial" w:cs="Arial"/>
                <w:sz w:val="18"/>
                <w:szCs w:val="18"/>
              </w:rPr>
            </w:pPr>
          </w:p>
        </w:tc>
        <w:tc>
          <w:tcPr>
            <w:tcW w:w="992" w:type="dxa"/>
          </w:tcPr>
          <w:p w14:paraId="538E9C00" w14:textId="77777777" w:rsidR="00A4269C" w:rsidRPr="00A4269C" w:rsidRDefault="00A4269C" w:rsidP="00A4269C">
            <w:pPr>
              <w:jc w:val="center"/>
              <w:rPr>
                <w:rFonts w:ascii="Arial" w:eastAsia="Calibri" w:hAnsi="Arial" w:cs="Arial"/>
                <w:sz w:val="18"/>
                <w:szCs w:val="18"/>
              </w:rPr>
            </w:pPr>
          </w:p>
        </w:tc>
        <w:tc>
          <w:tcPr>
            <w:tcW w:w="288" w:type="dxa"/>
          </w:tcPr>
          <w:p w14:paraId="21038C0F" w14:textId="77777777" w:rsidR="00A4269C" w:rsidRPr="00A4269C" w:rsidRDefault="00A4269C" w:rsidP="00A4269C">
            <w:pPr>
              <w:jc w:val="center"/>
              <w:rPr>
                <w:rFonts w:ascii="Arial" w:eastAsia="Calibri" w:hAnsi="Arial" w:cs="Arial"/>
                <w:sz w:val="18"/>
                <w:szCs w:val="18"/>
              </w:rPr>
            </w:pPr>
          </w:p>
        </w:tc>
      </w:tr>
      <w:tr w:rsidR="00A4269C" w:rsidRPr="00A4269C" w14:paraId="62CDD060" w14:textId="77777777" w:rsidTr="0033219C">
        <w:trPr>
          <w:trHeight w:val="420"/>
        </w:trPr>
        <w:tc>
          <w:tcPr>
            <w:tcW w:w="1553" w:type="dxa"/>
          </w:tcPr>
          <w:p w14:paraId="2AA5B29C" w14:textId="77777777" w:rsidR="00A4269C" w:rsidRPr="00A4269C" w:rsidRDefault="00A4269C" w:rsidP="00A4269C">
            <w:pPr>
              <w:jc w:val="both"/>
              <w:rPr>
                <w:rFonts w:ascii="Arial" w:eastAsia="Calibri" w:hAnsi="Arial" w:cs="Arial"/>
                <w:b/>
                <w:sz w:val="18"/>
                <w:szCs w:val="18"/>
              </w:rPr>
            </w:pPr>
            <w:r w:rsidRPr="00A4269C">
              <w:rPr>
                <w:rFonts w:ascii="Arial" w:eastAsia="Calibri" w:hAnsi="Arial" w:cs="Arial"/>
                <w:sz w:val="18"/>
                <w:szCs w:val="18"/>
              </w:rPr>
              <w:t>DVD Skakavac</w:t>
            </w:r>
          </w:p>
        </w:tc>
        <w:tc>
          <w:tcPr>
            <w:tcW w:w="424" w:type="dxa"/>
          </w:tcPr>
          <w:p w14:paraId="31C1D1A1" w14:textId="77777777" w:rsidR="00A4269C" w:rsidRPr="00A4269C" w:rsidRDefault="00A4269C" w:rsidP="00A4269C">
            <w:pPr>
              <w:jc w:val="center"/>
              <w:rPr>
                <w:rFonts w:ascii="Arial" w:eastAsia="Calibri" w:hAnsi="Arial" w:cs="Arial"/>
                <w:sz w:val="18"/>
                <w:szCs w:val="18"/>
              </w:rPr>
            </w:pPr>
          </w:p>
        </w:tc>
        <w:tc>
          <w:tcPr>
            <w:tcW w:w="566" w:type="dxa"/>
          </w:tcPr>
          <w:p w14:paraId="7393E7D9" w14:textId="77777777" w:rsidR="00A4269C" w:rsidRPr="00A4269C" w:rsidRDefault="00A4269C" w:rsidP="00A4269C">
            <w:pPr>
              <w:jc w:val="center"/>
              <w:rPr>
                <w:rFonts w:ascii="Arial" w:eastAsia="Calibri" w:hAnsi="Arial" w:cs="Arial"/>
                <w:sz w:val="18"/>
                <w:szCs w:val="18"/>
              </w:rPr>
            </w:pPr>
          </w:p>
        </w:tc>
        <w:tc>
          <w:tcPr>
            <w:tcW w:w="567" w:type="dxa"/>
          </w:tcPr>
          <w:p w14:paraId="0C327249"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06571724" w14:textId="77777777" w:rsidR="00A4269C" w:rsidRPr="00A4269C" w:rsidRDefault="00A4269C" w:rsidP="00A4269C">
            <w:pPr>
              <w:jc w:val="center"/>
              <w:rPr>
                <w:rFonts w:ascii="Arial" w:eastAsia="Calibri" w:hAnsi="Arial" w:cs="Arial"/>
                <w:sz w:val="18"/>
                <w:szCs w:val="18"/>
              </w:rPr>
            </w:pPr>
          </w:p>
        </w:tc>
        <w:tc>
          <w:tcPr>
            <w:tcW w:w="567" w:type="dxa"/>
          </w:tcPr>
          <w:p w14:paraId="561F7188" w14:textId="77777777" w:rsidR="00A4269C" w:rsidRPr="00A4269C" w:rsidRDefault="00A4269C" w:rsidP="00A4269C">
            <w:pPr>
              <w:jc w:val="center"/>
              <w:rPr>
                <w:rFonts w:ascii="Arial" w:eastAsia="Calibri" w:hAnsi="Arial" w:cs="Arial"/>
                <w:sz w:val="18"/>
                <w:szCs w:val="18"/>
              </w:rPr>
            </w:pPr>
          </w:p>
        </w:tc>
        <w:tc>
          <w:tcPr>
            <w:tcW w:w="567" w:type="dxa"/>
          </w:tcPr>
          <w:p w14:paraId="0F5343C1" w14:textId="77777777" w:rsidR="00A4269C" w:rsidRPr="00A4269C" w:rsidRDefault="00A4269C" w:rsidP="00A4269C">
            <w:pPr>
              <w:jc w:val="center"/>
              <w:rPr>
                <w:rFonts w:ascii="Arial" w:eastAsia="Calibri" w:hAnsi="Arial" w:cs="Arial"/>
                <w:sz w:val="18"/>
                <w:szCs w:val="18"/>
              </w:rPr>
            </w:pPr>
          </w:p>
        </w:tc>
        <w:tc>
          <w:tcPr>
            <w:tcW w:w="709" w:type="dxa"/>
          </w:tcPr>
          <w:p w14:paraId="085AF252" w14:textId="77777777" w:rsidR="00A4269C" w:rsidRPr="00A4269C" w:rsidRDefault="00A4269C" w:rsidP="00A4269C">
            <w:pPr>
              <w:jc w:val="center"/>
              <w:rPr>
                <w:rFonts w:ascii="Arial" w:eastAsia="Calibri" w:hAnsi="Arial" w:cs="Arial"/>
                <w:sz w:val="18"/>
                <w:szCs w:val="18"/>
              </w:rPr>
            </w:pPr>
          </w:p>
        </w:tc>
        <w:tc>
          <w:tcPr>
            <w:tcW w:w="567" w:type="dxa"/>
          </w:tcPr>
          <w:p w14:paraId="240EF7E7" w14:textId="77777777" w:rsidR="00A4269C" w:rsidRPr="00A4269C" w:rsidRDefault="00A4269C" w:rsidP="00A4269C">
            <w:pPr>
              <w:jc w:val="center"/>
              <w:rPr>
                <w:rFonts w:ascii="Arial" w:eastAsia="Calibri" w:hAnsi="Arial" w:cs="Arial"/>
                <w:sz w:val="18"/>
                <w:szCs w:val="18"/>
              </w:rPr>
            </w:pPr>
          </w:p>
        </w:tc>
        <w:tc>
          <w:tcPr>
            <w:tcW w:w="708" w:type="dxa"/>
          </w:tcPr>
          <w:p w14:paraId="6D4910AA" w14:textId="77777777" w:rsidR="00A4269C" w:rsidRPr="00A4269C" w:rsidRDefault="00A4269C" w:rsidP="00A4269C">
            <w:pPr>
              <w:jc w:val="center"/>
              <w:rPr>
                <w:rFonts w:ascii="Arial" w:eastAsia="Calibri" w:hAnsi="Arial" w:cs="Arial"/>
                <w:sz w:val="18"/>
                <w:szCs w:val="18"/>
              </w:rPr>
            </w:pPr>
          </w:p>
        </w:tc>
        <w:tc>
          <w:tcPr>
            <w:tcW w:w="567" w:type="dxa"/>
          </w:tcPr>
          <w:p w14:paraId="271128FE" w14:textId="77777777" w:rsidR="00A4269C" w:rsidRPr="00A4269C" w:rsidRDefault="00A4269C" w:rsidP="00A4269C">
            <w:pPr>
              <w:jc w:val="center"/>
              <w:rPr>
                <w:rFonts w:ascii="Arial" w:eastAsia="Calibri" w:hAnsi="Arial" w:cs="Arial"/>
                <w:sz w:val="18"/>
                <w:szCs w:val="18"/>
              </w:rPr>
            </w:pPr>
          </w:p>
        </w:tc>
        <w:tc>
          <w:tcPr>
            <w:tcW w:w="709" w:type="dxa"/>
          </w:tcPr>
          <w:p w14:paraId="585E6D04" w14:textId="77777777" w:rsidR="00A4269C" w:rsidRPr="00A4269C" w:rsidRDefault="00A4269C" w:rsidP="00A4269C">
            <w:pPr>
              <w:jc w:val="center"/>
              <w:rPr>
                <w:rFonts w:ascii="Arial" w:eastAsia="Calibri" w:hAnsi="Arial" w:cs="Arial"/>
                <w:sz w:val="18"/>
                <w:szCs w:val="18"/>
              </w:rPr>
            </w:pPr>
          </w:p>
        </w:tc>
        <w:tc>
          <w:tcPr>
            <w:tcW w:w="992" w:type="dxa"/>
          </w:tcPr>
          <w:p w14:paraId="39891D00" w14:textId="77777777" w:rsidR="00A4269C" w:rsidRPr="00A4269C" w:rsidRDefault="00A4269C" w:rsidP="00A4269C">
            <w:pPr>
              <w:jc w:val="center"/>
              <w:rPr>
                <w:rFonts w:ascii="Arial" w:eastAsia="Calibri" w:hAnsi="Arial" w:cs="Arial"/>
                <w:sz w:val="18"/>
                <w:szCs w:val="18"/>
              </w:rPr>
            </w:pPr>
          </w:p>
        </w:tc>
        <w:tc>
          <w:tcPr>
            <w:tcW w:w="288" w:type="dxa"/>
          </w:tcPr>
          <w:p w14:paraId="5C2A6E14" w14:textId="77777777" w:rsidR="00A4269C" w:rsidRPr="00A4269C" w:rsidRDefault="00A4269C" w:rsidP="00A4269C">
            <w:pPr>
              <w:jc w:val="center"/>
              <w:rPr>
                <w:rFonts w:ascii="Arial" w:eastAsia="Calibri" w:hAnsi="Arial" w:cs="Arial"/>
                <w:sz w:val="18"/>
                <w:szCs w:val="18"/>
              </w:rPr>
            </w:pPr>
          </w:p>
        </w:tc>
      </w:tr>
      <w:tr w:rsidR="00A4269C" w:rsidRPr="00A4269C" w14:paraId="3707195B" w14:textId="77777777" w:rsidTr="0033219C">
        <w:trPr>
          <w:trHeight w:val="420"/>
        </w:trPr>
        <w:tc>
          <w:tcPr>
            <w:tcW w:w="1553" w:type="dxa"/>
          </w:tcPr>
          <w:p w14:paraId="0CBFEE49" w14:textId="77777777" w:rsidR="00A4269C" w:rsidRPr="00A4269C" w:rsidRDefault="00A4269C" w:rsidP="00A4269C">
            <w:pPr>
              <w:jc w:val="both"/>
              <w:rPr>
                <w:rFonts w:ascii="Arial" w:eastAsia="Calibri" w:hAnsi="Arial" w:cs="Arial"/>
                <w:b/>
                <w:sz w:val="18"/>
                <w:szCs w:val="18"/>
              </w:rPr>
            </w:pPr>
            <w:r w:rsidRPr="00A4269C">
              <w:rPr>
                <w:rFonts w:ascii="Arial" w:eastAsia="Calibri" w:hAnsi="Arial" w:cs="Arial"/>
                <w:sz w:val="18"/>
                <w:szCs w:val="18"/>
              </w:rPr>
              <w:t xml:space="preserve">DVD Karlovac     </w:t>
            </w:r>
          </w:p>
        </w:tc>
        <w:tc>
          <w:tcPr>
            <w:tcW w:w="424" w:type="dxa"/>
          </w:tcPr>
          <w:p w14:paraId="3A252037" w14:textId="77777777" w:rsidR="00A4269C" w:rsidRPr="00A4269C" w:rsidRDefault="00A4269C" w:rsidP="00A4269C">
            <w:pPr>
              <w:jc w:val="center"/>
              <w:rPr>
                <w:rFonts w:ascii="Arial" w:eastAsia="Calibri" w:hAnsi="Arial" w:cs="Arial"/>
                <w:sz w:val="18"/>
                <w:szCs w:val="18"/>
              </w:rPr>
            </w:pPr>
          </w:p>
        </w:tc>
        <w:tc>
          <w:tcPr>
            <w:tcW w:w="566" w:type="dxa"/>
          </w:tcPr>
          <w:p w14:paraId="3D51B293" w14:textId="77777777" w:rsidR="00A4269C" w:rsidRPr="00A4269C" w:rsidRDefault="00A4269C" w:rsidP="00A4269C">
            <w:pPr>
              <w:jc w:val="center"/>
              <w:rPr>
                <w:rFonts w:ascii="Arial" w:eastAsia="Calibri" w:hAnsi="Arial" w:cs="Arial"/>
                <w:sz w:val="18"/>
                <w:szCs w:val="18"/>
              </w:rPr>
            </w:pPr>
          </w:p>
        </w:tc>
        <w:tc>
          <w:tcPr>
            <w:tcW w:w="567" w:type="dxa"/>
          </w:tcPr>
          <w:p w14:paraId="023C8E05" w14:textId="77777777" w:rsidR="00A4269C" w:rsidRPr="00A4269C" w:rsidRDefault="00A4269C" w:rsidP="00A4269C">
            <w:pPr>
              <w:jc w:val="center"/>
              <w:rPr>
                <w:rFonts w:ascii="Arial" w:eastAsia="Calibri" w:hAnsi="Arial" w:cs="Arial"/>
                <w:sz w:val="18"/>
                <w:szCs w:val="18"/>
              </w:rPr>
            </w:pPr>
          </w:p>
        </w:tc>
        <w:tc>
          <w:tcPr>
            <w:tcW w:w="567" w:type="dxa"/>
          </w:tcPr>
          <w:p w14:paraId="6820F668" w14:textId="77777777" w:rsidR="00A4269C" w:rsidRPr="00A4269C" w:rsidRDefault="00A4269C" w:rsidP="00A4269C">
            <w:pPr>
              <w:jc w:val="center"/>
              <w:rPr>
                <w:rFonts w:ascii="Arial" w:eastAsia="Calibri" w:hAnsi="Arial" w:cs="Arial"/>
                <w:sz w:val="18"/>
                <w:szCs w:val="18"/>
              </w:rPr>
            </w:pPr>
          </w:p>
        </w:tc>
        <w:tc>
          <w:tcPr>
            <w:tcW w:w="567" w:type="dxa"/>
          </w:tcPr>
          <w:p w14:paraId="5399F482" w14:textId="77777777" w:rsidR="00A4269C" w:rsidRPr="00A4269C" w:rsidRDefault="00A4269C" w:rsidP="00A4269C">
            <w:pPr>
              <w:jc w:val="center"/>
              <w:rPr>
                <w:rFonts w:ascii="Arial" w:eastAsia="Calibri" w:hAnsi="Arial" w:cs="Arial"/>
                <w:sz w:val="18"/>
                <w:szCs w:val="18"/>
              </w:rPr>
            </w:pPr>
          </w:p>
        </w:tc>
        <w:tc>
          <w:tcPr>
            <w:tcW w:w="567" w:type="dxa"/>
          </w:tcPr>
          <w:p w14:paraId="54461251" w14:textId="77777777" w:rsidR="00A4269C" w:rsidRPr="00A4269C" w:rsidRDefault="00A4269C" w:rsidP="00A4269C">
            <w:pPr>
              <w:jc w:val="center"/>
              <w:rPr>
                <w:rFonts w:ascii="Arial" w:eastAsia="Calibri" w:hAnsi="Arial" w:cs="Arial"/>
                <w:sz w:val="18"/>
                <w:szCs w:val="18"/>
              </w:rPr>
            </w:pPr>
          </w:p>
        </w:tc>
        <w:tc>
          <w:tcPr>
            <w:tcW w:w="709" w:type="dxa"/>
          </w:tcPr>
          <w:p w14:paraId="1F398744" w14:textId="77777777" w:rsidR="00A4269C" w:rsidRPr="00A4269C" w:rsidRDefault="00A4269C" w:rsidP="00A4269C">
            <w:pPr>
              <w:jc w:val="center"/>
              <w:rPr>
                <w:rFonts w:ascii="Arial" w:eastAsia="Calibri" w:hAnsi="Arial" w:cs="Arial"/>
                <w:sz w:val="18"/>
                <w:szCs w:val="18"/>
              </w:rPr>
            </w:pPr>
          </w:p>
        </w:tc>
        <w:tc>
          <w:tcPr>
            <w:tcW w:w="567" w:type="dxa"/>
          </w:tcPr>
          <w:p w14:paraId="7D070D5F" w14:textId="77777777" w:rsidR="00A4269C" w:rsidRPr="00A4269C" w:rsidRDefault="00A4269C" w:rsidP="00A4269C">
            <w:pPr>
              <w:jc w:val="center"/>
              <w:rPr>
                <w:rFonts w:ascii="Arial" w:eastAsia="Calibri" w:hAnsi="Arial" w:cs="Arial"/>
                <w:sz w:val="18"/>
                <w:szCs w:val="18"/>
              </w:rPr>
            </w:pPr>
          </w:p>
        </w:tc>
        <w:tc>
          <w:tcPr>
            <w:tcW w:w="708" w:type="dxa"/>
          </w:tcPr>
          <w:p w14:paraId="1298F544"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11060002" w14:textId="77777777" w:rsidR="00A4269C" w:rsidRPr="00A4269C" w:rsidRDefault="00A4269C" w:rsidP="00A4269C">
            <w:pPr>
              <w:jc w:val="center"/>
              <w:rPr>
                <w:rFonts w:ascii="Arial" w:eastAsia="Calibri" w:hAnsi="Arial" w:cs="Arial"/>
                <w:sz w:val="18"/>
                <w:szCs w:val="18"/>
              </w:rPr>
            </w:pPr>
          </w:p>
        </w:tc>
        <w:tc>
          <w:tcPr>
            <w:tcW w:w="709" w:type="dxa"/>
          </w:tcPr>
          <w:p w14:paraId="2E3AF916" w14:textId="77777777" w:rsidR="00A4269C" w:rsidRPr="00A4269C" w:rsidRDefault="00A4269C" w:rsidP="00A4269C">
            <w:pPr>
              <w:jc w:val="center"/>
              <w:rPr>
                <w:rFonts w:ascii="Arial" w:eastAsia="Calibri" w:hAnsi="Arial" w:cs="Arial"/>
                <w:sz w:val="18"/>
                <w:szCs w:val="18"/>
              </w:rPr>
            </w:pPr>
          </w:p>
        </w:tc>
        <w:tc>
          <w:tcPr>
            <w:tcW w:w="992" w:type="dxa"/>
          </w:tcPr>
          <w:p w14:paraId="277288DA" w14:textId="77777777" w:rsidR="00A4269C" w:rsidRPr="00A4269C" w:rsidRDefault="00A4269C" w:rsidP="00A4269C">
            <w:pPr>
              <w:jc w:val="center"/>
              <w:rPr>
                <w:rFonts w:ascii="Arial" w:eastAsia="Calibri" w:hAnsi="Arial" w:cs="Arial"/>
                <w:sz w:val="18"/>
                <w:szCs w:val="18"/>
              </w:rPr>
            </w:pPr>
          </w:p>
        </w:tc>
        <w:tc>
          <w:tcPr>
            <w:tcW w:w="288" w:type="dxa"/>
          </w:tcPr>
          <w:p w14:paraId="6FF8CE16" w14:textId="77777777" w:rsidR="00A4269C" w:rsidRPr="00A4269C" w:rsidRDefault="00A4269C" w:rsidP="00A4269C">
            <w:pPr>
              <w:jc w:val="center"/>
              <w:rPr>
                <w:rFonts w:ascii="Arial" w:eastAsia="Calibri" w:hAnsi="Arial" w:cs="Arial"/>
                <w:sz w:val="18"/>
                <w:szCs w:val="18"/>
              </w:rPr>
            </w:pPr>
          </w:p>
        </w:tc>
      </w:tr>
      <w:tr w:rsidR="00A4269C" w:rsidRPr="00A4269C" w14:paraId="73720D2C" w14:textId="77777777" w:rsidTr="0033219C">
        <w:trPr>
          <w:trHeight w:val="420"/>
        </w:trPr>
        <w:tc>
          <w:tcPr>
            <w:tcW w:w="1553" w:type="dxa"/>
          </w:tcPr>
          <w:p w14:paraId="2664792C" w14:textId="77777777" w:rsidR="00A4269C" w:rsidRPr="00A4269C" w:rsidRDefault="00A4269C" w:rsidP="00A4269C">
            <w:pPr>
              <w:jc w:val="both"/>
              <w:rPr>
                <w:rFonts w:ascii="Arial" w:eastAsia="Calibri" w:hAnsi="Arial" w:cs="Arial"/>
                <w:b/>
                <w:sz w:val="18"/>
                <w:szCs w:val="18"/>
              </w:rPr>
            </w:pPr>
            <w:r w:rsidRPr="00A4269C">
              <w:rPr>
                <w:rFonts w:ascii="Arial" w:eastAsia="Calibri" w:hAnsi="Arial" w:cs="Arial"/>
                <w:sz w:val="18"/>
                <w:szCs w:val="18"/>
              </w:rPr>
              <w:t>DVD Rečica – Matica</w:t>
            </w:r>
          </w:p>
        </w:tc>
        <w:tc>
          <w:tcPr>
            <w:tcW w:w="424" w:type="dxa"/>
          </w:tcPr>
          <w:p w14:paraId="778960E7" w14:textId="77777777" w:rsidR="00A4269C" w:rsidRPr="00A4269C" w:rsidRDefault="00A4269C" w:rsidP="00A4269C">
            <w:pPr>
              <w:jc w:val="center"/>
              <w:rPr>
                <w:rFonts w:ascii="Arial" w:eastAsia="Calibri" w:hAnsi="Arial" w:cs="Arial"/>
                <w:sz w:val="18"/>
                <w:szCs w:val="18"/>
              </w:rPr>
            </w:pPr>
          </w:p>
        </w:tc>
        <w:tc>
          <w:tcPr>
            <w:tcW w:w="566" w:type="dxa"/>
          </w:tcPr>
          <w:p w14:paraId="6C57688A"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70526240" w14:textId="77777777" w:rsidR="00A4269C" w:rsidRPr="00A4269C" w:rsidRDefault="00A4269C" w:rsidP="00A4269C">
            <w:pPr>
              <w:jc w:val="center"/>
              <w:rPr>
                <w:rFonts w:ascii="Arial" w:eastAsia="Calibri" w:hAnsi="Arial" w:cs="Arial"/>
                <w:sz w:val="18"/>
                <w:szCs w:val="18"/>
              </w:rPr>
            </w:pPr>
          </w:p>
        </w:tc>
        <w:tc>
          <w:tcPr>
            <w:tcW w:w="567" w:type="dxa"/>
          </w:tcPr>
          <w:p w14:paraId="239035A6" w14:textId="77777777" w:rsidR="00A4269C" w:rsidRPr="00A4269C" w:rsidRDefault="00A4269C" w:rsidP="00A4269C">
            <w:pPr>
              <w:jc w:val="center"/>
              <w:rPr>
                <w:rFonts w:ascii="Arial" w:eastAsia="Calibri" w:hAnsi="Arial" w:cs="Arial"/>
                <w:sz w:val="18"/>
                <w:szCs w:val="18"/>
              </w:rPr>
            </w:pPr>
          </w:p>
        </w:tc>
        <w:tc>
          <w:tcPr>
            <w:tcW w:w="567" w:type="dxa"/>
          </w:tcPr>
          <w:p w14:paraId="6E66F9A5" w14:textId="77777777" w:rsidR="00A4269C" w:rsidRPr="00A4269C" w:rsidRDefault="00A4269C" w:rsidP="00A4269C">
            <w:pPr>
              <w:jc w:val="center"/>
              <w:rPr>
                <w:rFonts w:ascii="Arial" w:eastAsia="Calibri" w:hAnsi="Arial" w:cs="Arial"/>
                <w:sz w:val="18"/>
                <w:szCs w:val="18"/>
              </w:rPr>
            </w:pPr>
          </w:p>
        </w:tc>
        <w:tc>
          <w:tcPr>
            <w:tcW w:w="567" w:type="dxa"/>
          </w:tcPr>
          <w:p w14:paraId="7F840EB2" w14:textId="77777777" w:rsidR="00A4269C" w:rsidRPr="00A4269C" w:rsidRDefault="00A4269C" w:rsidP="00A4269C">
            <w:pPr>
              <w:jc w:val="center"/>
              <w:rPr>
                <w:rFonts w:ascii="Arial" w:eastAsia="Calibri" w:hAnsi="Arial" w:cs="Arial"/>
                <w:sz w:val="18"/>
                <w:szCs w:val="18"/>
              </w:rPr>
            </w:pPr>
          </w:p>
        </w:tc>
        <w:tc>
          <w:tcPr>
            <w:tcW w:w="709" w:type="dxa"/>
          </w:tcPr>
          <w:p w14:paraId="0834C844" w14:textId="77777777" w:rsidR="00A4269C" w:rsidRPr="00A4269C" w:rsidRDefault="00A4269C" w:rsidP="00A4269C">
            <w:pPr>
              <w:jc w:val="center"/>
              <w:rPr>
                <w:rFonts w:ascii="Arial" w:eastAsia="Calibri" w:hAnsi="Arial" w:cs="Arial"/>
                <w:sz w:val="18"/>
                <w:szCs w:val="18"/>
              </w:rPr>
            </w:pPr>
          </w:p>
        </w:tc>
        <w:tc>
          <w:tcPr>
            <w:tcW w:w="567" w:type="dxa"/>
          </w:tcPr>
          <w:p w14:paraId="6BF38715" w14:textId="77777777" w:rsidR="00A4269C" w:rsidRPr="00A4269C" w:rsidRDefault="00A4269C" w:rsidP="00A4269C">
            <w:pPr>
              <w:jc w:val="center"/>
              <w:rPr>
                <w:rFonts w:ascii="Arial" w:eastAsia="Calibri" w:hAnsi="Arial" w:cs="Arial"/>
                <w:sz w:val="18"/>
                <w:szCs w:val="18"/>
              </w:rPr>
            </w:pPr>
          </w:p>
        </w:tc>
        <w:tc>
          <w:tcPr>
            <w:tcW w:w="708" w:type="dxa"/>
          </w:tcPr>
          <w:p w14:paraId="78921B2C" w14:textId="77777777" w:rsidR="00A4269C" w:rsidRPr="00A4269C" w:rsidRDefault="00A4269C" w:rsidP="00A4269C">
            <w:pPr>
              <w:jc w:val="center"/>
              <w:rPr>
                <w:rFonts w:ascii="Arial" w:eastAsia="Calibri" w:hAnsi="Arial" w:cs="Arial"/>
                <w:sz w:val="18"/>
                <w:szCs w:val="18"/>
              </w:rPr>
            </w:pPr>
          </w:p>
        </w:tc>
        <w:tc>
          <w:tcPr>
            <w:tcW w:w="567" w:type="dxa"/>
          </w:tcPr>
          <w:p w14:paraId="18297294"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709" w:type="dxa"/>
          </w:tcPr>
          <w:p w14:paraId="091D5A88" w14:textId="77777777" w:rsidR="00A4269C" w:rsidRPr="00A4269C" w:rsidRDefault="00A4269C" w:rsidP="00A4269C">
            <w:pPr>
              <w:jc w:val="center"/>
              <w:rPr>
                <w:rFonts w:ascii="Arial" w:eastAsia="Calibri" w:hAnsi="Arial" w:cs="Arial"/>
                <w:sz w:val="18"/>
                <w:szCs w:val="18"/>
              </w:rPr>
            </w:pPr>
          </w:p>
        </w:tc>
        <w:tc>
          <w:tcPr>
            <w:tcW w:w="992" w:type="dxa"/>
          </w:tcPr>
          <w:p w14:paraId="4626C0D0" w14:textId="77777777" w:rsidR="00A4269C" w:rsidRPr="00A4269C" w:rsidRDefault="00A4269C" w:rsidP="00A4269C">
            <w:pPr>
              <w:jc w:val="center"/>
              <w:rPr>
                <w:rFonts w:ascii="Arial" w:eastAsia="Calibri" w:hAnsi="Arial" w:cs="Arial"/>
                <w:sz w:val="18"/>
                <w:szCs w:val="18"/>
              </w:rPr>
            </w:pPr>
          </w:p>
        </w:tc>
        <w:tc>
          <w:tcPr>
            <w:tcW w:w="288" w:type="dxa"/>
          </w:tcPr>
          <w:p w14:paraId="57BFC83F" w14:textId="77777777" w:rsidR="00A4269C" w:rsidRPr="00A4269C" w:rsidRDefault="00A4269C" w:rsidP="00A4269C">
            <w:pPr>
              <w:jc w:val="center"/>
              <w:rPr>
                <w:rFonts w:ascii="Arial" w:eastAsia="Calibri" w:hAnsi="Arial" w:cs="Arial"/>
                <w:sz w:val="18"/>
                <w:szCs w:val="18"/>
              </w:rPr>
            </w:pPr>
          </w:p>
        </w:tc>
      </w:tr>
      <w:tr w:rsidR="00A4269C" w:rsidRPr="00A4269C" w14:paraId="177E9094" w14:textId="77777777" w:rsidTr="0033219C">
        <w:trPr>
          <w:trHeight w:val="420"/>
        </w:trPr>
        <w:tc>
          <w:tcPr>
            <w:tcW w:w="1553" w:type="dxa"/>
          </w:tcPr>
          <w:p w14:paraId="79704D96" w14:textId="77777777" w:rsidR="00A4269C" w:rsidRPr="00A4269C" w:rsidRDefault="00A4269C" w:rsidP="00A4269C">
            <w:pPr>
              <w:jc w:val="both"/>
              <w:rPr>
                <w:rFonts w:ascii="Arial" w:eastAsia="Calibri" w:hAnsi="Arial" w:cs="Arial"/>
                <w:b/>
                <w:sz w:val="18"/>
                <w:szCs w:val="18"/>
              </w:rPr>
            </w:pPr>
            <w:r w:rsidRPr="00A4269C">
              <w:rPr>
                <w:rFonts w:ascii="Arial" w:eastAsia="Calibri" w:hAnsi="Arial" w:cs="Arial"/>
                <w:sz w:val="18"/>
                <w:szCs w:val="18"/>
              </w:rPr>
              <w:t>DVD Šišljavić</w:t>
            </w:r>
          </w:p>
        </w:tc>
        <w:tc>
          <w:tcPr>
            <w:tcW w:w="424" w:type="dxa"/>
          </w:tcPr>
          <w:p w14:paraId="645D7664" w14:textId="77777777" w:rsidR="00A4269C" w:rsidRPr="00A4269C" w:rsidRDefault="00A4269C" w:rsidP="00A4269C">
            <w:pPr>
              <w:jc w:val="center"/>
              <w:rPr>
                <w:rFonts w:ascii="Arial" w:eastAsia="Calibri" w:hAnsi="Arial" w:cs="Arial"/>
                <w:sz w:val="18"/>
                <w:szCs w:val="18"/>
              </w:rPr>
            </w:pPr>
          </w:p>
        </w:tc>
        <w:tc>
          <w:tcPr>
            <w:tcW w:w="566" w:type="dxa"/>
          </w:tcPr>
          <w:p w14:paraId="7093C0C1"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6F569190" w14:textId="77777777" w:rsidR="00A4269C" w:rsidRPr="00A4269C" w:rsidRDefault="00A4269C" w:rsidP="00A4269C">
            <w:pPr>
              <w:jc w:val="center"/>
              <w:rPr>
                <w:rFonts w:ascii="Arial" w:eastAsia="Calibri" w:hAnsi="Arial" w:cs="Arial"/>
                <w:sz w:val="18"/>
                <w:szCs w:val="18"/>
              </w:rPr>
            </w:pPr>
          </w:p>
        </w:tc>
        <w:tc>
          <w:tcPr>
            <w:tcW w:w="567" w:type="dxa"/>
          </w:tcPr>
          <w:p w14:paraId="671B3F6A" w14:textId="77777777" w:rsidR="00A4269C" w:rsidRPr="00A4269C" w:rsidRDefault="00A4269C" w:rsidP="00A4269C">
            <w:pPr>
              <w:jc w:val="center"/>
              <w:rPr>
                <w:rFonts w:ascii="Arial" w:eastAsia="Calibri" w:hAnsi="Arial" w:cs="Arial"/>
                <w:sz w:val="18"/>
                <w:szCs w:val="18"/>
              </w:rPr>
            </w:pPr>
          </w:p>
        </w:tc>
        <w:tc>
          <w:tcPr>
            <w:tcW w:w="567" w:type="dxa"/>
          </w:tcPr>
          <w:p w14:paraId="1B5CBA53" w14:textId="77777777" w:rsidR="00A4269C" w:rsidRPr="00A4269C" w:rsidRDefault="00A4269C" w:rsidP="00A4269C">
            <w:pPr>
              <w:jc w:val="center"/>
              <w:rPr>
                <w:rFonts w:ascii="Arial" w:eastAsia="Calibri" w:hAnsi="Arial" w:cs="Arial"/>
                <w:sz w:val="18"/>
                <w:szCs w:val="18"/>
              </w:rPr>
            </w:pPr>
          </w:p>
        </w:tc>
        <w:tc>
          <w:tcPr>
            <w:tcW w:w="567" w:type="dxa"/>
          </w:tcPr>
          <w:p w14:paraId="4F64BC72" w14:textId="77777777" w:rsidR="00A4269C" w:rsidRPr="00A4269C" w:rsidRDefault="00A4269C" w:rsidP="00A4269C">
            <w:pPr>
              <w:jc w:val="center"/>
              <w:rPr>
                <w:rFonts w:ascii="Arial" w:eastAsia="Calibri" w:hAnsi="Arial" w:cs="Arial"/>
                <w:sz w:val="18"/>
                <w:szCs w:val="18"/>
              </w:rPr>
            </w:pPr>
          </w:p>
        </w:tc>
        <w:tc>
          <w:tcPr>
            <w:tcW w:w="709" w:type="dxa"/>
          </w:tcPr>
          <w:p w14:paraId="669E4764" w14:textId="77777777" w:rsidR="00A4269C" w:rsidRPr="00A4269C" w:rsidRDefault="00A4269C" w:rsidP="00A4269C">
            <w:pPr>
              <w:jc w:val="center"/>
              <w:rPr>
                <w:rFonts w:ascii="Arial" w:eastAsia="Calibri" w:hAnsi="Arial" w:cs="Arial"/>
                <w:sz w:val="18"/>
                <w:szCs w:val="18"/>
              </w:rPr>
            </w:pPr>
          </w:p>
        </w:tc>
        <w:tc>
          <w:tcPr>
            <w:tcW w:w="567" w:type="dxa"/>
          </w:tcPr>
          <w:p w14:paraId="6125A955" w14:textId="77777777" w:rsidR="00A4269C" w:rsidRPr="00A4269C" w:rsidRDefault="00A4269C" w:rsidP="00A4269C">
            <w:pPr>
              <w:jc w:val="center"/>
              <w:rPr>
                <w:rFonts w:ascii="Arial" w:eastAsia="Calibri" w:hAnsi="Arial" w:cs="Arial"/>
                <w:sz w:val="18"/>
                <w:szCs w:val="18"/>
              </w:rPr>
            </w:pPr>
          </w:p>
        </w:tc>
        <w:tc>
          <w:tcPr>
            <w:tcW w:w="708" w:type="dxa"/>
          </w:tcPr>
          <w:p w14:paraId="7CDE1231"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6E6CECB7" w14:textId="77777777" w:rsidR="00A4269C" w:rsidRPr="00A4269C" w:rsidRDefault="00A4269C" w:rsidP="00A4269C">
            <w:pPr>
              <w:jc w:val="center"/>
              <w:rPr>
                <w:rFonts w:ascii="Arial" w:eastAsia="Calibri" w:hAnsi="Arial" w:cs="Arial"/>
                <w:sz w:val="18"/>
                <w:szCs w:val="18"/>
              </w:rPr>
            </w:pPr>
          </w:p>
        </w:tc>
        <w:tc>
          <w:tcPr>
            <w:tcW w:w="709" w:type="dxa"/>
          </w:tcPr>
          <w:p w14:paraId="63C21FB1" w14:textId="77777777" w:rsidR="00A4269C" w:rsidRPr="00A4269C" w:rsidRDefault="00A4269C" w:rsidP="00A4269C">
            <w:pPr>
              <w:jc w:val="center"/>
              <w:rPr>
                <w:rFonts w:ascii="Arial" w:eastAsia="Calibri" w:hAnsi="Arial" w:cs="Arial"/>
                <w:sz w:val="18"/>
                <w:szCs w:val="18"/>
              </w:rPr>
            </w:pPr>
          </w:p>
        </w:tc>
        <w:tc>
          <w:tcPr>
            <w:tcW w:w="992" w:type="dxa"/>
          </w:tcPr>
          <w:p w14:paraId="2946A2D8" w14:textId="77777777" w:rsidR="00A4269C" w:rsidRPr="00A4269C" w:rsidRDefault="00A4269C" w:rsidP="00A4269C">
            <w:pPr>
              <w:jc w:val="center"/>
              <w:rPr>
                <w:rFonts w:ascii="Arial" w:eastAsia="Calibri" w:hAnsi="Arial" w:cs="Arial"/>
                <w:sz w:val="18"/>
                <w:szCs w:val="18"/>
              </w:rPr>
            </w:pPr>
          </w:p>
        </w:tc>
        <w:tc>
          <w:tcPr>
            <w:tcW w:w="288" w:type="dxa"/>
          </w:tcPr>
          <w:p w14:paraId="15E1EE45" w14:textId="77777777" w:rsidR="00A4269C" w:rsidRPr="00A4269C" w:rsidRDefault="00A4269C" w:rsidP="00A4269C">
            <w:pPr>
              <w:jc w:val="center"/>
              <w:rPr>
                <w:rFonts w:ascii="Arial" w:eastAsia="Calibri" w:hAnsi="Arial" w:cs="Arial"/>
                <w:sz w:val="18"/>
                <w:szCs w:val="18"/>
              </w:rPr>
            </w:pPr>
          </w:p>
        </w:tc>
      </w:tr>
      <w:tr w:rsidR="00A4269C" w:rsidRPr="00A4269C" w14:paraId="13B581A1" w14:textId="77777777" w:rsidTr="0033219C">
        <w:trPr>
          <w:trHeight w:val="420"/>
        </w:trPr>
        <w:tc>
          <w:tcPr>
            <w:tcW w:w="1553" w:type="dxa"/>
          </w:tcPr>
          <w:p w14:paraId="6D7D4A7D"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DVD Koritinja</w:t>
            </w:r>
          </w:p>
        </w:tc>
        <w:tc>
          <w:tcPr>
            <w:tcW w:w="424" w:type="dxa"/>
          </w:tcPr>
          <w:p w14:paraId="7A9F9D9C"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6" w:type="dxa"/>
          </w:tcPr>
          <w:p w14:paraId="586E61C8" w14:textId="77777777" w:rsidR="00A4269C" w:rsidRPr="00A4269C" w:rsidRDefault="00A4269C" w:rsidP="00A4269C">
            <w:pPr>
              <w:jc w:val="center"/>
              <w:rPr>
                <w:rFonts w:ascii="Arial" w:eastAsia="Calibri" w:hAnsi="Arial" w:cs="Arial"/>
                <w:sz w:val="18"/>
                <w:szCs w:val="18"/>
              </w:rPr>
            </w:pPr>
          </w:p>
        </w:tc>
        <w:tc>
          <w:tcPr>
            <w:tcW w:w="567" w:type="dxa"/>
          </w:tcPr>
          <w:p w14:paraId="1DAA1617"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211E416E" w14:textId="77777777" w:rsidR="00A4269C" w:rsidRPr="00A4269C" w:rsidRDefault="00A4269C" w:rsidP="00A4269C">
            <w:pPr>
              <w:jc w:val="center"/>
              <w:rPr>
                <w:rFonts w:ascii="Arial" w:eastAsia="Calibri" w:hAnsi="Arial" w:cs="Arial"/>
                <w:sz w:val="18"/>
                <w:szCs w:val="18"/>
              </w:rPr>
            </w:pPr>
          </w:p>
        </w:tc>
        <w:tc>
          <w:tcPr>
            <w:tcW w:w="567" w:type="dxa"/>
          </w:tcPr>
          <w:p w14:paraId="20C0E0F8" w14:textId="77777777" w:rsidR="00A4269C" w:rsidRPr="00A4269C" w:rsidRDefault="00A4269C" w:rsidP="00A4269C">
            <w:pPr>
              <w:jc w:val="center"/>
              <w:rPr>
                <w:rFonts w:ascii="Arial" w:eastAsia="Calibri" w:hAnsi="Arial" w:cs="Arial"/>
                <w:sz w:val="18"/>
                <w:szCs w:val="18"/>
              </w:rPr>
            </w:pPr>
          </w:p>
        </w:tc>
        <w:tc>
          <w:tcPr>
            <w:tcW w:w="567" w:type="dxa"/>
          </w:tcPr>
          <w:p w14:paraId="228352ED" w14:textId="77777777" w:rsidR="00A4269C" w:rsidRPr="00A4269C" w:rsidRDefault="00A4269C" w:rsidP="00A4269C">
            <w:pPr>
              <w:jc w:val="center"/>
              <w:rPr>
                <w:rFonts w:ascii="Arial" w:eastAsia="Calibri" w:hAnsi="Arial" w:cs="Arial"/>
                <w:sz w:val="18"/>
                <w:szCs w:val="18"/>
              </w:rPr>
            </w:pPr>
          </w:p>
        </w:tc>
        <w:tc>
          <w:tcPr>
            <w:tcW w:w="709" w:type="dxa"/>
          </w:tcPr>
          <w:p w14:paraId="231116DB" w14:textId="77777777" w:rsidR="00A4269C" w:rsidRPr="00A4269C" w:rsidRDefault="00A4269C" w:rsidP="00A4269C">
            <w:pPr>
              <w:jc w:val="center"/>
              <w:rPr>
                <w:rFonts w:ascii="Arial" w:eastAsia="Calibri" w:hAnsi="Arial" w:cs="Arial"/>
                <w:sz w:val="18"/>
                <w:szCs w:val="18"/>
              </w:rPr>
            </w:pPr>
          </w:p>
        </w:tc>
        <w:tc>
          <w:tcPr>
            <w:tcW w:w="567" w:type="dxa"/>
          </w:tcPr>
          <w:p w14:paraId="61A69158" w14:textId="77777777" w:rsidR="00A4269C" w:rsidRPr="00A4269C" w:rsidRDefault="00A4269C" w:rsidP="00A4269C">
            <w:pPr>
              <w:jc w:val="center"/>
              <w:rPr>
                <w:rFonts w:ascii="Arial" w:eastAsia="Calibri" w:hAnsi="Arial" w:cs="Arial"/>
                <w:sz w:val="18"/>
                <w:szCs w:val="18"/>
              </w:rPr>
            </w:pPr>
          </w:p>
        </w:tc>
        <w:tc>
          <w:tcPr>
            <w:tcW w:w="708" w:type="dxa"/>
          </w:tcPr>
          <w:p w14:paraId="4E22C93D" w14:textId="77777777" w:rsidR="00A4269C" w:rsidRPr="00A4269C" w:rsidRDefault="00A4269C" w:rsidP="00A4269C">
            <w:pPr>
              <w:jc w:val="center"/>
              <w:rPr>
                <w:rFonts w:ascii="Arial" w:eastAsia="Calibri" w:hAnsi="Arial" w:cs="Arial"/>
                <w:sz w:val="18"/>
                <w:szCs w:val="18"/>
              </w:rPr>
            </w:pPr>
          </w:p>
        </w:tc>
        <w:tc>
          <w:tcPr>
            <w:tcW w:w="567" w:type="dxa"/>
          </w:tcPr>
          <w:p w14:paraId="278F150F" w14:textId="77777777" w:rsidR="00A4269C" w:rsidRPr="00A4269C" w:rsidRDefault="00A4269C" w:rsidP="00A4269C">
            <w:pPr>
              <w:jc w:val="center"/>
              <w:rPr>
                <w:rFonts w:ascii="Arial" w:eastAsia="Calibri" w:hAnsi="Arial" w:cs="Arial"/>
                <w:sz w:val="18"/>
                <w:szCs w:val="18"/>
              </w:rPr>
            </w:pPr>
          </w:p>
        </w:tc>
        <w:tc>
          <w:tcPr>
            <w:tcW w:w="709" w:type="dxa"/>
          </w:tcPr>
          <w:p w14:paraId="3727A981" w14:textId="77777777" w:rsidR="00A4269C" w:rsidRPr="00A4269C" w:rsidRDefault="00A4269C" w:rsidP="00A4269C">
            <w:pPr>
              <w:jc w:val="center"/>
              <w:rPr>
                <w:rFonts w:ascii="Arial" w:eastAsia="Calibri" w:hAnsi="Arial" w:cs="Arial"/>
                <w:sz w:val="18"/>
                <w:szCs w:val="18"/>
              </w:rPr>
            </w:pPr>
          </w:p>
        </w:tc>
        <w:tc>
          <w:tcPr>
            <w:tcW w:w="992" w:type="dxa"/>
          </w:tcPr>
          <w:p w14:paraId="079E9787" w14:textId="77777777" w:rsidR="00A4269C" w:rsidRPr="00A4269C" w:rsidRDefault="00A4269C" w:rsidP="00A4269C">
            <w:pPr>
              <w:jc w:val="center"/>
              <w:rPr>
                <w:rFonts w:ascii="Arial" w:eastAsia="Calibri" w:hAnsi="Arial" w:cs="Arial"/>
                <w:sz w:val="18"/>
                <w:szCs w:val="18"/>
              </w:rPr>
            </w:pPr>
          </w:p>
        </w:tc>
        <w:tc>
          <w:tcPr>
            <w:tcW w:w="288" w:type="dxa"/>
          </w:tcPr>
          <w:p w14:paraId="6A27CB77" w14:textId="77777777" w:rsidR="00A4269C" w:rsidRPr="00A4269C" w:rsidRDefault="00A4269C" w:rsidP="00A4269C">
            <w:pPr>
              <w:jc w:val="center"/>
              <w:rPr>
                <w:rFonts w:ascii="Arial" w:eastAsia="Calibri" w:hAnsi="Arial" w:cs="Arial"/>
                <w:sz w:val="18"/>
                <w:szCs w:val="18"/>
              </w:rPr>
            </w:pPr>
          </w:p>
        </w:tc>
      </w:tr>
      <w:tr w:rsidR="00A4269C" w:rsidRPr="00A4269C" w14:paraId="0BFFCDCC" w14:textId="77777777" w:rsidTr="0033219C">
        <w:trPr>
          <w:trHeight w:val="420"/>
        </w:trPr>
        <w:tc>
          <w:tcPr>
            <w:tcW w:w="1553" w:type="dxa"/>
          </w:tcPr>
          <w:p w14:paraId="353AB875"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DVD Orlovac</w:t>
            </w:r>
          </w:p>
        </w:tc>
        <w:tc>
          <w:tcPr>
            <w:tcW w:w="424" w:type="dxa"/>
          </w:tcPr>
          <w:p w14:paraId="28C33879" w14:textId="77777777" w:rsidR="00A4269C" w:rsidRPr="00A4269C" w:rsidRDefault="00A4269C" w:rsidP="00A4269C">
            <w:pPr>
              <w:jc w:val="center"/>
              <w:rPr>
                <w:rFonts w:ascii="Arial" w:eastAsia="Calibri" w:hAnsi="Arial" w:cs="Arial"/>
                <w:sz w:val="18"/>
                <w:szCs w:val="18"/>
              </w:rPr>
            </w:pPr>
          </w:p>
        </w:tc>
        <w:tc>
          <w:tcPr>
            <w:tcW w:w="566" w:type="dxa"/>
          </w:tcPr>
          <w:p w14:paraId="645A36DF" w14:textId="77777777" w:rsidR="00A4269C" w:rsidRPr="00A4269C" w:rsidRDefault="00A4269C" w:rsidP="00A4269C">
            <w:pPr>
              <w:jc w:val="center"/>
              <w:rPr>
                <w:rFonts w:ascii="Arial" w:eastAsia="Calibri" w:hAnsi="Arial" w:cs="Arial"/>
                <w:sz w:val="18"/>
                <w:szCs w:val="18"/>
              </w:rPr>
            </w:pPr>
          </w:p>
        </w:tc>
        <w:tc>
          <w:tcPr>
            <w:tcW w:w="567" w:type="dxa"/>
          </w:tcPr>
          <w:p w14:paraId="73F7FCB3" w14:textId="77777777" w:rsidR="00A4269C" w:rsidRPr="00A4269C" w:rsidRDefault="00A4269C" w:rsidP="00A4269C">
            <w:pPr>
              <w:jc w:val="center"/>
              <w:rPr>
                <w:rFonts w:ascii="Arial" w:eastAsia="Calibri" w:hAnsi="Arial" w:cs="Arial"/>
                <w:sz w:val="18"/>
                <w:szCs w:val="18"/>
              </w:rPr>
            </w:pPr>
          </w:p>
        </w:tc>
        <w:tc>
          <w:tcPr>
            <w:tcW w:w="567" w:type="dxa"/>
          </w:tcPr>
          <w:p w14:paraId="0BA64A41" w14:textId="77777777" w:rsidR="00A4269C" w:rsidRPr="00A4269C" w:rsidRDefault="00A4269C" w:rsidP="00A4269C">
            <w:pPr>
              <w:jc w:val="center"/>
              <w:rPr>
                <w:rFonts w:ascii="Arial" w:eastAsia="Calibri" w:hAnsi="Arial" w:cs="Arial"/>
                <w:sz w:val="18"/>
                <w:szCs w:val="18"/>
              </w:rPr>
            </w:pPr>
          </w:p>
        </w:tc>
        <w:tc>
          <w:tcPr>
            <w:tcW w:w="567" w:type="dxa"/>
          </w:tcPr>
          <w:p w14:paraId="057B5065" w14:textId="77777777" w:rsidR="00A4269C" w:rsidRPr="00A4269C" w:rsidRDefault="00A4269C" w:rsidP="00A4269C">
            <w:pPr>
              <w:jc w:val="center"/>
              <w:rPr>
                <w:rFonts w:ascii="Arial" w:eastAsia="Calibri" w:hAnsi="Arial" w:cs="Arial"/>
                <w:sz w:val="18"/>
                <w:szCs w:val="18"/>
              </w:rPr>
            </w:pPr>
          </w:p>
        </w:tc>
        <w:tc>
          <w:tcPr>
            <w:tcW w:w="567" w:type="dxa"/>
          </w:tcPr>
          <w:p w14:paraId="66C7EFAE" w14:textId="77777777" w:rsidR="00A4269C" w:rsidRPr="00A4269C" w:rsidRDefault="00A4269C" w:rsidP="00A4269C">
            <w:pPr>
              <w:jc w:val="center"/>
              <w:rPr>
                <w:rFonts w:ascii="Arial" w:eastAsia="Calibri" w:hAnsi="Arial" w:cs="Arial"/>
                <w:sz w:val="18"/>
                <w:szCs w:val="18"/>
              </w:rPr>
            </w:pPr>
          </w:p>
        </w:tc>
        <w:tc>
          <w:tcPr>
            <w:tcW w:w="709" w:type="dxa"/>
          </w:tcPr>
          <w:p w14:paraId="1F42E0DF" w14:textId="77777777" w:rsidR="00A4269C" w:rsidRPr="00A4269C" w:rsidRDefault="00A4269C" w:rsidP="00A4269C">
            <w:pPr>
              <w:jc w:val="center"/>
              <w:rPr>
                <w:rFonts w:ascii="Arial" w:eastAsia="Calibri" w:hAnsi="Arial" w:cs="Arial"/>
                <w:sz w:val="18"/>
                <w:szCs w:val="18"/>
              </w:rPr>
            </w:pPr>
          </w:p>
        </w:tc>
        <w:tc>
          <w:tcPr>
            <w:tcW w:w="567" w:type="dxa"/>
          </w:tcPr>
          <w:p w14:paraId="63B98BBF" w14:textId="77777777" w:rsidR="00A4269C" w:rsidRPr="00A4269C" w:rsidRDefault="00A4269C" w:rsidP="00A4269C">
            <w:pPr>
              <w:jc w:val="center"/>
              <w:rPr>
                <w:rFonts w:ascii="Arial" w:eastAsia="Calibri" w:hAnsi="Arial" w:cs="Arial"/>
                <w:sz w:val="18"/>
                <w:szCs w:val="18"/>
              </w:rPr>
            </w:pPr>
          </w:p>
        </w:tc>
        <w:tc>
          <w:tcPr>
            <w:tcW w:w="708" w:type="dxa"/>
          </w:tcPr>
          <w:p w14:paraId="60331C31"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23CD5CAB"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709" w:type="dxa"/>
          </w:tcPr>
          <w:p w14:paraId="1868CFEF" w14:textId="77777777" w:rsidR="00A4269C" w:rsidRPr="00A4269C" w:rsidRDefault="00A4269C" w:rsidP="00A4269C">
            <w:pPr>
              <w:jc w:val="center"/>
              <w:rPr>
                <w:rFonts w:ascii="Arial" w:eastAsia="Calibri" w:hAnsi="Arial" w:cs="Arial"/>
                <w:sz w:val="18"/>
                <w:szCs w:val="18"/>
              </w:rPr>
            </w:pPr>
          </w:p>
        </w:tc>
        <w:tc>
          <w:tcPr>
            <w:tcW w:w="992" w:type="dxa"/>
          </w:tcPr>
          <w:p w14:paraId="07FDC611" w14:textId="77777777" w:rsidR="00A4269C" w:rsidRPr="00A4269C" w:rsidRDefault="00A4269C" w:rsidP="00A4269C">
            <w:pPr>
              <w:jc w:val="center"/>
              <w:rPr>
                <w:rFonts w:ascii="Arial" w:eastAsia="Calibri" w:hAnsi="Arial" w:cs="Arial"/>
                <w:sz w:val="18"/>
                <w:szCs w:val="18"/>
              </w:rPr>
            </w:pPr>
          </w:p>
        </w:tc>
        <w:tc>
          <w:tcPr>
            <w:tcW w:w="288" w:type="dxa"/>
          </w:tcPr>
          <w:p w14:paraId="2DA41D2B" w14:textId="77777777" w:rsidR="00A4269C" w:rsidRPr="00A4269C" w:rsidRDefault="00A4269C" w:rsidP="00A4269C">
            <w:pPr>
              <w:jc w:val="center"/>
              <w:rPr>
                <w:rFonts w:ascii="Arial" w:eastAsia="Calibri" w:hAnsi="Arial" w:cs="Arial"/>
                <w:sz w:val="18"/>
                <w:szCs w:val="18"/>
              </w:rPr>
            </w:pPr>
          </w:p>
        </w:tc>
      </w:tr>
      <w:tr w:rsidR="00A4269C" w:rsidRPr="00A4269C" w14:paraId="40EF09A7" w14:textId="77777777" w:rsidTr="0033219C">
        <w:trPr>
          <w:trHeight w:val="420"/>
        </w:trPr>
        <w:tc>
          <w:tcPr>
            <w:tcW w:w="1553" w:type="dxa"/>
          </w:tcPr>
          <w:p w14:paraId="6F86B00C"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DVD Gradac</w:t>
            </w:r>
          </w:p>
        </w:tc>
        <w:tc>
          <w:tcPr>
            <w:tcW w:w="424" w:type="dxa"/>
          </w:tcPr>
          <w:p w14:paraId="1D1CAB41" w14:textId="77777777" w:rsidR="00A4269C" w:rsidRPr="00A4269C" w:rsidRDefault="00A4269C" w:rsidP="00A4269C">
            <w:pPr>
              <w:jc w:val="center"/>
              <w:rPr>
                <w:rFonts w:ascii="Arial" w:eastAsia="Calibri" w:hAnsi="Arial" w:cs="Arial"/>
                <w:sz w:val="18"/>
                <w:szCs w:val="18"/>
              </w:rPr>
            </w:pPr>
          </w:p>
        </w:tc>
        <w:tc>
          <w:tcPr>
            <w:tcW w:w="566" w:type="dxa"/>
          </w:tcPr>
          <w:p w14:paraId="6FE2AFDB"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66815D31" w14:textId="77777777" w:rsidR="00A4269C" w:rsidRPr="00A4269C" w:rsidRDefault="00A4269C" w:rsidP="00A4269C">
            <w:pPr>
              <w:jc w:val="center"/>
              <w:rPr>
                <w:rFonts w:ascii="Arial" w:eastAsia="Calibri" w:hAnsi="Arial" w:cs="Arial"/>
                <w:sz w:val="18"/>
                <w:szCs w:val="18"/>
              </w:rPr>
            </w:pPr>
          </w:p>
        </w:tc>
        <w:tc>
          <w:tcPr>
            <w:tcW w:w="567" w:type="dxa"/>
          </w:tcPr>
          <w:p w14:paraId="0BE10BBA" w14:textId="77777777" w:rsidR="00A4269C" w:rsidRPr="00A4269C" w:rsidRDefault="00A4269C" w:rsidP="00A4269C">
            <w:pPr>
              <w:jc w:val="center"/>
              <w:rPr>
                <w:rFonts w:ascii="Arial" w:eastAsia="Calibri" w:hAnsi="Arial" w:cs="Arial"/>
                <w:sz w:val="18"/>
                <w:szCs w:val="18"/>
              </w:rPr>
            </w:pPr>
          </w:p>
        </w:tc>
        <w:tc>
          <w:tcPr>
            <w:tcW w:w="567" w:type="dxa"/>
          </w:tcPr>
          <w:p w14:paraId="538B99C3" w14:textId="77777777" w:rsidR="00A4269C" w:rsidRPr="00A4269C" w:rsidRDefault="00A4269C" w:rsidP="00A4269C">
            <w:pPr>
              <w:jc w:val="center"/>
              <w:rPr>
                <w:rFonts w:ascii="Arial" w:eastAsia="Calibri" w:hAnsi="Arial" w:cs="Arial"/>
                <w:sz w:val="18"/>
                <w:szCs w:val="18"/>
              </w:rPr>
            </w:pPr>
          </w:p>
        </w:tc>
        <w:tc>
          <w:tcPr>
            <w:tcW w:w="567" w:type="dxa"/>
          </w:tcPr>
          <w:p w14:paraId="2D96BAB6" w14:textId="77777777" w:rsidR="00A4269C" w:rsidRPr="00A4269C" w:rsidRDefault="00A4269C" w:rsidP="00A4269C">
            <w:pPr>
              <w:jc w:val="center"/>
              <w:rPr>
                <w:rFonts w:ascii="Arial" w:eastAsia="Calibri" w:hAnsi="Arial" w:cs="Arial"/>
                <w:sz w:val="18"/>
                <w:szCs w:val="18"/>
              </w:rPr>
            </w:pPr>
          </w:p>
        </w:tc>
        <w:tc>
          <w:tcPr>
            <w:tcW w:w="709" w:type="dxa"/>
          </w:tcPr>
          <w:p w14:paraId="0A85AF0A" w14:textId="77777777" w:rsidR="00A4269C" w:rsidRPr="00A4269C" w:rsidRDefault="00A4269C" w:rsidP="00A4269C">
            <w:pPr>
              <w:jc w:val="center"/>
              <w:rPr>
                <w:rFonts w:ascii="Arial" w:eastAsia="Calibri" w:hAnsi="Arial" w:cs="Arial"/>
                <w:sz w:val="18"/>
                <w:szCs w:val="18"/>
              </w:rPr>
            </w:pPr>
          </w:p>
        </w:tc>
        <w:tc>
          <w:tcPr>
            <w:tcW w:w="567" w:type="dxa"/>
          </w:tcPr>
          <w:p w14:paraId="4598BAB8" w14:textId="77777777" w:rsidR="00A4269C" w:rsidRPr="00A4269C" w:rsidRDefault="00A4269C" w:rsidP="00A4269C">
            <w:pPr>
              <w:jc w:val="center"/>
              <w:rPr>
                <w:rFonts w:ascii="Arial" w:eastAsia="Calibri" w:hAnsi="Arial" w:cs="Arial"/>
                <w:sz w:val="18"/>
                <w:szCs w:val="18"/>
              </w:rPr>
            </w:pPr>
          </w:p>
        </w:tc>
        <w:tc>
          <w:tcPr>
            <w:tcW w:w="708" w:type="dxa"/>
          </w:tcPr>
          <w:p w14:paraId="0F400581" w14:textId="77777777" w:rsidR="00A4269C" w:rsidRPr="00A4269C" w:rsidRDefault="00A4269C" w:rsidP="00A4269C">
            <w:pPr>
              <w:jc w:val="center"/>
              <w:rPr>
                <w:rFonts w:ascii="Arial" w:eastAsia="Calibri" w:hAnsi="Arial" w:cs="Arial"/>
                <w:sz w:val="18"/>
                <w:szCs w:val="18"/>
              </w:rPr>
            </w:pPr>
          </w:p>
        </w:tc>
        <w:tc>
          <w:tcPr>
            <w:tcW w:w="567" w:type="dxa"/>
          </w:tcPr>
          <w:p w14:paraId="261FE57B" w14:textId="77777777" w:rsidR="00A4269C" w:rsidRPr="00A4269C" w:rsidRDefault="00A4269C" w:rsidP="00A4269C">
            <w:pPr>
              <w:jc w:val="center"/>
              <w:rPr>
                <w:rFonts w:ascii="Arial" w:eastAsia="Calibri" w:hAnsi="Arial" w:cs="Arial"/>
                <w:sz w:val="18"/>
                <w:szCs w:val="18"/>
              </w:rPr>
            </w:pPr>
          </w:p>
        </w:tc>
        <w:tc>
          <w:tcPr>
            <w:tcW w:w="709" w:type="dxa"/>
          </w:tcPr>
          <w:p w14:paraId="30B35B54" w14:textId="77777777" w:rsidR="00A4269C" w:rsidRPr="00A4269C" w:rsidRDefault="00A4269C" w:rsidP="00A4269C">
            <w:pPr>
              <w:jc w:val="center"/>
              <w:rPr>
                <w:rFonts w:ascii="Arial" w:eastAsia="Calibri" w:hAnsi="Arial" w:cs="Arial"/>
                <w:sz w:val="18"/>
                <w:szCs w:val="18"/>
              </w:rPr>
            </w:pPr>
          </w:p>
        </w:tc>
        <w:tc>
          <w:tcPr>
            <w:tcW w:w="992" w:type="dxa"/>
          </w:tcPr>
          <w:p w14:paraId="6BC36F78" w14:textId="77777777" w:rsidR="00A4269C" w:rsidRPr="00A4269C" w:rsidRDefault="00A4269C" w:rsidP="00A4269C">
            <w:pPr>
              <w:jc w:val="center"/>
              <w:rPr>
                <w:rFonts w:ascii="Arial" w:eastAsia="Calibri" w:hAnsi="Arial" w:cs="Arial"/>
                <w:sz w:val="18"/>
                <w:szCs w:val="18"/>
              </w:rPr>
            </w:pPr>
          </w:p>
        </w:tc>
        <w:tc>
          <w:tcPr>
            <w:tcW w:w="288" w:type="dxa"/>
          </w:tcPr>
          <w:p w14:paraId="43983326" w14:textId="77777777" w:rsidR="00A4269C" w:rsidRPr="00A4269C" w:rsidRDefault="00A4269C" w:rsidP="00A4269C">
            <w:pPr>
              <w:jc w:val="center"/>
              <w:rPr>
                <w:rFonts w:ascii="Arial" w:eastAsia="Calibri" w:hAnsi="Arial" w:cs="Arial"/>
                <w:sz w:val="18"/>
                <w:szCs w:val="18"/>
              </w:rPr>
            </w:pPr>
          </w:p>
        </w:tc>
      </w:tr>
      <w:tr w:rsidR="00A4269C" w:rsidRPr="00A4269C" w14:paraId="548F5BF0" w14:textId="77777777" w:rsidTr="0033219C">
        <w:trPr>
          <w:trHeight w:val="420"/>
        </w:trPr>
        <w:tc>
          <w:tcPr>
            <w:tcW w:w="1553" w:type="dxa"/>
          </w:tcPr>
          <w:p w14:paraId="2D522522"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DVD Gornje Stative</w:t>
            </w:r>
          </w:p>
        </w:tc>
        <w:tc>
          <w:tcPr>
            <w:tcW w:w="424" w:type="dxa"/>
          </w:tcPr>
          <w:p w14:paraId="43675E8C" w14:textId="77777777" w:rsidR="00A4269C" w:rsidRPr="00A4269C" w:rsidRDefault="00A4269C" w:rsidP="00A4269C">
            <w:pPr>
              <w:jc w:val="center"/>
              <w:rPr>
                <w:rFonts w:ascii="Arial" w:eastAsia="Calibri" w:hAnsi="Arial" w:cs="Arial"/>
                <w:sz w:val="18"/>
                <w:szCs w:val="18"/>
              </w:rPr>
            </w:pPr>
          </w:p>
        </w:tc>
        <w:tc>
          <w:tcPr>
            <w:tcW w:w="566" w:type="dxa"/>
          </w:tcPr>
          <w:p w14:paraId="6FA2E87D" w14:textId="77777777" w:rsidR="00A4269C" w:rsidRPr="00A4269C" w:rsidRDefault="00A4269C" w:rsidP="00A4269C">
            <w:pPr>
              <w:jc w:val="center"/>
              <w:rPr>
                <w:rFonts w:ascii="Arial" w:eastAsia="Calibri" w:hAnsi="Arial" w:cs="Arial"/>
                <w:sz w:val="18"/>
                <w:szCs w:val="18"/>
              </w:rPr>
            </w:pPr>
          </w:p>
        </w:tc>
        <w:tc>
          <w:tcPr>
            <w:tcW w:w="567" w:type="dxa"/>
          </w:tcPr>
          <w:p w14:paraId="57BDF620" w14:textId="77777777" w:rsidR="00A4269C" w:rsidRPr="00A4269C" w:rsidRDefault="00A4269C" w:rsidP="00A4269C">
            <w:pPr>
              <w:jc w:val="center"/>
              <w:rPr>
                <w:rFonts w:ascii="Arial" w:eastAsia="Calibri" w:hAnsi="Arial" w:cs="Arial"/>
                <w:sz w:val="18"/>
                <w:szCs w:val="18"/>
              </w:rPr>
            </w:pPr>
          </w:p>
        </w:tc>
        <w:tc>
          <w:tcPr>
            <w:tcW w:w="567" w:type="dxa"/>
          </w:tcPr>
          <w:p w14:paraId="2D980710" w14:textId="77777777" w:rsidR="00A4269C" w:rsidRPr="00A4269C" w:rsidRDefault="00A4269C" w:rsidP="00A4269C">
            <w:pPr>
              <w:jc w:val="center"/>
              <w:rPr>
                <w:rFonts w:ascii="Arial" w:eastAsia="Calibri" w:hAnsi="Arial" w:cs="Arial"/>
                <w:sz w:val="18"/>
                <w:szCs w:val="18"/>
              </w:rPr>
            </w:pPr>
          </w:p>
        </w:tc>
        <w:tc>
          <w:tcPr>
            <w:tcW w:w="567" w:type="dxa"/>
          </w:tcPr>
          <w:p w14:paraId="3C53B7B2" w14:textId="77777777" w:rsidR="00A4269C" w:rsidRPr="00A4269C" w:rsidRDefault="00A4269C" w:rsidP="00A4269C">
            <w:pPr>
              <w:jc w:val="center"/>
              <w:rPr>
                <w:rFonts w:ascii="Arial" w:eastAsia="Calibri" w:hAnsi="Arial" w:cs="Arial"/>
                <w:sz w:val="18"/>
                <w:szCs w:val="18"/>
              </w:rPr>
            </w:pPr>
          </w:p>
        </w:tc>
        <w:tc>
          <w:tcPr>
            <w:tcW w:w="567" w:type="dxa"/>
          </w:tcPr>
          <w:p w14:paraId="72BAFB0E" w14:textId="77777777" w:rsidR="00A4269C" w:rsidRPr="00A4269C" w:rsidRDefault="00A4269C" w:rsidP="00A4269C">
            <w:pPr>
              <w:jc w:val="center"/>
              <w:rPr>
                <w:rFonts w:ascii="Arial" w:eastAsia="Calibri" w:hAnsi="Arial" w:cs="Arial"/>
                <w:sz w:val="18"/>
                <w:szCs w:val="18"/>
              </w:rPr>
            </w:pPr>
          </w:p>
        </w:tc>
        <w:tc>
          <w:tcPr>
            <w:tcW w:w="709" w:type="dxa"/>
          </w:tcPr>
          <w:p w14:paraId="0A3E4EA9" w14:textId="77777777" w:rsidR="00A4269C" w:rsidRPr="00A4269C" w:rsidRDefault="00A4269C" w:rsidP="00A4269C">
            <w:pPr>
              <w:jc w:val="center"/>
              <w:rPr>
                <w:rFonts w:ascii="Arial" w:eastAsia="Calibri" w:hAnsi="Arial" w:cs="Arial"/>
                <w:sz w:val="18"/>
                <w:szCs w:val="18"/>
              </w:rPr>
            </w:pPr>
          </w:p>
        </w:tc>
        <w:tc>
          <w:tcPr>
            <w:tcW w:w="567" w:type="dxa"/>
          </w:tcPr>
          <w:p w14:paraId="135C6591" w14:textId="77777777" w:rsidR="00A4269C" w:rsidRPr="00A4269C" w:rsidRDefault="00A4269C" w:rsidP="00A4269C">
            <w:pPr>
              <w:jc w:val="center"/>
              <w:rPr>
                <w:rFonts w:ascii="Arial" w:eastAsia="Calibri" w:hAnsi="Arial" w:cs="Arial"/>
                <w:sz w:val="18"/>
                <w:szCs w:val="18"/>
              </w:rPr>
            </w:pPr>
          </w:p>
        </w:tc>
        <w:tc>
          <w:tcPr>
            <w:tcW w:w="708" w:type="dxa"/>
          </w:tcPr>
          <w:p w14:paraId="5AB119AE"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57331648"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709" w:type="dxa"/>
          </w:tcPr>
          <w:p w14:paraId="5DEA9B7A" w14:textId="77777777" w:rsidR="00A4269C" w:rsidRPr="00A4269C" w:rsidRDefault="00A4269C" w:rsidP="00A4269C">
            <w:pPr>
              <w:jc w:val="center"/>
              <w:rPr>
                <w:rFonts w:ascii="Arial" w:eastAsia="Calibri" w:hAnsi="Arial" w:cs="Arial"/>
                <w:sz w:val="18"/>
                <w:szCs w:val="18"/>
              </w:rPr>
            </w:pPr>
          </w:p>
        </w:tc>
        <w:tc>
          <w:tcPr>
            <w:tcW w:w="992" w:type="dxa"/>
          </w:tcPr>
          <w:p w14:paraId="0C5B7090" w14:textId="77777777" w:rsidR="00A4269C" w:rsidRPr="00A4269C" w:rsidRDefault="00A4269C" w:rsidP="00A4269C">
            <w:pPr>
              <w:jc w:val="center"/>
              <w:rPr>
                <w:rFonts w:ascii="Arial" w:eastAsia="Calibri" w:hAnsi="Arial" w:cs="Arial"/>
                <w:sz w:val="18"/>
                <w:szCs w:val="18"/>
              </w:rPr>
            </w:pPr>
          </w:p>
        </w:tc>
        <w:tc>
          <w:tcPr>
            <w:tcW w:w="288" w:type="dxa"/>
          </w:tcPr>
          <w:p w14:paraId="2AFA049A" w14:textId="77777777" w:rsidR="00A4269C" w:rsidRPr="00A4269C" w:rsidRDefault="00A4269C" w:rsidP="00A4269C">
            <w:pPr>
              <w:jc w:val="center"/>
              <w:rPr>
                <w:rFonts w:ascii="Arial" w:eastAsia="Calibri" w:hAnsi="Arial" w:cs="Arial"/>
                <w:sz w:val="18"/>
                <w:szCs w:val="18"/>
              </w:rPr>
            </w:pPr>
          </w:p>
        </w:tc>
      </w:tr>
      <w:tr w:rsidR="00A4269C" w:rsidRPr="00A4269C" w14:paraId="07D5CF8E" w14:textId="77777777" w:rsidTr="0033219C">
        <w:trPr>
          <w:trHeight w:val="420"/>
        </w:trPr>
        <w:tc>
          <w:tcPr>
            <w:tcW w:w="1553" w:type="dxa"/>
          </w:tcPr>
          <w:p w14:paraId="1AC6F7C8"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DVD Brođani</w:t>
            </w:r>
          </w:p>
        </w:tc>
        <w:tc>
          <w:tcPr>
            <w:tcW w:w="424" w:type="dxa"/>
          </w:tcPr>
          <w:p w14:paraId="5E1C7538" w14:textId="77777777" w:rsidR="00A4269C" w:rsidRPr="00A4269C" w:rsidRDefault="00A4269C" w:rsidP="00A4269C">
            <w:pPr>
              <w:jc w:val="center"/>
              <w:rPr>
                <w:rFonts w:ascii="Arial" w:eastAsia="Calibri" w:hAnsi="Arial" w:cs="Arial"/>
                <w:sz w:val="18"/>
                <w:szCs w:val="18"/>
              </w:rPr>
            </w:pPr>
          </w:p>
        </w:tc>
        <w:tc>
          <w:tcPr>
            <w:tcW w:w="566" w:type="dxa"/>
          </w:tcPr>
          <w:p w14:paraId="04C9BCB7" w14:textId="77777777" w:rsidR="00A4269C" w:rsidRPr="00A4269C" w:rsidRDefault="00A4269C" w:rsidP="00A4269C">
            <w:pPr>
              <w:jc w:val="center"/>
              <w:rPr>
                <w:rFonts w:ascii="Arial" w:eastAsia="Calibri" w:hAnsi="Arial" w:cs="Arial"/>
                <w:sz w:val="18"/>
                <w:szCs w:val="18"/>
              </w:rPr>
            </w:pPr>
          </w:p>
        </w:tc>
        <w:tc>
          <w:tcPr>
            <w:tcW w:w="567" w:type="dxa"/>
          </w:tcPr>
          <w:p w14:paraId="4A596403" w14:textId="77777777" w:rsidR="00A4269C" w:rsidRPr="00A4269C" w:rsidRDefault="00A4269C" w:rsidP="00A4269C">
            <w:pPr>
              <w:jc w:val="center"/>
              <w:rPr>
                <w:rFonts w:ascii="Arial" w:eastAsia="Calibri" w:hAnsi="Arial" w:cs="Arial"/>
                <w:sz w:val="18"/>
                <w:szCs w:val="18"/>
              </w:rPr>
            </w:pPr>
          </w:p>
        </w:tc>
        <w:tc>
          <w:tcPr>
            <w:tcW w:w="567" w:type="dxa"/>
          </w:tcPr>
          <w:p w14:paraId="625EB562" w14:textId="77777777" w:rsidR="00A4269C" w:rsidRPr="00A4269C" w:rsidRDefault="00A4269C" w:rsidP="00A4269C">
            <w:pPr>
              <w:jc w:val="center"/>
              <w:rPr>
                <w:rFonts w:ascii="Arial" w:eastAsia="Calibri" w:hAnsi="Arial" w:cs="Arial"/>
                <w:sz w:val="18"/>
                <w:szCs w:val="18"/>
              </w:rPr>
            </w:pPr>
          </w:p>
        </w:tc>
        <w:tc>
          <w:tcPr>
            <w:tcW w:w="567" w:type="dxa"/>
          </w:tcPr>
          <w:p w14:paraId="666158D3" w14:textId="77777777" w:rsidR="00A4269C" w:rsidRPr="00A4269C" w:rsidRDefault="00A4269C" w:rsidP="00A4269C">
            <w:pPr>
              <w:jc w:val="center"/>
              <w:rPr>
                <w:rFonts w:ascii="Arial" w:eastAsia="Calibri" w:hAnsi="Arial" w:cs="Arial"/>
                <w:sz w:val="18"/>
                <w:szCs w:val="18"/>
              </w:rPr>
            </w:pPr>
          </w:p>
        </w:tc>
        <w:tc>
          <w:tcPr>
            <w:tcW w:w="567" w:type="dxa"/>
          </w:tcPr>
          <w:p w14:paraId="3F9989E4" w14:textId="77777777" w:rsidR="00A4269C" w:rsidRPr="00A4269C" w:rsidRDefault="00A4269C" w:rsidP="00A4269C">
            <w:pPr>
              <w:jc w:val="center"/>
              <w:rPr>
                <w:rFonts w:ascii="Arial" w:eastAsia="Calibri" w:hAnsi="Arial" w:cs="Arial"/>
                <w:sz w:val="18"/>
                <w:szCs w:val="18"/>
              </w:rPr>
            </w:pPr>
          </w:p>
        </w:tc>
        <w:tc>
          <w:tcPr>
            <w:tcW w:w="709" w:type="dxa"/>
          </w:tcPr>
          <w:p w14:paraId="004BD79C" w14:textId="77777777" w:rsidR="00A4269C" w:rsidRPr="00A4269C" w:rsidRDefault="00A4269C" w:rsidP="00A4269C">
            <w:pPr>
              <w:jc w:val="center"/>
              <w:rPr>
                <w:rFonts w:ascii="Arial" w:eastAsia="Calibri" w:hAnsi="Arial" w:cs="Arial"/>
                <w:sz w:val="18"/>
                <w:szCs w:val="18"/>
              </w:rPr>
            </w:pPr>
          </w:p>
        </w:tc>
        <w:tc>
          <w:tcPr>
            <w:tcW w:w="567" w:type="dxa"/>
          </w:tcPr>
          <w:p w14:paraId="789B1EBC" w14:textId="77777777" w:rsidR="00A4269C" w:rsidRPr="00A4269C" w:rsidRDefault="00A4269C" w:rsidP="00A4269C">
            <w:pPr>
              <w:jc w:val="center"/>
              <w:rPr>
                <w:rFonts w:ascii="Arial" w:eastAsia="Calibri" w:hAnsi="Arial" w:cs="Arial"/>
                <w:sz w:val="18"/>
                <w:szCs w:val="18"/>
              </w:rPr>
            </w:pPr>
          </w:p>
        </w:tc>
        <w:tc>
          <w:tcPr>
            <w:tcW w:w="708" w:type="dxa"/>
          </w:tcPr>
          <w:p w14:paraId="71F712CC"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2E99181E" w14:textId="77777777" w:rsidR="00A4269C" w:rsidRPr="00A4269C" w:rsidRDefault="00A4269C" w:rsidP="00A4269C">
            <w:pPr>
              <w:jc w:val="center"/>
              <w:rPr>
                <w:rFonts w:ascii="Arial" w:eastAsia="Calibri" w:hAnsi="Arial" w:cs="Arial"/>
                <w:sz w:val="18"/>
                <w:szCs w:val="18"/>
              </w:rPr>
            </w:pPr>
          </w:p>
        </w:tc>
        <w:tc>
          <w:tcPr>
            <w:tcW w:w="709" w:type="dxa"/>
          </w:tcPr>
          <w:p w14:paraId="423F020D" w14:textId="77777777" w:rsidR="00A4269C" w:rsidRPr="00A4269C" w:rsidRDefault="00A4269C" w:rsidP="00A4269C">
            <w:pPr>
              <w:jc w:val="center"/>
              <w:rPr>
                <w:rFonts w:ascii="Arial" w:eastAsia="Calibri" w:hAnsi="Arial" w:cs="Arial"/>
                <w:sz w:val="18"/>
                <w:szCs w:val="18"/>
              </w:rPr>
            </w:pPr>
          </w:p>
        </w:tc>
        <w:tc>
          <w:tcPr>
            <w:tcW w:w="992" w:type="dxa"/>
          </w:tcPr>
          <w:p w14:paraId="063E8DAF" w14:textId="77777777" w:rsidR="00A4269C" w:rsidRPr="00A4269C" w:rsidRDefault="00A4269C" w:rsidP="00A4269C">
            <w:pPr>
              <w:jc w:val="center"/>
              <w:rPr>
                <w:rFonts w:ascii="Arial" w:eastAsia="Calibri" w:hAnsi="Arial" w:cs="Arial"/>
                <w:sz w:val="18"/>
                <w:szCs w:val="18"/>
              </w:rPr>
            </w:pPr>
          </w:p>
        </w:tc>
        <w:tc>
          <w:tcPr>
            <w:tcW w:w="288" w:type="dxa"/>
          </w:tcPr>
          <w:p w14:paraId="28CE27B3" w14:textId="77777777" w:rsidR="00A4269C" w:rsidRPr="00A4269C" w:rsidRDefault="00A4269C" w:rsidP="00A4269C">
            <w:pPr>
              <w:jc w:val="center"/>
              <w:rPr>
                <w:rFonts w:ascii="Arial" w:eastAsia="Calibri" w:hAnsi="Arial" w:cs="Arial"/>
                <w:sz w:val="18"/>
                <w:szCs w:val="18"/>
              </w:rPr>
            </w:pPr>
          </w:p>
        </w:tc>
      </w:tr>
      <w:tr w:rsidR="00A4269C" w:rsidRPr="00A4269C" w14:paraId="23D2F485" w14:textId="77777777" w:rsidTr="0033219C">
        <w:trPr>
          <w:trHeight w:val="420"/>
        </w:trPr>
        <w:tc>
          <w:tcPr>
            <w:tcW w:w="1553" w:type="dxa"/>
          </w:tcPr>
          <w:p w14:paraId="30881FAD"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 xml:space="preserve">DVD Rečica – </w:t>
            </w:r>
          </w:p>
          <w:p w14:paraId="71340650"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Kolodvor</w:t>
            </w:r>
          </w:p>
        </w:tc>
        <w:tc>
          <w:tcPr>
            <w:tcW w:w="424" w:type="dxa"/>
          </w:tcPr>
          <w:p w14:paraId="73E31C6D" w14:textId="77777777" w:rsidR="00A4269C" w:rsidRPr="00A4269C" w:rsidRDefault="00A4269C" w:rsidP="00A4269C">
            <w:pPr>
              <w:jc w:val="center"/>
              <w:rPr>
                <w:rFonts w:ascii="Arial" w:eastAsia="Calibri" w:hAnsi="Arial" w:cs="Arial"/>
                <w:sz w:val="18"/>
                <w:szCs w:val="18"/>
              </w:rPr>
            </w:pPr>
          </w:p>
        </w:tc>
        <w:tc>
          <w:tcPr>
            <w:tcW w:w="566" w:type="dxa"/>
          </w:tcPr>
          <w:p w14:paraId="6AC67B0E" w14:textId="77777777" w:rsidR="00A4269C" w:rsidRPr="00A4269C" w:rsidRDefault="00A4269C" w:rsidP="00A4269C">
            <w:pPr>
              <w:jc w:val="center"/>
              <w:rPr>
                <w:rFonts w:ascii="Arial" w:eastAsia="Calibri" w:hAnsi="Arial" w:cs="Arial"/>
                <w:sz w:val="18"/>
                <w:szCs w:val="18"/>
              </w:rPr>
            </w:pPr>
          </w:p>
        </w:tc>
        <w:tc>
          <w:tcPr>
            <w:tcW w:w="567" w:type="dxa"/>
          </w:tcPr>
          <w:p w14:paraId="5B6BB2DB" w14:textId="77777777" w:rsidR="00A4269C" w:rsidRPr="00A4269C" w:rsidRDefault="00A4269C" w:rsidP="00A4269C">
            <w:pPr>
              <w:jc w:val="center"/>
              <w:rPr>
                <w:rFonts w:ascii="Arial" w:eastAsia="Calibri" w:hAnsi="Arial" w:cs="Arial"/>
                <w:sz w:val="18"/>
                <w:szCs w:val="18"/>
              </w:rPr>
            </w:pPr>
          </w:p>
        </w:tc>
        <w:tc>
          <w:tcPr>
            <w:tcW w:w="567" w:type="dxa"/>
          </w:tcPr>
          <w:p w14:paraId="4DB9759E" w14:textId="77777777" w:rsidR="00A4269C" w:rsidRPr="00A4269C" w:rsidRDefault="00A4269C" w:rsidP="00A4269C">
            <w:pPr>
              <w:jc w:val="center"/>
              <w:rPr>
                <w:rFonts w:ascii="Arial" w:eastAsia="Calibri" w:hAnsi="Arial" w:cs="Arial"/>
                <w:sz w:val="18"/>
                <w:szCs w:val="18"/>
              </w:rPr>
            </w:pPr>
          </w:p>
        </w:tc>
        <w:tc>
          <w:tcPr>
            <w:tcW w:w="567" w:type="dxa"/>
          </w:tcPr>
          <w:p w14:paraId="5EE2041D" w14:textId="77777777" w:rsidR="00A4269C" w:rsidRPr="00A4269C" w:rsidRDefault="00A4269C" w:rsidP="00A4269C">
            <w:pPr>
              <w:jc w:val="center"/>
              <w:rPr>
                <w:rFonts w:ascii="Arial" w:eastAsia="Calibri" w:hAnsi="Arial" w:cs="Arial"/>
                <w:sz w:val="18"/>
                <w:szCs w:val="18"/>
              </w:rPr>
            </w:pPr>
          </w:p>
        </w:tc>
        <w:tc>
          <w:tcPr>
            <w:tcW w:w="567" w:type="dxa"/>
          </w:tcPr>
          <w:p w14:paraId="1FC4C4F2" w14:textId="77777777" w:rsidR="00A4269C" w:rsidRPr="00A4269C" w:rsidRDefault="00A4269C" w:rsidP="00A4269C">
            <w:pPr>
              <w:jc w:val="center"/>
              <w:rPr>
                <w:rFonts w:ascii="Arial" w:eastAsia="Calibri" w:hAnsi="Arial" w:cs="Arial"/>
                <w:sz w:val="18"/>
                <w:szCs w:val="18"/>
              </w:rPr>
            </w:pPr>
          </w:p>
        </w:tc>
        <w:tc>
          <w:tcPr>
            <w:tcW w:w="709" w:type="dxa"/>
          </w:tcPr>
          <w:p w14:paraId="5AC44DC8" w14:textId="77777777" w:rsidR="00A4269C" w:rsidRPr="00A4269C" w:rsidRDefault="00A4269C" w:rsidP="00A4269C">
            <w:pPr>
              <w:jc w:val="center"/>
              <w:rPr>
                <w:rFonts w:ascii="Arial" w:eastAsia="Calibri" w:hAnsi="Arial" w:cs="Arial"/>
                <w:sz w:val="18"/>
                <w:szCs w:val="18"/>
              </w:rPr>
            </w:pPr>
          </w:p>
        </w:tc>
        <w:tc>
          <w:tcPr>
            <w:tcW w:w="567" w:type="dxa"/>
          </w:tcPr>
          <w:p w14:paraId="37E8D1A4" w14:textId="77777777" w:rsidR="00A4269C" w:rsidRPr="00A4269C" w:rsidRDefault="00A4269C" w:rsidP="00A4269C">
            <w:pPr>
              <w:jc w:val="center"/>
              <w:rPr>
                <w:rFonts w:ascii="Arial" w:eastAsia="Calibri" w:hAnsi="Arial" w:cs="Arial"/>
                <w:sz w:val="18"/>
                <w:szCs w:val="18"/>
              </w:rPr>
            </w:pPr>
          </w:p>
        </w:tc>
        <w:tc>
          <w:tcPr>
            <w:tcW w:w="708" w:type="dxa"/>
          </w:tcPr>
          <w:p w14:paraId="79BF4E33"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3B2801A0" w14:textId="77777777" w:rsidR="00A4269C" w:rsidRPr="00A4269C" w:rsidRDefault="00A4269C" w:rsidP="00A4269C">
            <w:pPr>
              <w:jc w:val="center"/>
              <w:rPr>
                <w:rFonts w:ascii="Arial" w:eastAsia="Calibri" w:hAnsi="Arial" w:cs="Arial"/>
                <w:sz w:val="18"/>
                <w:szCs w:val="18"/>
              </w:rPr>
            </w:pPr>
          </w:p>
        </w:tc>
        <w:tc>
          <w:tcPr>
            <w:tcW w:w="709" w:type="dxa"/>
          </w:tcPr>
          <w:p w14:paraId="08D31DC9" w14:textId="77777777" w:rsidR="00A4269C" w:rsidRPr="00A4269C" w:rsidRDefault="00A4269C" w:rsidP="00A4269C">
            <w:pPr>
              <w:jc w:val="center"/>
              <w:rPr>
                <w:rFonts w:ascii="Arial" w:eastAsia="Calibri" w:hAnsi="Arial" w:cs="Arial"/>
                <w:sz w:val="18"/>
                <w:szCs w:val="18"/>
              </w:rPr>
            </w:pPr>
          </w:p>
        </w:tc>
        <w:tc>
          <w:tcPr>
            <w:tcW w:w="992" w:type="dxa"/>
          </w:tcPr>
          <w:p w14:paraId="262A6683" w14:textId="77777777" w:rsidR="00A4269C" w:rsidRPr="00A4269C" w:rsidRDefault="00A4269C" w:rsidP="00A4269C">
            <w:pPr>
              <w:jc w:val="center"/>
              <w:rPr>
                <w:rFonts w:ascii="Arial" w:eastAsia="Calibri" w:hAnsi="Arial" w:cs="Arial"/>
                <w:sz w:val="18"/>
                <w:szCs w:val="18"/>
              </w:rPr>
            </w:pPr>
          </w:p>
        </w:tc>
        <w:tc>
          <w:tcPr>
            <w:tcW w:w="288" w:type="dxa"/>
          </w:tcPr>
          <w:p w14:paraId="43AB75CC" w14:textId="77777777" w:rsidR="00A4269C" w:rsidRPr="00A4269C" w:rsidRDefault="00A4269C" w:rsidP="00A4269C">
            <w:pPr>
              <w:jc w:val="center"/>
              <w:rPr>
                <w:rFonts w:ascii="Arial" w:eastAsia="Calibri" w:hAnsi="Arial" w:cs="Arial"/>
                <w:sz w:val="18"/>
                <w:szCs w:val="18"/>
              </w:rPr>
            </w:pPr>
          </w:p>
        </w:tc>
      </w:tr>
      <w:tr w:rsidR="00A4269C" w:rsidRPr="00A4269C" w14:paraId="3E19C55A" w14:textId="77777777" w:rsidTr="0033219C">
        <w:trPr>
          <w:trHeight w:val="420"/>
        </w:trPr>
        <w:tc>
          <w:tcPr>
            <w:tcW w:w="1553" w:type="dxa"/>
          </w:tcPr>
          <w:p w14:paraId="6EFB4AE2"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Knez Gorica</w:t>
            </w:r>
          </w:p>
        </w:tc>
        <w:tc>
          <w:tcPr>
            <w:tcW w:w="424" w:type="dxa"/>
          </w:tcPr>
          <w:p w14:paraId="3974C5A0" w14:textId="77777777" w:rsidR="00A4269C" w:rsidRPr="00A4269C" w:rsidRDefault="00A4269C" w:rsidP="00A4269C">
            <w:pPr>
              <w:jc w:val="center"/>
              <w:rPr>
                <w:rFonts w:ascii="Arial" w:eastAsia="Calibri" w:hAnsi="Arial" w:cs="Arial"/>
                <w:sz w:val="18"/>
                <w:szCs w:val="18"/>
              </w:rPr>
            </w:pPr>
          </w:p>
        </w:tc>
        <w:tc>
          <w:tcPr>
            <w:tcW w:w="566" w:type="dxa"/>
          </w:tcPr>
          <w:p w14:paraId="4FCE58FA" w14:textId="77777777" w:rsidR="00A4269C" w:rsidRPr="00A4269C" w:rsidRDefault="00A4269C" w:rsidP="00A4269C">
            <w:pPr>
              <w:jc w:val="center"/>
              <w:rPr>
                <w:rFonts w:ascii="Arial" w:eastAsia="Calibri" w:hAnsi="Arial" w:cs="Arial"/>
                <w:sz w:val="18"/>
                <w:szCs w:val="18"/>
              </w:rPr>
            </w:pPr>
          </w:p>
        </w:tc>
        <w:tc>
          <w:tcPr>
            <w:tcW w:w="567" w:type="dxa"/>
          </w:tcPr>
          <w:p w14:paraId="3A383E18" w14:textId="77777777" w:rsidR="00A4269C" w:rsidRPr="00A4269C" w:rsidRDefault="00A4269C" w:rsidP="00A4269C">
            <w:pPr>
              <w:jc w:val="center"/>
              <w:rPr>
                <w:rFonts w:ascii="Arial" w:eastAsia="Calibri" w:hAnsi="Arial" w:cs="Arial"/>
                <w:sz w:val="18"/>
                <w:szCs w:val="18"/>
              </w:rPr>
            </w:pPr>
          </w:p>
        </w:tc>
        <w:tc>
          <w:tcPr>
            <w:tcW w:w="567" w:type="dxa"/>
          </w:tcPr>
          <w:p w14:paraId="1AB2FF4E" w14:textId="77777777" w:rsidR="00A4269C" w:rsidRPr="00A4269C" w:rsidRDefault="00A4269C" w:rsidP="00A4269C">
            <w:pPr>
              <w:jc w:val="center"/>
              <w:rPr>
                <w:rFonts w:ascii="Arial" w:eastAsia="Calibri" w:hAnsi="Arial" w:cs="Arial"/>
                <w:sz w:val="18"/>
                <w:szCs w:val="18"/>
              </w:rPr>
            </w:pPr>
          </w:p>
        </w:tc>
        <w:tc>
          <w:tcPr>
            <w:tcW w:w="567" w:type="dxa"/>
          </w:tcPr>
          <w:p w14:paraId="5FF90BFB" w14:textId="77777777" w:rsidR="00A4269C" w:rsidRPr="00A4269C" w:rsidRDefault="00A4269C" w:rsidP="00A4269C">
            <w:pPr>
              <w:jc w:val="center"/>
              <w:rPr>
                <w:rFonts w:ascii="Arial" w:eastAsia="Calibri" w:hAnsi="Arial" w:cs="Arial"/>
                <w:sz w:val="18"/>
                <w:szCs w:val="18"/>
              </w:rPr>
            </w:pPr>
          </w:p>
        </w:tc>
        <w:tc>
          <w:tcPr>
            <w:tcW w:w="567" w:type="dxa"/>
          </w:tcPr>
          <w:p w14:paraId="704D824F" w14:textId="77777777" w:rsidR="00A4269C" w:rsidRPr="00A4269C" w:rsidRDefault="00A4269C" w:rsidP="00A4269C">
            <w:pPr>
              <w:jc w:val="center"/>
              <w:rPr>
                <w:rFonts w:ascii="Arial" w:eastAsia="Calibri" w:hAnsi="Arial" w:cs="Arial"/>
                <w:sz w:val="18"/>
                <w:szCs w:val="18"/>
              </w:rPr>
            </w:pPr>
          </w:p>
        </w:tc>
        <w:tc>
          <w:tcPr>
            <w:tcW w:w="709" w:type="dxa"/>
          </w:tcPr>
          <w:p w14:paraId="688D00A4" w14:textId="77777777" w:rsidR="00A4269C" w:rsidRPr="00A4269C" w:rsidRDefault="00A4269C" w:rsidP="00A4269C">
            <w:pPr>
              <w:jc w:val="center"/>
              <w:rPr>
                <w:rFonts w:ascii="Arial" w:eastAsia="Calibri" w:hAnsi="Arial" w:cs="Arial"/>
                <w:sz w:val="18"/>
                <w:szCs w:val="18"/>
              </w:rPr>
            </w:pPr>
          </w:p>
        </w:tc>
        <w:tc>
          <w:tcPr>
            <w:tcW w:w="567" w:type="dxa"/>
          </w:tcPr>
          <w:p w14:paraId="045E7BCF" w14:textId="77777777" w:rsidR="00A4269C" w:rsidRPr="00A4269C" w:rsidRDefault="00A4269C" w:rsidP="00A4269C">
            <w:pPr>
              <w:jc w:val="center"/>
              <w:rPr>
                <w:rFonts w:ascii="Arial" w:eastAsia="Calibri" w:hAnsi="Arial" w:cs="Arial"/>
                <w:sz w:val="18"/>
                <w:szCs w:val="18"/>
              </w:rPr>
            </w:pPr>
          </w:p>
        </w:tc>
        <w:tc>
          <w:tcPr>
            <w:tcW w:w="708" w:type="dxa"/>
          </w:tcPr>
          <w:p w14:paraId="37C05AB7"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6964DFE4" w14:textId="77777777" w:rsidR="00A4269C" w:rsidRPr="00A4269C" w:rsidRDefault="00A4269C" w:rsidP="00A4269C">
            <w:pPr>
              <w:jc w:val="center"/>
              <w:rPr>
                <w:rFonts w:ascii="Arial" w:eastAsia="Calibri" w:hAnsi="Arial" w:cs="Arial"/>
                <w:sz w:val="18"/>
                <w:szCs w:val="18"/>
              </w:rPr>
            </w:pPr>
          </w:p>
        </w:tc>
        <w:tc>
          <w:tcPr>
            <w:tcW w:w="709" w:type="dxa"/>
          </w:tcPr>
          <w:p w14:paraId="5DEE1D9F" w14:textId="77777777" w:rsidR="00A4269C" w:rsidRPr="00A4269C" w:rsidRDefault="00A4269C" w:rsidP="00A4269C">
            <w:pPr>
              <w:jc w:val="center"/>
              <w:rPr>
                <w:rFonts w:ascii="Arial" w:eastAsia="Calibri" w:hAnsi="Arial" w:cs="Arial"/>
                <w:sz w:val="18"/>
                <w:szCs w:val="18"/>
              </w:rPr>
            </w:pPr>
          </w:p>
        </w:tc>
        <w:tc>
          <w:tcPr>
            <w:tcW w:w="992" w:type="dxa"/>
          </w:tcPr>
          <w:p w14:paraId="12F336E7" w14:textId="77777777" w:rsidR="00A4269C" w:rsidRPr="00A4269C" w:rsidRDefault="00A4269C" w:rsidP="00A4269C">
            <w:pPr>
              <w:jc w:val="center"/>
              <w:rPr>
                <w:rFonts w:ascii="Arial" w:eastAsia="Calibri" w:hAnsi="Arial" w:cs="Arial"/>
                <w:sz w:val="18"/>
                <w:szCs w:val="18"/>
              </w:rPr>
            </w:pPr>
          </w:p>
        </w:tc>
        <w:tc>
          <w:tcPr>
            <w:tcW w:w="288" w:type="dxa"/>
          </w:tcPr>
          <w:p w14:paraId="178E031A" w14:textId="77777777" w:rsidR="00A4269C" w:rsidRPr="00A4269C" w:rsidRDefault="00A4269C" w:rsidP="00A4269C">
            <w:pPr>
              <w:jc w:val="center"/>
              <w:rPr>
                <w:rFonts w:ascii="Arial" w:eastAsia="Calibri" w:hAnsi="Arial" w:cs="Arial"/>
                <w:sz w:val="18"/>
                <w:szCs w:val="18"/>
              </w:rPr>
            </w:pPr>
          </w:p>
        </w:tc>
      </w:tr>
      <w:tr w:rsidR="00A4269C" w:rsidRPr="00A4269C" w14:paraId="62B8B879" w14:textId="77777777" w:rsidTr="0033219C">
        <w:trPr>
          <w:trHeight w:val="420"/>
        </w:trPr>
        <w:tc>
          <w:tcPr>
            <w:tcW w:w="1553" w:type="dxa"/>
          </w:tcPr>
          <w:p w14:paraId="7DB4DD6A"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Mahično</w:t>
            </w:r>
          </w:p>
        </w:tc>
        <w:tc>
          <w:tcPr>
            <w:tcW w:w="424" w:type="dxa"/>
          </w:tcPr>
          <w:p w14:paraId="1E9F35E7" w14:textId="77777777" w:rsidR="00A4269C" w:rsidRPr="00A4269C" w:rsidRDefault="00A4269C" w:rsidP="00A4269C">
            <w:pPr>
              <w:jc w:val="center"/>
              <w:rPr>
                <w:rFonts w:ascii="Arial" w:eastAsia="Calibri" w:hAnsi="Arial" w:cs="Arial"/>
                <w:sz w:val="18"/>
                <w:szCs w:val="18"/>
              </w:rPr>
            </w:pPr>
          </w:p>
        </w:tc>
        <w:tc>
          <w:tcPr>
            <w:tcW w:w="566" w:type="dxa"/>
          </w:tcPr>
          <w:p w14:paraId="5CE3A546"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24485DC6" w14:textId="77777777" w:rsidR="00A4269C" w:rsidRPr="00A4269C" w:rsidRDefault="00A4269C" w:rsidP="00A4269C">
            <w:pPr>
              <w:jc w:val="center"/>
              <w:rPr>
                <w:rFonts w:ascii="Arial" w:eastAsia="Calibri" w:hAnsi="Arial" w:cs="Arial"/>
                <w:sz w:val="18"/>
                <w:szCs w:val="18"/>
              </w:rPr>
            </w:pPr>
          </w:p>
        </w:tc>
        <w:tc>
          <w:tcPr>
            <w:tcW w:w="567" w:type="dxa"/>
          </w:tcPr>
          <w:p w14:paraId="07424BA0" w14:textId="77777777" w:rsidR="00A4269C" w:rsidRPr="00A4269C" w:rsidRDefault="00A4269C" w:rsidP="00A4269C">
            <w:pPr>
              <w:jc w:val="center"/>
              <w:rPr>
                <w:rFonts w:ascii="Arial" w:eastAsia="Calibri" w:hAnsi="Arial" w:cs="Arial"/>
                <w:sz w:val="18"/>
                <w:szCs w:val="18"/>
              </w:rPr>
            </w:pPr>
          </w:p>
        </w:tc>
        <w:tc>
          <w:tcPr>
            <w:tcW w:w="567" w:type="dxa"/>
          </w:tcPr>
          <w:p w14:paraId="155BF2AC" w14:textId="77777777" w:rsidR="00A4269C" w:rsidRPr="00A4269C" w:rsidRDefault="00A4269C" w:rsidP="00A4269C">
            <w:pPr>
              <w:jc w:val="center"/>
              <w:rPr>
                <w:rFonts w:ascii="Arial" w:eastAsia="Calibri" w:hAnsi="Arial" w:cs="Arial"/>
                <w:sz w:val="18"/>
                <w:szCs w:val="18"/>
              </w:rPr>
            </w:pPr>
          </w:p>
        </w:tc>
        <w:tc>
          <w:tcPr>
            <w:tcW w:w="567" w:type="dxa"/>
          </w:tcPr>
          <w:p w14:paraId="03797725" w14:textId="77777777" w:rsidR="00A4269C" w:rsidRPr="00A4269C" w:rsidRDefault="00A4269C" w:rsidP="00A4269C">
            <w:pPr>
              <w:jc w:val="center"/>
              <w:rPr>
                <w:rFonts w:ascii="Arial" w:eastAsia="Calibri" w:hAnsi="Arial" w:cs="Arial"/>
                <w:sz w:val="18"/>
                <w:szCs w:val="18"/>
              </w:rPr>
            </w:pPr>
          </w:p>
        </w:tc>
        <w:tc>
          <w:tcPr>
            <w:tcW w:w="709" w:type="dxa"/>
          </w:tcPr>
          <w:p w14:paraId="65DC84EE" w14:textId="77777777" w:rsidR="00A4269C" w:rsidRPr="00A4269C" w:rsidRDefault="00A4269C" w:rsidP="00A4269C">
            <w:pPr>
              <w:jc w:val="center"/>
              <w:rPr>
                <w:rFonts w:ascii="Arial" w:eastAsia="Calibri" w:hAnsi="Arial" w:cs="Arial"/>
                <w:sz w:val="18"/>
                <w:szCs w:val="18"/>
              </w:rPr>
            </w:pPr>
          </w:p>
        </w:tc>
        <w:tc>
          <w:tcPr>
            <w:tcW w:w="567" w:type="dxa"/>
          </w:tcPr>
          <w:p w14:paraId="57E48B08" w14:textId="77777777" w:rsidR="00A4269C" w:rsidRPr="00A4269C" w:rsidRDefault="00A4269C" w:rsidP="00A4269C">
            <w:pPr>
              <w:jc w:val="center"/>
              <w:rPr>
                <w:rFonts w:ascii="Arial" w:eastAsia="Calibri" w:hAnsi="Arial" w:cs="Arial"/>
                <w:sz w:val="18"/>
                <w:szCs w:val="18"/>
              </w:rPr>
            </w:pPr>
          </w:p>
        </w:tc>
        <w:tc>
          <w:tcPr>
            <w:tcW w:w="708" w:type="dxa"/>
          </w:tcPr>
          <w:p w14:paraId="75B6934F" w14:textId="77777777" w:rsidR="00A4269C" w:rsidRPr="00A4269C" w:rsidRDefault="00A4269C" w:rsidP="00A4269C">
            <w:pPr>
              <w:jc w:val="center"/>
              <w:rPr>
                <w:rFonts w:ascii="Arial" w:eastAsia="Calibri" w:hAnsi="Arial" w:cs="Arial"/>
                <w:sz w:val="18"/>
                <w:szCs w:val="18"/>
              </w:rPr>
            </w:pPr>
          </w:p>
        </w:tc>
        <w:tc>
          <w:tcPr>
            <w:tcW w:w="567" w:type="dxa"/>
          </w:tcPr>
          <w:p w14:paraId="783E42FE"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709" w:type="dxa"/>
          </w:tcPr>
          <w:p w14:paraId="079D0FE0" w14:textId="77777777" w:rsidR="00A4269C" w:rsidRPr="00A4269C" w:rsidRDefault="00A4269C" w:rsidP="00A4269C">
            <w:pPr>
              <w:jc w:val="center"/>
              <w:rPr>
                <w:rFonts w:ascii="Arial" w:eastAsia="Calibri" w:hAnsi="Arial" w:cs="Arial"/>
                <w:sz w:val="18"/>
                <w:szCs w:val="18"/>
              </w:rPr>
            </w:pPr>
          </w:p>
        </w:tc>
        <w:tc>
          <w:tcPr>
            <w:tcW w:w="992" w:type="dxa"/>
          </w:tcPr>
          <w:p w14:paraId="2F76B2C2" w14:textId="77777777" w:rsidR="00A4269C" w:rsidRPr="00A4269C" w:rsidRDefault="00A4269C" w:rsidP="00A4269C">
            <w:pPr>
              <w:jc w:val="center"/>
              <w:rPr>
                <w:rFonts w:ascii="Arial" w:eastAsia="Calibri" w:hAnsi="Arial" w:cs="Arial"/>
                <w:sz w:val="18"/>
                <w:szCs w:val="18"/>
              </w:rPr>
            </w:pPr>
          </w:p>
        </w:tc>
        <w:tc>
          <w:tcPr>
            <w:tcW w:w="288" w:type="dxa"/>
          </w:tcPr>
          <w:p w14:paraId="77B480A9" w14:textId="77777777" w:rsidR="00A4269C" w:rsidRPr="00A4269C" w:rsidRDefault="00A4269C" w:rsidP="00A4269C">
            <w:pPr>
              <w:jc w:val="center"/>
              <w:rPr>
                <w:rFonts w:ascii="Arial" w:eastAsia="Calibri" w:hAnsi="Arial" w:cs="Arial"/>
                <w:sz w:val="18"/>
                <w:szCs w:val="18"/>
              </w:rPr>
            </w:pPr>
          </w:p>
        </w:tc>
      </w:tr>
      <w:tr w:rsidR="00A4269C" w:rsidRPr="00A4269C" w14:paraId="26B35A5F" w14:textId="77777777" w:rsidTr="0033219C">
        <w:trPr>
          <w:trHeight w:val="420"/>
        </w:trPr>
        <w:tc>
          <w:tcPr>
            <w:tcW w:w="1553" w:type="dxa"/>
          </w:tcPr>
          <w:p w14:paraId="6389D525"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Vukmanić</w:t>
            </w:r>
          </w:p>
        </w:tc>
        <w:tc>
          <w:tcPr>
            <w:tcW w:w="424" w:type="dxa"/>
          </w:tcPr>
          <w:p w14:paraId="39C2C874" w14:textId="77777777" w:rsidR="00A4269C" w:rsidRPr="00A4269C" w:rsidRDefault="00A4269C" w:rsidP="00A4269C">
            <w:pPr>
              <w:jc w:val="center"/>
              <w:rPr>
                <w:rFonts w:ascii="Arial" w:eastAsia="Calibri" w:hAnsi="Arial" w:cs="Arial"/>
                <w:sz w:val="18"/>
                <w:szCs w:val="18"/>
              </w:rPr>
            </w:pPr>
          </w:p>
        </w:tc>
        <w:tc>
          <w:tcPr>
            <w:tcW w:w="566" w:type="dxa"/>
          </w:tcPr>
          <w:p w14:paraId="0090E615" w14:textId="77777777" w:rsidR="00A4269C" w:rsidRPr="00A4269C" w:rsidRDefault="00A4269C" w:rsidP="00A4269C">
            <w:pPr>
              <w:jc w:val="center"/>
              <w:rPr>
                <w:rFonts w:ascii="Arial" w:eastAsia="Calibri" w:hAnsi="Arial" w:cs="Arial"/>
                <w:sz w:val="18"/>
                <w:szCs w:val="18"/>
              </w:rPr>
            </w:pPr>
          </w:p>
        </w:tc>
        <w:tc>
          <w:tcPr>
            <w:tcW w:w="567" w:type="dxa"/>
          </w:tcPr>
          <w:p w14:paraId="51D7623C" w14:textId="77777777" w:rsidR="00A4269C" w:rsidRPr="00A4269C" w:rsidRDefault="00A4269C" w:rsidP="00A4269C">
            <w:pPr>
              <w:jc w:val="center"/>
              <w:rPr>
                <w:rFonts w:ascii="Arial" w:eastAsia="Calibri" w:hAnsi="Arial" w:cs="Arial"/>
                <w:sz w:val="18"/>
                <w:szCs w:val="18"/>
              </w:rPr>
            </w:pPr>
          </w:p>
        </w:tc>
        <w:tc>
          <w:tcPr>
            <w:tcW w:w="567" w:type="dxa"/>
          </w:tcPr>
          <w:p w14:paraId="4EE070E3" w14:textId="77777777" w:rsidR="00A4269C" w:rsidRPr="00A4269C" w:rsidRDefault="00A4269C" w:rsidP="00A4269C">
            <w:pPr>
              <w:jc w:val="center"/>
              <w:rPr>
                <w:rFonts w:ascii="Arial" w:eastAsia="Calibri" w:hAnsi="Arial" w:cs="Arial"/>
                <w:sz w:val="18"/>
                <w:szCs w:val="18"/>
              </w:rPr>
            </w:pPr>
          </w:p>
        </w:tc>
        <w:tc>
          <w:tcPr>
            <w:tcW w:w="567" w:type="dxa"/>
          </w:tcPr>
          <w:p w14:paraId="135798A6" w14:textId="77777777" w:rsidR="00A4269C" w:rsidRPr="00A4269C" w:rsidRDefault="00A4269C" w:rsidP="00A4269C">
            <w:pPr>
              <w:jc w:val="center"/>
              <w:rPr>
                <w:rFonts w:ascii="Arial" w:eastAsia="Calibri" w:hAnsi="Arial" w:cs="Arial"/>
                <w:sz w:val="18"/>
                <w:szCs w:val="18"/>
              </w:rPr>
            </w:pPr>
          </w:p>
        </w:tc>
        <w:tc>
          <w:tcPr>
            <w:tcW w:w="567" w:type="dxa"/>
          </w:tcPr>
          <w:p w14:paraId="2287C62A" w14:textId="77777777" w:rsidR="00A4269C" w:rsidRPr="00A4269C" w:rsidRDefault="00A4269C" w:rsidP="00A4269C">
            <w:pPr>
              <w:jc w:val="center"/>
              <w:rPr>
                <w:rFonts w:ascii="Arial" w:eastAsia="Calibri" w:hAnsi="Arial" w:cs="Arial"/>
                <w:sz w:val="18"/>
                <w:szCs w:val="18"/>
              </w:rPr>
            </w:pPr>
          </w:p>
        </w:tc>
        <w:tc>
          <w:tcPr>
            <w:tcW w:w="709" w:type="dxa"/>
          </w:tcPr>
          <w:p w14:paraId="4DC9F307" w14:textId="77777777" w:rsidR="00A4269C" w:rsidRPr="00A4269C" w:rsidRDefault="00A4269C" w:rsidP="00A4269C">
            <w:pPr>
              <w:jc w:val="center"/>
              <w:rPr>
                <w:rFonts w:ascii="Arial" w:eastAsia="Calibri" w:hAnsi="Arial" w:cs="Arial"/>
                <w:sz w:val="18"/>
                <w:szCs w:val="18"/>
              </w:rPr>
            </w:pPr>
          </w:p>
        </w:tc>
        <w:tc>
          <w:tcPr>
            <w:tcW w:w="567" w:type="dxa"/>
          </w:tcPr>
          <w:p w14:paraId="577D2F1B" w14:textId="77777777" w:rsidR="00A4269C" w:rsidRPr="00A4269C" w:rsidRDefault="00A4269C" w:rsidP="00A4269C">
            <w:pPr>
              <w:jc w:val="center"/>
              <w:rPr>
                <w:rFonts w:ascii="Arial" w:eastAsia="Calibri" w:hAnsi="Arial" w:cs="Arial"/>
                <w:sz w:val="18"/>
                <w:szCs w:val="18"/>
              </w:rPr>
            </w:pPr>
          </w:p>
        </w:tc>
        <w:tc>
          <w:tcPr>
            <w:tcW w:w="708" w:type="dxa"/>
          </w:tcPr>
          <w:p w14:paraId="7884F74C"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20100C4F" w14:textId="77777777" w:rsidR="00A4269C" w:rsidRPr="00A4269C" w:rsidRDefault="00A4269C" w:rsidP="00A4269C">
            <w:pPr>
              <w:jc w:val="center"/>
              <w:rPr>
                <w:rFonts w:ascii="Arial" w:eastAsia="Calibri" w:hAnsi="Arial" w:cs="Arial"/>
                <w:sz w:val="18"/>
                <w:szCs w:val="18"/>
              </w:rPr>
            </w:pPr>
          </w:p>
        </w:tc>
        <w:tc>
          <w:tcPr>
            <w:tcW w:w="709" w:type="dxa"/>
          </w:tcPr>
          <w:p w14:paraId="22B4E32E" w14:textId="77777777" w:rsidR="00A4269C" w:rsidRPr="00A4269C" w:rsidRDefault="00A4269C" w:rsidP="00A4269C">
            <w:pPr>
              <w:jc w:val="center"/>
              <w:rPr>
                <w:rFonts w:ascii="Arial" w:eastAsia="Calibri" w:hAnsi="Arial" w:cs="Arial"/>
                <w:sz w:val="18"/>
                <w:szCs w:val="18"/>
              </w:rPr>
            </w:pPr>
          </w:p>
        </w:tc>
        <w:tc>
          <w:tcPr>
            <w:tcW w:w="992" w:type="dxa"/>
          </w:tcPr>
          <w:p w14:paraId="107C2332" w14:textId="77777777" w:rsidR="00A4269C" w:rsidRPr="00A4269C" w:rsidRDefault="00A4269C" w:rsidP="00A4269C">
            <w:pPr>
              <w:jc w:val="center"/>
              <w:rPr>
                <w:rFonts w:ascii="Arial" w:eastAsia="Calibri" w:hAnsi="Arial" w:cs="Arial"/>
                <w:sz w:val="18"/>
                <w:szCs w:val="18"/>
              </w:rPr>
            </w:pPr>
          </w:p>
        </w:tc>
        <w:tc>
          <w:tcPr>
            <w:tcW w:w="288" w:type="dxa"/>
          </w:tcPr>
          <w:p w14:paraId="055EF395" w14:textId="77777777" w:rsidR="00A4269C" w:rsidRPr="00A4269C" w:rsidRDefault="00A4269C" w:rsidP="00A4269C">
            <w:pPr>
              <w:jc w:val="center"/>
              <w:rPr>
                <w:rFonts w:ascii="Arial" w:eastAsia="Calibri" w:hAnsi="Arial" w:cs="Arial"/>
                <w:sz w:val="18"/>
                <w:szCs w:val="18"/>
              </w:rPr>
            </w:pPr>
          </w:p>
        </w:tc>
      </w:tr>
      <w:tr w:rsidR="00A4269C" w:rsidRPr="00A4269C" w14:paraId="4DA7D249" w14:textId="77777777" w:rsidTr="0033219C">
        <w:trPr>
          <w:trHeight w:val="577"/>
        </w:trPr>
        <w:tc>
          <w:tcPr>
            <w:tcW w:w="1553" w:type="dxa"/>
          </w:tcPr>
          <w:p w14:paraId="499EADAD"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Gorščaki – Vukoder</w:t>
            </w:r>
          </w:p>
        </w:tc>
        <w:tc>
          <w:tcPr>
            <w:tcW w:w="424" w:type="dxa"/>
          </w:tcPr>
          <w:p w14:paraId="6779A468" w14:textId="77777777" w:rsidR="00A4269C" w:rsidRPr="00A4269C" w:rsidRDefault="00A4269C" w:rsidP="00A4269C">
            <w:pPr>
              <w:jc w:val="center"/>
              <w:rPr>
                <w:rFonts w:ascii="Arial" w:eastAsia="Calibri" w:hAnsi="Arial" w:cs="Arial"/>
                <w:sz w:val="18"/>
                <w:szCs w:val="18"/>
              </w:rPr>
            </w:pPr>
          </w:p>
        </w:tc>
        <w:tc>
          <w:tcPr>
            <w:tcW w:w="566" w:type="dxa"/>
          </w:tcPr>
          <w:p w14:paraId="40A50C76" w14:textId="77777777" w:rsidR="00A4269C" w:rsidRPr="00A4269C" w:rsidRDefault="00A4269C" w:rsidP="00A4269C">
            <w:pPr>
              <w:jc w:val="center"/>
              <w:rPr>
                <w:rFonts w:ascii="Arial" w:eastAsia="Calibri" w:hAnsi="Arial" w:cs="Arial"/>
                <w:sz w:val="18"/>
                <w:szCs w:val="18"/>
              </w:rPr>
            </w:pPr>
          </w:p>
        </w:tc>
        <w:tc>
          <w:tcPr>
            <w:tcW w:w="567" w:type="dxa"/>
          </w:tcPr>
          <w:p w14:paraId="16DBED2D" w14:textId="77777777" w:rsidR="00A4269C" w:rsidRPr="00A4269C" w:rsidRDefault="00A4269C" w:rsidP="00A4269C">
            <w:pPr>
              <w:jc w:val="center"/>
              <w:rPr>
                <w:rFonts w:ascii="Arial" w:eastAsia="Calibri" w:hAnsi="Arial" w:cs="Arial"/>
                <w:sz w:val="18"/>
                <w:szCs w:val="18"/>
              </w:rPr>
            </w:pPr>
          </w:p>
        </w:tc>
        <w:tc>
          <w:tcPr>
            <w:tcW w:w="567" w:type="dxa"/>
          </w:tcPr>
          <w:p w14:paraId="0E2696D1" w14:textId="77777777" w:rsidR="00A4269C" w:rsidRPr="00A4269C" w:rsidRDefault="00A4269C" w:rsidP="00A4269C">
            <w:pPr>
              <w:jc w:val="center"/>
              <w:rPr>
                <w:rFonts w:ascii="Arial" w:eastAsia="Calibri" w:hAnsi="Arial" w:cs="Arial"/>
                <w:sz w:val="18"/>
                <w:szCs w:val="18"/>
              </w:rPr>
            </w:pPr>
          </w:p>
        </w:tc>
        <w:tc>
          <w:tcPr>
            <w:tcW w:w="567" w:type="dxa"/>
          </w:tcPr>
          <w:p w14:paraId="79747DA1" w14:textId="77777777" w:rsidR="00A4269C" w:rsidRPr="00A4269C" w:rsidRDefault="00A4269C" w:rsidP="00A4269C">
            <w:pPr>
              <w:jc w:val="center"/>
              <w:rPr>
                <w:rFonts w:ascii="Arial" w:eastAsia="Calibri" w:hAnsi="Arial" w:cs="Arial"/>
                <w:sz w:val="18"/>
                <w:szCs w:val="18"/>
              </w:rPr>
            </w:pPr>
          </w:p>
        </w:tc>
        <w:tc>
          <w:tcPr>
            <w:tcW w:w="567" w:type="dxa"/>
          </w:tcPr>
          <w:p w14:paraId="0504820D" w14:textId="77777777" w:rsidR="00A4269C" w:rsidRPr="00A4269C" w:rsidRDefault="00A4269C" w:rsidP="00A4269C">
            <w:pPr>
              <w:jc w:val="center"/>
              <w:rPr>
                <w:rFonts w:ascii="Arial" w:eastAsia="Calibri" w:hAnsi="Arial" w:cs="Arial"/>
                <w:sz w:val="18"/>
                <w:szCs w:val="18"/>
              </w:rPr>
            </w:pPr>
          </w:p>
        </w:tc>
        <w:tc>
          <w:tcPr>
            <w:tcW w:w="709" w:type="dxa"/>
          </w:tcPr>
          <w:p w14:paraId="18FDEA3E" w14:textId="77777777" w:rsidR="00A4269C" w:rsidRPr="00A4269C" w:rsidRDefault="00A4269C" w:rsidP="00A4269C">
            <w:pPr>
              <w:jc w:val="center"/>
              <w:rPr>
                <w:rFonts w:ascii="Arial" w:eastAsia="Calibri" w:hAnsi="Arial" w:cs="Arial"/>
                <w:sz w:val="18"/>
                <w:szCs w:val="18"/>
              </w:rPr>
            </w:pPr>
          </w:p>
        </w:tc>
        <w:tc>
          <w:tcPr>
            <w:tcW w:w="567" w:type="dxa"/>
          </w:tcPr>
          <w:p w14:paraId="601004DE" w14:textId="77777777" w:rsidR="00A4269C" w:rsidRPr="00A4269C" w:rsidRDefault="00A4269C" w:rsidP="00A4269C">
            <w:pPr>
              <w:jc w:val="center"/>
              <w:rPr>
                <w:rFonts w:ascii="Arial" w:eastAsia="Calibri" w:hAnsi="Arial" w:cs="Arial"/>
                <w:sz w:val="18"/>
                <w:szCs w:val="18"/>
              </w:rPr>
            </w:pPr>
          </w:p>
        </w:tc>
        <w:tc>
          <w:tcPr>
            <w:tcW w:w="708" w:type="dxa"/>
          </w:tcPr>
          <w:p w14:paraId="6197A944"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12456FC5" w14:textId="77777777" w:rsidR="00A4269C" w:rsidRPr="00A4269C" w:rsidRDefault="00A4269C" w:rsidP="00A4269C">
            <w:pPr>
              <w:jc w:val="center"/>
              <w:rPr>
                <w:rFonts w:ascii="Arial" w:eastAsia="Calibri" w:hAnsi="Arial" w:cs="Arial"/>
                <w:sz w:val="18"/>
                <w:szCs w:val="18"/>
              </w:rPr>
            </w:pPr>
          </w:p>
        </w:tc>
        <w:tc>
          <w:tcPr>
            <w:tcW w:w="709" w:type="dxa"/>
          </w:tcPr>
          <w:p w14:paraId="0CDD98C9" w14:textId="77777777" w:rsidR="00A4269C" w:rsidRPr="00A4269C" w:rsidRDefault="00A4269C" w:rsidP="00A4269C">
            <w:pPr>
              <w:jc w:val="center"/>
              <w:rPr>
                <w:rFonts w:ascii="Arial" w:eastAsia="Calibri" w:hAnsi="Arial" w:cs="Arial"/>
                <w:sz w:val="18"/>
                <w:szCs w:val="18"/>
              </w:rPr>
            </w:pPr>
          </w:p>
        </w:tc>
        <w:tc>
          <w:tcPr>
            <w:tcW w:w="992" w:type="dxa"/>
          </w:tcPr>
          <w:p w14:paraId="2C3AFDAF" w14:textId="77777777" w:rsidR="00A4269C" w:rsidRPr="00A4269C" w:rsidRDefault="00A4269C" w:rsidP="00A4269C">
            <w:pPr>
              <w:jc w:val="center"/>
              <w:rPr>
                <w:rFonts w:ascii="Arial" w:eastAsia="Calibri" w:hAnsi="Arial" w:cs="Arial"/>
                <w:sz w:val="18"/>
                <w:szCs w:val="18"/>
              </w:rPr>
            </w:pPr>
          </w:p>
        </w:tc>
        <w:tc>
          <w:tcPr>
            <w:tcW w:w="288" w:type="dxa"/>
          </w:tcPr>
          <w:p w14:paraId="6E22F1EC" w14:textId="77777777" w:rsidR="00A4269C" w:rsidRPr="00A4269C" w:rsidRDefault="00A4269C" w:rsidP="00A4269C">
            <w:pPr>
              <w:jc w:val="center"/>
              <w:rPr>
                <w:rFonts w:ascii="Arial" w:eastAsia="Calibri" w:hAnsi="Arial" w:cs="Arial"/>
                <w:sz w:val="18"/>
                <w:szCs w:val="18"/>
              </w:rPr>
            </w:pPr>
          </w:p>
        </w:tc>
      </w:tr>
      <w:tr w:rsidR="00A4269C" w:rsidRPr="00A4269C" w14:paraId="1E9391DF" w14:textId="77777777" w:rsidTr="0033219C">
        <w:trPr>
          <w:trHeight w:val="420"/>
        </w:trPr>
        <w:tc>
          <w:tcPr>
            <w:tcW w:w="1553" w:type="dxa"/>
          </w:tcPr>
          <w:p w14:paraId="3A3B158F"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Tuškani</w:t>
            </w:r>
          </w:p>
        </w:tc>
        <w:tc>
          <w:tcPr>
            <w:tcW w:w="424" w:type="dxa"/>
          </w:tcPr>
          <w:p w14:paraId="07B6DD07" w14:textId="77777777" w:rsidR="00A4269C" w:rsidRPr="00A4269C" w:rsidRDefault="00A4269C" w:rsidP="00A4269C">
            <w:pPr>
              <w:jc w:val="center"/>
              <w:rPr>
                <w:rFonts w:ascii="Arial" w:eastAsia="Calibri" w:hAnsi="Arial" w:cs="Arial"/>
                <w:sz w:val="18"/>
                <w:szCs w:val="18"/>
              </w:rPr>
            </w:pPr>
          </w:p>
        </w:tc>
        <w:tc>
          <w:tcPr>
            <w:tcW w:w="566" w:type="dxa"/>
          </w:tcPr>
          <w:p w14:paraId="0D4A135D" w14:textId="77777777" w:rsidR="00A4269C" w:rsidRPr="00A4269C" w:rsidRDefault="00A4269C" w:rsidP="00A4269C">
            <w:pPr>
              <w:jc w:val="center"/>
              <w:rPr>
                <w:rFonts w:ascii="Arial" w:eastAsia="Calibri" w:hAnsi="Arial" w:cs="Arial"/>
                <w:sz w:val="18"/>
                <w:szCs w:val="18"/>
              </w:rPr>
            </w:pPr>
          </w:p>
        </w:tc>
        <w:tc>
          <w:tcPr>
            <w:tcW w:w="567" w:type="dxa"/>
          </w:tcPr>
          <w:p w14:paraId="6DD584A4"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334E67B6" w14:textId="77777777" w:rsidR="00A4269C" w:rsidRPr="00A4269C" w:rsidRDefault="00A4269C" w:rsidP="00A4269C">
            <w:pPr>
              <w:jc w:val="center"/>
              <w:rPr>
                <w:rFonts w:ascii="Arial" w:eastAsia="Calibri" w:hAnsi="Arial" w:cs="Arial"/>
                <w:sz w:val="18"/>
                <w:szCs w:val="18"/>
              </w:rPr>
            </w:pPr>
          </w:p>
        </w:tc>
        <w:tc>
          <w:tcPr>
            <w:tcW w:w="567" w:type="dxa"/>
          </w:tcPr>
          <w:p w14:paraId="61ED8CC1" w14:textId="77777777" w:rsidR="00A4269C" w:rsidRPr="00A4269C" w:rsidRDefault="00A4269C" w:rsidP="00A4269C">
            <w:pPr>
              <w:jc w:val="center"/>
              <w:rPr>
                <w:rFonts w:ascii="Arial" w:eastAsia="Calibri" w:hAnsi="Arial" w:cs="Arial"/>
                <w:sz w:val="18"/>
                <w:szCs w:val="18"/>
              </w:rPr>
            </w:pPr>
          </w:p>
        </w:tc>
        <w:tc>
          <w:tcPr>
            <w:tcW w:w="567" w:type="dxa"/>
          </w:tcPr>
          <w:p w14:paraId="713DA792" w14:textId="77777777" w:rsidR="00A4269C" w:rsidRPr="00A4269C" w:rsidRDefault="00A4269C" w:rsidP="00A4269C">
            <w:pPr>
              <w:jc w:val="center"/>
              <w:rPr>
                <w:rFonts w:ascii="Arial" w:eastAsia="Calibri" w:hAnsi="Arial" w:cs="Arial"/>
                <w:sz w:val="18"/>
                <w:szCs w:val="18"/>
              </w:rPr>
            </w:pPr>
          </w:p>
        </w:tc>
        <w:tc>
          <w:tcPr>
            <w:tcW w:w="709" w:type="dxa"/>
          </w:tcPr>
          <w:p w14:paraId="6552759C" w14:textId="77777777" w:rsidR="00A4269C" w:rsidRPr="00A4269C" w:rsidRDefault="00A4269C" w:rsidP="00A4269C">
            <w:pPr>
              <w:jc w:val="center"/>
              <w:rPr>
                <w:rFonts w:ascii="Arial" w:eastAsia="Calibri" w:hAnsi="Arial" w:cs="Arial"/>
                <w:sz w:val="18"/>
                <w:szCs w:val="18"/>
              </w:rPr>
            </w:pPr>
          </w:p>
        </w:tc>
        <w:tc>
          <w:tcPr>
            <w:tcW w:w="567" w:type="dxa"/>
          </w:tcPr>
          <w:p w14:paraId="2776DF54" w14:textId="77777777" w:rsidR="00A4269C" w:rsidRPr="00A4269C" w:rsidRDefault="00A4269C" w:rsidP="00A4269C">
            <w:pPr>
              <w:jc w:val="center"/>
              <w:rPr>
                <w:rFonts w:ascii="Arial" w:eastAsia="Calibri" w:hAnsi="Arial" w:cs="Arial"/>
                <w:sz w:val="18"/>
                <w:szCs w:val="18"/>
              </w:rPr>
            </w:pPr>
          </w:p>
        </w:tc>
        <w:tc>
          <w:tcPr>
            <w:tcW w:w="708" w:type="dxa"/>
          </w:tcPr>
          <w:p w14:paraId="16626472"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57B43577" w14:textId="77777777" w:rsidR="00A4269C" w:rsidRPr="00A4269C" w:rsidRDefault="00A4269C" w:rsidP="00A4269C">
            <w:pPr>
              <w:jc w:val="center"/>
              <w:rPr>
                <w:rFonts w:ascii="Arial" w:eastAsia="Calibri" w:hAnsi="Arial" w:cs="Arial"/>
                <w:sz w:val="18"/>
                <w:szCs w:val="18"/>
              </w:rPr>
            </w:pPr>
          </w:p>
        </w:tc>
        <w:tc>
          <w:tcPr>
            <w:tcW w:w="709" w:type="dxa"/>
          </w:tcPr>
          <w:p w14:paraId="3773FE15" w14:textId="77777777" w:rsidR="00A4269C" w:rsidRPr="00A4269C" w:rsidRDefault="00A4269C" w:rsidP="00A4269C">
            <w:pPr>
              <w:jc w:val="center"/>
              <w:rPr>
                <w:rFonts w:ascii="Arial" w:eastAsia="Calibri" w:hAnsi="Arial" w:cs="Arial"/>
                <w:sz w:val="18"/>
                <w:szCs w:val="18"/>
              </w:rPr>
            </w:pPr>
          </w:p>
        </w:tc>
        <w:tc>
          <w:tcPr>
            <w:tcW w:w="992" w:type="dxa"/>
          </w:tcPr>
          <w:p w14:paraId="77E73C06" w14:textId="77777777" w:rsidR="00A4269C" w:rsidRPr="00A4269C" w:rsidRDefault="00A4269C" w:rsidP="00A4269C">
            <w:pPr>
              <w:jc w:val="center"/>
              <w:rPr>
                <w:rFonts w:ascii="Arial" w:eastAsia="Calibri" w:hAnsi="Arial" w:cs="Arial"/>
                <w:sz w:val="18"/>
                <w:szCs w:val="18"/>
              </w:rPr>
            </w:pPr>
          </w:p>
        </w:tc>
        <w:tc>
          <w:tcPr>
            <w:tcW w:w="288" w:type="dxa"/>
          </w:tcPr>
          <w:p w14:paraId="7CF6AE8F" w14:textId="77777777" w:rsidR="00A4269C" w:rsidRPr="00A4269C" w:rsidRDefault="00A4269C" w:rsidP="00A4269C">
            <w:pPr>
              <w:jc w:val="center"/>
              <w:rPr>
                <w:rFonts w:ascii="Arial" w:eastAsia="Calibri" w:hAnsi="Arial" w:cs="Arial"/>
                <w:sz w:val="18"/>
                <w:szCs w:val="18"/>
              </w:rPr>
            </w:pPr>
          </w:p>
        </w:tc>
      </w:tr>
      <w:tr w:rsidR="00A4269C" w:rsidRPr="00A4269C" w14:paraId="08B77740" w14:textId="77777777" w:rsidTr="0033219C">
        <w:trPr>
          <w:trHeight w:val="420"/>
        </w:trPr>
        <w:tc>
          <w:tcPr>
            <w:tcW w:w="1553" w:type="dxa"/>
          </w:tcPr>
          <w:p w14:paraId="1E4FDD79"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Dolnja Rečica</w:t>
            </w:r>
          </w:p>
        </w:tc>
        <w:tc>
          <w:tcPr>
            <w:tcW w:w="424" w:type="dxa"/>
          </w:tcPr>
          <w:p w14:paraId="78F02D0A" w14:textId="77777777" w:rsidR="00A4269C" w:rsidRPr="00A4269C" w:rsidRDefault="00A4269C" w:rsidP="00A4269C">
            <w:pPr>
              <w:jc w:val="center"/>
              <w:rPr>
                <w:rFonts w:ascii="Arial" w:eastAsia="Calibri" w:hAnsi="Arial" w:cs="Arial"/>
                <w:sz w:val="18"/>
                <w:szCs w:val="18"/>
              </w:rPr>
            </w:pPr>
          </w:p>
        </w:tc>
        <w:tc>
          <w:tcPr>
            <w:tcW w:w="566" w:type="dxa"/>
          </w:tcPr>
          <w:p w14:paraId="30FCE0C7"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70480DC7" w14:textId="77777777" w:rsidR="00A4269C" w:rsidRPr="00A4269C" w:rsidRDefault="00A4269C" w:rsidP="00A4269C">
            <w:pPr>
              <w:jc w:val="center"/>
              <w:rPr>
                <w:rFonts w:ascii="Arial" w:eastAsia="Calibri" w:hAnsi="Arial" w:cs="Arial"/>
                <w:sz w:val="18"/>
                <w:szCs w:val="18"/>
              </w:rPr>
            </w:pPr>
          </w:p>
        </w:tc>
        <w:tc>
          <w:tcPr>
            <w:tcW w:w="567" w:type="dxa"/>
          </w:tcPr>
          <w:p w14:paraId="1745832E" w14:textId="77777777" w:rsidR="00A4269C" w:rsidRPr="00A4269C" w:rsidRDefault="00A4269C" w:rsidP="00A4269C">
            <w:pPr>
              <w:jc w:val="center"/>
              <w:rPr>
                <w:rFonts w:ascii="Arial" w:eastAsia="Calibri" w:hAnsi="Arial" w:cs="Arial"/>
                <w:sz w:val="18"/>
                <w:szCs w:val="18"/>
              </w:rPr>
            </w:pPr>
          </w:p>
        </w:tc>
        <w:tc>
          <w:tcPr>
            <w:tcW w:w="567" w:type="dxa"/>
          </w:tcPr>
          <w:p w14:paraId="60C64729" w14:textId="77777777" w:rsidR="00A4269C" w:rsidRPr="00A4269C" w:rsidRDefault="00A4269C" w:rsidP="00A4269C">
            <w:pPr>
              <w:jc w:val="center"/>
              <w:rPr>
                <w:rFonts w:ascii="Arial" w:eastAsia="Calibri" w:hAnsi="Arial" w:cs="Arial"/>
                <w:sz w:val="18"/>
                <w:szCs w:val="18"/>
              </w:rPr>
            </w:pPr>
          </w:p>
        </w:tc>
        <w:tc>
          <w:tcPr>
            <w:tcW w:w="567" w:type="dxa"/>
          </w:tcPr>
          <w:p w14:paraId="31A4ECBA" w14:textId="77777777" w:rsidR="00A4269C" w:rsidRPr="00A4269C" w:rsidRDefault="00A4269C" w:rsidP="00A4269C">
            <w:pPr>
              <w:jc w:val="center"/>
              <w:rPr>
                <w:rFonts w:ascii="Arial" w:eastAsia="Calibri" w:hAnsi="Arial" w:cs="Arial"/>
                <w:sz w:val="18"/>
                <w:szCs w:val="18"/>
              </w:rPr>
            </w:pPr>
          </w:p>
        </w:tc>
        <w:tc>
          <w:tcPr>
            <w:tcW w:w="709" w:type="dxa"/>
          </w:tcPr>
          <w:p w14:paraId="1F1A6693" w14:textId="77777777" w:rsidR="00A4269C" w:rsidRPr="00A4269C" w:rsidRDefault="00A4269C" w:rsidP="00A4269C">
            <w:pPr>
              <w:jc w:val="center"/>
              <w:rPr>
                <w:rFonts w:ascii="Arial" w:eastAsia="Calibri" w:hAnsi="Arial" w:cs="Arial"/>
                <w:sz w:val="18"/>
                <w:szCs w:val="18"/>
              </w:rPr>
            </w:pPr>
          </w:p>
        </w:tc>
        <w:tc>
          <w:tcPr>
            <w:tcW w:w="567" w:type="dxa"/>
          </w:tcPr>
          <w:p w14:paraId="52DDE86C"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708" w:type="dxa"/>
          </w:tcPr>
          <w:p w14:paraId="262A5AF7" w14:textId="77777777" w:rsidR="00A4269C" w:rsidRPr="00A4269C" w:rsidRDefault="00A4269C" w:rsidP="00A4269C">
            <w:pPr>
              <w:jc w:val="center"/>
              <w:rPr>
                <w:rFonts w:ascii="Arial" w:eastAsia="Calibri" w:hAnsi="Arial" w:cs="Arial"/>
                <w:sz w:val="18"/>
                <w:szCs w:val="18"/>
              </w:rPr>
            </w:pPr>
          </w:p>
        </w:tc>
        <w:tc>
          <w:tcPr>
            <w:tcW w:w="567" w:type="dxa"/>
          </w:tcPr>
          <w:p w14:paraId="41F08681"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709" w:type="dxa"/>
          </w:tcPr>
          <w:p w14:paraId="4364D55C" w14:textId="77777777" w:rsidR="00A4269C" w:rsidRPr="00A4269C" w:rsidRDefault="00A4269C" w:rsidP="00A4269C">
            <w:pPr>
              <w:jc w:val="center"/>
              <w:rPr>
                <w:rFonts w:ascii="Arial" w:eastAsia="Calibri" w:hAnsi="Arial" w:cs="Arial"/>
                <w:sz w:val="18"/>
                <w:szCs w:val="18"/>
              </w:rPr>
            </w:pPr>
          </w:p>
        </w:tc>
        <w:tc>
          <w:tcPr>
            <w:tcW w:w="992" w:type="dxa"/>
          </w:tcPr>
          <w:p w14:paraId="0E5A03BD" w14:textId="77777777" w:rsidR="00A4269C" w:rsidRPr="00A4269C" w:rsidRDefault="00A4269C" w:rsidP="00A4269C">
            <w:pPr>
              <w:jc w:val="center"/>
              <w:rPr>
                <w:rFonts w:ascii="Arial" w:eastAsia="Calibri" w:hAnsi="Arial" w:cs="Arial"/>
                <w:sz w:val="18"/>
                <w:szCs w:val="18"/>
              </w:rPr>
            </w:pPr>
          </w:p>
        </w:tc>
        <w:tc>
          <w:tcPr>
            <w:tcW w:w="288" w:type="dxa"/>
          </w:tcPr>
          <w:p w14:paraId="2E4E30EB" w14:textId="77777777" w:rsidR="00A4269C" w:rsidRPr="00A4269C" w:rsidRDefault="00A4269C" w:rsidP="00A4269C">
            <w:pPr>
              <w:jc w:val="center"/>
              <w:rPr>
                <w:rFonts w:ascii="Arial" w:eastAsia="Calibri" w:hAnsi="Arial" w:cs="Arial"/>
                <w:sz w:val="18"/>
                <w:szCs w:val="18"/>
              </w:rPr>
            </w:pPr>
          </w:p>
        </w:tc>
      </w:tr>
      <w:tr w:rsidR="00A4269C" w:rsidRPr="00A4269C" w14:paraId="72BAA00F" w14:textId="77777777" w:rsidTr="0033219C">
        <w:trPr>
          <w:trHeight w:val="420"/>
        </w:trPr>
        <w:tc>
          <w:tcPr>
            <w:tcW w:w="1553" w:type="dxa"/>
          </w:tcPr>
          <w:p w14:paraId="0166777E"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Kamensko</w:t>
            </w:r>
          </w:p>
        </w:tc>
        <w:tc>
          <w:tcPr>
            <w:tcW w:w="424" w:type="dxa"/>
          </w:tcPr>
          <w:p w14:paraId="5302DAD0" w14:textId="77777777" w:rsidR="00A4269C" w:rsidRPr="00A4269C" w:rsidRDefault="00A4269C" w:rsidP="00A4269C">
            <w:pPr>
              <w:jc w:val="center"/>
              <w:rPr>
                <w:rFonts w:ascii="Arial" w:eastAsia="Calibri" w:hAnsi="Arial" w:cs="Arial"/>
                <w:sz w:val="18"/>
                <w:szCs w:val="18"/>
              </w:rPr>
            </w:pPr>
          </w:p>
        </w:tc>
        <w:tc>
          <w:tcPr>
            <w:tcW w:w="566" w:type="dxa"/>
          </w:tcPr>
          <w:p w14:paraId="2F9146B0"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7351AD2B" w14:textId="77777777" w:rsidR="00A4269C" w:rsidRPr="00A4269C" w:rsidRDefault="00A4269C" w:rsidP="00A4269C">
            <w:pPr>
              <w:jc w:val="center"/>
              <w:rPr>
                <w:rFonts w:ascii="Arial" w:eastAsia="Calibri" w:hAnsi="Arial" w:cs="Arial"/>
                <w:sz w:val="18"/>
                <w:szCs w:val="18"/>
              </w:rPr>
            </w:pPr>
          </w:p>
        </w:tc>
        <w:tc>
          <w:tcPr>
            <w:tcW w:w="567" w:type="dxa"/>
          </w:tcPr>
          <w:p w14:paraId="1F6D45A8" w14:textId="77777777" w:rsidR="00A4269C" w:rsidRPr="00A4269C" w:rsidRDefault="00A4269C" w:rsidP="00A4269C">
            <w:pPr>
              <w:jc w:val="center"/>
              <w:rPr>
                <w:rFonts w:ascii="Arial" w:eastAsia="Calibri" w:hAnsi="Arial" w:cs="Arial"/>
                <w:sz w:val="18"/>
                <w:szCs w:val="18"/>
              </w:rPr>
            </w:pPr>
          </w:p>
        </w:tc>
        <w:tc>
          <w:tcPr>
            <w:tcW w:w="567" w:type="dxa"/>
          </w:tcPr>
          <w:p w14:paraId="3E15FB66" w14:textId="77777777" w:rsidR="00A4269C" w:rsidRPr="00A4269C" w:rsidRDefault="00A4269C" w:rsidP="00A4269C">
            <w:pPr>
              <w:jc w:val="center"/>
              <w:rPr>
                <w:rFonts w:ascii="Arial" w:eastAsia="Calibri" w:hAnsi="Arial" w:cs="Arial"/>
                <w:sz w:val="18"/>
                <w:szCs w:val="18"/>
              </w:rPr>
            </w:pPr>
          </w:p>
        </w:tc>
        <w:tc>
          <w:tcPr>
            <w:tcW w:w="567" w:type="dxa"/>
          </w:tcPr>
          <w:p w14:paraId="6C5A48D3" w14:textId="77777777" w:rsidR="00A4269C" w:rsidRPr="00A4269C" w:rsidRDefault="00A4269C" w:rsidP="00A4269C">
            <w:pPr>
              <w:jc w:val="center"/>
              <w:rPr>
                <w:rFonts w:ascii="Arial" w:eastAsia="Calibri" w:hAnsi="Arial" w:cs="Arial"/>
                <w:sz w:val="18"/>
                <w:szCs w:val="18"/>
              </w:rPr>
            </w:pPr>
          </w:p>
        </w:tc>
        <w:tc>
          <w:tcPr>
            <w:tcW w:w="709" w:type="dxa"/>
          </w:tcPr>
          <w:p w14:paraId="5EA8BF83" w14:textId="77777777" w:rsidR="00A4269C" w:rsidRPr="00A4269C" w:rsidRDefault="00A4269C" w:rsidP="00A4269C">
            <w:pPr>
              <w:jc w:val="center"/>
              <w:rPr>
                <w:rFonts w:ascii="Arial" w:eastAsia="Calibri" w:hAnsi="Arial" w:cs="Arial"/>
                <w:sz w:val="18"/>
                <w:szCs w:val="18"/>
              </w:rPr>
            </w:pPr>
          </w:p>
        </w:tc>
        <w:tc>
          <w:tcPr>
            <w:tcW w:w="567" w:type="dxa"/>
          </w:tcPr>
          <w:p w14:paraId="0AC7DDFC" w14:textId="77777777" w:rsidR="00A4269C" w:rsidRPr="00A4269C" w:rsidRDefault="00A4269C" w:rsidP="00A4269C">
            <w:pPr>
              <w:jc w:val="center"/>
              <w:rPr>
                <w:rFonts w:ascii="Arial" w:eastAsia="Calibri" w:hAnsi="Arial" w:cs="Arial"/>
                <w:sz w:val="18"/>
                <w:szCs w:val="18"/>
              </w:rPr>
            </w:pPr>
          </w:p>
        </w:tc>
        <w:tc>
          <w:tcPr>
            <w:tcW w:w="708" w:type="dxa"/>
          </w:tcPr>
          <w:p w14:paraId="309BB469" w14:textId="77777777" w:rsidR="00A4269C" w:rsidRPr="00A4269C" w:rsidRDefault="00A4269C" w:rsidP="00A4269C">
            <w:pPr>
              <w:jc w:val="center"/>
              <w:rPr>
                <w:rFonts w:ascii="Arial" w:eastAsia="Calibri" w:hAnsi="Arial" w:cs="Arial"/>
                <w:sz w:val="18"/>
                <w:szCs w:val="18"/>
              </w:rPr>
            </w:pPr>
          </w:p>
        </w:tc>
        <w:tc>
          <w:tcPr>
            <w:tcW w:w="567" w:type="dxa"/>
          </w:tcPr>
          <w:p w14:paraId="6064EBE5" w14:textId="77777777" w:rsidR="00A4269C" w:rsidRPr="00A4269C" w:rsidRDefault="00A4269C" w:rsidP="00A4269C">
            <w:pPr>
              <w:jc w:val="center"/>
              <w:rPr>
                <w:rFonts w:ascii="Arial" w:eastAsia="Calibri" w:hAnsi="Arial" w:cs="Arial"/>
                <w:sz w:val="18"/>
                <w:szCs w:val="18"/>
              </w:rPr>
            </w:pPr>
          </w:p>
        </w:tc>
        <w:tc>
          <w:tcPr>
            <w:tcW w:w="709" w:type="dxa"/>
          </w:tcPr>
          <w:p w14:paraId="1ABAA289" w14:textId="77777777" w:rsidR="00A4269C" w:rsidRPr="00A4269C" w:rsidRDefault="00A4269C" w:rsidP="00A4269C">
            <w:pPr>
              <w:jc w:val="center"/>
              <w:rPr>
                <w:rFonts w:ascii="Arial" w:eastAsia="Calibri" w:hAnsi="Arial" w:cs="Arial"/>
                <w:sz w:val="18"/>
                <w:szCs w:val="18"/>
              </w:rPr>
            </w:pPr>
          </w:p>
        </w:tc>
        <w:tc>
          <w:tcPr>
            <w:tcW w:w="992" w:type="dxa"/>
          </w:tcPr>
          <w:p w14:paraId="04FA1C4B" w14:textId="77777777" w:rsidR="00A4269C" w:rsidRPr="00A4269C" w:rsidRDefault="00A4269C" w:rsidP="00A4269C">
            <w:pPr>
              <w:jc w:val="center"/>
              <w:rPr>
                <w:rFonts w:ascii="Arial" w:eastAsia="Calibri" w:hAnsi="Arial" w:cs="Arial"/>
                <w:sz w:val="18"/>
                <w:szCs w:val="18"/>
              </w:rPr>
            </w:pPr>
          </w:p>
        </w:tc>
        <w:tc>
          <w:tcPr>
            <w:tcW w:w="288" w:type="dxa"/>
          </w:tcPr>
          <w:p w14:paraId="0A1C1768" w14:textId="77777777" w:rsidR="00A4269C" w:rsidRPr="00A4269C" w:rsidRDefault="00A4269C" w:rsidP="00A4269C">
            <w:pPr>
              <w:jc w:val="center"/>
              <w:rPr>
                <w:rFonts w:ascii="Arial" w:eastAsia="Calibri" w:hAnsi="Arial" w:cs="Arial"/>
                <w:sz w:val="18"/>
                <w:szCs w:val="18"/>
              </w:rPr>
            </w:pPr>
          </w:p>
        </w:tc>
      </w:tr>
      <w:tr w:rsidR="00A4269C" w:rsidRPr="00A4269C" w14:paraId="42751E96" w14:textId="77777777" w:rsidTr="0033219C">
        <w:trPr>
          <w:trHeight w:val="420"/>
        </w:trPr>
        <w:tc>
          <w:tcPr>
            <w:tcW w:w="1553" w:type="dxa"/>
          </w:tcPr>
          <w:p w14:paraId="7C9B50E3"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Donje Mekušje</w:t>
            </w:r>
          </w:p>
        </w:tc>
        <w:tc>
          <w:tcPr>
            <w:tcW w:w="424" w:type="dxa"/>
          </w:tcPr>
          <w:p w14:paraId="6D7B14F7" w14:textId="77777777" w:rsidR="00A4269C" w:rsidRPr="00A4269C" w:rsidRDefault="00A4269C" w:rsidP="00A4269C">
            <w:pPr>
              <w:jc w:val="center"/>
              <w:rPr>
                <w:rFonts w:ascii="Arial" w:eastAsia="Calibri" w:hAnsi="Arial" w:cs="Arial"/>
                <w:sz w:val="18"/>
                <w:szCs w:val="18"/>
              </w:rPr>
            </w:pPr>
          </w:p>
        </w:tc>
        <w:tc>
          <w:tcPr>
            <w:tcW w:w="566" w:type="dxa"/>
          </w:tcPr>
          <w:p w14:paraId="25E0355A" w14:textId="77777777" w:rsidR="00A4269C" w:rsidRPr="00A4269C" w:rsidRDefault="00A4269C" w:rsidP="00A4269C">
            <w:pPr>
              <w:jc w:val="center"/>
              <w:rPr>
                <w:rFonts w:ascii="Arial" w:eastAsia="Calibri" w:hAnsi="Arial" w:cs="Arial"/>
                <w:sz w:val="18"/>
                <w:szCs w:val="18"/>
              </w:rPr>
            </w:pPr>
          </w:p>
        </w:tc>
        <w:tc>
          <w:tcPr>
            <w:tcW w:w="567" w:type="dxa"/>
          </w:tcPr>
          <w:p w14:paraId="256B8DA5"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2A25C584" w14:textId="77777777" w:rsidR="00A4269C" w:rsidRPr="00A4269C" w:rsidRDefault="00A4269C" w:rsidP="00A4269C">
            <w:pPr>
              <w:jc w:val="center"/>
              <w:rPr>
                <w:rFonts w:ascii="Arial" w:eastAsia="Calibri" w:hAnsi="Arial" w:cs="Arial"/>
                <w:sz w:val="18"/>
                <w:szCs w:val="18"/>
              </w:rPr>
            </w:pPr>
          </w:p>
        </w:tc>
        <w:tc>
          <w:tcPr>
            <w:tcW w:w="567" w:type="dxa"/>
          </w:tcPr>
          <w:p w14:paraId="061712E0" w14:textId="77777777" w:rsidR="00A4269C" w:rsidRPr="00A4269C" w:rsidRDefault="00A4269C" w:rsidP="00A4269C">
            <w:pPr>
              <w:jc w:val="center"/>
              <w:rPr>
                <w:rFonts w:ascii="Arial" w:eastAsia="Calibri" w:hAnsi="Arial" w:cs="Arial"/>
                <w:sz w:val="18"/>
                <w:szCs w:val="18"/>
              </w:rPr>
            </w:pPr>
          </w:p>
        </w:tc>
        <w:tc>
          <w:tcPr>
            <w:tcW w:w="567" w:type="dxa"/>
          </w:tcPr>
          <w:p w14:paraId="3E3BDE83" w14:textId="77777777" w:rsidR="00A4269C" w:rsidRPr="00A4269C" w:rsidRDefault="00A4269C" w:rsidP="00A4269C">
            <w:pPr>
              <w:jc w:val="center"/>
              <w:rPr>
                <w:rFonts w:ascii="Arial" w:eastAsia="Calibri" w:hAnsi="Arial" w:cs="Arial"/>
                <w:sz w:val="18"/>
                <w:szCs w:val="18"/>
              </w:rPr>
            </w:pPr>
          </w:p>
        </w:tc>
        <w:tc>
          <w:tcPr>
            <w:tcW w:w="709" w:type="dxa"/>
          </w:tcPr>
          <w:p w14:paraId="19D417D7" w14:textId="77777777" w:rsidR="00A4269C" w:rsidRPr="00A4269C" w:rsidRDefault="00A4269C" w:rsidP="00A4269C">
            <w:pPr>
              <w:jc w:val="center"/>
              <w:rPr>
                <w:rFonts w:ascii="Arial" w:eastAsia="Calibri" w:hAnsi="Arial" w:cs="Arial"/>
                <w:sz w:val="18"/>
                <w:szCs w:val="18"/>
              </w:rPr>
            </w:pPr>
          </w:p>
        </w:tc>
        <w:tc>
          <w:tcPr>
            <w:tcW w:w="567" w:type="dxa"/>
          </w:tcPr>
          <w:p w14:paraId="78A35B2F" w14:textId="77777777" w:rsidR="00A4269C" w:rsidRPr="00A4269C" w:rsidRDefault="00A4269C" w:rsidP="00A4269C">
            <w:pPr>
              <w:jc w:val="center"/>
              <w:rPr>
                <w:rFonts w:ascii="Arial" w:eastAsia="Calibri" w:hAnsi="Arial" w:cs="Arial"/>
                <w:sz w:val="18"/>
                <w:szCs w:val="18"/>
              </w:rPr>
            </w:pPr>
          </w:p>
        </w:tc>
        <w:tc>
          <w:tcPr>
            <w:tcW w:w="708" w:type="dxa"/>
          </w:tcPr>
          <w:p w14:paraId="2DEE103D"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20F1B8DF"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709" w:type="dxa"/>
          </w:tcPr>
          <w:p w14:paraId="744E0C24" w14:textId="77777777" w:rsidR="00A4269C" w:rsidRPr="00A4269C" w:rsidRDefault="00A4269C" w:rsidP="00A4269C">
            <w:pPr>
              <w:jc w:val="center"/>
              <w:rPr>
                <w:rFonts w:ascii="Arial" w:eastAsia="Calibri" w:hAnsi="Arial" w:cs="Arial"/>
                <w:sz w:val="18"/>
                <w:szCs w:val="18"/>
              </w:rPr>
            </w:pPr>
          </w:p>
        </w:tc>
        <w:tc>
          <w:tcPr>
            <w:tcW w:w="992" w:type="dxa"/>
          </w:tcPr>
          <w:p w14:paraId="7134A5B4" w14:textId="77777777" w:rsidR="00A4269C" w:rsidRPr="00A4269C" w:rsidRDefault="00A4269C" w:rsidP="00A4269C">
            <w:pPr>
              <w:jc w:val="center"/>
              <w:rPr>
                <w:rFonts w:ascii="Arial" w:eastAsia="Calibri" w:hAnsi="Arial" w:cs="Arial"/>
                <w:sz w:val="18"/>
                <w:szCs w:val="18"/>
              </w:rPr>
            </w:pPr>
          </w:p>
        </w:tc>
        <w:tc>
          <w:tcPr>
            <w:tcW w:w="288" w:type="dxa"/>
          </w:tcPr>
          <w:p w14:paraId="0BC5E880" w14:textId="77777777" w:rsidR="00A4269C" w:rsidRPr="00A4269C" w:rsidRDefault="00A4269C" w:rsidP="00A4269C">
            <w:pPr>
              <w:jc w:val="center"/>
              <w:rPr>
                <w:rFonts w:ascii="Arial" w:eastAsia="Calibri" w:hAnsi="Arial" w:cs="Arial"/>
                <w:sz w:val="18"/>
                <w:szCs w:val="18"/>
              </w:rPr>
            </w:pPr>
          </w:p>
        </w:tc>
      </w:tr>
      <w:tr w:rsidR="00A4269C" w:rsidRPr="00A4269C" w14:paraId="3A3862E8" w14:textId="77777777" w:rsidTr="0033219C">
        <w:trPr>
          <w:trHeight w:val="420"/>
        </w:trPr>
        <w:tc>
          <w:tcPr>
            <w:tcW w:w="1553" w:type="dxa"/>
          </w:tcPr>
          <w:p w14:paraId="22234127"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Velika Jelsa</w:t>
            </w:r>
          </w:p>
        </w:tc>
        <w:tc>
          <w:tcPr>
            <w:tcW w:w="424" w:type="dxa"/>
          </w:tcPr>
          <w:p w14:paraId="3D8734C8" w14:textId="77777777" w:rsidR="00A4269C" w:rsidRPr="00A4269C" w:rsidRDefault="00A4269C" w:rsidP="00A4269C">
            <w:pPr>
              <w:jc w:val="center"/>
              <w:rPr>
                <w:rFonts w:ascii="Arial" w:eastAsia="Calibri" w:hAnsi="Arial" w:cs="Arial"/>
                <w:sz w:val="18"/>
                <w:szCs w:val="18"/>
              </w:rPr>
            </w:pPr>
          </w:p>
        </w:tc>
        <w:tc>
          <w:tcPr>
            <w:tcW w:w="566" w:type="dxa"/>
          </w:tcPr>
          <w:p w14:paraId="0700BEAB"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429F49B6" w14:textId="77777777" w:rsidR="00A4269C" w:rsidRPr="00A4269C" w:rsidRDefault="00A4269C" w:rsidP="00A4269C">
            <w:pPr>
              <w:jc w:val="center"/>
              <w:rPr>
                <w:rFonts w:ascii="Arial" w:eastAsia="Calibri" w:hAnsi="Arial" w:cs="Arial"/>
                <w:sz w:val="18"/>
                <w:szCs w:val="18"/>
              </w:rPr>
            </w:pPr>
          </w:p>
        </w:tc>
        <w:tc>
          <w:tcPr>
            <w:tcW w:w="567" w:type="dxa"/>
          </w:tcPr>
          <w:p w14:paraId="73DBAFAB" w14:textId="77777777" w:rsidR="00A4269C" w:rsidRPr="00A4269C" w:rsidRDefault="00A4269C" w:rsidP="00A4269C">
            <w:pPr>
              <w:jc w:val="center"/>
              <w:rPr>
                <w:rFonts w:ascii="Arial" w:eastAsia="Calibri" w:hAnsi="Arial" w:cs="Arial"/>
                <w:sz w:val="18"/>
                <w:szCs w:val="18"/>
              </w:rPr>
            </w:pPr>
          </w:p>
        </w:tc>
        <w:tc>
          <w:tcPr>
            <w:tcW w:w="567" w:type="dxa"/>
          </w:tcPr>
          <w:p w14:paraId="4DEF2A2E" w14:textId="77777777" w:rsidR="00A4269C" w:rsidRPr="00A4269C" w:rsidRDefault="00A4269C" w:rsidP="00A4269C">
            <w:pPr>
              <w:jc w:val="center"/>
              <w:rPr>
                <w:rFonts w:ascii="Arial" w:eastAsia="Calibri" w:hAnsi="Arial" w:cs="Arial"/>
                <w:sz w:val="18"/>
                <w:szCs w:val="18"/>
              </w:rPr>
            </w:pPr>
          </w:p>
        </w:tc>
        <w:tc>
          <w:tcPr>
            <w:tcW w:w="567" w:type="dxa"/>
          </w:tcPr>
          <w:p w14:paraId="6B3218AD" w14:textId="77777777" w:rsidR="00A4269C" w:rsidRPr="00A4269C" w:rsidRDefault="00A4269C" w:rsidP="00A4269C">
            <w:pPr>
              <w:jc w:val="center"/>
              <w:rPr>
                <w:rFonts w:ascii="Arial" w:eastAsia="Calibri" w:hAnsi="Arial" w:cs="Arial"/>
                <w:sz w:val="18"/>
                <w:szCs w:val="18"/>
              </w:rPr>
            </w:pPr>
          </w:p>
        </w:tc>
        <w:tc>
          <w:tcPr>
            <w:tcW w:w="709" w:type="dxa"/>
          </w:tcPr>
          <w:p w14:paraId="7BE98940" w14:textId="77777777" w:rsidR="00A4269C" w:rsidRPr="00A4269C" w:rsidRDefault="00A4269C" w:rsidP="00A4269C">
            <w:pPr>
              <w:jc w:val="center"/>
              <w:rPr>
                <w:rFonts w:ascii="Arial" w:eastAsia="Calibri" w:hAnsi="Arial" w:cs="Arial"/>
                <w:sz w:val="18"/>
                <w:szCs w:val="18"/>
              </w:rPr>
            </w:pPr>
          </w:p>
        </w:tc>
        <w:tc>
          <w:tcPr>
            <w:tcW w:w="567" w:type="dxa"/>
          </w:tcPr>
          <w:p w14:paraId="49434560" w14:textId="77777777" w:rsidR="00A4269C" w:rsidRPr="00A4269C" w:rsidRDefault="00A4269C" w:rsidP="00A4269C">
            <w:pPr>
              <w:jc w:val="center"/>
              <w:rPr>
                <w:rFonts w:ascii="Arial" w:eastAsia="Calibri" w:hAnsi="Arial" w:cs="Arial"/>
                <w:sz w:val="18"/>
                <w:szCs w:val="18"/>
              </w:rPr>
            </w:pPr>
          </w:p>
        </w:tc>
        <w:tc>
          <w:tcPr>
            <w:tcW w:w="708" w:type="dxa"/>
          </w:tcPr>
          <w:p w14:paraId="34C947B9" w14:textId="77777777" w:rsidR="00A4269C" w:rsidRPr="00A4269C" w:rsidRDefault="00A4269C" w:rsidP="00A4269C">
            <w:pPr>
              <w:jc w:val="center"/>
              <w:rPr>
                <w:rFonts w:ascii="Arial" w:eastAsia="Calibri" w:hAnsi="Arial" w:cs="Arial"/>
                <w:sz w:val="18"/>
                <w:szCs w:val="18"/>
              </w:rPr>
            </w:pPr>
          </w:p>
        </w:tc>
        <w:tc>
          <w:tcPr>
            <w:tcW w:w="567" w:type="dxa"/>
          </w:tcPr>
          <w:p w14:paraId="28D14180"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709" w:type="dxa"/>
          </w:tcPr>
          <w:p w14:paraId="7ECA954D" w14:textId="77777777" w:rsidR="00A4269C" w:rsidRPr="00A4269C" w:rsidRDefault="00A4269C" w:rsidP="00A4269C">
            <w:pPr>
              <w:jc w:val="center"/>
              <w:rPr>
                <w:rFonts w:ascii="Arial" w:eastAsia="Calibri" w:hAnsi="Arial" w:cs="Arial"/>
                <w:sz w:val="18"/>
                <w:szCs w:val="18"/>
              </w:rPr>
            </w:pPr>
          </w:p>
        </w:tc>
        <w:tc>
          <w:tcPr>
            <w:tcW w:w="992" w:type="dxa"/>
          </w:tcPr>
          <w:p w14:paraId="3CCEA7F4" w14:textId="77777777" w:rsidR="00A4269C" w:rsidRPr="00A4269C" w:rsidRDefault="00A4269C" w:rsidP="00A4269C">
            <w:pPr>
              <w:jc w:val="center"/>
              <w:rPr>
                <w:rFonts w:ascii="Arial" w:eastAsia="Calibri" w:hAnsi="Arial" w:cs="Arial"/>
                <w:sz w:val="18"/>
                <w:szCs w:val="18"/>
              </w:rPr>
            </w:pPr>
          </w:p>
        </w:tc>
        <w:tc>
          <w:tcPr>
            <w:tcW w:w="288" w:type="dxa"/>
          </w:tcPr>
          <w:p w14:paraId="5F0E1494" w14:textId="77777777" w:rsidR="00A4269C" w:rsidRPr="00A4269C" w:rsidRDefault="00A4269C" w:rsidP="00A4269C">
            <w:pPr>
              <w:jc w:val="center"/>
              <w:rPr>
                <w:rFonts w:ascii="Arial" w:eastAsia="Calibri" w:hAnsi="Arial" w:cs="Arial"/>
                <w:sz w:val="18"/>
                <w:szCs w:val="18"/>
              </w:rPr>
            </w:pPr>
          </w:p>
        </w:tc>
      </w:tr>
      <w:tr w:rsidR="00A4269C" w:rsidRPr="00A4269C" w14:paraId="3B81BC03" w14:textId="77777777" w:rsidTr="0033219C">
        <w:trPr>
          <w:trHeight w:val="420"/>
        </w:trPr>
        <w:tc>
          <w:tcPr>
            <w:tcW w:w="1553" w:type="dxa"/>
          </w:tcPr>
          <w:p w14:paraId="203742C3"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 xml:space="preserve">DVD Kobilić </w:t>
            </w:r>
          </w:p>
        </w:tc>
        <w:tc>
          <w:tcPr>
            <w:tcW w:w="424" w:type="dxa"/>
          </w:tcPr>
          <w:p w14:paraId="0308FC93" w14:textId="77777777" w:rsidR="00A4269C" w:rsidRPr="00A4269C" w:rsidRDefault="00A4269C" w:rsidP="00A4269C">
            <w:pPr>
              <w:jc w:val="center"/>
              <w:rPr>
                <w:rFonts w:ascii="Arial" w:eastAsia="Calibri" w:hAnsi="Arial" w:cs="Arial"/>
                <w:sz w:val="18"/>
                <w:szCs w:val="18"/>
              </w:rPr>
            </w:pPr>
          </w:p>
        </w:tc>
        <w:tc>
          <w:tcPr>
            <w:tcW w:w="566" w:type="dxa"/>
          </w:tcPr>
          <w:p w14:paraId="0ACE3CB1" w14:textId="77777777" w:rsidR="00A4269C" w:rsidRPr="00A4269C" w:rsidRDefault="00A4269C" w:rsidP="00A4269C">
            <w:pPr>
              <w:jc w:val="center"/>
              <w:rPr>
                <w:rFonts w:ascii="Arial" w:eastAsia="Calibri" w:hAnsi="Arial" w:cs="Arial"/>
                <w:sz w:val="18"/>
                <w:szCs w:val="18"/>
              </w:rPr>
            </w:pPr>
          </w:p>
        </w:tc>
        <w:tc>
          <w:tcPr>
            <w:tcW w:w="567" w:type="dxa"/>
          </w:tcPr>
          <w:p w14:paraId="24FB0901" w14:textId="77777777" w:rsidR="00A4269C" w:rsidRPr="00A4269C" w:rsidRDefault="00A4269C" w:rsidP="00A4269C">
            <w:pPr>
              <w:jc w:val="center"/>
              <w:rPr>
                <w:rFonts w:ascii="Arial" w:eastAsia="Calibri" w:hAnsi="Arial" w:cs="Arial"/>
                <w:sz w:val="18"/>
                <w:szCs w:val="18"/>
              </w:rPr>
            </w:pPr>
          </w:p>
        </w:tc>
        <w:tc>
          <w:tcPr>
            <w:tcW w:w="567" w:type="dxa"/>
          </w:tcPr>
          <w:p w14:paraId="4D952666" w14:textId="77777777" w:rsidR="00A4269C" w:rsidRPr="00A4269C" w:rsidRDefault="00A4269C" w:rsidP="00A4269C">
            <w:pPr>
              <w:jc w:val="center"/>
              <w:rPr>
                <w:rFonts w:ascii="Arial" w:eastAsia="Calibri" w:hAnsi="Arial" w:cs="Arial"/>
                <w:sz w:val="18"/>
                <w:szCs w:val="18"/>
              </w:rPr>
            </w:pPr>
          </w:p>
        </w:tc>
        <w:tc>
          <w:tcPr>
            <w:tcW w:w="567" w:type="dxa"/>
          </w:tcPr>
          <w:p w14:paraId="6DEEE6BD" w14:textId="77777777" w:rsidR="00A4269C" w:rsidRPr="00A4269C" w:rsidRDefault="00A4269C" w:rsidP="00A4269C">
            <w:pPr>
              <w:jc w:val="center"/>
              <w:rPr>
                <w:rFonts w:ascii="Arial" w:eastAsia="Calibri" w:hAnsi="Arial" w:cs="Arial"/>
                <w:sz w:val="18"/>
                <w:szCs w:val="18"/>
              </w:rPr>
            </w:pPr>
          </w:p>
        </w:tc>
        <w:tc>
          <w:tcPr>
            <w:tcW w:w="567" w:type="dxa"/>
          </w:tcPr>
          <w:p w14:paraId="0116D45B" w14:textId="77777777" w:rsidR="00A4269C" w:rsidRPr="00A4269C" w:rsidRDefault="00A4269C" w:rsidP="00A4269C">
            <w:pPr>
              <w:jc w:val="center"/>
              <w:rPr>
                <w:rFonts w:ascii="Arial" w:eastAsia="Calibri" w:hAnsi="Arial" w:cs="Arial"/>
                <w:sz w:val="18"/>
                <w:szCs w:val="18"/>
              </w:rPr>
            </w:pPr>
          </w:p>
        </w:tc>
        <w:tc>
          <w:tcPr>
            <w:tcW w:w="709" w:type="dxa"/>
          </w:tcPr>
          <w:p w14:paraId="63DD458D" w14:textId="77777777" w:rsidR="00A4269C" w:rsidRPr="00A4269C" w:rsidRDefault="00A4269C" w:rsidP="00A4269C">
            <w:pPr>
              <w:jc w:val="center"/>
              <w:rPr>
                <w:rFonts w:ascii="Arial" w:eastAsia="Calibri" w:hAnsi="Arial" w:cs="Arial"/>
                <w:sz w:val="18"/>
                <w:szCs w:val="18"/>
              </w:rPr>
            </w:pPr>
          </w:p>
        </w:tc>
        <w:tc>
          <w:tcPr>
            <w:tcW w:w="567" w:type="dxa"/>
          </w:tcPr>
          <w:p w14:paraId="3AC22FA8" w14:textId="77777777" w:rsidR="00A4269C" w:rsidRPr="00A4269C" w:rsidRDefault="00A4269C" w:rsidP="00A4269C">
            <w:pPr>
              <w:jc w:val="center"/>
              <w:rPr>
                <w:rFonts w:ascii="Arial" w:eastAsia="Calibri" w:hAnsi="Arial" w:cs="Arial"/>
                <w:sz w:val="18"/>
                <w:szCs w:val="18"/>
              </w:rPr>
            </w:pPr>
          </w:p>
        </w:tc>
        <w:tc>
          <w:tcPr>
            <w:tcW w:w="708" w:type="dxa"/>
          </w:tcPr>
          <w:p w14:paraId="46AB0185"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29661BB7" w14:textId="77777777" w:rsidR="00A4269C" w:rsidRPr="00A4269C" w:rsidRDefault="00A4269C" w:rsidP="00A4269C">
            <w:pPr>
              <w:jc w:val="center"/>
              <w:rPr>
                <w:rFonts w:ascii="Arial" w:eastAsia="Calibri" w:hAnsi="Arial" w:cs="Arial"/>
                <w:sz w:val="18"/>
                <w:szCs w:val="18"/>
              </w:rPr>
            </w:pPr>
          </w:p>
        </w:tc>
        <w:tc>
          <w:tcPr>
            <w:tcW w:w="709" w:type="dxa"/>
          </w:tcPr>
          <w:p w14:paraId="4D42117F" w14:textId="77777777" w:rsidR="00A4269C" w:rsidRPr="00A4269C" w:rsidRDefault="00A4269C" w:rsidP="00A4269C">
            <w:pPr>
              <w:jc w:val="center"/>
              <w:rPr>
                <w:rFonts w:ascii="Arial" w:eastAsia="Calibri" w:hAnsi="Arial" w:cs="Arial"/>
                <w:sz w:val="18"/>
                <w:szCs w:val="18"/>
              </w:rPr>
            </w:pPr>
          </w:p>
        </w:tc>
        <w:tc>
          <w:tcPr>
            <w:tcW w:w="992" w:type="dxa"/>
          </w:tcPr>
          <w:p w14:paraId="7AA6230E" w14:textId="77777777" w:rsidR="00A4269C" w:rsidRPr="00A4269C" w:rsidRDefault="00A4269C" w:rsidP="00A4269C">
            <w:pPr>
              <w:jc w:val="center"/>
              <w:rPr>
                <w:rFonts w:ascii="Arial" w:eastAsia="Calibri" w:hAnsi="Arial" w:cs="Arial"/>
                <w:sz w:val="18"/>
                <w:szCs w:val="18"/>
              </w:rPr>
            </w:pPr>
          </w:p>
        </w:tc>
        <w:tc>
          <w:tcPr>
            <w:tcW w:w="288" w:type="dxa"/>
          </w:tcPr>
          <w:p w14:paraId="529BBBD5" w14:textId="77777777" w:rsidR="00A4269C" w:rsidRPr="00A4269C" w:rsidRDefault="00A4269C" w:rsidP="00A4269C">
            <w:pPr>
              <w:jc w:val="center"/>
              <w:rPr>
                <w:rFonts w:ascii="Arial" w:eastAsia="Calibri" w:hAnsi="Arial" w:cs="Arial"/>
                <w:sz w:val="18"/>
                <w:szCs w:val="18"/>
              </w:rPr>
            </w:pPr>
          </w:p>
        </w:tc>
      </w:tr>
      <w:tr w:rsidR="00A4269C" w:rsidRPr="00A4269C" w14:paraId="58CEA108" w14:textId="77777777" w:rsidTr="0033219C">
        <w:trPr>
          <w:trHeight w:val="420"/>
        </w:trPr>
        <w:tc>
          <w:tcPr>
            <w:tcW w:w="1553" w:type="dxa"/>
          </w:tcPr>
          <w:p w14:paraId="7B168C90"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sz w:val="18"/>
                <w:szCs w:val="18"/>
              </w:rPr>
              <w:t>DVD Gornje Mekušje</w:t>
            </w:r>
          </w:p>
        </w:tc>
        <w:tc>
          <w:tcPr>
            <w:tcW w:w="424" w:type="dxa"/>
          </w:tcPr>
          <w:p w14:paraId="2B1B6979" w14:textId="77777777" w:rsidR="00A4269C" w:rsidRPr="00A4269C" w:rsidRDefault="00A4269C" w:rsidP="00A4269C">
            <w:pPr>
              <w:jc w:val="center"/>
              <w:rPr>
                <w:rFonts w:ascii="Arial" w:eastAsia="Calibri" w:hAnsi="Arial" w:cs="Arial"/>
                <w:sz w:val="18"/>
                <w:szCs w:val="18"/>
              </w:rPr>
            </w:pPr>
          </w:p>
        </w:tc>
        <w:tc>
          <w:tcPr>
            <w:tcW w:w="566" w:type="dxa"/>
          </w:tcPr>
          <w:p w14:paraId="55AA15DB" w14:textId="77777777" w:rsidR="00A4269C" w:rsidRPr="00A4269C" w:rsidRDefault="00A4269C" w:rsidP="00A4269C">
            <w:pPr>
              <w:jc w:val="center"/>
              <w:rPr>
                <w:rFonts w:ascii="Arial" w:eastAsia="Calibri" w:hAnsi="Arial" w:cs="Arial"/>
                <w:sz w:val="18"/>
                <w:szCs w:val="18"/>
              </w:rPr>
            </w:pPr>
          </w:p>
        </w:tc>
        <w:tc>
          <w:tcPr>
            <w:tcW w:w="567" w:type="dxa"/>
          </w:tcPr>
          <w:p w14:paraId="791556A9" w14:textId="77777777" w:rsidR="00A4269C" w:rsidRPr="00A4269C" w:rsidRDefault="00A4269C" w:rsidP="00A4269C">
            <w:pPr>
              <w:jc w:val="center"/>
              <w:rPr>
                <w:rFonts w:ascii="Arial" w:eastAsia="Calibri" w:hAnsi="Arial" w:cs="Arial"/>
                <w:sz w:val="18"/>
                <w:szCs w:val="18"/>
              </w:rPr>
            </w:pPr>
          </w:p>
        </w:tc>
        <w:tc>
          <w:tcPr>
            <w:tcW w:w="567" w:type="dxa"/>
          </w:tcPr>
          <w:p w14:paraId="42AA8502" w14:textId="77777777" w:rsidR="00A4269C" w:rsidRPr="00A4269C" w:rsidRDefault="00A4269C" w:rsidP="00A4269C">
            <w:pPr>
              <w:jc w:val="center"/>
              <w:rPr>
                <w:rFonts w:ascii="Arial" w:eastAsia="Calibri" w:hAnsi="Arial" w:cs="Arial"/>
                <w:sz w:val="18"/>
                <w:szCs w:val="18"/>
              </w:rPr>
            </w:pPr>
          </w:p>
        </w:tc>
        <w:tc>
          <w:tcPr>
            <w:tcW w:w="567" w:type="dxa"/>
          </w:tcPr>
          <w:p w14:paraId="22BD820F" w14:textId="77777777" w:rsidR="00A4269C" w:rsidRPr="00A4269C" w:rsidRDefault="00A4269C" w:rsidP="00A4269C">
            <w:pPr>
              <w:jc w:val="center"/>
              <w:rPr>
                <w:rFonts w:ascii="Arial" w:eastAsia="Calibri" w:hAnsi="Arial" w:cs="Arial"/>
                <w:sz w:val="18"/>
                <w:szCs w:val="18"/>
              </w:rPr>
            </w:pPr>
          </w:p>
        </w:tc>
        <w:tc>
          <w:tcPr>
            <w:tcW w:w="567" w:type="dxa"/>
          </w:tcPr>
          <w:p w14:paraId="5B33353E" w14:textId="77777777" w:rsidR="00A4269C" w:rsidRPr="00A4269C" w:rsidRDefault="00A4269C" w:rsidP="00A4269C">
            <w:pPr>
              <w:jc w:val="center"/>
              <w:rPr>
                <w:rFonts w:ascii="Arial" w:eastAsia="Calibri" w:hAnsi="Arial" w:cs="Arial"/>
                <w:sz w:val="18"/>
                <w:szCs w:val="18"/>
              </w:rPr>
            </w:pPr>
          </w:p>
        </w:tc>
        <w:tc>
          <w:tcPr>
            <w:tcW w:w="709" w:type="dxa"/>
          </w:tcPr>
          <w:p w14:paraId="568E636A" w14:textId="77777777" w:rsidR="00A4269C" w:rsidRPr="00A4269C" w:rsidRDefault="00A4269C" w:rsidP="00A4269C">
            <w:pPr>
              <w:jc w:val="center"/>
              <w:rPr>
                <w:rFonts w:ascii="Arial" w:eastAsia="Calibri" w:hAnsi="Arial" w:cs="Arial"/>
                <w:sz w:val="18"/>
                <w:szCs w:val="18"/>
              </w:rPr>
            </w:pPr>
          </w:p>
        </w:tc>
        <w:tc>
          <w:tcPr>
            <w:tcW w:w="567" w:type="dxa"/>
          </w:tcPr>
          <w:p w14:paraId="2F88B5D2" w14:textId="77777777" w:rsidR="00A4269C" w:rsidRPr="00A4269C" w:rsidRDefault="00A4269C" w:rsidP="00A4269C">
            <w:pPr>
              <w:jc w:val="center"/>
              <w:rPr>
                <w:rFonts w:ascii="Arial" w:eastAsia="Calibri" w:hAnsi="Arial" w:cs="Arial"/>
                <w:sz w:val="18"/>
                <w:szCs w:val="18"/>
              </w:rPr>
            </w:pPr>
          </w:p>
        </w:tc>
        <w:tc>
          <w:tcPr>
            <w:tcW w:w="708" w:type="dxa"/>
          </w:tcPr>
          <w:p w14:paraId="2AB40ABD" w14:textId="77777777" w:rsidR="00A4269C" w:rsidRPr="00A4269C" w:rsidRDefault="00A4269C" w:rsidP="00A4269C">
            <w:pPr>
              <w:jc w:val="center"/>
              <w:rPr>
                <w:rFonts w:ascii="Arial" w:eastAsia="Calibri" w:hAnsi="Arial" w:cs="Arial"/>
                <w:sz w:val="18"/>
                <w:szCs w:val="18"/>
              </w:rPr>
            </w:pPr>
          </w:p>
        </w:tc>
        <w:tc>
          <w:tcPr>
            <w:tcW w:w="567" w:type="dxa"/>
          </w:tcPr>
          <w:p w14:paraId="580CB925"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709" w:type="dxa"/>
          </w:tcPr>
          <w:p w14:paraId="7B279B07" w14:textId="77777777" w:rsidR="00A4269C" w:rsidRPr="00A4269C" w:rsidRDefault="00A4269C" w:rsidP="00A4269C">
            <w:pPr>
              <w:jc w:val="center"/>
              <w:rPr>
                <w:rFonts w:ascii="Arial" w:eastAsia="Calibri" w:hAnsi="Arial" w:cs="Arial"/>
                <w:sz w:val="18"/>
                <w:szCs w:val="18"/>
              </w:rPr>
            </w:pPr>
          </w:p>
        </w:tc>
        <w:tc>
          <w:tcPr>
            <w:tcW w:w="992" w:type="dxa"/>
          </w:tcPr>
          <w:p w14:paraId="39734C89" w14:textId="77777777" w:rsidR="00A4269C" w:rsidRPr="00A4269C" w:rsidRDefault="00A4269C" w:rsidP="00A4269C">
            <w:pPr>
              <w:jc w:val="center"/>
              <w:rPr>
                <w:rFonts w:ascii="Arial" w:eastAsia="Calibri" w:hAnsi="Arial" w:cs="Arial"/>
                <w:sz w:val="18"/>
                <w:szCs w:val="18"/>
              </w:rPr>
            </w:pPr>
          </w:p>
        </w:tc>
        <w:tc>
          <w:tcPr>
            <w:tcW w:w="288" w:type="dxa"/>
          </w:tcPr>
          <w:p w14:paraId="174BFA51" w14:textId="77777777" w:rsidR="00A4269C" w:rsidRPr="00A4269C" w:rsidRDefault="00A4269C" w:rsidP="00A4269C">
            <w:pPr>
              <w:jc w:val="center"/>
              <w:rPr>
                <w:rFonts w:ascii="Arial" w:eastAsia="Calibri" w:hAnsi="Arial" w:cs="Arial"/>
                <w:sz w:val="18"/>
                <w:szCs w:val="18"/>
              </w:rPr>
            </w:pPr>
          </w:p>
        </w:tc>
      </w:tr>
      <w:tr w:rsidR="00A4269C" w:rsidRPr="00A4269C" w14:paraId="484F716E" w14:textId="77777777" w:rsidTr="0033219C">
        <w:trPr>
          <w:trHeight w:val="420"/>
        </w:trPr>
        <w:tc>
          <w:tcPr>
            <w:tcW w:w="1553" w:type="dxa"/>
          </w:tcPr>
          <w:p w14:paraId="0A04A52C" w14:textId="77777777" w:rsidR="00A4269C" w:rsidRPr="00A4269C" w:rsidRDefault="00A4269C" w:rsidP="00A4269C">
            <w:pPr>
              <w:contextualSpacing/>
              <w:rPr>
                <w:rFonts w:ascii="Arial" w:eastAsia="Calibri" w:hAnsi="Arial" w:cs="Arial"/>
                <w:sz w:val="18"/>
                <w:szCs w:val="18"/>
              </w:rPr>
            </w:pPr>
            <w:r w:rsidRPr="00A4269C">
              <w:rPr>
                <w:rFonts w:ascii="Arial" w:eastAsia="Calibri" w:hAnsi="Arial" w:cs="Arial"/>
                <w:bCs/>
                <w:sz w:val="18"/>
                <w:szCs w:val="18"/>
              </w:rPr>
              <w:t xml:space="preserve">DVD Cerovac Vukmanički </w:t>
            </w:r>
          </w:p>
        </w:tc>
        <w:tc>
          <w:tcPr>
            <w:tcW w:w="424" w:type="dxa"/>
          </w:tcPr>
          <w:p w14:paraId="6F4146B9" w14:textId="77777777" w:rsidR="00A4269C" w:rsidRPr="00A4269C" w:rsidRDefault="00A4269C" w:rsidP="00A4269C">
            <w:pPr>
              <w:jc w:val="center"/>
              <w:rPr>
                <w:rFonts w:ascii="Arial" w:eastAsia="Calibri" w:hAnsi="Arial" w:cs="Arial"/>
                <w:sz w:val="18"/>
                <w:szCs w:val="18"/>
              </w:rPr>
            </w:pPr>
          </w:p>
        </w:tc>
        <w:tc>
          <w:tcPr>
            <w:tcW w:w="566" w:type="dxa"/>
          </w:tcPr>
          <w:p w14:paraId="36431AD3" w14:textId="77777777" w:rsidR="00A4269C" w:rsidRPr="00A4269C" w:rsidRDefault="00A4269C" w:rsidP="00A4269C">
            <w:pPr>
              <w:jc w:val="center"/>
              <w:rPr>
                <w:rFonts w:ascii="Arial" w:eastAsia="Calibri" w:hAnsi="Arial" w:cs="Arial"/>
                <w:sz w:val="18"/>
                <w:szCs w:val="18"/>
              </w:rPr>
            </w:pPr>
          </w:p>
        </w:tc>
        <w:tc>
          <w:tcPr>
            <w:tcW w:w="567" w:type="dxa"/>
          </w:tcPr>
          <w:p w14:paraId="4768CE9E" w14:textId="77777777" w:rsidR="00A4269C" w:rsidRPr="00A4269C" w:rsidRDefault="00A4269C" w:rsidP="00A4269C">
            <w:pPr>
              <w:jc w:val="center"/>
              <w:rPr>
                <w:rFonts w:ascii="Arial" w:eastAsia="Calibri" w:hAnsi="Arial" w:cs="Arial"/>
                <w:sz w:val="18"/>
                <w:szCs w:val="18"/>
              </w:rPr>
            </w:pPr>
          </w:p>
        </w:tc>
        <w:tc>
          <w:tcPr>
            <w:tcW w:w="567" w:type="dxa"/>
          </w:tcPr>
          <w:p w14:paraId="1ACB658F" w14:textId="77777777" w:rsidR="00A4269C" w:rsidRPr="00A4269C" w:rsidRDefault="00A4269C" w:rsidP="00A4269C">
            <w:pPr>
              <w:jc w:val="center"/>
              <w:rPr>
                <w:rFonts w:ascii="Arial" w:eastAsia="Calibri" w:hAnsi="Arial" w:cs="Arial"/>
                <w:sz w:val="18"/>
                <w:szCs w:val="18"/>
              </w:rPr>
            </w:pPr>
          </w:p>
        </w:tc>
        <w:tc>
          <w:tcPr>
            <w:tcW w:w="567" w:type="dxa"/>
          </w:tcPr>
          <w:p w14:paraId="0803D07B" w14:textId="77777777" w:rsidR="00A4269C" w:rsidRPr="00A4269C" w:rsidRDefault="00A4269C" w:rsidP="00A4269C">
            <w:pPr>
              <w:jc w:val="center"/>
              <w:rPr>
                <w:rFonts w:ascii="Arial" w:eastAsia="Calibri" w:hAnsi="Arial" w:cs="Arial"/>
                <w:sz w:val="18"/>
                <w:szCs w:val="18"/>
              </w:rPr>
            </w:pPr>
          </w:p>
        </w:tc>
        <w:tc>
          <w:tcPr>
            <w:tcW w:w="567" w:type="dxa"/>
          </w:tcPr>
          <w:p w14:paraId="1561B4A3" w14:textId="77777777" w:rsidR="00A4269C" w:rsidRPr="00A4269C" w:rsidRDefault="00A4269C" w:rsidP="00A4269C">
            <w:pPr>
              <w:jc w:val="center"/>
              <w:rPr>
                <w:rFonts w:ascii="Arial" w:eastAsia="Calibri" w:hAnsi="Arial" w:cs="Arial"/>
                <w:sz w:val="18"/>
                <w:szCs w:val="18"/>
              </w:rPr>
            </w:pPr>
          </w:p>
        </w:tc>
        <w:tc>
          <w:tcPr>
            <w:tcW w:w="709" w:type="dxa"/>
          </w:tcPr>
          <w:p w14:paraId="605B7C4C" w14:textId="77777777" w:rsidR="00A4269C" w:rsidRPr="00A4269C" w:rsidRDefault="00A4269C" w:rsidP="00A4269C">
            <w:pPr>
              <w:jc w:val="center"/>
              <w:rPr>
                <w:rFonts w:ascii="Arial" w:eastAsia="Calibri" w:hAnsi="Arial" w:cs="Arial"/>
                <w:sz w:val="18"/>
                <w:szCs w:val="18"/>
              </w:rPr>
            </w:pPr>
          </w:p>
        </w:tc>
        <w:tc>
          <w:tcPr>
            <w:tcW w:w="567" w:type="dxa"/>
          </w:tcPr>
          <w:p w14:paraId="30BC5A75" w14:textId="77777777" w:rsidR="00A4269C" w:rsidRPr="00A4269C" w:rsidRDefault="00A4269C" w:rsidP="00A4269C">
            <w:pPr>
              <w:jc w:val="center"/>
              <w:rPr>
                <w:rFonts w:ascii="Arial" w:eastAsia="Calibri" w:hAnsi="Arial" w:cs="Arial"/>
                <w:sz w:val="18"/>
                <w:szCs w:val="18"/>
              </w:rPr>
            </w:pPr>
          </w:p>
        </w:tc>
        <w:tc>
          <w:tcPr>
            <w:tcW w:w="708" w:type="dxa"/>
          </w:tcPr>
          <w:p w14:paraId="44E71518"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70210458" w14:textId="77777777" w:rsidR="00A4269C" w:rsidRPr="00A4269C" w:rsidRDefault="00A4269C" w:rsidP="00A4269C">
            <w:pPr>
              <w:jc w:val="center"/>
              <w:rPr>
                <w:rFonts w:ascii="Arial" w:eastAsia="Calibri" w:hAnsi="Arial" w:cs="Arial"/>
                <w:sz w:val="18"/>
                <w:szCs w:val="18"/>
              </w:rPr>
            </w:pPr>
          </w:p>
        </w:tc>
        <w:tc>
          <w:tcPr>
            <w:tcW w:w="709" w:type="dxa"/>
          </w:tcPr>
          <w:p w14:paraId="3DB0A0E0" w14:textId="77777777" w:rsidR="00A4269C" w:rsidRPr="00A4269C" w:rsidRDefault="00A4269C" w:rsidP="00A4269C">
            <w:pPr>
              <w:jc w:val="center"/>
              <w:rPr>
                <w:rFonts w:ascii="Arial" w:eastAsia="Calibri" w:hAnsi="Arial" w:cs="Arial"/>
                <w:sz w:val="18"/>
                <w:szCs w:val="18"/>
              </w:rPr>
            </w:pPr>
          </w:p>
        </w:tc>
        <w:tc>
          <w:tcPr>
            <w:tcW w:w="992" w:type="dxa"/>
          </w:tcPr>
          <w:p w14:paraId="3C18836C" w14:textId="77777777" w:rsidR="00A4269C" w:rsidRPr="00A4269C" w:rsidRDefault="00A4269C" w:rsidP="00A4269C">
            <w:pPr>
              <w:jc w:val="center"/>
              <w:rPr>
                <w:rFonts w:ascii="Arial" w:eastAsia="Calibri" w:hAnsi="Arial" w:cs="Arial"/>
                <w:sz w:val="18"/>
                <w:szCs w:val="18"/>
              </w:rPr>
            </w:pPr>
          </w:p>
        </w:tc>
        <w:tc>
          <w:tcPr>
            <w:tcW w:w="288" w:type="dxa"/>
          </w:tcPr>
          <w:p w14:paraId="13769C1B" w14:textId="77777777" w:rsidR="00A4269C" w:rsidRPr="00A4269C" w:rsidRDefault="00A4269C" w:rsidP="00A4269C">
            <w:pPr>
              <w:jc w:val="center"/>
              <w:rPr>
                <w:rFonts w:ascii="Arial" w:eastAsia="Calibri" w:hAnsi="Arial" w:cs="Arial"/>
                <w:sz w:val="18"/>
                <w:szCs w:val="18"/>
              </w:rPr>
            </w:pPr>
          </w:p>
        </w:tc>
      </w:tr>
      <w:tr w:rsidR="00A4269C" w:rsidRPr="00A4269C" w14:paraId="659C96A4" w14:textId="77777777" w:rsidTr="0033219C">
        <w:trPr>
          <w:trHeight w:val="420"/>
        </w:trPr>
        <w:tc>
          <w:tcPr>
            <w:tcW w:w="1553" w:type="dxa"/>
          </w:tcPr>
          <w:p w14:paraId="2ABF5697" w14:textId="77777777" w:rsidR="00A4269C" w:rsidRPr="00A4269C" w:rsidRDefault="00A4269C" w:rsidP="00A4269C">
            <w:pPr>
              <w:contextualSpacing/>
              <w:rPr>
                <w:rFonts w:ascii="Arial" w:eastAsia="Calibri" w:hAnsi="Arial" w:cs="Arial"/>
                <w:bCs/>
                <w:sz w:val="18"/>
                <w:szCs w:val="18"/>
              </w:rPr>
            </w:pPr>
            <w:r w:rsidRPr="00A4269C">
              <w:rPr>
                <w:rFonts w:ascii="Arial" w:eastAsia="Calibri" w:hAnsi="Arial" w:cs="Arial"/>
                <w:bCs/>
                <w:sz w:val="18"/>
                <w:szCs w:val="18"/>
              </w:rPr>
              <w:t>DVD Priselci</w:t>
            </w:r>
          </w:p>
        </w:tc>
        <w:tc>
          <w:tcPr>
            <w:tcW w:w="424" w:type="dxa"/>
          </w:tcPr>
          <w:p w14:paraId="0969993A" w14:textId="77777777" w:rsidR="00A4269C" w:rsidRPr="00A4269C" w:rsidRDefault="00A4269C" w:rsidP="00A4269C">
            <w:pPr>
              <w:jc w:val="center"/>
              <w:rPr>
                <w:rFonts w:ascii="Arial" w:eastAsia="Calibri" w:hAnsi="Arial" w:cs="Arial"/>
                <w:sz w:val="18"/>
                <w:szCs w:val="18"/>
              </w:rPr>
            </w:pPr>
          </w:p>
        </w:tc>
        <w:tc>
          <w:tcPr>
            <w:tcW w:w="566" w:type="dxa"/>
          </w:tcPr>
          <w:p w14:paraId="33280CA7" w14:textId="77777777" w:rsidR="00A4269C" w:rsidRPr="00A4269C" w:rsidRDefault="00A4269C" w:rsidP="00A4269C">
            <w:pPr>
              <w:jc w:val="center"/>
              <w:rPr>
                <w:rFonts w:ascii="Arial" w:eastAsia="Calibri" w:hAnsi="Arial" w:cs="Arial"/>
                <w:sz w:val="18"/>
                <w:szCs w:val="18"/>
              </w:rPr>
            </w:pPr>
          </w:p>
        </w:tc>
        <w:tc>
          <w:tcPr>
            <w:tcW w:w="567" w:type="dxa"/>
          </w:tcPr>
          <w:p w14:paraId="227A408E" w14:textId="77777777" w:rsidR="00A4269C" w:rsidRPr="00A4269C" w:rsidRDefault="00A4269C" w:rsidP="00A4269C">
            <w:pPr>
              <w:jc w:val="center"/>
              <w:rPr>
                <w:rFonts w:ascii="Arial" w:eastAsia="Calibri" w:hAnsi="Arial" w:cs="Arial"/>
                <w:sz w:val="18"/>
                <w:szCs w:val="18"/>
              </w:rPr>
            </w:pPr>
          </w:p>
        </w:tc>
        <w:tc>
          <w:tcPr>
            <w:tcW w:w="567" w:type="dxa"/>
          </w:tcPr>
          <w:p w14:paraId="470B51EA" w14:textId="77777777" w:rsidR="00A4269C" w:rsidRPr="00A4269C" w:rsidRDefault="00A4269C" w:rsidP="00A4269C">
            <w:pPr>
              <w:jc w:val="center"/>
              <w:rPr>
                <w:rFonts w:ascii="Arial" w:eastAsia="Calibri" w:hAnsi="Arial" w:cs="Arial"/>
                <w:sz w:val="18"/>
                <w:szCs w:val="18"/>
              </w:rPr>
            </w:pPr>
          </w:p>
        </w:tc>
        <w:tc>
          <w:tcPr>
            <w:tcW w:w="567" w:type="dxa"/>
          </w:tcPr>
          <w:p w14:paraId="18525F0B" w14:textId="77777777" w:rsidR="00A4269C" w:rsidRPr="00A4269C" w:rsidRDefault="00A4269C" w:rsidP="00A4269C">
            <w:pPr>
              <w:jc w:val="center"/>
              <w:rPr>
                <w:rFonts w:ascii="Arial" w:eastAsia="Calibri" w:hAnsi="Arial" w:cs="Arial"/>
                <w:sz w:val="18"/>
                <w:szCs w:val="18"/>
              </w:rPr>
            </w:pPr>
          </w:p>
        </w:tc>
        <w:tc>
          <w:tcPr>
            <w:tcW w:w="567" w:type="dxa"/>
          </w:tcPr>
          <w:p w14:paraId="2B14E517" w14:textId="77777777" w:rsidR="00A4269C" w:rsidRPr="00A4269C" w:rsidRDefault="00A4269C" w:rsidP="00A4269C">
            <w:pPr>
              <w:jc w:val="center"/>
              <w:rPr>
                <w:rFonts w:ascii="Arial" w:eastAsia="Calibri" w:hAnsi="Arial" w:cs="Arial"/>
                <w:sz w:val="18"/>
                <w:szCs w:val="18"/>
              </w:rPr>
            </w:pPr>
          </w:p>
        </w:tc>
        <w:tc>
          <w:tcPr>
            <w:tcW w:w="709" w:type="dxa"/>
          </w:tcPr>
          <w:p w14:paraId="5BA570C1" w14:textId="77777777" w:rsidR="00A4269C" w:rsidRPr="00A4269C" w:rsidRDefault="00A4269C" w:rsidP="00A4269C">
            <w:pPr>
              <w:jc w:val="center"/>
              <w:rPr>
                <w:rFonts w:ascii="Arial" w:eastAsia="Calibri" w:hAnsi="Arial" w:cs="Arial"/>
                <w:sz w:val="18"/>
                <w:szCs w:val="18"/>
              </w:rPr>
            </w:pPr>
          </w:p>
        </w:tc>
        <w:tc>
          <w:tcPr>
            <w:tcW w:w="567" w:type="dxa"/>
          </w:tcPr>
          <w:p w14:paraId="74E38E4D" w14:textId="77777777" w:rsidR="00A4269C" w:rsidRPr="00A4269C" w:rsidRDefault="00A4269C" w:rsidP="00A4269C">
            <w:pPr>
              <w:jc w:val="center"/>
              <w:rPr>
                <w:rFonts w:ascii="Arial" w:eastAsia="Calibri" w:hAnsi="Arial" w:cs="Arial"/>
                <w:sz w:val="18"/>
                <w:szCs w:val="18"/>
              </w:rPr>
            </w:pPr>
          </w:p>
        </w:tc>
        <w:tc>
          <w:tcPr>
            <w:tcW w:w="708" w:type="dxa"/>
          </w:tcPr>
          <w:p w14:paraId="58D71948"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567" w:type="dxa"/>
          </w:tcPr>
          <w:p w14:paraId="4EF1BBFE" w14:textId="77777777" w:rsidR="00A4269C" w:rsidRPr="00A4269C" w:rsidRDefault="00A4269C" w:rsidP="00A4269C">
            <w:pPr>
              <w:jc w:val="center"/>
              <w:rPr>
                <w:rFonts w:ascii="Arial" w:eastAsia="Calibri" w:hAnsi="Arial" w:cs="Arial"/>
                <w:sz w:val="18"/>
                <w:szCs w:val="18"/>
              </w:rPr>
            </w:pPr>
          </w:p>
        </w:tc>
        <w:tc>
          <w:tcPr>
            <w:tcW w:w="709" w:type="dxa"/>
          </w:tcPr>
          <w:p w14:paraId="2AC5DB23" w14:textId="77777777" w:rsidR="00A4269C" w:rsidRPr="00A4269C" w:rsidRDefault="00A4269C" w:rsidP="00A4269C">
            <w:pPr>
              <w:jc w:val="center"/>
              <w:rPr>
                <w:rFonts w:ascii="Arial" w:eastAsia="Calibri" w:hAnsi="Arial" w:cs="Arial"/>
                <w:sz w:val="18"/>
                <w:szCs w:val="18"/>
              </w:rPr>
            </w:pPr>
          </w:p>
        </w:tc>
        <w:tc>
          <w:tcPr>
            <w:tcW w:w="992" w:type="dxa"/>
          </w:tcPr>
          <w:p w14:paraId="03749BB8" w14:textId="77777777" w:rsidR="00A4269C" w:rsidRPr="00A4269C" w:rsidRDefault="00A4269C" w:rsidP="00A4269C">
            <w:pPr>
              <w:jc w:val="center"/>
              <w:rPr>
                <w:rFonts w:ascii="Arial" w:eastAsia="Calibri" w:hAnsi="Arial" w:cs="Arial"/>
                <w:sz w:val="18"/>
                <w:szCs w:val="18"/>
              </w:rPr>
            </w:pPr>
          </w:p>
        </w:tc>
        <w:tc>
          <w:tcPr>
            <w:tcW w:w="288" w:type="dxa"/>
          </w:tcPr>
          <w:p w14:paraId="2B8698B1" w14:textId="77777777" w:rsidR="00A4269C" w:rsidRPr="00A4269C" w:rsidRDefault="00A4269C" w:rsidP="00A4269C">
            <w:pPr>
              <w:jc w:val="center"/>
              <w:rPr>
                <w:rFonts w:ascii="Arial" w:eastAsia="Calibri" w:hAnsi="Arial" w:cs="Arial"/>
                <w:sz w:val="18"/>
                <w:szCs w:val="18"/>
              </w:rPr>
            </w:pPr>
          </w:p>
        </w:tc>
      </w:tr>
      <w:tr w:rsidR="00A4269C" w:rsidRPr="00A4269C" w14:paraId="5CF8204E" w14:textId="77777777" w:rsidTr="0033219C">
        <w:trPr>
          <w:trHeight w:val="420"/>
        </w:trPr>
        <w:tc>
          <w:tcPr>
            <w:tcW w:w="1553" w:type="dxa"/>
          </w:tcPr>
          <w:p w14:paraId="434BF156" w14:textId="77777777" w:rsidR="00A4269C" w:rsidRPr="00A4269C" w:rsidRDefault="00A4269C" w:rsidP="00A4269C">
            <w:pPr>
              <w:contextualSpacing/>
              <w:rPr>
                <w:rFonts w:ascii="Arial" w:eastAsia="Calibri" w:hAnsi="Arial" w:cs="Arial"/>
                <w:bCs/>
                <w:sz w:val="18"/>
                <w:szCs w:val="18"/>
              </w:rPr>
            </w:pPr>
            <w:r w:rsidRPr="00A4269C">
              <w:rPr>
                <w:rFonts w:ascii="Arial" w:eastAsia="Calibri" w:hAnsi="Arial" w:cs="Arial"/>
                <w:bCs/>
                <w:sz w:val="18"/>
                <w:szCs w:val="18"/>
              </w:rPr>
              <w:t>DVD Zdravstvo</w:t>
            </w:r>
          </w:p>
        </w:tc>
        <w:tc>
          <w:tcPr>
            <w:tcW w:w="424" w:type="dxa"/>
          </w:tcPr>
          <w:p w14:paraId="53764F53" w14:textId="77777777" w:rsidR="00A4269C" w:rsidRPr="00A4269C" w:rsidRDefault="00A4269C" w:rsidP="00A4269C">
            <w:pPr>
              <w:jc w:val="center"/>
              <w:rPr>
                <w:rFonts w:ascii="Arial" w:eastAsia="Calibri" w:hAnsi="Arial" w:cs="Arial"/>
                <w:sz w:val="18"/>
                <w:szCs w:val="18"/>
              </w:rPr>
            </w:pPr>
          </w:p>
        </w:tc>
        <w:tc>
          <w:tcPr>
            <w:tcW w:w="566" w:type="dxa"/>
          </w:tcPr>
          <w:p w14:paraId="7CCE103F" w14:textId="77777777" w:rsidR="00A4269C" w:rsidRPr="00A4269C" w:rsidRDefault="00A4269C" w:rsidP="00A4269C">
            <w:pPr>
              <w:jc w:val="center"/>
              <w:rPr>
                <w:rFonts w:ascii="Arial" w:eastAsia="Calibri" w:hAnsi="Arial" w:cs="Arial"/>
                <w:sz w:val="18"/>
                <w:szCs w:val="18"/>
              </w:rPr>
            </w:pPr>
          </w:p>
        </w:tc>
        <w:tc>
          <w:tcPr>
            <w:tcW w:w="567" w:type="dxa"/>
          </w:tcPr>
          <w:p w14:paraId="08522CB6" w14:textId="77777777" w:rsidR="00A4269C" w:rsidRPr="00A4269C" w:rsidRDefault="00A4269C" w:rsidP="00A4269C">
            <w:pPr>
              <w:jc w:val="center"/>
              <w:rPr>
                <w:rFonts w:ascii="Arial" w:eastAsia="Calibri" w:hAnsi="Arial" w:cs="Arial"/>
                <w:sz w:val="18"/>
                <w:szCs w:val="18"/>
              </w:rPr>
            </w:pPr>
          </w:p>
        </w:tc>
        <w:tc>
          <w:tcPr>
            <w:tcW w:w="567" w:type="dxa"/>
          </w:tcPr>
          <w:p w14:paraId="538A0447" w14:textId="77777777" w:rsidR="00A4269C" w:rsidRPr="00A4269C" w:rsidRDefault="00A4269C" w:rsidP="00A4269C">
            <w:pPr>
              <w:jc w:val="center"/>
              <w:rPr>
                <w:rFonts w:ascii="Arial" w:eastAsia="Calibri" w:hAnsi="Arial" w:cs="Arial"/>
                <w:sz w:val="18"/>
                <w:szCs w:val="18"/>
              </w:rPr>
            </w:pPr>
          </w:p>
        </w:tc>
        <w:tc>
          <w:tcPr>
            <w:tcW w:w="567" w:type="dxa"/>
          </w:tcPr>
          <w:p w14:paraId="70D3008A" w14:textId="77777777" w:rsidR="00A4269C" w:rsidRPr="00A4269C" w:rsidRDefault="00A4269C" w:rsidP="00A4269C">
            <w:pPr>
              <w:jc w:val="center"/>
              <w:rPr>
                <w:rFonts w:ascii="Arial" w:eastAsia="Calibri" w:hAnsi="Arial" w:cs="Arial"/>
                <w:sz w:val="18"/>
                <w:szCs w:val="18"/>
              </w:rPr>
            </w:pPr>
          </w:p>
        </w:tc>
        <w:tc>
          <w:tcPr>
            <w:tcW w:w="567" w:type="dxa"/>
          </w:tcPr>
          <w:p w14:paraId="69C8ABC9" w14:textId="77777777" w:rsidR="00A4269C" w:rsidRPr="00A4269C" w:rsidRDefault="00A4269C" w:rsidP="00A4269C">
            <w:pPr>
              <w:jc w:val="center"/>
              <w:rPr>
                <w:rFonts w:ascii="Arial" w:eastAsia="Calibri" w:hAnsi="Arial" w:cs="Arial"/>
                <w:sz w:val="18"/>
                <w:szCs w:val="18"/>
              </w:rPr>
            </w:pPr>
          </w:p>
        </w:tc>
        <w:tc>
          <w:tcPr>
            <w:tcW w:w="709" w:type="dxa"/>
          </w:tcPr>
          <w:p w14:paraId="52732F63" w14:textId="77777777" w:rsidR="00A4269C" w:rsidRPr="00A4269C" w:rsidRDefault="00A4269C" w:rsidP="00A4269C">
            <w:pPr>
              <w:jc w:val="center"/>
              <w:rPr>
                <w:rFonts w:ascii="Arial" w:eastAsia="Calibri" w:hAnsi="Arial" w:cs="Arial"/>
                <w:sz w:val="18"/>
                <w:szCs w:val="18"/>
              </w:rPr>
            </w:pPr>
          </w:p>
        </w:tc>
        <w:tc>
          <w:tcPr>
            <w:tcW w:w="567" w:type="dxa"/>
          </w:tcPr>
          <w:p w14:paraId="27EDBBFD" w14:textId="77777777" w:rsidR="00A4269C" w:rsidRPr="00A4269C" w:rsidRDefault="00A4269C" w:rsidP="00A4269C">
            <w:pPr>
              <w:jc w:val="center"/>
              <w:rPr>
                <w:rFonts w:ascii="Arial" w:eastAsia="Calibri" w:hAnsi="Arial" w:cs="Arial"/>
                <w:sz w:val="18"/>
                <w:szCs w:val="18"/>
              </w:rPr>
            </w:pPr>
          </w:p>
        </w:tc>
        <w:tc>
          <w:tcPr>
            <w:tcW w:w="708" w:type="dxa"/>
          </w:tcPr>
          <w:p w14:paraId="66519646" w14:textId="77777777" w:rsidR="00A4269C" w:rsidRPr="00A4269C" w:rsidRDefault="00A4269C" w:rsidP="00A4269C">
            <w:pPr>
              <w:jc w:val="center"/>
              <w:rPr>
                <w:rFonts w:ascii="Arial" w:eastAsia="Calibri" w:hAnsi="Arial" w:cs="Arial"/>
                <w:sz w:val="18"/>
                <w:szCs w:val="18"/>
              </w:rPr>
            </w:pPr>
          </w:p>
        </w:tc>
        <w:tc>
          <w:tcPr>
            <w:tcW w:w="567" w:type="dxa"/>
          </w:tcPr>
          <w:p w14:paraId="62FEF290" w14:textId="77777777" w:rsidR="00A4269C" w:rsidRPr="00A4269C" w:rsidRDefault="00A4269C" w:rsidP="00A4269C">
            <w:pPr>
              <w:jc w:val="center"/>
              <w:rPr>
                <w:rFonts w:ascii="Arial" w:eastAsia="Calibri" w:hAnsi="Arial" w:cs="Arial"/>
                <w:sz w:val="18"/>
                <w:szCs w:val="18"/>
              </w:rPr>
            </w:pPr>
          </w:p>
        </w:tc>
        <w:tc>
          <w:tcPr>
            <w:tcW w:w="709" w:type="dxa"/>
          </w:tcPr>
          <w:p w14:paraId="69AC772B" w14:textId="77777777" w:rsidR="00A4269C" w:rsidRPr="00A4269C" w:rsidRDefault="00A4269C" w:rsidP="00A4269C">
            <w:pPr>
              <w:jc w:val="center"/>
              <w:rPr>
                <w:rFonts w:ascii="Arial" w:eastAsia="Calibri" w:hAnsi="Arial" w:cs="Arial"/>
                <w:sz w:val="18"/>
                <w:szCs w:val="18"/>
              </w:rPr>
            </w:pPr>
          </w:p>
        </w:tc>
        <w:tc>
          <w:tcPr>
            <w:tcW w:w="990" w:type="dxa"/>
          </w:tcPr>
          <w:p w14:paraId="1864AC4D" w14:textId="77777777" w:rsidR="00A4269C" w:rsidRPr="00A4269C" w:rsidRDefault="00A4269C" w:rsidP="00A4269C">
            <w:pPr>
              <w:jc w:val="center"/>
              <w:rPr>
                <w:rFonts w:ascii="Arial" w:eastAsia="Calibri" w:hAnsi="Arial" w:cs="Arial"/>
                <w:sz w:val="18"/>
                <w:szCs w:val="18"/>
              </w:rPr>
            </w:pPr>
          </w:p>
        </w:tc>
        <w:tc>
          <w:tcPr>
            <w:tcW w:w="290" w:type="dxa"/>
          </w:tcPr>
          <w:p w14:paraId="6932CD3A" w14:textId="77777777" w:rsidR="00A4269C" w:rsidRPr="00A4269C" w:rsidRDefault="00A4269C" w:rsidP="00A4269C">
            <w:pPr>
              <w:jc w:val="center"/>
              <w:rPr>
                <w:rFonts w:ascii="Arial" w:eastAsia="Calibri" w:hAnsi="Arial" w:cs="Arial"/>
                <w:sz w:val="18"/>
                <w:szCs w:val="18"/>
              </w:rPr>
            </w:pPr>
          </w:p>
        </w:tc>
      </w:tr>
    </w:tbl>
    <w:p w14:paraId="35FC424E"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Tablica 4. Tipizacija vozila u vatrogastvu</w:t>
      </w:r>
    </w:p>
    <w:bookmarkEnd w:id="87"/>
    <w:p w14:paraId="523E9744" w14:textId="77777777" w:rsidR="00A4269C" w:rsidRDefault="00A4269C" w:rsidP="00A4269C">
      <w:pPr>
        <w:spacing w:after="0" w:line="240" w:lineRule="auto"/>
        <w:jc w:val="both"/>
        <w:rPr>
          <w:rFonts w:ascii="Arial" w:eastAsia="Calibri" w:hAnsi="Arial" w:cs="Arial"/>
          <w:b/>
          <w:bCs/>
          <w:sz w:val="18"/>
          <w:szCs w:val="18"/>
        </w:rPr>
      </w:pPr>
    </w:p>
    <w:p w14:paraId="56CD2B8B" w14:textId="77777777" w:rsidR="005F0DF7" w:rsidRDefault="005F0DF7" w:rsidP="00A4269C">
      <w:pPr>
        <w:spacing w:after="0" w:line="240" w:lineRule="auto"/>
        <w:jc w:val="both"/>
        <w:rPr>
          <w:rFonts w:ascii="Arial" w:eastAsia="Calibri" w:hAnsi="Arial" w:cs="Arial"/>
          <w:b/>
          <w:bCs/>
          <w:sz w:val="18"/>
          <w:szCs w:val="18"/>
        </w:rPr>
      </w:pPr>
    </w:p>
    <w:p w14:paraId="29886861" w14:textId="644F5361"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b/>
          <w:bCs/>
          <w:sz w:val="18"/>
          <w:szCs w:val="18"/>
        </w:rPr>
        <w:t>Z</w:t>
      </w:r>
      <w:r w:rsidRPr="00A4269C">
        <w:rPr>
          <w:rFonts w:ascii="Arial" w:eastAsia="Calibri" w:hAnsi="Arial" w:cs="Arial"/>
          <w:sz w:val="18"/>
          <w:szCs w:val="18"/>
        </w:rPr>
        <w:t xml:space="preserve"> – zapovjedno vozilo, </w:t>
      </w:r>
      <w:r w:rsidRPr="00A4269C">
        <w:rPr>
          <w:rFonts w:ascii="Arial" w:eastAsia="Calibri" w:hAnsi="Arial" w:cs="Arial"/>
          <w:b/>
          <w:bCs/>
          <w:sz w:val="18"/>
          <w:szCs w:val="18"/>
        </w:rPr>
        <w:t>NV</w:t>
      </w:r>
      <w:r w:rsidRPr="00A4269C">
        <w:rPr>
          <w:rFonts w:ascii="Arial" w:eastAsia="Calibri" w:hAnsi="Arial" w:cs="Arial"/>
          <w:sz w:val="18"/>
          <w:szCs w:val="18"/>
        </w:rPr>
        <w:t xml:space="preserve"> – navalno vozilo, </w:t>
      </w:r>
      <w:r w:rsidRPr="00A4269C">
        <w:rPr>
          <w:rFonts w:ascii="Arial" w:eastAsia="Calibri" w:hAnsi="Arial" w:cs="Arial"/>
          <w:b/>
          <w:bCs/>
          <w:sz w:val="18"/>
          <w:szCs w:val="18"/>
        </w:rPr>
        <w:t>AC</w:t>
      </w:r>
      <w:r w:rsidRPr="00A4269C">
        <w:rPr>
          <w:rFonts w:ascii="Arial" w:eastAsia="Calibri" w:hAnsi="Arial" w:cs="Arial"/>
          <w:sz w:val="18"/>
          <w:szCs w:val="18"/>
        </w:rPr>
        <w:t xml:space="preserve"> – auto cisterna, </w:t>
      </w:r>
      <w:r w:rsidRPr="00A4269C">
        <w:rPr>
          <w:rFonts w:ascii="Arial" w:eastAsia="Calibri" w:hAnsi="Arial" w:cs="Arial"/>
          <w:b/>
          <w:bCs/>
          <w:sz w:val="18"/>
          <w:szCs w:val="18"/>
        </w:rPr>
        <w:t>TV- S</w:t>
      </w:r>
      <w:r w:rsidRPr="00A4269C">
        <w:rPr>
          <w:rFonts w:ascii="Arial" w:eastAsia="Calibri" w:hAnsi="Arial" w:cs="Arial"/>
          <w:sz w:val="18"/>
          <w:szCs w:val="18"/>
        </w:rPr>
        <w:t xml:space="preserve"> - tehničko vozilo s dizalicom,</w:t>
      </w:r>
    </w:p>
    <w:p w14:paraId="711913FF"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b/>
          <w:bCs/>
          <w:sz w:val="18"/>
          <w:szCs w:val="18"/>
        </w:rPr>
        <w:t>AL-K</w:t>
      </w:r>
      <w:r w:rsidRPr="00A4269C">
        <w:rPr>
          <w:rFonts w:ascii="Arial" w:eastAsia="Calibri" w:hAnsi="Arial" w:cs="Arial"/>
          <w:sz w:val="18"/>
          <w:szCs w:val="18"/>
        </w:rPr>
        <w:t xml:space="preserve"> – auto ljestve s košarom, </w:t>
      </w:r>
      <w:r w:rsidRPr="00A4269C">
        <w:rPr>
          <w:rFonts w:ascii="Arial" w:eastAsia="Calibri" w:hAnsi="Arial" w:cs="Arial"/>
          <w:b/>
          <w:bCs/>
          <w:sz w:val="18"/>
          <w:szCs w:val="18"/>
        </w:rPr>
        <w:t>HP</w:t>
      </w:r>
      <w:r w:rsidRPr="00A4269C">
        <w:rPr>
          <w:rFonts w:ascii="Arial" w:eastAsia="Calibri" w:hAnsi="Arial" w:cs="Arial"/>
          <w:sz w:val="18"/>
          <w:szCs w:val="18"/>
        </w:rPr>
        <w:t xml:space="preserve"> – hidraulična zglobna platforma, </w:t>
      </w:r>
      <w:r w:rsidRPr="00A4269C">
        <w:rPr>
          <w:rFonts w:ascii="Arial" w:eastAsia="Calibri" w:hAnsi="Arial" w:cs="Arial"/>
          <w:b/>
          <w:bCs/>
          <w:sz w:val="18"/>
          <w:szCs w:val="18"/>
        </w:rPr>
        <w:t>CPV/P/S/CO</w:t>
      </w:r>
      <w:r w:rsidRPr="00A4269C">
        <w:rPr>
          <w:rFonts w:ascii="Arial" w:eastAsia="Calibri" w:hAnsi="Arial" w:cs="Arial"/>
          <w:b/>
          <w:bCs/>
          <w:sz w:val="18"/>
          <w:szCs w:val="18"/>
          <w:vertAlign w:val="subscript"/>
        </w:rPr>
        <w:t>2</w:t>
      </w:r>
      <w:r w:rsidRPr="00A4269C">
        <w:rPr>
          <w:rFonts w:ascii="Arial" w:eastAsia="Calibri" w:hAnsi="Arial" w:cs="Arial"/>
          <w:sz w:val="18"/>
          <w:szCs w:val="18"/>
        </w:rPr>
        <w:t xml:space="preserve"> - gašenje požara vodom/pjenom/suhi prah/plin CO</w:t>
      </w:r>
      <w:r w:rsidRPr="00A4269C">
        <w:rPr>
          <w:rFonts w:ascii="Arial" w:eastAsia="Calibri" w:hAnsi="Arial" w:cs="Arial"/>
          <w:sz w:val="18"/>
          <w:szCs w:val="18"/>
          <w:vertAlign w:val="subscript"/>
        </w:rPr>
        <w:t>2,</w:t>
      </w:r>
      <w:r w:rsidRPr="00A4269C">
        <w:rPr>
          <w:rFonts w:ascii="Arial" w:eastAsia="Calibri" w:hAnsi="Arial" w:cs="Arial"/>
          <w:sz w:val="18"/>
          <w:szCs w:val="18"/>
        </w:rPr>
        <w:t xml:space="preserve"> </w:t>
      </w:r>
      <w:r w:rsidRPr="00A4269C">
        <w:rPr>
          <w:rFonts w:ascii="Arial" w:eastAsia="Calibri" w:hAnsi="Arial" w:cs="Arial"/>
          <w:b/>
          <w:bCs/>
          <w:sz w:val="18"/>
          <w:szCs w:val="18"/>
        </w:rPr>
        <w:t>OV</w:t>
      </w:r>
      <w:r w:rsidRPr="00A4269C">
        <w:rPr>
          <w:rFonts w:ascii="Arial" w:eastAsia="Calibri" w:hAnsi="Arial" w:cs="Arial"/>
          <w:sz w:val="18"/>
          <w:szCs w:val="18"/>
        </w:rPr>
        <w:t xml:space="preserve"> – opskrbno vozilo, </w:t>
      </w:r>
      <w:r w:rsidRPr="00A4269C">
        <w:rPr>
          <w:rFonts w:ascii="Arial" w:eastAsia="Calibri" w:hAnsi="Arial" w:cs="Arial"/>
          <w:b/>
          <w:bCs/>
          <w:sz w:val="18"/>
          <w:szCs w:val="18"/>
        </w:rPr>
        <w:t>GPV/VT</w:t>
      </w:r>
      <w:r w:rsidRPr="00A4269C">
        <w:rPr>
          <w:rFonts w:ascii="Arial" w:eastAsia="Calibri" w:hAnsi="Arial" w:cs="Arial"/>
          <w:sz w:val="18"/>
          <w:szCs w:val="18"/>
        </w:rPr>
        <w:t xml:space="preserve"> – vozilo za gašenje požara sa spremnikom vode (visokotlačna pumpa), </w:t>
      </w:r>
      <w:r w:rsidRPr="00A4269C">
        <w:rPr>
          <w:rFonts w:ascii="Arial" w:eastAsia="Calibri" w:hAnsi="Arial" w:cs="Arial"/>
          <w:b/>
          <w:bCs/>
          <w:sz w:val="18"/>
          <w:szCs w:val="18"/>
        </w:rPr>
        <w:t>TR</w:t>
      </w:r>
      <w:r w:rsidRPr="00A4269C">
        <w:rPr>
          <w:rFonts w:ascii="Arial" w:eastAsia="Calibri" w:hAnsi="Arial" w:cs="Arial"/>
          <w:sz w:val="18"/>
          <w:szCs w:val="18"/>
        </w:rPr>
        <w:t xml:space="preserve"> – vozilo za prijevoz vatrogasaca, </w:t>
      </w:r>
      <w:r w:rsidRPr="00A4269C">
        <w:rPr>
          <w:rFonts w:ascii="Arial" w:eastAsia="Calibri" w:hAnsi="Arial" w:cs="Arial"/>
          <w:b/>
          <w:bCs/>
          <w:sz w:val="18"/>
          <w:szCs w:val="18"/>
        </w:rPr>
        <w:t>Š1</w:t>
      </w:r>
      <w:r w:rsidRPr="00A4269C">
        <w:rPr>
          <w:rFonts w:ascii="Arial" w:eastAsia="Calibri" w:hAnsi="Arial" w:cs="Arial"/>
          <w:sz w:val="18"/>
          <w:szCs w:val="18"/>
        </w:rPr>
        <w:t xml:space="preserve"> – šumsko vozilo, </w:t>
      </w:r>
      <w:r w:rsidRPr="00A4269C">
        <w:rPr>
          <w:rFonts w:ascii="Arial" w:eastAsia="Calibri" w:hAnsi="Arial" w:cs="Arial"/>
          <w:b/>
          <w:bCs/>
          <w:sz w:val="18"/>
          <w:szCs w:val="18"/>
        </w:rPr>
        <w:t>PRČ</w:t>
      </w:r>
      <w:r w:rsidRPr="00A4269C">
        <w:rPr>
          <w:rFonts w:ascii="Arial" w:eastAsia="Calibri" w:hAnsi="Arial" w:cs="Arial"/>
          <w:sz w:val="18"/>
          <w:szCs w:val="18"/>
        </w:rPr>
        <w:t xml:space="preserve"> – prikolica za čamac, </w:t>
      </w:r>
      <w:r w:rsidRPr="00A4269C">
        <w:rPr>
          <w:rFonts w:ascii="Arial" w:eastAsia="Calibri" w:hAnsi="Arial" w:cs="Arial"/>
          <w:b/>
          <w:bCs/>
          <w:sz w:val="18"/>
          <w:szCs w:val="18"/>
        </w:rPr>
        <w:t>PRCJ</w:t>
      </w:r>
      <w:r w:rsidRPr="00A4269C">
        <w:rPr>
          <w:rFonts w:ascii="Arial" w:eastAsia="Calibri" w:hAnsi="Arial" w:cs="Arial"/>
          <w:sz w:val="18"/>
          <w:szCs w:val="18"/>
        </w:rPr>
        <w:t xml:space="preserve"> - prikolica za cijevi.</w:t>
      </w:r>
    </w:p>
    <w:p w14:paraId="6A2117C5"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U vatrogastvu se rabi niz vrsta vozila. Uz vatrogasna vozila kojima je osnova namjena gašenje požara, postoji i niz drugih specijalnih vozila koja pokrivaju niz poslova koje provode vatrogasci (spašavanje s visina, tehničke intervencije, intervencije s opasnim tvarima, itd.).</w:t>
      </w:r>
    </w:p>
    <w:p w14:paraId="4E348755" w14:textId="77777777" w:rsidR="00A4269C" w:rsidRDefault="00A4269C" w:rsidP="00A4269C">
      <w:pPr>
        <w:spacing w:after="0" w:line="240" w:lineRule="auto"/>
        <w:jc w:val="both"/>
        <w:rPr>
          <w:rFonts w:ascii="Arial" w:eastAsia="Calibri" w:hAnsi="Arial" w:cs="Arial"/>
          <w:b/>
          <w:bCs/>
          <w:sz w:val="18"/>
          <w:szCs w:val="18"/>
        </w:rPr>
      </w:pPr>
    </w:p>
    <w:p w14:paraId="1299BD68" w14:textId="463DDC2D" w:rsidR="00A4269C" w:rsidRPr="00A4269C" w:rsidRDefault="00A4269C" w:rsidP="00A4269C">
      <w:pPr>
        <w:spacing w:after="0" w:line="240" w:lineRule="auto"/>
        <w:jc w:val="both"/>
        <w:rPr>
          <w:rFonts w:ascii="Arial" w:eastAsia="Calibri" w:hAnsi="Arial" w:cs="Arial"/>
          <w:b/>
          <w:bCs/>
          <w:sz w:val="18"/>
          <w:szCs w:val="18"/>
        </w:rPr>
      </w:pPr>
      <w:r w:rsidRPr="00A4269C">
        <w:rPr>
          <w:rFonts w:ascii="Arial" w:eastAsia="Calibri" w:hAnsi="Arial" w:cs="Arial"/>
          <w:b/>
          <w:bCs/>
          <w:sz w:val="18"/>
          <w:szCs w:val="18"/>
        </w:rPr>
        <w:t>3. SUSTAV MOTRENJA I VEZE</w:t>
      </w:r>
    </w:p>
    <w:p w14:paraId="2F03F448"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Komunikacija vatrogasnih postrojbi na području JVP Grada Karlovca odvija se putem radio stanica prijenosnih, mobilnih i stacionarnih. Na taktičkoj razini koristi </w:t>
      </w:r>
      <w:r w:rsidRPr="00A4269C">
        <w:rPr>
          <w:rFonts w:ascii="Arial" w:eastAsia="Calibri" w:hAnsi="Arial" w:cs="Arial"/>
          <w:color w:val="000000"/>
          <w:sz w:val="18"/>
          <w:szCs w:val="18"/>
        </w:rPr>
        <w:t xml:space="preserve">mrežu digitalnih povezanih repetitora (DMR) kojeg je projektirala i financirala Vatrogasna zajednica Karlovačke Županije iz </w:t>
      </w:r>
      <w:r w:rsidRPr="00A4269C">
        <w:rPr>
          <w:rFonts w:ascii="Arial" w:eastAsia="Calibri" w:hAnsi="Arial" w:cs="Arial"/>
          <w:sz w:val="18"/>
          <w:szCs w:val="18"/>
        </w:rPr>
        <w:t xml:space="preserve">projekta STREAM, od kojih su četiri repetitora koji pokrivaju područje Grada Karlovca. Prilikom većih vatrogasnih intervencija moguće je korištenje 10 simpleks digitalnih vatrogasnih kanala i 6 analognih. </w:t>
      </w:r>
    </w:p>
    <w:p w14:paraId="30881A1F" w14:textId="77777777" w:rsidR="00A4269C" w:rsidRDefault="00A4269C" w:rsidP="00A4269C">
      <w:pPr>
        <w:spacing w:after="0" w:line="240" w:lineRule="auto"/>
        <w:jc w:val="both"/>
        <w:rPr>
          <w:rFonts w:ascii="Arial" w:eastAsia="Calibri" w:hAnsi="Arial" w:cs="Arial"/>
          <w:sz w:val="18"/>
          <w:szCs w:val="18"/>
        </w:rPr>
      </w:pPr>
    </w:p>
    <w:p w14:paraId="45BF3C28" w14:textId="119C341E"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Na zapovjednoj razini koristi se MUP Net TETRA veza u grupi Karlovac na kanalima vKA01-VAT1 koja se prema potrebi može proširiti do 5 kanala u TMO modu i 5 kanala u DMO modu, te za potrebe centra 112 i civilne zaštite MUP na kanalu HR MUP Net Karlovac dKA01-CENT1 i dKA02-CENT2</w:t>
      </w:r>
    </w:p>
    <w:p w14:paraId="5473A7BE"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Zapovjednik postrojbe, njegov zamjenik i pomoćnik te svi zapovjednici smjena i njihovi zamjenici imaju na osobnom zaduženju TETRA stanicu kao i dvije stanice koje koriste zapovjednici na samostalnim intervencijama ( Voditelji grupe).</w:t>
      </w:r>
    </w:p>
    <w:p w14:paraId="0493ACC9" w14:textId="77777777" w:rsidR="00A4269C" w:rsidRDefault="00A4269C" w:rsidP="00A4269C">
      <w:pPr>
        <w:spacing w:after="0" w:line="240" w:lineRule="auto"/>
        <w:jc w:val="both"/>
        <w:rPr>
          <w:rFonts w:ascii="Arial" w:eastAsia="Calibri" w:hAnsi="Arial" w:cs="Arial"/>
          <w:sz w:val="18"/>
          <w:szCs w:val="18"/>
        </w:rPr>
      </w:pPr>
    </w:p>
    <w:p w14:paraId="73F6FC5C" w14:textId="705EEC14"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Komunikacija vatrogasnih postrojbi na razini VZG Karlovca odvija se na </w:t>
      </w:r>
      <w:r w:rsidRPr="00A4269C">
        <w:rPr>
          <w:rFonts w:ascii="Arial" w:eastAsia="Calibri" w:hAnsi="Arial" w:cs="Arial"/>
          <w:color w:val="000000"/>
          <w:sz w:val="18"/>
          <w:szCs w:val="18"/>
        </w:rPr>
        <w:t>mreži digitalnih povezanih repetitora (DMR)</w:t>
      </w:r>
      <w:r w:rsidRPr="00A4269C">
        <w:rPr>
          <w:rFonts w:ascii="Arial" w:eastAsia="Calibri" w:hAnsi="Arial" w:cs="Arial"/>
          <w:sz w:val="18"/>
          <w:szCs w:val="18"/>
        </w:rPr>
        <w:t xml:space="preserve"> i analognom semidupleks V5 kanalu kao i na analognim simplex kanalima (6 kanala).</w:t>
      </w:r>
    </w:p>
    <w:p w14:paraId="653C5B8B"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 Za osiguranje funkcionalnih veza potrebno je osigurati dovoljan broj mobilnih i prijenosnih radio uređaja za sva vatrogasna vozila i vatrogasce koji podržavaju digitalnu tehnologiju.</w:t>
      </w:r>
    </w:p>
    <w:p w14:paraId="5790C2BB"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Pored toga potrebno je nabaviti odgovarajući broj mobitela sa telefonskim brojem ili radio uređaja za potrebe pravovremenog uzbunjivanja pripadnika dobrovoljnih vatrogasnih društava. </w:t>
      </w:r>
    </w:p>
    <w:p w14:paraId="47DC2365" w14:textId="77777777" w:rsidR="00A4269C" w:rsidRDefault="00A4269C" w:rsidP="00A4269C">
      <w:pPr>
        <w:spacing w:after="0" w:line="240" w:lineRule="auto"/>
        <w:jc w:val="both"/>
        <w:rPr>
          <w:rFonts w:ascii="Arial" w:eastAsia="Calibri" w:hAnsi="Arial" w:cs="Arial"/>
          <w:sz w:val="18"/>
          <w:szCs w:val="18"/>
        </w:rPr>
      </w:pPr>
    </w:p>
    <w:p w14:paraId="678B549A" w14:textId="305855B1"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Za poboljšanje sustava vatrogasne radio veze potrebno je uvoditi digitalne uređaje zbog napuštanja analogne tehnologije u sustavu komunikacije.</w:t>
      </w:r>
    </w:p>
    <w:p w14:paraId="28850F8C" w14:textId="77777777" w:rsidR="00A4269C" w:rsidRDefault="00A4269C" w:rsidP="00A4269C">
      <w:pPr>
        <w:spacing w:after="0" w:line="240" w:lineRule="auto"/>
        <w:jc w:val="both"/>
        <w:rPr>
          <w:rFonts w:ascii="Arial" w:eastAsia="Calibri" w:hAnsi="Arial" w:cs="Arial"/>
          <w:sz w:val="18"/>
          <w:szCs w:val="18"/>
        </w:rPr>
      </w:pPr>
    </w:p>
    <w:p w14:paraId="67397B86" w14:textId="6346A71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Za poboljšanje uzbunjivanja i evidentiranja odziva i prisutnosti vatrogasaca uvedena je aplikacija UVI putem koje se uzbunjuju vatrogasci i koja evidentira broj odazvan ih, neodazvanih i neodgovorenih poziva što olakšava planiranje vatrogasnih snaga za intervencije. U svrhu toga potrebno je za sve operativne vatrogasce pribaviti odgovarajući mobilni telefon sa karticom operatera kako bi takav sustav bio učinkovit.  </w:t>
      </w:r>
    </w:p>
    <w:p w14:paraId="2344ACE2" w14:textId="77777777" w:rsidR="00A4269C" w:rsidRPr="00A4269C" w:rsidRDefault="00A4269C" w:rsidP="00A4269C">
      <w:pPr>
        <w:suppressAutoHyphens/>
        <w:autoSpaceDN w:val="0"/>
        <w:spacing w:after="0" w:line="240" w:lineRule="auto"/>
        <w:jc w:val="both"/>
        <w:textAlignment w:val="baseline"/>
        <w:rPr>
          <w:rFonts w:ascii="Arial" w:eastAsia="Times New Roman" w:hAnsi="Arial" w:cs="Arial"/>
          <w:sz w:val="18"/>
          <w:szCs w:val="18"/>
          <w:lang w:eastAsia="hr-HR"/>
        </w:rPr>
      </w:pPr>
      <w:r w:rsidRPr="00A4269C">
        <w:rPr>
          <w:rFonts w:ascii="Arial" w:eastAsia="Times New Roman" w:hAnsi="Arial" w:cs="Arial"/>
          <w:sz w:val="18"/>
          <w:szCs w:val="18"/>
          <w:lang w:eastAsia="hr-HR"/>
        </w:rPr>
        <w:t xml:space="preserve">HGSS stanica Karlovac u sustavu veze koristi repetitor na Martinšćaku za  Motorola uređaje, a koriste i TETRA uređaje koji imaju pokrivenost na cijelom području RH u slučaju potrebe. </w:t>
      </w:r>
    </w:p>
    <w:p w14:paraId="2A0525F9" w14:textId="77777777" w:rsidR="00A4269C" w:rsidRDefault="00A4269C" w:rsidP="00A4269C">
      <w:pPr>
        <w:spacing w:after="0" w:line="240" w:lineRule="auto"/>
        <w:jc w:val="both"/>
        <w:rPr>
          <w:rFonts w:ascii="Arial" w:eastAsia="Calibri" w:hAnsi="Arial" w:cs="Arial"/>
          <w:sz w:val="18"/>
          <w:szCs w:val="18"/>
        </w:rPr>
      </w:pPr>
    </w:p>
    <w:p w14:paraId="1CA90E7B" w14:textId="5038B1AD"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Vatrogasni operativni centar JVP Karlovac (VOC) zaprima dojave o požarima, uzbunjuje i aktivira dežurne vatrogasce prema utvrđenom Planu aktivacije te koordinira i prati tijek intervencije. U VOC-u se vode sve službene evidencije vezane uz vatrogasne intervencije, a razgovori na telefon i radio – stanicu se snimaju, te VOC izvještava nadležne institucije i javnost o karakterističnim događajima.</w:t>
      </w:r>
    </w:p>
    <w:p w14:paraId="4EC6DF62" w14:textId="77777777" w:rsidR="00A4269C" w:rsidRDefault="00A4269C" w:rsidP="00A4269C">
      <w:pPr>
        <w:spacing w:after="0" w:line="240" w:lineRule="auto"/>
        <w:jc w:val="both"/>
        <w:rPr>
          <w:rFonts w:ascii="Arial" w:eastAsia="Calibri" w:hAnsi="Arial" w:cs="Arial"/>
          <w:sz w:val="18"/>
          <w:szCs w:val="18"/>
        </w:rPr>
      </w:pPr>
    </w:p>
    <w:p w14:paraId="1C9D36E3" w14:textId="228E790E"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Za praćenje vozila Javna vatrogasna postrojba grada Karlovca i dio vozila VZG Karlovca ima ugrađene uređaje za praćenje sa navigacijom. Potreba je da sva vozila imaju ugrađene takve uređaje zbog mogućnosti upućivanja vozila na točne lokacije sa uputama za kretanje do lokacije poslane putem sustava iz VOC-a/ŽVOC-a. U slučaju uporabe telefona 112 dojavu zaprima Državna uprava za zaštitu i spašavanje - Centar 112 Karlovac koja, ako se radi o požaru, poziv preusmjerava Vatrogasnom operativnom centru JVP Karlovac.</w:t>
      </w:r>
    </w:p>
    <w:p w14:paraId="18B2776C" w14:textId="77777777" w:rsidR="00A4269C" w:rsidRDefault="00A4269C" w:rsidP="00A4269C">
      <w:pPr>
        <w:spacing w:after="0" w:line="240" w:lineRule="auto"/>
        <w:jc w:val="both"/>
        <w:rPr>
          <w:rFonts w:ascii="Arial" w:eastAsia="Calibri" w:hAnsi="Arial" w:cs="Arial"/>
          <w:sz w:val="18"/>
          <w:szCs w:val="18"/>
        </w:rPr>
      </w:pPr>
    </w:p>
    <w:p w14:paraId="564F70C4" w14:textId="3E748F83"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Na osnovu postojećeg stanja, a temeljem Procjene ugroženosti od požara i tehnološke eksplozije, ovim se Planom određuje područje odgovornosti vatrogasnih postrojbi u Gradu Karlovcu. Do tehničkog i kadrovskog osposobljavanja postrojbi DVD-a, dodjeljuje se kao područje odgovornosti JVP Grada Karlovca cijelo područje Grada Karlovca.</w:t>
      </w:r>
    </w:p>
    <w:p w14:paraId="40A5E1ED" w14:textId="77777777" w:rsidR="00A4269C" w:rsidRPr="00A4269C" w:rsidRDefault="00A4269C" w:rsidP="00A4269C">
      <w:pPr>
        <w:spacing w:after="0" w:line="240" w:lineRule="auto"/>
        <w:jc w:val="both"/>
        <w:rPr>
          <w:rFonts w:ascii="Arial" w:eastAsia="Calibri" w:hAnsi="Arial" w:cs="Arial"/>
          <w:sz w:val="18"/>
          <w:szCs w:val="18"/>
        </w:rPr>
      </w:pPr>
    </w:p>
    <w:tbl>
      <w:tblPr>
        <w:tblW w:w="9605" w:type="dxa"/>
        <w:tblInd w:w="102" w:type="dxa"/>
        <w:tblLayout w:type="fixed"/>
        <w:tblLook w:val="0000" w:firstRow="0" w:lastRow="0" w:firstColumn="0" w:lastColumn="0" w:noHBand="0" w:noVBand="0"/>
      </w:tblPr>
      <w:tblGrid>
        <w:gridCol w:w="2585"/>
        <w:gridCol w:w="1755"/>
        <w:gridCol w:w="1755"/>
        <w:gridCol w:w="1380"/>
        <w:gridCol w:w="2130"/>
      </w:tblGrid>
      <w:tr w:rsidR="00A4269C" w:rsidRPr="00A4269C" w14:paraId="163A9D8E" w14:textId="77777777" w:rsidTr="00A4269C">
        <w:trPr>
          <w:trHeight w:val="300"/>
          <w:tblHeader/>
        </w:trPr>
        <w:tc>
          <w:tcPr>
            <w:tcW w:w="2585" w:type="dxa"/>
            <w:vMerge w:val="restart"/>
            <w:tcBorders>
              <w:top w:val="thinThickSmallGap" w:sz="12" w:space="0" w:color="auto"/>
              <w:left w:val="thinThickSmallGap" w:sz="12" w:space="0" w:color="auto"/>
              <w:right w:val="single" w:sz="12" w:space="0" w:color="auto"/>
            </w:tcBorders>
            <w:shd w:val="clear" w:color="auto" w:fill="BFBFBF"/>
            <w:vAlign w:val="center"/>
          </w:tcPr>
          <w:p w14:paraId="36D908F4" w14:textId="77777777" w:rsidR="00A4269C" w:rsidRPr="00A4269C" w:rsidRDefault="00A4269C" w:rsidP="00A4269C">
            <w:pPr>
              <w:keepNext/>
              <w:spacing w:after="0" w:line="240" w:lineRule="auto"/>
              <w:jc w:val="center"/>
              <w:outlineLvl w:val="4"/>
              <w:rPr>
                <w:rFonts w:ascii="Arial" w:eastAsia="SimSun" w:hAnsi="Arial" w:cs="Arial"/>
                <w:bCs/>
                <w:i/>
                <w:sz w:val="18"/>
                <w:szCs w:val="18"/>
                <w:lang w:eastAsia="hr-HR"/>
              </w:rPr>
            </w:pPr>
            <w:r w:rsidRPr="00A4269C">
              <w:rPr>
                <w:rFonts w:ascii="Arial" w:eastAsia="SimSun" w:hAnsi="Arial" w:cs="Arial"/>
                <w:b/>
                <w:i/>
                <w:sz w:val="18"/>
                <w:szCs w:val="18"/>
                <w:lang w:eastAsia="hr-HR"/>
              </w:rPr>
              <w:t>Vatrogasna postrojba</w:t>
            </w:r>
          </w:p>
        </w:tc>
        <w:tc>
          <w:tcPr>
            <w:tcW w:w="7020" w:type="dxa"/>
            <w:gridSpan w:val="4"/>
            <w:tcBorders>
              <w:top w:val="thinThickSmallGap" w:sz="12" w:space="0" w:color="auto"/>
              <w:left w:val="single" w:sz="12" w:space="0" w:color="auto"/>
              <w:bottom w:val="single" w:sz="12" w:space="0" w:color="auto"/>
              <w:right w:val="thinThickSmallGap" w:sz="12" w:space="0" w:color="auto"/>
            </w:tcBorders>
            <w:shd w:val="clear" w:color="auto" w:fill="BFBFBF"/>
            <w:vAlign w:val="center"/>
          </w:tcPr>
          <w:p w14:paraId="3F3959E6" w14:textId="77777777" w:rsidR="00A4269C" w:rsidRPr="00A4269C" w:rsidRDefault="00A4269C" w:rsidP="00A4269C">
            <w:pPr>
              <w:keepNext/>
              <w:spacing w:after="0" w:line="240" w:lineRule="auto"/>
              <w:jc w:val="center"/>
              <w:outlineLvl w:val="4"/>
              <w:rPr>
                <w:rFonts w:ascii="Arial" w:eastAsia="SimSun" w:hAnsi="Arial" w:cs="Arial"/>
                <w:b/>
                <w:i/>
                <w:sz w:val="18"/>
                <w:szCs w:val="18"/>
                <w:lang w:eastAsia="hr-HR"/>
              </w:rPr>
            </w:pPr>
            <w:r w:rsidRPr="00A4269C">
              <w:rPr>
                <w:rFonts w:ascii="Arial" w:eastAsia="SimSun" w:hAnsi="Arial" w:cs="Arial"/>
                <w:b/>
                <w:i/>
                <w:sz w:val="18"/>
                <w:szCs w:val="18"/>
                <w:lang w:eastAsia="hr-HR"/>
              </w:rPr>
              <w:t>Radio stanice</w:t>
            </w:r>
          </w:p>
        </w:tc>
      </w:tr>
      <w:tr w:rsidR="00A4269C" w:rsidRPr="00A4269C" w14:paraId="31AAA5C1" w14:textId="77777777" w:rsidTr="00A426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blHeader/>
        </w:trPr>
        <w:tc>
          <w:tcPr>
            <w:tcW w:w="2585" w:type="dxa"/>
            <w:vMerge/>
            <w:tcBorders>
              <w:left w:val="thinThickSmallGap" w:sz="12" w:space="0" w:color="auto"/>
              <w:bottom w:val="single" w:sz="12" w:space="0" w:color="auto"/>
              <w:right w:val="single" w:sz="12" w:space="0" w:color="auto"/>
            </w:tcBorders>
            <w:shd w:val="clear" w:color="auto" w:fill="BFBFBF"/>
            <w:vAlign w:val="center"/>
          </w:tcPr>
          <w:p w14:paraId="61BB119F" w14:textId="77777777" w:rsidR="00A4269C" w:rsidRPr="00A4269C" w:rsidRDefault="00A4269C" w:rsidP="00A4269C">
            <w:pPr>
              <w:spacing w:after="0" w:line="240" w:lineRule="auto"/>
              <w:jc w:val="center"/>
              <w:rPr>
                <w:rFonts w:ascii="Arial" w:eastAsia="Calibri" w:hAnsi="Arial" w:cs="Arial"/>
                <w:b/>
                <w:bCs/>
                <w:sz w:val="18"/>
                <w:szCs w:val="18"/>
              </w:rPr>
            </w:pPr>
          </w:p>
        </w:tc>
        <w:tc>
          <w:tcPr>
            <w:tcW w:w="1755" w:type="dxa"/>
            <w:tcBorders>
              <w:top w:val="single" w:sz="12" w:space="0" w:color="auto"/>
              <w:left w:val="single" w:sz="12" w:space="0" w:color="auto"/>
              <w:bottom w:val="single" w:sz="12" w:space="0" w:color="auto"/>
            </w:tcBorders>
            <w:vAlign w:val="center"/>
          </w:tcPr>
          <w:p w14:paraId="609FF413" w14:textId="77777777" w:rsidR="00A4269C" w:rsidRPr="00A4269C" w:rsidRDefault="00A4269C" w:rsidP="00A4269C">
            <w:pPr>
              <w:keepNext/>
              <w:spacing w:after="0" w:line="240" w:lineRule="auto"/>
              <w:jc w:val="center"/>
              <w:outlineLvl w:val="4"/>
              <w:rPr>
                <w:rFonts w:ascii="Arial" w:eastAsia="SimSun" w:hAnsi="Arial" w:cs="Arial"/>
                <w:b/>
                <w:i/>
                <w:sz w:val="18"/>
                <w:szCs w:val="18"/>
                <w:lang w:eastAsia="hr-HR"/>
              </w:rPr>
            </w:pPr>
            <w:r w:rsidRPr="00A4269C">
              <w:rPr>
                <w:rFonts w:ascii="Arial" w:eastAsia="SimSun" w:hAnsi="Arial" w:cs="Arial"/>
                <w:b/>
                <w:i/>
                <w:sz w:val="18"/>
                <w:szCs w:val="18"/>
                <w:lang w:val="en-US" w:eastAsia="hr-HR"/>
              </w:rPr>
              <w:t>Proizvođač</w:t>
            </w:r>
          </w:p>
        </w:tc>
        <w:tc>
          <w:tcPr>
            <w:tcW w:w="1755" w:type="dxa"/>
            <w:tcBorders>
              <w:top w:val="single" w:sz="12" w:space="0" w:color="auto"/>
              <w:bottom w:val="single" w:sz="12" w:space="0" w:color="auto"/>
            </w:tcBorders>
            <w:vAlign w:val="center"/>
          </w:tcPr>
          <w:p w14:paraId="73636BA5" w14:textId="77777777" w:rsidR="00A4269C" w:rsidRPr="00A4269C" w:rsidRDefault="00A4269C" w:rsidP="00A4269C">
            <w:pPr>
              <w:keepNext/>
              <w:spacing w:after="0" w:line="240" w:lineRule="auto"/>
              <w:jc w:val="center"/>
              <w:outlineLvl w:val="4"/>
              <w:rPr>
                <w:rFonts w:ascii="Arial" w:eastAsia="SimSun" w:hAnsi="Arial" w:cs="Arial"/>
                <w:b/>
                <w:i/>
                <w:sz w:val="18"/>
                <w:szCs w:val="18"/>
                <w:lang w:eastAsia="hr-HR"/>
              </w:rPr>
            </w:pPr>
            <w:r w:rsidRPr="00A4269C">
              <w:rPr>
                <w:rFonts w:ascii="Arial" w:eastAsia="SimSun" w:hAnsi="Arial" w:cs="Arial"/>
                <w:b/>
                <w:i/>
                <w:sz w:val="18"/>
                <w:szCs w:val="18"/>
                <w:lang w:eastAsia="hr-HR"/>
              </w:rPr>
              <w:t>Tip</w:t>
            </w:r>
          </w:p>
        </w:tc>
        <w:tc>
          <w:tcPr>
            <w:tcW w:w="1380" w:type="dxa"/>
            <w:tcBorders>
              <w:top w:val="single" w:sz="12" w:space="0" w:color="auto"/>
              <w:bottom w:val="single" w:sz="12" w:space="0" w:color="auto"/>
            </w:tcBorders>
            <w:vAlign w:val="center"/>
          </w:tcPr>
          <w:p w14:paraId="4825849D" w14:textId="77777777" w:rsidR="00A4269C" w:rsidRPr="00A4269C" w:rsidRDefault="00A4269C" w:rsidP="00A4269C">
            <w:pPr>
              <w:keepNext/>
              <w:spacing w:after="0" w:line="240" w:lineRule="auto"/>
              <w:jc w:val="center"/>
              <w:outlineLvl w:val="4"/>
              <w:rPr>
                <w:rFonts w:ascii="Arial" w:eastAsia="SimSun" w:hAnsi="Arial" w:cs="Arial"/>
                <w:b/>
                <w:i/>
                <w:sz w:val="18"/>
                <w:szCs w:val="18"/>
                <w:lang w:eastAsia="hr-HR"/>
              </w:rPr>
            </w:pPr>
            <w:r w:rsidRPr="00A4269C">
              <w:rPr>
                <w:rFonts w:ascii="Arial" w:eastAsia="SimSun" w:hAnsi="Arial" w:cs="Arial"/>
                <w:b/>
                <w:i/>
                <w:sz w:val="18"/>
                <w:szCs w:val="18"/>
                <w:lang w:eastAsia="hr-HR"/>
              </w:rPr>
              <w:t>Broj uređaja (kom)</w:t>
            </w:r>
          </w:p>
        </w:tc>
        <w:tc>
          <w:tcPr>
            <w:tcW w:w="2130" w:type="dxa"/>
            <w:tcBorders>
              <w:top w:val="single" w:sz="12" w:space="0" w:color="auto"/>
              <w:bottom w:val="single" w:sz="12" w:space="0" w:color="auto"/>
              <w:right w:val="thinThickSmallGap" w:sz="12" w:space="0" w:color="auto"/>
            </w:tcBorders>
            <w:vAlign w:val="center"/>
          </w:tcPr>
          <w:p w14:paraId="625D559F" w14:textId="77777777" w:rsidR="00A4269C" w:rsidRPr="00A4269C" w:rsidRDefault="00A4269C" w:rsidP="00A4269C">
            <w:pPr>
              <w:keepNext/>
              <w:spacing w:after="0" w:line="240" w:lineRule="auto"/>
              <w:jc w:val="center"/>
              <w:outlineLvl w:val="4"/>
              <w:rPr>
                <w:rFonts w:ascii="Arial" w:eastAsia="SimSun" w:hAnsi="Arial" w:cs="Arial"/>
                <w:b/>
                <w:i/>
                <w:sz w:val="18"/>
                <w:szCs w:val="18"/>
                <w:lang w:eastAsia="hr-HR"/>
              </w:rPr>
            </w:pPr>
            <w:r w:rsidRPr="00A4269C">
              <w:rPr>
                <w:rFonts w:ascii="Arial" w:eastAsia="SimSun" w:hAnsi="Arial" w:cs="Arial"/>
                <w:b/>
                <w:i/>
                <w:sz w:val="18"/>
                <w:szCs w:val="18"/>
                <w:lang w:eastAsia="hr-HR"/>
              </w:rPr>
              <w:t>Vrsta</w:t>
            </w:r>
          </w:p>
        </w:tc>
      </w:tr>
      <w:tr w:rsidR="00A4269C" w:rsidRPr="00A4269C" w14:paraId="7DFEA56A"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0"/>
        </w:trPr>
        <w:tc>
          <w:tcPr>
            <w:tcW w:w="2585" w:type="dxa"/>
            <w:vMerge w:val="restart"/>
            <w:tcBorders>
              <w:top w:val="single" w:sz="12" w:space="0" w:color="auto"/>
              <w:left w:val="thinThickSmallGap" w:sz="12" w:space="0" w:color="auto"/>
              <w:right w:val="single" w:sz="12" w:space="0" w:color="auto"/>
            </w:tcBorders>
            <w:shd w:val="clear" w:color="auto" w:fill="DCE6F2"/>
            <w:vAlign w:val="center"/>
          </w:tcPr>
          <w:p w14:paraId="7AA5B3A7" w14:textId="77777777" w:rsidR="00A4269C" w:rsidRPr="00A4269C" w:rsidRDefault="00A4269C" w:rsidP="00A4269C">
            <w:pPr>
              <w:widowControl w:val="0"/>
              <w:autoSpaceDE w:val="0"/>
              <w:autoSpaceDN w:val="0"/>
              <w:spacing w:after="0" w:line="240" w:lineRule="auto"/>
              <w:jc w:val="center"/>
              <w:rPr>
                <w:rFonts w:ascii="Arial" w:eastAsia="Times New Roman" w:hAnsi="Arial" w:cs="Arial"/>
                <w:sz w:val="18"/>
                <w:szCs w:val="18"/>
              </w:rPr>
            </w:pPr>
            <w:r w:rsidRPr="00A4269C">
              <w:rPr>
                <w:rFonts w:ascii="Arial" w:eastAsia="Times New Roman" w:hAnsi="Arial" w:cs="Arial"/>
                <w:b/>
                <w:sz w:val="18"/>
                <w:szCs w:val="18"/>
              </w:rPr>
              <w:t>JVP GRADA KARLOVCA</w:t>
            </w:r>
          </w:p>
        </w:tc>
        <w:tc>
          <w:tcPr>
            <w:tcW w:w="1755" w:type="dxa"/>
            <w:tcBorders>
              <w:top w:val="single" w:sz="12" w:space="0" w:color="auto"/>
              <w:left w:val="single" w:sz="12" w:space="0" w:color="auto"/>
              <w:bottom w:val="single" w:sz="4" w:space="0" w:color="auto"/>
            </w:tcBorders>
            <w:shd w:val="clear" w:color="auto" w:fill="DCE6F2"/>
            <w:vAlign w:val="center"/>
          </w:tcPr>
          <w:p w14:paraId="41EA0601"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Motorola</w:t>
            </w:r>
          </w:p>
        </w:tc>
        <w:tc>
          <w:tcPr>
            <w:tcW w:w="1755" w:type="dxa"/>
            <w:tcBorders>
              <w:top w:val="single" w:sz="12" w:space="0" w:color="auto"/>
              <w:bottom w:val="single" w:sz="4" w:space="0" w:color="auto"/>
            </w:tcBorders>
            <w:shd w:val="clear" w:color="auto" w:fill="DCE6F2"/>
            <w:vAlign w:val="center"/>
          </w:tcPr>
          <w:p w14:paraId="49F5236A"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DP 4601</w:t>
            </w:r>
          </w:p>
        </w:tc>
        <w:tc>
          <w:tcPr>
            <w:tcW w:w="1380" w:type="dxa"/>
            <w:tcBorders>
              <w:top w:val="single" w:sz="12" w:space="0" w:color="auto"/>
              <w:bottom w:val="single" w:sz="4" w:space="0" w:color="auto"/>
            </w:tcBorders>
            <w:shd w:val="clear" w:color="auto" w:fill="DCE6F2"/>
            <w:vAlign w:val="center"/>
          </w:tcPr>
          <w:p w14:paraId="5C5C652F"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11</w:t>
            </w:r>
          </w:p>
        </w:tc>
        <w:tc>
          <w:tcPr>
            <w:tcW w:w="2130" w:type="dxa"/>
            <w:tcBorders>
              <w:top w:val="single" w:sz="12" w:space="0" w:color="auto"/>
              <w:bottom w:val="single" w:sz="4" w:space="0" w:color="auto"/>
              <w:right w:val="thinThickSmallGap" w:sz="12" w:space="0" w:color="auto"/>
            </w:tcBorders>
            <w:shd w:val="clear" w:color="auto" w:fill="DCE6F2"/>
            <w:vAlign w:val="center"/>
          </w:tcPr>
          <w:p w14:paraId="5FA2A772"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Times New Roman" w:hAnsi="Arial" w:cs="Arial"/>
                <w:sz w:val="18"/>
                <w:szCs w:val="18"/>
              </w:rPr>
              <w:t>Digitalna -prijenosna</w:t>
            </w:r>
          </w:p>
        </w:tc>
      </w:tr>
      <w:tr w:rsidR="00A4269C" w:rsidRPr="00A4269C" w14:paraId="707E96F9"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2D1CCE04" w14:textId="77777777" w:rsidR="00A4269C" w:rsidRPr="00A4269C" w:rsidRDefault="00A4269C" w:rsidP="00A4269C">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451848B1"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4FA994F4"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GP 340</w:t>
            </w:r>
          </w:p>
        </w:tc>
        <w:tc>
          <w:tcPr>
            <w:tcW w:w="1380" w:type="dxa"/>
            <w:tcBorders>
              <w:top w:val="single" w:sz="4" w:space="0" w:color="auto"/>
              <w:bottom w:val="single" w:sz="4" w:space="0" w:color="auto"/>
            </w:tcBorders>
            <w:shd w:val="clear" w:color="auto" w:fill="DCE6F2"/>
            <w:vAlign w:val="center"/>
          </w:tcPr>
          <w:p w14:paraId="37C428A3"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7</w:t>
            </w:r>
          </w:p>
        </w:tc>
        <w:tc>
          <w:tcPr>
            <w:tcW w:w="2130" w:type="dxa"/>
            <w:tcBorders>
              <w:top w:val="single" w:sz="4" w:space="0" w:color="auto"/>
              <w:bottom w:val="single" w:sz="4" w:space="0" w:color="auto"/>
              <w:right w:val="thinThickSmallGap" w:sz="12" w:space="0" w:color="auto"/>
            </w:tcBorders>
            <w:shd w:val="clear" w:color="auto" w:fill="DCE6F2"/>
            <w:vAlign w:val="center"/>
          </w:tcPr>
          <w:p w14:paraId="7B57C071"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Ručna - analogna</w:t>
            </w:r>
          </w:p>
        </w:tc>
      </w:tr>
      <w:tr w:rsidR="00A4269C" w:rsidRPr="00A4269C" w14:paraId="781FDDD2"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4372CC43" w14:textId="77777777" w:rsidR="00A4269C" w:rsidRPr="00A4269C" w:rsidRDefault="00A4269C" w:rsidP="00A4269C">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2612FF48"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41D837EF"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GP 380</w:t>
            </w:r>
          </w:p>
        </w:tc>
        <w:tc>
          <w:tcPr>
            <w:tcW w:w="1380" w:type="dxa"/>
            <w:tcBorders>
              <w:top w:val="single" w:sz="4" w:space="0" w:color="auto"/>
              <w:bottom w:val="single" w:sz="4" w:space="0" w:color="auto"/>
            </w:tcBorders>
            <w:shd w:val="clear" w:color="auto" w:fill="DCE6F2"/>
            <w:vAlign w:val="center"/>
          </w:tcPr>
          <w:p w14:paraId="1EE6B04E"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8</w:t>
            </w:r>
          </w:p>
        </w:tc>
        <w:tc>
          <w:tcPr>
            <w:tcW w:w="2130" w:type="dxa"/>
            <w:tcBorders>
              <w:top w:val="single" w:sz="4" w:space="0" w:color="auto"/>
              <w:bottom w:val="single" w:sz="4" w:space="0" w:color="auto"/>
              <w:right w:val="thinThickSmallGap" w:sz="12" w:space="0" w:color="auto"/>
            </w:tcBorders>
            <w:shd w:val="clear" w:color="auto" w:fill="DCE6F2"/>
            <w:vAlign w:val="center"/>
          </w:tcPr>
          <w:p w14:paraId="13066A12"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Ručna - analogna</w:t>
            </w:r>
          </w:p>
        </w:tc>
      </w:tr>
      <w:tr w:rsidR="00A4269C" w:rsidRPr="00A4269C" w14:paraId="3B0FDA92"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798DC4B6" w14:textId="77777777" w:rsidR="00A4269C" w:rsidRPr="00A4269C" w:rsidRDefault="00A4269C" w:rsidP="00A4269C">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4EC06B09"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46D707EB"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DP 4401</w:t>
            </w:r>
          </w:p>
        </w:tc>
        <w:tc>
          <w:tcPr>
            <w:tcW w:w="1380" w:type="dxa"/>
            <w:tcBorders>
              <w:top w:val="single" w:sz="4" w:space="0" w:color="auto"/>
              <w:bottom w:val="single" w:sz="4" w:space="0" w:color="auto"/>
            </w:tcBorders>
            <w:shd w:val="clear" w:color="auto" w:fill="DCE6F2"/>
            <w:vAlign w:val="center"/>
          </w:tcPr>
          <w:p w14:paraId="42579F6F"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6</w:t>
            </w:r>
          </w:p>
        </w:tc>
        <w:tc>
          <w:tcPr>
            <w:tcW w:w="2130" w:type="dxa"/>
            <w:tcBorders>
              <w:top w:val="single" w:sz="4" w:space="0" w:color="auto"/>
              <w:bottom w:val="single" w:sz="4" w:space="0" w:color="auto"/>
              <w:right w:val="thinThickSmallGap" w:sz="12" w:space="0" w:color="auto"/>
            </w:tcBorders>
            <w:shd w:val="clear" w:color="auto" w:fill="DCE6F2"/>
            <w:vAlign w:val="center"/>
          </w:tcPr>
          <w:p w14:paraId="368C2FBB"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Digitalna -prijenosna</w:t>
            </w:r>
          </w:p>
        </w:tc>
      </w:tr>
      <w:tr w:rsidR="00A4269C" w:rsidRPr="00A4269C" w14:paraId="03522BB2"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6A40F15F" w14:textId="77777777" w:rsidR="00A4269C" w:rsidRPr="00A4269C" w:rsidRDefault="00A4269C" w:rsidP="00A4269C">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5878BDA6"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2B1077FA"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DM 2600</w:t>
            </w:r>
          </w:p>
        </w:tc>
        <w:tc>
          <w:tcPr>
            <w:tcW w:w="1380" w:type="dxa"/>
            <w:tcBorders>
              <w:top w:val="single" w:sz="4" w:space="0" w:color="auto"/>
              <w:bottom w:val="single" w:sz="4" w:space="0" w:color="auto"/>
            </w:tcBorders>
            <w:shd w:val="clear" w:color="auto" w:fill="DCE6F2"/>
            <w:vAlign w:val="center"/>
          </w:tcPr>
          <w:p w14:paraId="31D77029"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12</w:t>
            </w:r>
          </w:p>
        </w:tc>
        <w:tc>
          <w:tcPr>
            <w:tcW w:w="2130" w:type="dxa"/>
            <w:tcBorders>
              <w:top w:val="single" w:sz="4" w:space="0" w:color="auto"/>
              <w:bottom w:val="single" w:sz="4" w:space="0" w:color="auto"/>
              <w:right w:val="thinThickSmallGap" w:sz="12" w:space="0" w:color="auto"/>
            </w:tcBorders>
            <w:shd w:val="clear" w:color="auto" w:fill="DCE6F2"/>
            <w:vAlign w:val="center"/>
          </w:tcPr>
          <w:p w14:paraId="30F6B388"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Digitalna - mobilna</w:t>
            </w:r>
          </w:p>
        </w:tc>
      </w:tr>
      <w:tr w:rsidR="00A4269C" w:rsidRPr="00A4269C" w14:paraId="33A5F770"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0263037D" w14:textId="77777777" w:rsidR="00A4269C" w:rsidRPr="00A4269C" w:rsidRDefault="00A4269C" w:rsidP="00A4269C">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2B899241"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57BC88CC"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DP 4801</w:t>
            </w:r>
          </w:p>
        </w:tc>
        <w:tc>
          <w:tcPr>
            <w:tcW w:w="1380" w:type="dxa"/>
            <w:tcBorders>
              <w:top w:val="single" w:sz="4" w:space="0" w:color="auto"/>
              <w:bottom w:val="single" w:sz="4" w:space="0" w:color="auto"/>
            </w:tcBorders>
            <w:shd w:val="clear" w:color="auto" w:fill="DCE6F2"/>
            <w:vAlign w:val="center"/>
          </w:tcPr>
          <w:p w14:paraId="76D8CD5A"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DCE6F2"/>
            <w:vAlign w:val="center"/>
          </w:tcPr>
          <w:p w14:paraId="764AEE54"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Digitalna -prijenosna</w:t>
            </w:r>
          </w:p>
        </w:tc>
      </w:tr>
      <w:tr w:rsidR="00A4269C" w:rsidRPr="00A4269C" w14:paraId="0271067A"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01126553" w14:textId="77777777" w:rsidR="00A4269C" w:rsidRPr="00A4269C" w:rsidRDefault="00A4269C" w:rsidP="00A4269C">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39C5C844"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73A0AB7F"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GP 380</w:t>
            </w:r>
          </w:p>
        </w:tc>
        <w:tc>
          <w:tcPr>
            <w:tcW w:w="1380" w:type="dxa"/>
            <w:tcBorders>
              <w:top w:val="single" w:sz="4" w:space="0" w:color="auto"/>
              <w:bottom w:val="single" w:sz="4" w:space="0" w:color="auto"/>
            </w:tcBorders>
            <w:shd w:val="clear" w:color="auto" w:fill="DCE6F2"/>
            <w:vAlign w:val="center"/>
          </w:tcPr>
          <w:p w14:paraId="75E027C9"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2</w:t>
            </w:r>
          </w:p>
        </w:tc>
        <w:tc>
          <w:tcPr>
            <w:tcW w:w="2130" w:type="dxa"/>
            <w:tcBorders>
              <w:top w:val="single" w:sz="4" w:space="0" w:color="auto"/>
              <w:bottom w:val="single" w:sz="4" w:space="0" w:color="auto"/>
              <w:right w:val="thinThickSmallGap" w:sz="12" w:space="0" w:color="auto"/>
            </w:tcBorders>
            <w:shd w:val="clear" w:color="auto" w:fill="DCE6F2"/>
            <w:vAlign w:val="center"/>
          </w:tcPr>
          <w:p w14:paraId="33634594"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Stacionarna - analogna</w:t>
            </w:r>
          </w:p>
        </w:tc>
      </w:tr>
      <w:tr w:rsidR="00A4269C" w:rsidRPr="00A4269C" w14:paraId="3449E841"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45122347" w14:textId="77777777" w:rsidR="00A4269C" w:rsidRPr="00A4269C" w:rsidRDefault="00A4269C" w:rsidP="00A4269C">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63E03408"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2B391490"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DM 3600</w:t>
            </w:r>
          </w:p>
        </w:tc>
        <w:tc>
          <w:tcPr>
            <w:tcW w:w="1380" w:type="dxa"/>
            <w:tcBorders>
              <w:top w:val="single" w:sz="4" w:space="0" w:color="auto"/>
              <w:bottom w:val="single" w:sz="4" w:space="0" w:color="auto"/>
            </w:tcBorders>
            <w:shd w:val="clear" w:color="auto" w:fill="DCE6F2"/>
            <w:vAlign w:val="center"/>
          </w:tcPr>
          <w:p w14:paraId="47D6A33E"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DCE6F2"/>
            <w:vAlign w:val="center"/>
          </w:tcPr>
          <w:p w14:paraId="10414D94"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Digitalna - mobilna</w:t>
            </w:r>
          </w:p>
        </w:tc>
      </w:tr>
      <w:tr w:rsidR="00A4269C" w:rsidRPr="00A4269C" w14:paraId="7C71E165"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125FD604" w14:textId="77777777" w:rsidR="00A4269C" w:rsidRPr="00A4269C" w:rsidRDefault="00A4269C" w:rsidP="00A4269C">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01A2071D"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3FF784BB"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DM 4600</w:t>
            </w:r>
          </w:p>
        </w:tc>
        <w:tc>
          <w:tcPr>
            <w:tcW w:w="1380" w:type="dxa"/>
            <w:tcBorders>
              <w:top w:val="single" w:sz="4" w:space="0" w:color="auto"/>
              <w:bottom w:val="single" w:sz="4" w:space="0" w:color="auto"/>
            </w:tcBorders>
            <w:shd w:val="clear" w:color="auto" w:fill="DCE6F2"/>
            <w:vAlign w:val="center"/>
          </w:tcPr>
          <w:p w14:paraId="15ABBF52"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DCE6F2"/>
            <w:vAlign w:val="center"/>
          </w:tcPr>
          <w:p w14:paraId="78D7735E"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Digitalna - mobilna</w:t>
            </w:r>
          </w:p>
        </w:tc>
      </w:tr>
      <w:tr w:rsidR="00A4269C" w:rsidRPr="00A4269C" w14:paraId="53F47FA7"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37E0D076" w14:textId="77777777" w:rsidR="00A4269C" w:rsidRPr="00A4269C" w:rsidRDefault="00A4269C" w:rsidP="00A4269C">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46AA0094"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Motorola</w:t>
            </w:r>
          </w:p>
        </w:tc>
        <w:tc>
          <w:tcPr>
            <w:tcW w:w="1755" w:type="dxa"/>
            <w:tcBorders>
              <w:top w:val="single" w:sz="4" w:space="0" w:color="auto"/>
              <w:bottom w:val="single" w:sz="4" w:space="0" w:color="auto"/>
            </w:tcBorders>
            <w:shd w:val="clear" w:color="auto" w:fill="DCE6F2"/>
            <w:vAlign w:val="center"/>
          </w:tcPr>
          <w:p w14:paraId="02E51313"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DM 4801</w:t>
            </w:r>
          </w:p>
        </w:tc>
        <w:tc>
          <w:tcPr>
            <w:tcW w:w="1380" w:type="dxa"/>
            <w:tcBorders>
              <w:top w:val="single" w:sz="4" w:space="0" w:color="auto"/>
              <w:bottom w:val="single" w:sz="4" w:space="0" w:color="auto"/>
            </w:tcBorders>
            <w:shd w:val="clear" w:color="auto" w:fill="DCE6F2"/>
            <w:vAlign w:val="center"/>
          </w:tcPr>
          <w:p w14:paraId="29196332"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4</w:t>
            </w:r>
          </w:p>
        </w:tc>
        <w:tc>
          <w:tcPr>
            <w:tcW w:w="2130" w:type="dxa"/>
            <w:tcBorders>
              <w:top w:val="single" w:sz="4" w:space="0" w:color="auto"/>
              <w:bottom w:val="single" w:sz="4" w:space="0" w:color="auto"/>
              <w:right w:val="thinThickSmallGap" w:sz="12" w:space="0" w:color="auto"/>
            </w:tcBorders>
            <w:shd w:val="clear" w:color="auto" w:fill="DCE6F2"/>
            <w:vAlign w:val="center"/>
          </w:tcPr>
          <w:p w14:paraId="4DFF3DD9"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Digitalna - mobilna</w:t>
            </w:r>
          </w:p>
        </w:tc>
      </w:tr>
      <w:tr w:rsidR="00A4269C" w:rsidRPr="00A4269C" w14:paraId="279FB784"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DCE6F2"/>
            <w:vAlign w:val="center"/>
          </w:tcPr>
          <w:p w14:paraId="65D210FE" w14:textId="77777777" w:rsidR="00A4269C" w:rsidRPr="00A4269C" w:rsidRDefault="00A4269C" w:rsidP="00A4269C">
            <w:pPr>
              <w:widowControl w:val="0"/>
              <w:autoSpaceDE w:val="0"/>
              <w:autoSpaceDN w:val="0"/>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DCE6F2"/>
            <w:vAlign w:val="center"/>
          </w:tcPr>
          <w:p w14:paraId="46E2CC9F"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Tetra</w:t>
            </w:r>
          </w:p>
        </w:tc>
        <w:tc>
          <w:tcPr>
            <w:tcW w:w="1755" w:type="dxa"/>
            <w:tcBorders>
              <w:top w:val="single" w:sz="4" w:space="0" w:color="auto"/>
              <w:bottom w:val="single" w:sz="4" w:space="0" w:color="auto"/>
            </w:tcBorders>
            <w:shd w:val="clear" w:color="auto" w:fill="DCE6F2"/>
            <w:vAlign w:val="center"/>
          </w:tcPr>
          <w:p w14:paraId="05D0BC44"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MTP 3550</w:t>
            </w:r>
          </w:p>
        </w:tc>
        <w:tc>
          <w:tcPr>
            <w:tcW w:w="1380" w:type="dxa"/>
            <w:tcBorders>
              <w:top w:val="single" w:sz="4" w:space="0" w:color="auto"/>
              <w:bottom w:val="single" w:sz="4" w:space="0" w:color="auto"/>
            </w:tcBorders>
            <w:shd w:val="clear" w:color="auto" w:fill="DCE6F2"/>
            <w:vAlign w:val="center"/>
          </w:tcPr>
          <w:p w14:paraId="33D341A3"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2</w:t>
            </w:r>
          </w:p>
        </w:tc>
        <w:tc>
          <w:tcPr>
            <w:tcW w:w="2130" w:type="dxa"/>
            <w:tcBorders>
              <w:top w:val="single" w:sz="4" w:space="0" w:color="auto"/>
              <w:bottom w:val="single" w:sz="4" w:space="0" w:color="auto"/>
              <w:right w:val="thinThickSmallGap" w:sz="12" w:space="0" w:color="auto"/>
            </w:tcBorders>
            <w:shd w:val="clear" w:color="auto" w:fill="DCE6F2"/>
          </w:tcPr>
          <w:p w14:paraId="4A89E840"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Digitalna - ručna</w:t>
            </w:r>
          </w:p>
        </w:tc>
      </w:tr>
      <w:tr w:rsidR="00A4269C" w:rsidRPr="00A4269C" w14:paraId="350E0840"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35501BBE"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lang w:val="en-US"/>
              </w:rPr>
              <w:t xml:space="preserve">DVD </w:t>
            </w:r>
            <w:r w:rsidRPr="00A4269C">
              <w:rPr>
                <w:rFonts w:ascii="Arial" w:eastAsia="Times New Roman" w:hAnsi="Arial" w:cs="Arial"/>
                <w:sz w:val="18"/>
                <w:szCs w:val="18"/>
              </w:rPr>
              <w:t>HRNETIĆ - NOVAKI</w:t>
            </w:r>
          </w:p>
        </w:tc>
        <w:tc>
          <w:tcPr>
            <w:tcW w:w="1755" w:type="dxa"/>
            <w:tcBorders>
              <w:top w:val="single" w:sz="4" w:space="0" w:color="auto"/>
              <w:left w:val="single" w:sz="12" w:space="0" w:color="auto"/>
              <w:bottom w:val="single" w:sz="4" w:space="0" w:color="auto"/>
            </w:tcBorders>
            <w:shd w:val="clear" w:color="auto" w:fill="FDEADA"/>
            <w:vAlign w:val="center"/>
          </w:tcPr>
          <w:p w14:paraId="5D452B3A" w14:textId="77777777" w:rsidR="00A4269C" w:rsidRPr="00A4269C" w:rsidRDefault="00A4269C" w:rsidP="00A4269C">
            <w:pPr>
              <w:spacing w:after="0" w:line="240" w:lineRule="auto"/>
              <w:jc w:val="center"/>
              <w:rPr>
                <w:rFonts w:ascii="Arial" w:eastAsia="Calibri" w:hAnsi="Arial" w:cs="Arial"/>
                <w:sz w:val="18"/>
                <w:szCs w:val="18"/>
                <w:lang w:val="en-US"/>
              </w:rPr>
            </w:pPr>
            <w:r w:rsidRPr="00A4269C">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FDEADA"/>
            <w:vAlign w:val="center"/>
          </w:tcPr>
          <w:p w14:paraId="41983CCB" w14:textId="77777777" w:rsidR="00A4269C" w:rsidRPr="00A4269C" w:rsidRDefault="00A4269C" w:rsidP="00A4269C">
            <w:pPr>
              <w:spacing w:after="0" w:line="240" w:lineRule="auto"/>
              <w:jc w:val="center"/>
              <w:rPr>
                <w:rFonts w:ascii="Arial" w:eastAsia="Calibri" w:hAnsi="Arial" w:cs="Arial"/>
                <w:sz w:val="18"/>
                <w:szCs w:val="18"/>
                <w:lang w:val="en-US"/>
              </w:rPr>
            </w:pPr>
            <w:r w:rsidRPr="00A4269C">
              <w:rPr>
                <w:rFonts w:ascii="Arial" w:eastAsia="Calibri" w:hAnsi="Arial" w:cs="Arial"/>
                <w:sz w:val="18"/>
                <w:szCs w:val="18"/>
                <w:lang w:val="en-US"/>
              </w:rPr>
              <w:t>DP 2600</w:t>
            </w:r>
          </w:p>
        </w:tc>
        <w:tc>
          <w:tcPr>
            <w:tcW w:w="1380" w:type="dxa"/>
            <w:tcBorders>
              <w:top w:val="single" w:sz="4" w:space="0" w:color="auto"/>
              <w:bottom w:val="single" w:sz="4" w:space="0" w:color="auto"/>
            </w:tcBorders>
            <w:shd w:val="clear" w:color="auto" w:fill="FDEADA"/>
            <w:vAlign w:val="center"/>
          </w:tcPr>
          <w:p w14:paraId="086100BB"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2</w:t>
            </w:r>
          </w:p>
        </w:tc>
        <w:tc>
          <w:tcPr>
            <w:tcW w:w="2130" w:type="dxa"/>
            <w:tcBorders>
              <w:top w:val="single" w:sz="4" w:space="0" w:color="auto"/>
              <w:bottom w:val="single" w:sz="4" w:space="0" w:color="auto"/>
              <w:right w:val="thinThickSmallGap" w:sz="12" w:space="0" w:color="auto"/>
            </w:tcBorders>
            <w:shd w:val="clear" w:color="auto" w:fill="FDEADA"/>
            <w:vAlign w:val="center"/>
          </w:tcPr>
          <w:p w14:paraId="0C65B644"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Digitalna -prijenosna</w:t>
            </w:r>
          </w:p>
        </w:tc>
      </w:tr>
      <w:tr w:rsidR="00A4269C" w:rsidRPr="00A4269C" w14:paraId="7E060BA7"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765F45E8" w14:textId="77777777" w:rsidR="00A4269C" w:rsidRPr="00A4269C" w:rsidRDefault="00A4269C" w:rsidP="00A4269C">
            <w:pPr>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FDEADA"/>
            <w:vAlign w:val="center"/>
          </w:tcPr>
          <w:p w14:paraId="4009BA23"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FDEADA"/>
            <w:vAlign w:val="center"/>
          </w:tcPr>
          <w:p w14:paraId="50369712"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DM  4600</w:t>
            </w:r>
          </w:p>
        </w:tc>
        <w:tc>
          <w:tcPr>
            <w:tcW w:w="1380" w:type="dxa"/>
            <w:tcBorders>
              <w:top w:val="single" w:sz="4" w:space="0" w:color="auto"/>
              <w:bottom w:val="single" w:sz="4" w:space="0" w:color="auto"/>
            </w:tcBorders>
            <w:shd w:val="clear" w:color="auto" w:fill="FDEADA"/>
            <w:vAlign w:val="center"/>
          </w:tcPr>
          <w:p w14:paraId="594E7CE2"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FDEADA"/>
            <w:vAlign w:val="center"/>
          </w:tcPr>
          <w:p w14:paraId="3319C0CB"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Digitalna - mobilna</w:t>
            </w:r>
          </w:p>
        </w:tc>
      </w:tr>
      <w:tr w:rsidR="00A4269C" w:rsidRPr="00A4269C" w14:paraId="461317C6"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48F9F2B0" w14:textId="77777777" w:rsidR="00A4269C" w:rsidRPr="00A4269C" w:rsidRDefault="00A4269C" w:rsidP="00A4269C">
            <w:pPr>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FDEADA"/>
            <w:vAlign w:val="center"/>
          </w:tcPr>
          <w:p w14:paraId="37E02EDE"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FDEADA"/>
            <w:vAlign w:val="center"/>
          </w:tcPr>
          <w:p w14:paraId="2E72C7D3"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GP 340</w:t>
            </w:r>
          </w:p>
        </w:tc>
        <w:tc>
          <w:tcPr>
            <w:tcW w:w="1380" w:type="dxa"/>
            <w:tcBorders>
              <w:top w:val="single" w:sz="4" w:space="0" w:color="auto"/>
              <w:bottom w:val="single" w:sz="4" w:space="0" w:color="auto"/>
            </w:tcBorders>
            <w:shd w:val="clear" w:color="auto" w:fill="FDEADA"/>
            <w:vAlign w:val="center"/>
          </w:tcPr>
          <w:p w14:paraId="0468C6F1"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FDEADA"/>
            <w:vAlign w:val="center"/>
          </w:tcPr>
          <w:p w14:paraId="42A4C47F"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Ručna - analogna</w:t>
            </w:r>
          </w:p>
        </w:tc>
      </w:tr>
      <w:tr w:rsidR="00A4269C" w:rsidRPr="00A4269C" w14:paraId="325F515E"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6583E663" w14:textId="77777777" w:rsidR="00A4269C" w:rsidRPr="00A4269C" w:rsidRDefault="00A4269C" w:rsidP="00A4269C">
            <w:pPr>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FDEADA"/>
            <w:vAlign w:val="center"/>
          </w:tcPr>
          <w:p w14:paraId="102A4D8B"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FDEADA"/>
            <w:vAlign w:val="center"/>
          </w:tcPr>
          <w:p w14:paraId="41ED7E59"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DP 2400</w:t>
            </w:r>
          </w:p>
        </w:tc>
        <w:tc>
          <w:tcPr>
            <w:tcW w:w="1380" w:type="dxa"/>
            <w:tcBorders>
              <w:top w:val="single" w:sz="4" w:space="0" w:color="auto"/>
              <w:bottom w:val="single" w:sz="4" w:space="0" w:color="auto"/>
            </w:tcBorders>
            <w:shd w:val="clear" w:color="auto" w:fill="FDEADA"/>
            <w:vAlign w:val="center"/>
          </w:tcPr>
          <w:p w14:paraId="4F1506A8"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top w:val="single" w:sz="4" w:space="0" w:color="auto"/>
              <w:bottom w:val="single" w:sz="4" w:space="0" w:color="auto"/>
              <w:right w:val="thinThickSmallGap" w:sz="12" w:space="0" w:color="auto"/>
            </w:tcBorders>
            <w:shd w:val="clear" w:color="auto" w:fill="FDEADA"/>
            <w:vAlign w:val="center"/>
          </w:tcPr>
          <w:p w14:paraId="74AD2B34"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Digitalna -prijenosna</w:t>
            </w:r>
          </w:p>
        </w:tc>
      </w:tr>
      <w:tr w:rsidR="00A4269C" w:rsidRPr="00A4269C" w14:paraId="7B767486"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0DC15725" w14:textId="77777777" w:rsidR="00A4269C" w:rsidRPr="00A4269C" w:rsidRDefault="00A4269C" w:rsidP="00A4269C">
            <w:pPr>
              <w:spacing w:after="0" w:line="240" w:lineRule="auto"/>
              <w:jc w:val="center"/>
              <w:rPr>
                <w:rFonts w:ascii="Arial" w:eastAsia="Times New Roman" w:hAnsi="Arial" w:cs="Arial"/>
                <w:sz w:val="18"/>
                <w:szCs w:val="18"/>
              </w:rPr>
            </w:pPr>
          </w:p>
        </w:tc>
        <w:tc>
          <w:tcPr>
            <w:tcW w:w="1755" w:type="dxa"/>
            <w:tcBorders>
              <w:top w:val="single" w:sz="4" w:space="0" w:color="auto"/>
              <w:left w:val="single" w:sz="12" w:space="0" w:color="auto"/>
              <w:bottom w:val="single" w:sz="4" w:space="0" w:color="auto"/>
            </w:tcBorders>
            <w:shd w:val="clear" w:color="auto" w:fill="FDEADA"/>
            <w:vAlign w:val="center"/>
          </w:tcPr>
          <w:p w14:paraId="4D38F1AB"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Motorola</w:t>
            </w:r>
          </w:p>
        </w:tc>
        <w:tc>
          <w:tcPr>
            <w:tcW w:w="1755" w:type="dxa"/>
            <w:tcBorders>
              <w:top w:val="single" w:sz="4" w:space="0" w:color="auto"/>
              <w:bottom w:val="single" w:sz="4" w:space="0" w:color="auto"/>
            </w:tcBorders>
            <w:shd w:val="clear" w:color="auto" w:fill="FDEADA"/>
            <w:vAlign w:val="center"/>
          </w:tcPr>
          <w:p w14:paraId="1C9C150D"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DP 4600</w:t>
            </w:r>
          </w:p>
        </w:tc>
        <w:tc>
          <w:tcPr>
            <w:tcW w:w="1380" w:type="dxa"/>
            <w:tcBorders>
              <w:top w:val="single" w:sz="4" w:space="0" w:color="auto"/>
              <w:bottom w:val="single" w:sz="4" w:space="0" w:color="auto"/>
            </w:tcBorders>
            <w:shd w:val="clear" w:color="auto" w:fill="FDEADA"/>
            <w:vAlign w:val="center"/>
          </w:tcPr>
          <w:p w14:paraId="2AE044BA"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2</w:t>
            </w:r>
          </w:p>
        </w:tc>
        <w:tc>
          <w:tcPr>
            <w:tcW w:w="2130" w:type="dxa"/>
            <w:tcBorders>
              <w:top w:val="single" w:sz="4" w:space="0" w:color="auto"/>
              <w:bottom w:val="single" w:sz="4" w:space="0" w:color="auto"/>
              <w:right w:val="thinThickSmallGap" w:sz="12" w:space="0" w:color="auto"/>
            </w:tcBorders>
            <w:shd w:val="clear" w:color="auto" w:fill="FDEADA"/>
            <w:vAlign w:val="center"/>
          </w:tcPr>
          <w:p w14:paraId="78B96577"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Digitalna -prijenosna</w:t>
            </w:r>
          </w:p>
        </w:tc>
      </w:tr>
      <w:tr w:rsidR="00A4269C" w:rsidRPr="00A4269C" w14:paraId="416947CC"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tcBorders>
              <w:left w:val="thinThickSmallGap" w:sz="12" w:space="0" w:color="auto"/>
              <w:bottom w:val="single" w:sz="4" w:space="0" w:color="auto"/>
              <w:right w:val="single" w:sz="12" w:space="0" w:color="auto"/>
            </w:tcBorders>
            <w:vAlign w:val="center"/>
          </w:tcPr>
          <w:p w14:paraId="0A6120E9"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 xml:space="preserve">DVD </w:t>
            </w:r>
          </w:p>
          <w:p w14:paraId="4B38313B"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GRADAC</w:t>
            </w:r>
          </w:p>
        </w:tc>
        <w:tc>
          <w:tcPr>
            <w:tcW w:w="1755" w:type="dxa"/>
            <w:tcBorders>
              <w:top w:val="single" w:sz="4" w:space="0" w:color="auto"/>
              <w:left w:val="single" w:sz="12" w:space="0" w:color="auto"/>
              <w:bottom w:val="single" w:sz="4" w:space="0" w:color="auto"/>
            </w:tcBorders>
            <w:vAlign w:val="center"/>
          </w:tcPr>
          <w:p w14:paraId="45C5932D"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Motorola</w:t>
            </w:r>
          </w:p>
        </w:tc>
        <w:tc>
          <w:tcPr>
            <w:tcW w:w="1755" w:type="dxa"/>
            <w:tcBorders>
              <w:top w:val="single" w:sz="4" w:space="0" w:color="auto"/>
              <w:bottom w:val="single" w:sz="4" w:space="0" w:color="auto"/>
            </w:tcBorders>
            <w:vAlign w:val="center"/>
          </w:tcPr>
          <w:p w14:paraId="47AC1105"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GP 340</w:t>
            </w:r>
          </w:p>
        </w:tc>
        <w:tc>
          <w:tcPr>
            <w:tcW w:w="1380" w:type="dxa"/>
            <w:tcBorders>
              <w:top w:val="single" w:sz="4" w:space="0" w:color="auto"/>
              <w:bottom w:val="single" w:sz="4" w:space="0" w:color="auto"/>
            </w:tcBorders>
            <w:vAlign w:val="center"/>
          </w:tcPr>
          <w:p w14:paraId="2F15C755"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1</w:t>
            </w:r>
          </w:p>
        </w:tc>
        <w:tc>
          <w:tcPr>
            <w:tcW w:w="2130" w:type="dxa"/>
            <w:tcBorders>
              <w:top w:val="single" w:sz="4" w:space="0" w:color="auto"/>
              <w:bottom w:val="single" w:sz="4" w:space="0" w:color="auto"/>
              <w:right w:val="thinThickSmallGap" w:sz="12" w:space="0" w:color="auto"/>
            </w:tcBorders>
            <w:vAlign w:val="center"/>
          </w:tcPr>
          <w:p w14:paraId="718CCB89"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Ručna - analogna</w:t>
            </w:r>
          </w:p>
        </w:tc>
      </w:tr>
      <w:tr w:rsidR="00A4269C" w:rsidRPr="00A4269C" w14:paraId="33B2185F"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7EF42EDA"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DVD KARLOVAC</w:t>
            </w:r>
          </w:p>
        </w:tc>
        <w:tc>
          <w:tcPr>
            <w:tcW w:w="1755" w:type="dxa"/>
            <w:tcBorders>
              <w:top w:val="single" w:sz="4" w:space="0" w:color="auto"/>
              <w:left w:val="single" w:sz="12" w:space="0" w:color="auto"/>
            </w:tcBorders>
            <w:shd w:val="clear" w:color="auto" w:fill="FDEADA"/>
            <w:vAlign w:val="center"/>
          </w:tcPr>
          <w:p w14:paraId="78B667EA"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Motorola</w:t>
            </w:r>
          </w:p>
        </w:tc>
        <w:tc>
          <w:tcPr>
            <w:tcW w:w="1755" w:type="dxa"/>
            <w:tcBorders>
              <w:top w:val="single" w:sz="4" w:space="0" w:color="auto"/>
            </w:tcBorders>
            <w:shd w:val="clear" w:color="auto" w:fill="FDEADA"/>
            <w:vAlign w:val="center"/>
          </w:tcPr>
          <w:p w14:paraId="08BD6CA1"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DP 4401</w:t>
            </w:r>
          </w:p>
        </w:tc>
        <w:tc>
          <w:tcPr>
            <w:tcW w:w="1380" w:type="dxa"/>
            <w:tcBorders>
              <w:top w:val="single" w:sz="4" w:space="0" w:color="auto"/>
            </w:tcBorders>
            <w:shd w:val="clear" w:color="auto" w:fill="FDEADA"/>
            <w:vAlign w:val="center"/>
          </w:tcPr>
          <w:p w14:paraId="65FD1043"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top w:val="single" w:sz="4" w:space="0" w:color="auto"/>
              <w:right w:val="thinThickSmallGap" w:sz="12" w:space="0" w:color="auto"/>
            </w:tcBorders>
            <w:shd w:val="clear" w:color="auto" w:fill="FDEADA"/>
            <w:vAlign w:val="center"/>
          </w:tcPr>
          <w:p w14:paraId="3865C7E3"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Digitalna -prijenosna</w:t>
            </w:r>
          </w:p>
        </w:tc>
      </w:tr>
      <w:tr w:rsidR="00A4269C" w:rsidRPr="00A4269C" w14:paraId="4B89A1BD"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525DC43C" w14:textId="77777777" w:rsidR="00A4269C" w:rsidRPr="00A4269C" w:rsidRDefault="00A4269C" w:rsidP="00A4269C">
            <w:pPr>
              <w:spacing w:after="0" w:line="240" w:lineRule="auto"/>
              <w:jc w:val="center"/>
              <w:rPr>
                <w:rFonts w:ascii="Arial" w:eastAsia="Times New Roman" w:hAnsi="Arial" w:cs="Arial"/>
                <w:sz w:val="18"/>
                <w:szCs w:val="18"/>
                <w:lang w:val="en-US"/>
              </w:rPr>
            </w:pPr>
          </w:p>
        </w:tc>
        <w:tc>
          <w:tcPr>
            <w:tcW w:w="1755" w:type="dxa"/>
            <w:tcBorders>
              <w:top w:val="single" w:sz="4" w:space="0" w:color="auto"/>
              <w:left w:val="single" w:sz="12" w:space="0" w:color="auto"/>
            </w:tcBorders>
            <w:shd w:val="clear" w:color="auto" w:fill="FDEADA"/>
            <w:vAlign w:val="center"/>
          </w:tcPr>
          <w:p w14:paraId="723E15D3"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Motorola</w:t>
            </w:r>
          </w:p>
        </w:tc>
        <w:tc>
          <w:tcPr>
            <w:tcW w:w="1755" w:type="dxa"/>
            <w:tcBorders>
              <w:top w:val="single" w:sz="4" w:space="0" w:color="auto"/>
            </w:tcBorders>
            <w:shd w:val="clear" w:color="auto" w:fill="FDEADA"/>
            <w:vAlign w:val="center"/>
          </w:tcPr>
          <w:p w14:paraId="52D82C4C"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DM 2600</w:t>
            </w:r>
          </w:p>
        </w:tc>
        <w:tc>
          <w:tcPr>
            <w:tcW w:w="1380" w:type="dxa"/>
            <w:tcBorders>
              <w:top w:val="single" w:sz="4" w:space="0" w:color="auto"/>
            </w:tcBorders>
            <w:shd w:val="clear" w:color="auto" w:fill="FDEADA"/>
            <w:vAlign w:val="center"/>
          </w:tcPr>
          <w:p w14:paraId="4A284822"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top w:val="single" w:sz="4" w:space="0" w:color="auto"/>
              <w:right w:val="thinThickSmallGap" w:sz="12" w:space="0" w:color="auto"/>
            </w:tcBorders>
            <w:shd w:val="clear" w:color="auto" w:fill="FDEADA"/>
            <w:vAlign w:val="center"/>
          </w:tcPr>
          <w:p w14:paraId="0664291B"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Digitalna - mobilna</w:t>
            </w:r>
          </w:p>
        </w:tc>
      </w:tr>
      <w:tr w:rsidR="00A4269C" w:rsidRPr="00A4269C" w14:paraId="12372E54"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7A0E9A96" w14:textId="77777777" w:rsidR="00A4269C" w:rsidRPr="00A4269C" w:rsidRDefault="00A4269C" w:rsidP="00A4269C">
            <w:pPr>
              <w:spacing w:after="0" w:line="240" w:lineRule="auto"/>
              <w:jc w:val="center"/>
              <w:rPr>
                <w:rFonts w:ascii="Arial" w:eastAsia="Times New Roman" w:hAnsi="Arial" w:cs="Arial"/>
                <w:sz w:val="18"/>
                <w:szCs w:val="18"/>
                <w:lang w:val="en-US"/>
              </w:rPr>
            </w:pPr>
          </w:p>
        </w:tc>
        <w:tc>
          <w:tcPr>
            <w:tcW w:w="1755" w:type="dxa"/>
            <w:tcBorders>
              <w:top w:val="single" w:sz="4" w:space="0" w:color="auto"/>
              <w:left w:val="single" w:sz="12" w:space="0" w:color="auto"/>
            </w:tcBorders>
            <w:shd w:val="clear" w:color="auto" w:fill="FDEADA"/>
            <w:vAlign w:val="center"/>
          </w:tcPr>
          <w:p w14:paraId="1D4D5EE9"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Alan</w:t>
            </w:r>
          </w:p>
        </w:tc>
        <w:tc>
          <w:tcPr>
            <w:tcW w:w="1755" w:type="dxa"/>
            <w:tcBorders>
              <w:top w:val="single" w:sz="4" w:space="0" w:color="auto"/>
            </w:tcBorders>
            <w:shd w:val="clear" w:color="auto" w:fill="FDEADA"/>
            <w:vAlign w:val="center"/>
          </w:tcPr>
          <w:p w14:paraId="3C3ED235"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HR 106</w:t>
            </w:r>
          </w:p>
        </w:tc>
        <w:tc>
          <w:tcPr>
            <w:tcW w:w="1380" w:type="dxa"/>
            <w:tcBorders>
              <w:top w:val="single" w:sz="4" w:space="0" w:color="auto"/>
            </w:tcBorders>
            <w:shd w:val="clear" w:color="auto" w:fill="FDEADA"/>
            <w:vAlign w:val="center"/>
          </w:tcPr>
          <w:p w14:paraId="5113129F"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top w:val="single" w:sz="4" w:space="0" w:color="auto"/>
              <w:right w:val="thinThickSmallGap" w:sz="12" w:space="0" w:color="auto"/>
            </w:tcBorders>
            <w:shd w:val="clear" w:color="auto" w:fill="FDEADA"/>
            <w:vAlign w:val="center"/>
          </w:tcPr>
          <w:p w14:paraId="63BE2FA8"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Ručna - analogna</w:t>
            </w:r>
          </w:p>
        </w:tc>
      </w:tr>
      <w:tr w:rsidR="00A4269C" w:rsidRPr="00A4269C" w14:paraId="1E35A931"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69F90E60"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lang w:val="en-US"/>
              </w:rPr>
              <w:t xml:space="preserve">DVD </w:t>
            </w:r>
            <w:r w:rsidRPr="00A4269C">
              <w:rPr>
                <w:rFonts w:ascii="Arial" w:eastAsia="Times New Roman" w:hAnsi="Arial" w:cs="Arial"/>
                <w:sz w:val="18"/>
                <w:szCs w:val="18"/>
              </w:rPr>
              <w:t>MAHIĆNO</w:t>
            </w:r>
          </w:p>
        </w:tc>
        <w:tc>
          <w:tcPr>
            <w:tcW w:w="1755" w:type="dxa"/>
            <w:tcBorders>
              <w:left w:val="single" w:sz="12" w:space="0" w:color="auto"/>
            </w:tcBorders>
            <w:vAlign w:val="center"/>
          </w:tcPr>
          <w:p w14:paraId="12A96C1E" w14:textId="77777777" w:rsidR="00A4269C" w:rsidRPr="00A4269C" w:rsidRDefault="00A4269C" w:rsidP="00A4269C">
            <w:pPr>
              <w:spacing w:after="0" w:line="240" w:lineRule="auto"/>
              <w:jc w:val="center"/>
              <w:rPr>
                <w:rFonts w:ascii="Arial" w:eastAsia="Calibri" w:hAnsi="Arial" w:cs="Arial"/>
                <w:sz w:val="18"/>
                <w:szCs w:val="18"/>
                <w:lang w:val="en-US"/>
              </w:rPr>
            </w:pPr>
            <w:r w:rsidRPr="00A4269C">
              <w:rPr>
                <w:rFonts w:ascii="Arial" w:eastAsia="Times New Roman" w:hAnsi="Arial" w:cs="Arial"/>
                <w:sz w:val="18"/>
                <w:szCs w:val="18"/>
              </w:rPr>
              <w:t>Motorola</w:t>
            </w:r>
          </w:p>
        </w:tc>
        <w:tc>
          <w:tcPr>
            <w:tcW w:w="1755" w:type="dxa"/>
            <w:vAlign w:val="center"/>
          </w:tcPr>
          <w:p w14:paraId="08A57C51" w14:textId="77777777" w:rsidR="00A4269C" w:rsidRPr="00A4269C" w:rsidRDefault="00A4269C" w:rsidP="00A4269C">
            <w:pPr>
              <w:spacing w:after="0" w:line="240" w:lineRule="auto"/>
              <w:jc w:val="center"/>
              <w:rPr>
                <w:rFonts w:ascii="Arial" w:eastAsia="Calibri" w:hAnsi="Arial" w:cs="Arial"/>
                <w:sz w:val="18"/>
                <w:szCs w:val="18"/>
                <w:lang w:val="en-US"/>
              </w:rPr>
            </w:pPr>
            <w:r w:rsidRPr="00A4269C">
              <w:rPr>
                <w:rFonts w:ascii="Arial" w:eastAsia="Times New Roman" w:hAnsi="Arial" w:cs="Arial"/>
                <w:sz w:val="18"/>
                <w:szCs w:val="18"/>
                <w:lang w:val="en-US"/>
              </w:rPr>
              <w:t>DP 4401</w:t>
            </w:r>
          </w:p>
        </w:tc>
        <w:tc>
          <w:tcPr>
            <w:tcW w:w="1380" w:type="dxa"/>
            <w:vAlign w:val="center"/>
          </w:tcPr>
          <w:p w14:paraId="4F9ED27E"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vAlign w:val="center"/>
          </w:tcPr>
          <w:p w14:paraId="1AFE05EA"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Digitalna -prijenosna</w:t>
            </w:r>
          </w:p>
        </w:tc>
      </w:tr>
      <w:tr w:rsidR="00A4269C" w:rsidRPr="00A4269C" w14:paraId="1440C9FB"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0BA885B6" w14:textId="77777777" w:rsidR="00A4269C" w:rsidRPr="00A4269C" w:rsidRDefault="00A4269C" w:rsidP="00A4269C">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5B1E407A" w14:textId="77777777" w:rsidR="00A4269C" w:rsidRPr="00A4269C" w:rsidRDefault="00A4269C" w:rsidP="00A4269C">
            <w:pPr>
              <w:spacing w:after="0" w:line="240" w:lineRule="auto"/>
              <w:jc w:val="center"/>
              <w:rPr>
                <w:rFonts w:ascii="Arial" w:eastAsia="Calibri" w:hAnsi="Arial" w:cs="Arial"/>
                <w:sz w:val="18"/>
                <w:szCs w:val="18"/>
                <w:lang w:val="en-US"/>
              </w:rPr>
            </w:pPr>
            <w:r w:rsidRPr="00A4269C">
              <w:rPr>
                <w:rFonts w:ascii="Arial" w:eastAsia="Times New Roman" w:hAnsi="Arial" w:cs="Arial"/>
                <w:sz w:val="18"/>
                <w:szCs w:val="18"/>
              </w:rPr>
              <w:t>Icom</w:t>
            </w:r>
          </w:p>
        </w:tc>
        <w:tc>
          <w:tcPr>
            <w:tcW w:w="1755" w:type="dxa"/>
            <w:vAlign w:val="center"/>
          </w:tcPr>
          <w:p w14:paraId="329C6C5A" w14:textId="77777777" w:rsidR="00A4269C" w:rsidRPr="00A4269C" w:rsidRDefault="00A4269C" w:rsidP="00A4269C">
            <w:pPr>
              <w:spacing w:after="0" w:line="240" w:lineRule="auto"/>
              <w:jc w:val="center"/>
              <w:rPr>
                <w:rFonts w:ascii="Arial" w:eastAsia="Calibri" w:hAnsi="Arial" w:cs="Arial"/>
                <w:sz w:val="18"/>
                <w:szCs w:val="18"/>
                <w:lang w:val="en-US"/>
              </w:rPr>
            </w:pPr>
            <w:r w:rsidRPr="00A4269C">
              <w:rPr>
                <w:rFonts w:ascii="Arial" w:eastAsia="Times New Roman" w:hAnsi="Arial" w:cs="Arial"/>
                <w:sz w:val="18"/>
                <w:szCs w:val="18"/>
              </w:rPr>
              <w:t> </w:t>
            </w:r>
            <w:r w:rsidRPr="00A4269C">
              <w:rPr>
                <w:rFonts w:ascii="Arial" w:eastAsia="Times New Roman" w:hAnsi="Arial" w:cs="Arial"/>
                <w:sz w:val="18"/>
                <w:szCs w:val="18"/>
                <w:lang w:val="en-US"/>
              </w:rPr>
              <w:t>/</w:t>
            </w:r>
          </w:p>
        </w:tc>
        <w:tc>
          <w:tcPr>
            <w:tcW w:w="1380" w:type="dxa"/>
            <w:vAlign w:val="center"/>
          </w:tcPr>
          <w:p w14:paraId="35F57EFB"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vAlign w:val="center"/>
          </w:tcPr>
          <w:p w14:paraId="26152533"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Mobilna - analogna</w:t>
            </w:r>
          </w:p>
        </w:tc>
      </w:tr>
      <w:tr w:rsidR="00A4269C" w:rsidRPr="00A4269C" w14:paraId="430A3B5A"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14915B5B" w14:textId="77777777" w:rsidR="00A4269C" w:rsidRPr="00A4269C" w:rsidRDefault="00A4269C" w:rsidP="00A4269C">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276A7C3D"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Motorola</w:t>
            </w:r>
          </w:p>
        </w:tc>
        <w:tc>
          <w:tcPr>
            <w:tcW w:w="1755" w:type="dxa"/>
            <w:vAlign w:val="center"/>
          </w:tcPr>
          <w:p w14:paraId="3B2D0342"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GP 340</w:t>
            </w:r>
          </w:p>
        </w:tc>
        <w:tc>
          <w:tcPr>
            <w:tcW w:w="1380" w:type="dxa"/>
            <w:vAlign w:val="center"/>
          </w:tcPr>
          <w:p w14:paraId="48E2BF50"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2</w:t>
            </w:r>
          </w:p>
        </w:tc>
        <w:tc>
          <w:tcPr>
            <w:tcW w:w="2130" w:type="dxa"/>
            <w:tcBorders>
              <w:right w:val="thinThickSmallGap" w:sz="12" w:space="0" w:color="auto"/>
            </w:tcBorders>
            <w:vAlign w:val="center"/>
          </w:tcPr>
          <w:p w14:paraId="3DD22CB7"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Ručna - analogna</w:t>
            </w:r>
          </w:p>
        </w:tc>
      </w:tr>
      <w:tr w:rsidR="00A4269C" w:rsidRPr="00A4269C" w14:paraId="23CC13A2"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7A93C17C" w14:textId="77777777" w:rsidR="00A4269C" w:rsidRPr="00A4269C" w:rsidRDefault="00A4269C" w:rsidP="00A4269C">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1172B16E"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Motorola</w:t>
            </w:r>
          </w:p>
        </w:tc>
        <w:tc>
          <w:tcPr>
            <w:tcW w:w="1755" w:type="dxa"/>
            <w:vAlign w:val="center"/>
          </w:tcPr>
          <w:p w14:paraId="780D7457"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R7A</w:t>
            </w:r>
          </w:p>
        </w:tc>
        <w:tc>
          <w:tcPr>
            <w:tcW w:w="1380" w:type="dxa"/>
            <w:vAlign w:val="center"/>
          </w:tcPr>
          <w:p w14:paraId="37353454"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4</w:t>
            </w:r>
          </w:p>
        </w:tc>
        <w:tc>
          <w:tcPr>
            <w:tcW w:w="2130" w:type="dxa"/>
            <w:tcBorders>
              <w:right w:val="thinThickSmallGap" w:sz="12" w:space="0" w:color="auto"/>
            </w:tcBorders>
            <w:vAlign w:val="center"/>
          </w:tcPr>
          <w:p w14:paraId="0F2544C6"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Ručna - analogna</w:t>
            </w:r>
          </w:p>
        </w:tc>
      </w:tr>
      <w:tr w:rsidR="00A4269C" w:rsidRPr="00A4269C" w14:paraId="60CBADDD"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78"/>
        </w:trPr>
        <w:tc>
          <w:tcPr>
            <w:tcW w:w="2585" w:type="dxa"/>
            <w:vMerge w:val="restart"/>
            <w:tcBorders>
              <w:left w:val="thinThickSmallGap" w:sz="12" w:space="0" w:color="auto"/>
              <w:right w:val="single" w:sz="12" w:space="0" w:color="auto"/>
            </w:tcBorders>
            <w:shd w:val="clear" w:color="auto" w:fill="FDEADA"/>
            <w:vAlign w:val="center"/>
          </w:tcPr>
          <w:p w14:paraId="6719EE10"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lang w:val="en-US"/>
              </w:rPr>
              <w:t xml:space="preserve">DVD </w:t>
            </w:r>
            <w:r w:rsidRPr="00A4269C">
              <w:rPr>
                <w:rFonts w:ascii="Arial" w:eastAsia="Times New Roman" w:hAnsi="Arial" w:cs="Arial"/>
                <w:sz w:val="18"/>
                <w:szCs w:val="18"/>
              </w:rPr>
              <w:t>TUŠKANI</w:t>
            </w:r>
          </w:p>
        </w:tc>
        <w:tc>
          <w:tcPr>
            <w:tcW w:w="1755" w:type="dxa"/>
            <w:tcBorders>
              <w:left w:val="single" w:sz="12" w:space="0" w:color="auto"/>
            </w:tcBorders>
            <w:shd w:val="clear" w:color="auto" w:fill="FDEADA"/>
            <w:vAlign w:val="center"/>
          </w:tcPr>
          <w:p w14:paraId="68CECF33" w14:textId="77777777" w:rsidR="00A4269C" w:rsidRPr="00A4269C" w:rsidRDefault="00A4269C" w:rsidP="00A4269C">
            <w:pPr>
              <w:spacing w:after="0" w:line="240" w:lineRule="auto"/>
              <w:jc w:val="center"/>
              <w:rPr>
                <w:rFonts w:ascii="Arial" w:eastAsia="Calibri" w:hAnsi="Arial" w:cs="Arial"/>
                <w:sz w:val="18"/>
                <w:szCs w:val="18"/>
                <w:lang w:val="en-US"/>
              </w:rPr>
            </w:pPr>
            <w:r w:rsidRPr="00A4269C">
              <w:rPr>
                <w:rFonts w:ascii="Arial" w:eastAsia="Times New Roman" w:hAnsi="Arial" w:cs="Arial"/>
                <w:sz w:val="18"/>
                <w:szCs w:val="18"/>
              </w:rPr>
              <w:t>Motorola</w:t>
            </w:r>
          </w:p>
        </w:tc>
        <w:tc>
          <w:tcPr>
            <w:tcW w:w="1755" w:type="dxa"/>
            <w:shd w:val="clear" w:color="auto" w:fill="FDEADA"/>
            <w:vAlign w:val="center"/>
          </w:tcPr>
          <w:p w14:paraId="60EFCD3D" w14:textId="77777777" w:rsidR="00A4269C" w:rsidRPr="00A4269C" w:rsidRDefault="00A4269C" w:rsidP="00A4269C">
            <w:pPr>
              <w:spacing w:after="0" w:line="240" w:lineRule="auto"/>
              <w:jc w:val="center"/>
              <w:rPr>
                <w:rFonts w:ascii="Arial" w:eastAsia="Calibri" w:hAnsi="Arial" w:cs="Arial"/>
                <w:sz w:val="18"/>
                <w:szCs w:val="18"/>
                <w:lang w:val="en-US"/>
              </w:rPr>
            </w:pPr>
            <w:r w:rsidRPr="00A4269C">
              <w:rPr>
                <w:rFonts w:ascii="Arial" w:eastAsia="Times New Roman" w:hAnsi="Arial" w:cs="Arial"/>
                <w:sz w:val="18"/>
                <w:szCs w:val="18"/>
              </w:rPr>
              <w:t>DM 4401</w:t>
            </w:r>
          </w:p>
        </w:tc>
        <w:tc>
          <w:tcPr>
            <w:tcW w:w="1380" w:type="dxa"/>
            <w:shd w:val="clear" w:color="auto" w:fill="FDEADA"/>
            <w:vAlign w:val="center"/>
          </w:tcPr>
          <w:p w14:paraId="6AA184B5"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516D1501"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Digitalna - mobilna</w:t>
            </w:r>
          </w:p>
        </w:tc>
      </w:tr>
      <w:tr w:rsidR="00A4269C" w:rsidRPr="00A4269C" w14:paraId="6B7C29B2"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00D9E3B6" w14:textId="77777777" w:rsidR="00A4269C" w:rsidRPr="00A4269C" w:rsidRDefault="00A4269C" w:rsidP="00A4269C">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42016A39"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Alan</w:t>
            </w:r>
          </w:p>
        </w:tc>
        <w:tc>
          <w:tcPr>
            <w:tcW w:w="1755" w:type="dxa"/>
            <w:shd w:val="clear" w:color="auto" w:fill="FDEADA"/>
            <w:vAlign w:val="center"/>
          </w:tcPr>
          <w:p w14:paraId="4B54F3E2"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HR 106</w:t>
            </w:r>
          </w:p>
        </w:tc>
        <w:tc>
          <w:tcPr>
            <w:tcW w:w="1380" w:type="dxa"/>
            <w:shd w:val="clear" w:color="auto" w:fill="FDEADA"/>
            <w:vAlign w:val="center"/>
          </w:tcPr>
          <w:p w14:paraId="151D0EFA"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16D4598D"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Ručna - analogna</w:t>
            </w:r>
          </w:p>
        </w:tc>
      </w:tr>
      <w:tr w:rsidR="00A4269C" w:rsidRPr="00A4269C" w14:paraId="69CE759C"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155889B4" w14:textId="77777777" w:rsidR="00A4269C" w:rsidRPr="00A4269C" w:rsidRDefault="00A4269C" w:rsidP="00A4269C">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00A77192"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Motorola</w:t>
            </w:r>
          </w:p>
        </w:tc>
        <w:tc>
          <w:tcPr>
            <w:tcW w:w="1755" w:type="dxa"/>
            <w:shd w:val="clear" w:color="auto" w:fill="FDEADA"/>
            <w:vAlign w:val="center"/>
          </w:tcPr>
          <w:p w14:paraId="32BCA3D7"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GP 340</w:t>
            </w:r>
          </w:p>
        </w:tc>
        <w:tc>
          <w:tcPr>
            <w:tcW w:w="1380" w:type="dxa"/>
            <w:shd w:val="clear" w:color="auto" w:fill="FDEADA"/>
            <w:vAlign w:val="center"/>
          </w:tcPr>
          <w:p w14:paraId="09E6329F"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5F30AFA0"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Ručna - analogna</w:t>
            </w:r>
          </w:p>
        </w:tc>
      </w:tr>
      <w:tr w:rsidR="00A4269C" w:rsidRPr="00A4269C" w14:paraId="2982A605"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3082DA28"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lang w:val="en-US"/>
              </w:rPr>
              <w:t xml:space="preserve">DVD </w:t>
            </w:r>
            <w:r w:rsidRPr="00A4269C">
              <w:rPr>
                <w:rFonts w:ascii="Arial" w:eastAsia="Times New Roman" w:hAnsi="Arial" w:cs="Arial"/>
                <w:sz w:val="18"/>
                <w:szCs w:val="18"/>
              </w:rPr>
              <w:t>PRISELCI</w:t>
            </w:r>
          </w:p>
        </w:tc>
        <w:tc>
          <w:tcPr>
            <w:tcW w:w="1755" w:type="dxa"/>
            <w:tcBorders>
              <w:left w:val="single" w:sz="12" w:space="0" w:color="auto"/>
            </w:tcBorders>
            <w:vAlign w:val="center"/>
          </w:tcPr>
          <w:p w14:paraId="26F80D5F"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Motorola</w:t>
            </w:r>
          </w:p>
        </w:tc>
        <w:tc>
          <w:tcPr>
            <w:tcW w:w="1755" w:type="dxa"/>
            <w:vAlign w:val="center"/>
          </w:tcPr>
          <w:p w14:paraId="1525AB03"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GP 340</w:t>
            </w:r>
          </w:p>
        </w:tc>
        <w:tc>
          <w:tcPr>
            <w:tcW w:w="1380" w:type="dxa"/>
            <w:vAlign w:val="center"/>
          </w:tcPr>
          <w:p w14:paraId="611E6017"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vAlign w:val="center"/>
          </w:tcPr>
          <w:p w14:paraId="65592F90"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Ručna - analogna</w:t>
            </w:r>
          </w:p>
        </w:tc>
      </w:tr>
      <w:tr w:rsidR="00A4269C" w:rsidRPr="00A4269C" w14:paraId="7BA5A10B"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1427C737" w14:textId="77777777" w:rsidR="00A4269C" w:rsidRPr="00A4269C" w:rsidRDefault="00A4269C" w:rsidP="00A4269C">
            <w:pPr>
              <w:spacing w:after="0" w:line="240" w:lineRule="auto"/>
              <w:jc w:val="center"/>
              <w:rPr>
                <w:rFonts w:ascii="Arial" w:eastAsia="Times New Roman" w:hAnsi="Arial" w:cs="Arial"/>
                <w:sz w:val="18"/>
                <w:szCs w:val="18"/>
                <w:lang w:val="en-US"/>
              </w:rPr>
            </w:pPr>
          </w:p>
        </w:tc>
        <w:tc>
          <w:tcPr>
            <w:tcW w:w="1755" w:type="dxa"/>
            <w:tcBorders>
              <w:left w:val="single" w:sz="12" w:space="0" w:color="auto"/>
            </w:tcBorders>
            <w:vAlign w:val="center"/>
          </w:tcPr>
          <w:p w14:paraId="551241B3"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Motorola</w:t>
            </w:r>
          </w:p>
        </w:tc>
        <w:tc>
          <w:tcPr>
            <w:tcW w:w="1755" w:type="dxa"/>
            <w:vAlign w:val="center"/>
          </w:tcPr>
          <w:p w14:paraId="386F5D20"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GM 360</w:t>
            </w:r>
          </w:p>
        </w:tc>
        <w:tc>
          <w:tcPr>
            <w:tcW w:w="1380" w:type="dxa"/>
            <w:vAlign w:val="center"/>
          </w:tcPr>
          <w:p w14:paraId="23545A16"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vAlign w:val="center"/>
          </w:tcPr>
          <w:p w14:paraId="7610C013"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Mobilna - analogna</w:t>
            </w:r>
          </w:p>
        </w:tc>
      </w:tr>
      <w:tr w:rsidR="00A4269C" w:rsidRPr="00A4269C" w14:paraId="200A9688"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1C2024D9"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lang w:val="en-US"/>
              </w:rPr>
              <w:t xml:space="preserve">DVD </w:t>
            </w:r>
            <w:r w:rsidRPr="00A4269C">
              <w:rPr>
                <w:rFonts w:ascii="Arial" w:eastAsia="Times New Roman" w:hAnsi="Arial" w:cs="Arial"/>
                <w:sz w:val="18"/>
                <w:szCs w:val="18"/>
              </w:rPr>
              <w:t>GORŠĆAKI VUK</w:t>
            </w:r>
            <w:r w:rsidRPr="00A4269C">
              <w:rPr>
                <w:rFonts w:ascii="Arial" w:eastAsia="Times New Roman" w:hAnsi="Arial" w:cs="Arial"/>
                <w:sz w:val="18"/>
                <w:szCs w:val="18"/>
                <w:lang w:val="en-US"/>
              </w:rPr>
              <w:t>ODER</w:t>
            </w:r>
          </w:p>
        </w:tc>
        <w:tc>
          <w:tcPr>
            <w:tcW w:w="1755" w:type="dxa"/>
            <w:tcBorders>
              <w:left w:val="single" w:sz="12" w:space="0" w:color="auto"/>
            </w:tcBorders>
            <w:shd w:val="clear" w:color="auto" w:fill="FDEADA"/>
            <w:vAlign w:val="center"/>
          </w:tcPr>
          <w:p w14:paraId="18326A6F"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Motorola</w:t>
            </w:r>
          </w:p>
        </w:tc>
        <w:tc>
          <w:tcPr>
            <w:tcW w:w="1755" w:type="dxa"/>
            <w:shd w:val="clear" w:color="auto" w:fill="FDEADA"/>
            <w:vAlign w:val="center"/>
          </w:tcPr>
          <w:p w14:paraId="6129D061"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GP 340</w:t>
            </w:r>
          </w:p>
        </w:tc>
        <w:tc>
          <w:tcPr>
            <w:tcW w:w="1380" w:type="dxa"/>
            <w:shd w:val="clear" w:color="auto" w:fill="FDEADA"/>
            <w:vAlign w:val="center"/>
          </w:tcPr>
          <w:p w14:paraId="1C2C11F3"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61B962A7"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Ručna - analogna</w:t>
            </w:r>
          </w:p>
        </w:tc>
      </w:tr>
      <w:tr w:rsidR="00A4269C" w:rsidRPr="00A4269C" w14:paraId="5E3D58B5"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513DAE88" w14:textId="77777777" w:rsidR="00A4269C" w:rsidRPr="00A4269C" w:rsidRDefault="00A4269C" w:rsidP="00A4269C">
            <w:pPr>
              <w:spacing w:after="0" w:line="240" w:lineRule="auto"/>
              <w:jc w:val="center"/>
              <w:rPr>
                <w:rFonts w:ascii="Arial" w:eastAsia="Times New Roman" w:hAnsi="Arial" w:cs="Arial"/>
                <w:sz w:val="18"/>
                <w:szCs w:val="18"/>
                <w:lang w:val="en-US"/>
              </w:rPr>
            </w:pPr>
          </w:p>
        </w:tc>
        <w:tc>
          <w:tcPr>
            <w:tcW w:w="1755" w:type="dxa"/>
            <w:tcBorders>
              <w:left w:val="single" w:sz="12" w:space="0" w:color="auto"/>
            </w:tcBorders>
            <w:shd w:val="clear" w:color="auto" w:fill="FDEADA"/>
            <w:vAlign w:val="center"/>
          </w:tcPr>
          <w:p w14:paraId="465D6A0D"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Motorola</w:t>
            </w:r>
          </w:p>
        </w:tc>
        <w:tc>
          <w:tcPr>
            <w:tcW w:w="1755" w:type="dxa"/>
            <w:shd w:val="clear" w:color="auto" w:fill="FDEADA"/>
            <w:vAlign w:val="center"/>
          </w:tcPr>
          <w:p w14:paraId="08BA5BFA"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GM 360</w:t>
            </w:r>
          </w:p>
        </w:tc>
        <w:tc>
          <w:tcPr>
            <w:tcW w:w="1380" w:type="dxa"/>
            <w:shd w:val="clear" w:color="auto" w:fill="FDEADA"/>
            <w:vAlign w:val="center"/>
          </w:tcPr>
          <w:p w14:paraId="706744D5"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44C8965D"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Mobilna - analogna</w:t>
            </w:r>
          </w:p>
        </w:tc>
      </w:tr>
      <w:tr w:rsidR="00A4269C" w:rsidRPr="00A4269C" w14:paraId="01E87A4B"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7280F94F"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lang w:val="en-US"/>
              </w:rPr>
              <w:t xml:space="preserve">DVD </w:t>
            </w:r>
            <w:r w:rsidRPr="00A4269C">
              <w:rPr>
                <w:rFonts w:ascii="Arial" w:eastAsia="Times New Roman" w:hAnsi="Arial" w:cs="Arial"/>
                <w:sz w:val="18"/>
                <w:szCs w:val="18"/>
              </w:rPr>
              <w:t>DONJE MEKUŠJE</w:t>
            </w:r>
          </w:p>
        </w:tc>
        <w:tc>
          <w:tcPr>
            <w:tcW w:w="1755" w:type="dxa"/>
            <w:tcBorders>
              <w:left w:val="single" w:sz="12" w:space="0" w:color="auto"/>
            </w:tcBorders>
            <w:vAlign w:val="center"/>
          </w:tcPr>
          <w:p w14:paraId="58E93892" w14:textId="77777777" w:rsidR="00A4269C" w:rsidRPr="00A4269C" w:rsidRDefault="00A4269C" w:rsidP="00A4269C">
            <w:pPr>
              <w:spacing w:after="0" w:line="240" w:lineRule="auto"/>
              <w:jc w:val="center"/>
              <w:rPr>
                <w:rFonts w:ascii="Arial" w:eastAsia="Calibri" w:hAnsi="Arial" w:cs="Arial"/>
                <w:sz w:val="18"/>
                <w:szCs w:val="18"/>
                <w:lang w:val="en-US"/>
              </w:rPr>
            </w:pPr>
            <w:r w:rsidRPr="00A4269C">
              <w:rPr>
                <w:rFonts w:ascii="Arial" w:eastAsia="Times New Roman" w:hAnsi="Arial" w:cs="Arial"/>
                <w:sz w:val="18"/>
                <w:szCs w:val="18"/>
              </w:rPr>
              <w:t>Motorola</w:t>
            </w:r>
          </w:p>
        </w:tc>
        <w:tc>
          <w:tcPr>
            <w:tcW w:w="1755" w:type="dxa"/>
            <w:vAlign w:val="center"/>
          </w:tcPr>
          <w:p w14:paraId="062C1009" w14:textId="77777777" w:rsidR="00A4269C" w:rsidRPr="00A4269C" w:rsidRDefault="00A4269C" w:rsidP="00A4269C">
            <w:pPr>
              <w:spacing w:after="0" w:line="240" w:lineRule="auto"/>
              <w:jc w:val="center"/>
              <w:rPr>
                <w:rFonts w:ascii="Arial" w:eastAsia="Calibri" w:hAnsi="Arial" w:cs="Arial"/>
                <w:sz w:val="18"/>
                <w:szCs w:val="18"/>
                <w:lang w:val="en-US"/>
              </w:rPr>
            </w:pPr>
            <w:r w:rsidRPr="00A4269C">
              <w:rPr>
                <w:rFonts w:ascii="Arial" w:eastAsia="Calibri" w:hAnsi="Arial" w:cs="Arial"/>
                <w:sz w:val="18"/>
                <w:szCs w:val="18"/>
                <w:lang w:val="en-US"/>
              </w:rPr>
              <w:t>DM 4401</w:t>
            </w:r>
          </w:p>
        </w:tc>
        <w:tc>
          <w:tcPr>
            <w:tcW w:w="1380" w:type="dxa"/>
            <w:vAlign w:val="center"/>
          </w:tcPr>
          <w:p w14:paraId="636FD853"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1</w:t>
            </w:r>
          </w:p>
        </w:tc>
        <w:tc>
          <w:tcPr>
            <w:tcW w:w="2130" w:type="dxa"/>
            <w:tcBorders>
              <w:right w:val="thinThickSmallGap" w:sz="12" w:space="0" w:color="auto"/>
            </w:tcBorders>
            <w:vAlign w:val="center"/>
          </w:tcPr>
          <w:p w14:paraId="54CAC4B0"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Digitalna - mobilna</w:t>
            </w:r>
          </w:p>
        </w:tc>
      </w:tr>
      <w:tr w:rsidR="00A4269C" w:rsidRPr="00A4269C" w14:paraId="102AD899"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4EA8475E" w14:textId="77777777" w:rsidR="00A4269C" w:rsidRPr="00A4269C" w:rsidRDefault="00A4269C" w:rsidP="00A4269C">
            <w:pPr>
              <w:spacing w:after="0" w:line="240" w:lineRule="auto"/>
              <w:jc w:val="center"/>
              <w:rPr>
                <w:rFonts w:ascii="Arial" w:eastAsia="Times New Roman" w:hAnsi="Arial" w:cs="Arial"/>
                <w:sz w:val="18"/>
                <w:szCs w:val="18"/>
                <w:lang w:val="en-US"/>
              </w:rPr>
            </w:pPr>
          </w:p>
        </w:tc>
        <w:tc>
          <w:tcPr>
            <w:tcW w:w="1755" w:type="dxa"/>
            <w:tcBorders>
              <w:left w:val="single" w:sz="12" w:space="0" w:color="auto"/>
            </w:tcBorders>
            <w:vAlign w:val="center"/>
          </w:tcPr>
          <w:p w14:paraId="28C6BCDD"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Motorola</w:t>
            </w:r>
          </w:p>
        </w:tc>
        <w:tc>
          <w:tcPr>
            <w:tcW w:w="1755" w:type="dxa"/>
            <w:vAlign w:val="center"/>
          </w:tcPr>
          <w:p w14:paraId="6B484159" w14:textId="77777777" w:rsidR="00A4269C" w:rsidRPr="00A4269C" w:rsidRDefault="00A4269C" w:rsidP="00A4269C">
            <w:pPr>
              <w:spacing w:after="0" w:line="240" w:lineRule="auto"/>
              <w:jc w:val="center"/>
              <w:rPr>
                <w:rFonts w:ascii="Arial" w:eastAsia="Calibri" w:hAnsi="Arial" w:cs="Arial"/>
                <w:sz w:val="18"/>
                <w:szCs w:val="18"/>
                <w:lang w:val="en-US"/>
              </w:rPr>
            </w:pPr>
            <w:r w:rsidRPr="00A4269C">
              <w:rPr>
                <w:rFonts w:ascii="Arial" w:eastAsia="Calibri" w:hAnsi="Arial" w:cs="Arial"/>
                <w:sz w:val="18"/>
                <w:szCs w:val="18"/>
                <w:lang w:val="en-US"/>
              </w:rPr>
              <w:t>DP 4401</w:t>
            </w:r>
          </w:p>
        </w:tc>
        <w:tc>
          <w:tcPr>
            <w:tcW w:w="1380" w:type="dxa"/>
            <w:vAlign w:val="center"/>
          </w:tcPr>
          <w:p w14:paraId="4DFFF615"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1</w:t>
            </w:r>
          </w:p>
        </w:tc>
        <w:tc>
          <w:tcPr>
            <w:tcW w:w="2130" w:type="dxa"/>
            <w:tcBorders>
              <w:right w:val="thinThickSmallGap" w:sz="12" w:space="0" w:color="auto"/>
            </w:tcBorders>
            <w:vAlign w:val="center"/>
          </w:tcPr>
          <w:p w14:paraId="6F905C1E"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Times New Roman" w:hAnsi="Arial" w:cs="Arial"/>
                <w:sz w:val="18"/>
                <w:szCs w:val="18"/>
              </w:rPr>
              <w:t>Digitalna -prijenosna</w:t>
            </w:r>
          </w:p>
        </w:tc>
      </w:tr>
      <w:tr w:rsidR="00A4269C" w:rsidRPr="00A4269C" w14:paraId="3A85B7A2"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56C4160F" w14:textId="77777777" w:rsidR="00A4269C" w:rsidRPr="00A4269C" w:rsidRDefault="00A4269C" w:rsidP="00A4269C">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3B8F2B4B"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A</w:t>
            </w:r>
            <w:r w:rsidRPr="00A4269C">
              <w:rPr>
                <w:rFonts w:ascii="Arial" w:eastAsia="Times New Roman" w:hAnsi="Arial" w:cs="Arial"/>
                <w:sz w:val="18"/>
                <w:szCs w:val="18"/>
                <w:lang w:val="en-US"/>
              </w:rPr>
              <w:t>lan</w:t>
            </w:r>
            <w:r w:rsidRPr="00A4269C">
              <w:rPr>
                <w:rFonts w:ascii="Arial" w:eastAsia="Times New Roman" w:hAnsi="Arial" w:cs="Arial"/>
                <w:sz w:val="18"/>
                <w:szCs w:val="18"/>
              </w:rPr>
              <w:t xml:space="preserve"> </w:t>
            </w:r>
          </w:p>
        </w:tc>
        <w:tc>
          <w:tcPr>
            <w:tcW w:w="1755" w:type="dxa"/>
            <w:vAlign w:val="center"/>
          </w:tcPr>
          <w:p w14:paraId="7E7CC105"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HR 106</w:t>
            </w:r>
          </w:p>
        </w:tc>
        <w:tc>
          <w:tcPr>
            <w:tcW w:w="1380" w:type="dxa"/>
            <w:vAlign w:val="center"/>
          </w:tcPr>
          <w:p w14:paraId="1305E8C9"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vAlign w:val="center"/>
          </w:tcPr>
          <w:p w14:paraId="64C0262F"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Ručna – analogna</w:t>
            </w:r>
          </w:p>
        </w:tc>
      </w:tr>
      <w:tr w:rsidR="00A4269C" w:rsidRPr="00A4269C" w14:paraId="134C46DB"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64"/>
        </w:trPr>
        <w:tc>
          <w:tcPr>
            <w:tcW w:w="2585" w:type="dxa"/>
            <w:vMerge w:val="restart"/>
            <w:tcBorders>
              <w:left w:val="thinThickSmallGap" w:sz="12" w:space="0" w:color="auto"/>
              <w:right w:val="single" w:sz="12" w:space="0" w:color="auto"/>
            </w:tcBorders>
            <w:shd w:val="clear" w:color="auto" w:fill="FDEADA"/>
            <w:vAlign w:val="center"/>
          </w:tcPr>
          <w:p w14:paraId="36E2A488" w14:textId="77777777" w:rsidR="00A4269C" w:rsidRPr="00A4269C" w:rsidRDefault="00A4269C" w:rsidP="00A4269C">
            <w:pPr>
              <w:spacing w:after="0" w:line="240" w:lineRule="auto"/>
              <w:jc w:val="center"/>
              <w:rPr>
                <w:rFonts w:ascii="Arial" w:eastAsia="Times New Roman" w:hAnsi="Arial" w:cs="Arial"/>
                <w:sz w:val="18"/>
                <w:szCs w:val="18"/>
                <w:lang w:val="en-US"/>
              </w:rPr>
            </w:pPr>
          </w:p>
          <w:p w14:paraId="2FCED7B7"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lang w:val="en-US"/>
              </w:rPr>
              <w:t xml:space="preserve">DVD </w:t>
            </w:r>
            <w:r w:rsidRPr="00A4269C">
              <w:rPr>
                <w:rFonts w:ascii="Arial" w:eastAsia="Times New Roman" w:hAnsi="Arial" w:cs="Arial"/>
                <w:sz w:val="18"/>
                <w:szCs w:val="18"/>
              </w:rPr>
              <w:t>ORLOVAC</w:t>
            </w:r>
          </w:p>
          <w:p w14:paraId="2D3646F2" w14:textId="77777777" w:rsidR="00A4269C" w:rsidRPr="00A4269C" w:rsidRDefault="00A4269C" w:rsidP="00A4269C">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164C85FD"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Motorola</w:t>
            </w:r>
          </w:p>
        </w:tc>
        <w:tc>
          <w:tcPr>
            <w:tcW w:w="1755" w:type="dxa"/>
            <w:shd w:val="clear" w:color="auto" w:fill="FDEADA"/>
            <w:vAlign w:val="center"/>
          </w:tcPr>
          <w:p w14:paraId="10BCE6BF"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DM 4401 </w:t>
            </w:r>
          </w:p>
        </w:tc>
        <w:tc>
          <w:tcPr>
            <w:tcW w:w="1380" w:type="dxa"/>
            <w:shd w:val="clear" w:color="auto" w:fill="FDEADA"/>
            <w:vAlign w:val="center"/>
          </w:tcPr>
          <w:p w14:paraId="39ECEAD4"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50F99EC2"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Digitalna - mobilna</w:t>
            </w:r>
          </w:p>
        </w:tc>
      </w:tr>
      <w:tr w:rsidR="00A4269C" w:rsidRPr="00A4269C" w14:paraId="401D8B6B"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7046F2E2" w14:textId="77777777" w:rsidR="00A4269C" w:rsidRPr="00A4269C" w:rsidRDefault="00A4269C" w:rsidP="00A4269C">
            <w:pPr>
              <w:spacing w:after="0" w:line="240" w:lineRule="auto"/>
              <w:jc w:val="center"/>
              <w:rPr>
                <w:rFonts w:ascii="Arial" w:eastAsia="Times New Roman" w:hAnsi="Arial" w:cs="Arial"/>
                <w:sz w:val="18"/>
                <w:szCs w:val="18"/>
                <w:lang w:val="en-US"/>
              </w:rPr>
            </w:pPr>
          </w:p>
        </w:tc>
        <w:tc>
          <w:tcPr>
            <w:tcW w:w="1755" w:type="dxa"/>
            <w:tcBorders>
              <w:left w:val="single" w:sz="12" w:space="0" w:color="auto"/>
            </w:tcBorders>
            <w:shd w:val="clear" w:color="auto" w:fill="FDEADA"/>
            <w:vAlign w:val="center"/>
          </w:tcPr>
          <w:p w14:paraId="6CE0B233"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Motorola</w:t>
            </w:r>
          </w:p>
        </w:tc>
        <w:tc>
          <w:tcPr>
            <w:tcW w:w="1755" w:type="dxa"/>
            <w:shd w:val="clear" w:color="auto" w:fill="FDEADA"/>
            <w:vAlign w:val="center"/>
          </w:tcPr>
          <w:p w14:paraId="0321302A"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GM 360</w:t>
            </w:r>
          </w:p>
        </w:tc>
        <w:tc>
          <w:tcPr>
            <w:tcW w:w="1380" w:type="dxa"/>
            <w:shd w:val="clear" w:color="auto" w:fill="FDEADA"/>
            <w:vAlign w:val="center"/>
          </w:tcPr>
          <w:p w14:paraId="2B416272"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066A892F"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Mobilna - analogna</w:t>
            </w:r>
          </w:p>
        </w:tc>
      </w:tr>
      <w:tr w:rsidR="00A4269C" w:rsidRPr="00A4269C" w14:paraId="195B413D"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trPr>
        <w:tc>
          <w:tcPr>
            <w:tcW w:w="2585" w:type="dxa"/>
            <w:vMerge/>
            <w:tcBorders>
              <w:left w:val="thinThickSmallGap" w:sz="12" w:space="0" w:color="auto"/>
              <w:right w:val="single" w:sz="12" w:space="0" w:color="auto"/>
            </w:tcBorders>
            <w:shd w:val="clear" w:color="auto" w:fill="FDEADA"/>
            <w:vAlign w:val="center"/>
          </w:tcPr>
          <w:p w14:paraId="487A5C51" w14:textId="77777777" w:rsidR="00A4269C" w:rsidRPr="00A4269C" w:rsidRDefault="00A4269C" w:rsidP="00A4269C">
            <w:pPr>
              <w:spacing w:after="0" w:line="240" w:lineRule="auto"/>
              <w:jc w:val="center"/>
              <w:rPr>
                <w:rFonts w:ascii="Arial" w:eastAsia="Times New Roman" w:hAnsi="Arial" w:cs="Arial"/>
                <w:sz w:val="18"/>
                <w:szCs w:val="18"/>
                <w:lang w:val="en-US"/>
              </w:rPr>
            </w:pPr>
          </w:p>
        </w:tc>
        <w:tc>
          <w:tcPr>
            <w:tcW w:w="1755" w:type="dxa"/>
            <w:tcBorders>
              <w:left w:val="single" w:sz="12" w:space="0" w:color="auto"/>
            </w:tcBorders>
            <w:shd w:val="clear" w:color="auto" w:fill="FDEADA"/>
            <w:vAlign w:val="center"/>
          </w:tcPr>
          <w:p w14:paraId="19345E1A" w14:textId="77777777" w:rsidR="00A4269C" w:rsidRPr="00A4269C" w:rsidRDefault="00A4269C" w:rsidP="00A4269C">
            <w:pPr>
              <w:spacing w:after="0" w:line="240" w:lineRule="auto"/>
              <w:rPr>
                <w:rFonts w:ascii="Arial" w:eastAsia="Times New Roman" w:hAnsi="Arial" w:cs="Arial"/>
                <w:sz w:val="18"/>
                <w:szCs w:val="18"/>
              </w:rPr>
            </w:pPr>
            <w:r w:rsidRPr="00A4269C">
              <w:rPr>
                <w:rFonts w:ascii="Arial" w:eastAsia="Times New Roman" w:hAnsi="Arial" w:cs="Arial"/>
                <w:sz w:val="18"/>
                <w:szCs w:val="18"/>
              </w:rPr>
              <w:t>Motorola</w:t>
            </w:r>
          </w:p>
        </w:tc>
        <w:tc>
          <w:tcPr>
            <w:tcW w:w="1755" w:type="dxa"/>
            <w:shd w:val="clear" w:color="auto" w:fill="FDEADA"/>
            <w:vAlign w:val="center"/>
          </w:tcPr>
          <w:p w14:paraId="090ADAA6"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DP 2400</w:t>
            </w:r>
          </w:p>
        </w:tc>
        <w:tc>
          <w:tcPr>
            <w:tcW w:w="1380" w:type="dxa"/>
            <w:shd w:val="clear" w:color="auto" w:fill="FDEADA"/>
            <w:vAlign w:val="center"/>
          </w:tcPr>
          <w:p w14:paraId="0072C58F"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4</w:t>
            </w:r>
          </w:p>
        </w:tc>
        <w:tc>
          <w:tcPr>
            <w:tcW w:w="2130" w:type="dxa"/>
            <w:tcBorders>
              <w:right w:val="thinThickSmallGap" w:sz="12" w:space="0" w:color="auto"/>
            </w:tcBorders>
            <w:shd w:val="clear" w:color="auto" w:fill="FDEADA"/>
            <w:vAlign w:val="center"/>
          </w:tcPr>
          <w:p w14:paraId="4E11BBB7"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Digitalna -prijenosna</w:t>
            </w:r>
          </w:p>
        </w:tc>
      </w:tr>
      <w:tr w:rsidR="00A4269C" w:rsidRPr="00A4269C" w14:paraId="03A93280"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tcBorders>
              <w:left w:val="thinThickSmallGap" w:sz="12" w:space="0" w:color="auto"/>
              <w:right w:val="single" w:sz="12" w:space="0" w:color="auto"/>
            </w:tcBorders>
            <w:vAlign w:val="center"/>
          </w:tcPr>
          <w:p w14:paraId="5CE2735C"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lang w:val="en-US"/>
              </w:rPr>
              <w:t xml:space="preserve">DVD </w:t>
            </w:r>
            <w:r w:rsidRPr="00A4269C">
              <w:rPr>
                <w:rFonts w:ascii="Arial" w:eastAsia="Times New Roman" w:hAnsi="Arial" w:cs="Arial"/>
                <w:sz w:val="18"/>
                <w:szCs w:val="18"/>
              </w:rPr>
              <w:t xml:space="preserve">KOBILIĆ </w:t>
            </w:r>
          </w:p>
        </w:tc>
        <w:tc>
          <w:tcPr>
            <w:tcW w:w="1755" w:type="dxa"/>
            <w:tcBorders>
              <w:left w:val="single" w:sz="12" w:space="0" w:color="auto"/>
            </w:tcBorders>
            <w:vAlign w:val="center"/>
          </w:tcPr>
          <w:p w14:paraId="76708515" w14:textId="77777777" w:rsidR="00A4269C" w:rsidRPr="00A4269C" w:rsidRDefault="00A4269C" w:rsidP="00A4269C">
            <w:pPr>
              <w:spacing w:after="0" w:line="240" w:lineRule="auto"/>
              <w:jc w:val="center"/>
              <w:rPr>
                <w:rFonts w:ascii="Arial" w:eastAsia="Calibri" w:hAnsi="Arial" w:cs="Arial"/>
                <w:sz w:val="18"/>
                <w:szCs w:val="18"/>
                <w:lang w:val="en-US"/>
              </w:rPr>
            </w:pPr>
            <w:r w:rsidRPr="00A4269C">
              <w:rPr>
                <w:rFonts w:ascii="Arial" w:eastAsia="Calibri" w:hAnsi="Arial" w:cs="Arial"/>
                <w:sz w:val="18"/>
                <w:szCs w:val="18"/>
                <w:lang w:val="en-US"/>
              </w:rPr>
              <w:t>Motorola</w:t>
            </w:r>
          </w:p>
        </w:tc>
        <w:tc>
          <w:tcPr>
            <w:tcW w:w="1755" w:type="dxa"/>
            <w:vAlign w:val="center"/>
          </w:tcPr>
          <w:p w14:paraId="55AE6FB6"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lang w:val="en-US"/>
              </w:rPr>
              <w:t>P 210</w:t>
            </w:r>
          </w:p>
        </w:tc>
        <w:tc>
          <w:tcPr>
            <w:tcW w:w="1380" w:type="dxa"/>
            <w:vAlign w:val="center"/>
          </w:tcPr>
          <w:p w14:paraId="20008757"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1</w:t>
            </w:r>
          </w:p>
        </w:tc>
        <w:tc>
          <w:tcPr>
            <w:tcW w:w="2130" w:type="dxa"/>
            <w:tcBorders>
              <w:right w:val="thinThickSmallGap" w:sz="12" w:space="0" w:color="auto"/>
            </w:tcBorders>
            <w:vAlign w:val="center"/>
          </w:tcPr>
          <w:p w14:paraId="4F54CF80"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Ručna - analogna</w:t>
            </w:r>
          </w:p>
        </w:tc>
      </w:tr>
      <w:tr w:rsidR="00A4269C" w:rsidRPr="00A4269C" w14:paraId="7432F183"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0D03198B"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lang w:val="en-US"/>
              </w:rPr>
              <w:t xml:space="preserve">DVD </w:t>
            </w:r>
            <w:r w:rsidRPr="00A4269C">
              <w:rPr>
                <w:rFonts w:ascii="Arial" w:eastAsia="Times New Roman" w:hAnsi="Arial" w:cs="Arial"/>
                <w:sz w:val="18"/>
                <w:szCs w:val="18"/>
              </w:rPr>
              <w:t>REČICA MATICA</w:t>
            </w:r>
          </w:p>
        </w:tc>
        <w:tc>
          <w:tcPr>
            <w:tcW w:w="1755" w:type="dxa"/>
            <w:tcBorders>
              <w:left w:val="single" w:sz="12" w:space="0" w:color="auto"/>
            </w:tcBorders>
            <w:shd w:val="clear" w:color="auto" w:fill="FDEADA"/>
            <w:vAlign w:val="center"/>
          </w:tcPr>
          <w:p w14:paraId="4AF79015"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Motorola</w:t>
            </w:r>
          </w:p>
        </w:tc>
        <w:tc>
          <w:tcPr>
            <w:tcW w:w="1755" w:type="dxa"/>
            <w:shd w:val="clear" w:color="auto" w:fill="FDEADA"/>
            <w:vAlign w:val="center"/>
          </w:tcPr>
          <w:p w14:paraId="165F6460" w14:textId="77777777" w:rsidR="00A4269C" w:rsidRPr="00A4269C" w:rsidRDefault="00A4269C" w:rsidP="00A4269C">
            <w:pPr>
              <w:spacing w:after="0" w:line="240" w:lineRule="auto"/>
              <w:jc w:val="center"/>
              <w:rPr>
                <w:rFonts w:ascii="Arial" w:eastAsia="Calibri" w:hAnsi="Arial" w:cs="Arial"/>
                <w:sz w:val="18"/>
                <w:szCs w:val="18"/>
                <w:lang w:val="en-US"/>
              </w:rPr>
            </w:pPr>
            <w:r w:rsidRPr="00A4269C">
              <w:rPr>
                <w:rFonts w:ascii="Arial" w:eastAsia="Times New Roman" w:hAnsi="Arial" w:cs="Arial"/>
                <w:sz w:val="18"/>
                <w:szCs w:val="18"/>
                <w:lang w:val="en-US"/>
              </w:rPr>
              <w:t>DM 4401</w:t>
            </w:r>
          </w:p>
        </w:tc>
        <w:tc>
          <w:tcPr>
            <w:tcW w:w="1380" w:type="dxa"/>
            <w:shd w:val="clear" w:color="auto" w:fill="FDEADA"/>
            <w:vAlign w:val="center"/>
          </w:tcPr>
          <w:p w14:paraId="649A7C2F"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2</w:t>
            </w:r>
          </w:p>
        </w:tc>
        <w:tc>
          <w:tcPr>
            <w:tcW w:w="2130" w:type="dxa"/>
            <w:tcBorders>
              <w:right w:val="thinThickSmallGap" w:sz="12" w:space="0" w:color="auto"/>
            </w:tcBorders>
            <w:shd w:val="clear" w:color="auto" w:fill="FDEADA"/>
            <w:vAlign w:val="center"/>
          </w:tcPr>
          <w:p w14:paraId="159AF197"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Digitalna - mobilna</w:t>
            </w:r>
          </w:p>
        </w:tc>
      </w:tr>
      <w:tr w:rsidR="00A4269C" w:rsidRPr="00A4269C" w14:paraId="6C59BD6D"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61682F9D" w14:textId="77777777" w:rsidR="00A4269C" w:rsidRPr="00A4269C" w:rsidRDefault="00A4269C" w:rsidP="00A4269C">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74F79224" w14:textId="77777777" w:rsidR="00A4269C" w:rsidRPr="00A4269C" w:rsidRDefault="00A4269C" w:rsidP="00A4269C">
            <w:pPr>
              <w:spacing w:after="0" w:line="240" w:lineRule="auto"/>
              <w:jc w:val="center"/>
              <w:rPr>
                <w:rFonts w:ascii="Arial" w:eastAsia="Calibri" w:hAnsi="Arial" w:cs="Arial"/>
                <w:sz w:val="18"/>
                <w:szCs w:val="18"/>
                <w:lang w:val="en-US"/>
              </w:rPr>
            </w:pPr>
            <w:r w:rsidRPr="00A4269C">
              <w:rPr>
                <w:rFonts w:ascii="Arial" w:eastAsia="Calibri" w:hAnsi="Arial" w:cs="Arial"/>
                <w:sz w:val="18"/>
                <w:szCs w:val="18"/>
                <w:lang w:val="en-US"/>
              </w:rPr>
              <w:t>Motorola</w:t>
            </w:r>
          </w:p>
        </w:tc>
        <w:tc>
          <w:tcPr>
            <w:tcW w:w="1755" w:type="dxa"/>
            <w:shd w:val="clear" w:color="auto" w:fill="FDEADA"/>
            <w:vAlign w:val="center"/>
          </w:tcPr>
          <w:p w14:paraId="58AE75CC" w14:textId="77777777" w:rsidR="00A4269C" w:rsidRPr="00A4269C" w:rsidRDefault="00A4269C" w:rsidP="00A4269C">
            <w:pPr>
              <w:spacing w:after="0" w:line="240" w:lineRule="auto"/>
              <w:jc w:val="center"/>
              <w:rPr>
                <w:rFonts w:ascii="Arial" w:eastAsia="Calibri" w:hAnsi="Arial" w:cs="Arial"/>
                <w:sz w:val="18"/>
                <w:szCs w:val="18"/>
                <w:lang w:val="en-US"/>
              </w:rPr>
            </w:pPr>
            <w:r w:rsidRPr="00A4269C">
              <w:rPr>
                <w:rFonts w:ascii="Arial" w:eastAsia="Calibri" w:hAnsi="Arial" w:cs="Arial"/>
                <w:sz w:val="18"/>
                <w:szCs w:val="18"/>
                <w:lang w:val="en-US"/>
              </w:rPr>
              <w:t>DP 4400</w:t>
            </w:r>
          </w:p>
        </w:tc>
        <w:tc>
          <w:tcPr>
            <w:tcW w:w="1380" w:type="dxa"/>
            <w:shd w:val="clear" w:color="auto" w:fill="FDEADA"/>
            <w:vAlign w:val="center"/>
          </w:tcPr>
          <w:p w14:paraId="37EA03BA"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4</w:t>
            </w:r>
          </w:p>
        </w:tc>
        <w:tc>
          <w:tcPr>
            <w:tcW w:w="2130" w:type="dxa"/>
            <w:tcBorders>
              <w:right w:val="thinThickSmallGap" w:sz="12" w:space="0" w:color="auto"/>
            </w:tcBorders>
            <w:shd w:val="clear" w:color="auto" w:fill="FDEADA"/>
            <w:vAlign w:val="center"/>
          </w:tcPr>
          <w:p w14:paraId="279DD0A3"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Digitalna -prijenosna</w:t>
            </w:r>
          </w:p>
        </w:tc>
      </w:tr>
      <w:tr w:rsidR="00A4269C" w:rsidRPr="00A4269C" w14:paraId="33E1B3CA"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49C4F1FD" w14:textId="77777777" w:rsidR="00A4269C" w:rsidRPr="00A4269C" w:rsidRDefault="00A4269C" w:rsidP="00A4269C">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23844643" w14:textId="77777777" w:rsidR="00A4269C" w:rsidRPr="00A4269C" w:rsidRDefault="00A4269C" w:rsidP="00A4269C">
            <w:pPr>
              <w:spacing w:after="0" w:line="240" w:lineRule="auto"/>
              <w:jc w:val="center"/>
              <w:rPr>
                <w:rFonts w:ascii="Arial" w:eastAsia="Calibri" w:hAnsi="Arial" w:cs="Arial"/>
                <w:sz w:val="18"/>
                <w:szCs w:val="18"/>
                <w:lang w:val="en-US"/>
              </w:rPr>
            </w:pPr>
            <w:r w:rsidRPr="00A4269C">
              <w:rPr>
                <w:rFonts w:ascii="Arial" w:eastAsia="Times New Roman" w:hAnsi="Arial" w:cs="Arial"/>
                <w:sz w:val="18"/>
                <w:szCs w:val="18"/>
                <w:lang w:val="en-US"/>
              </w:rPr>
              <w:t>Motorola</w:t>
            </w:r>
          </w:p>
        </w:tc>
        <w:tc>
          <w:tcPr>
            <w:tcW w:w="1755" w:type="dxa"/>
            <w:shd w:val="clear" w:color="auto" w:fill="FDEADA"/>
            <w:vAlign w:val="center"/>
          </w:tcPr>
          <w:p w14:paraId="24883988"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P 210</w:t>
            </w:r>
          </w:p>
        </w:tc>
        <w:tc>
          <w:tcPr>
            <w:tcW w:w="1380" w:type="dxa"/>
            <w:shd w:val="clear" w:color="auto" w:fill="FDEADA"/>
            <w:vAlign w:val="center"/>
          </w:tcPr>
          <w:p w14:paraId="1913CAEF"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3</w:t>
            </w:r>
          </w:p>
        </w:tc>
        <w:tc>
          <w:tcPr>
            <w:tcW w:w="2130" w:type="dxa"/>
            <w:tcBorders>
              <w:right w:val="thinThickSmallGap" w:sz="12" w:space="0" w:color="auto"/>
            </w:tcBorders>
            <w:shd w:val="clear" w:color="auto" w:fill="FDEADA"/>
            <w:vAlign w:val="center"/>
          </w:tcPr>
          <w:p w14:paraId="275CF2F7"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Ručna - analogna</w:t>
            </w:r>
          </w:p>
        </w:tc>
      </w:tr>
      <w:tr w:rsidR="00A4269C" w:rsidRPr="00A4269C" w14:paraId="4BC64CEE"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74BB1FDA" w14:textId="77777777" w:rsidR="00A4269C" w:rsidRPr="00A4269C" w:rsidRDefault="00A4269C" w:rsidP="00A4269C">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49C1D55F"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Motorola</w:t>
            </w:r>
          </w:p>
        </w:tc>
        <w:tc>
          <w:tcPr>
            <w:tcW w:w="1755" w:type="dxa"/>
            <w:shd w:val="clear" w:color="auto" w:fill="FDEADA"/>
            <w:vAlign w:val="center"/>
          </w:tcPr>
          <w:p w14:paraId="2C237BFF"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DP 4401</w:t>
            </w:r>
          </w:p>
        </w:tc>
        <w:tc>
          <w:tcPr>
            <w:tcW w:w="1380" w:type="dxa"/>
            <w:shd w:val="clear" w:color="auto" w:fill="FDEADA"/>
            <w:vAlign w:val="center"/>
          </w:tcPr>
          <w:p w14:paraId="6858C159"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2FFE59C3"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Digitalna -prijenosna</w:t>
            </w:r>
          </w:p>
        </w:tc>
      </w:tr>
      <w:tr w:rsidR="00A4269C" w:rsidRPr="00A4269C" w14:paraId="27E69119"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6"/>
        </w:trPr>
        <w:tc>
          <w:tcPr>
            <w:tcW w:w="2585" w:type="dxa"/>
            <w:vMerge w:val="restart"/>
            <w:tcBorders>
              <w:left w:val="thinThickSmallGap" w:sz="12" w:space="0" w:color="auto"/>
              <w:right w:val="single" w:sz="12" w:space="0" w:color="auto"/>
            </w:tcBorders>
            <w:vAlign w:val="center"/>
          </w:tcPr>
          <w:p w14:paraId="11821E0E"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lang w:val="en-US"/>
              </w:rPr>
              <w:t xml:space="preserve">DVD </w:t>
            </w:r>
            <w:r w:rsidRPr="00A4269C">
              <w:rPr>
                <w:rFonts w:ascii="Arial" w:eastAsia="Times New Roman" w:hAnsi="Arial" w:cs="Arial"/>
                <w:sz w:val="18"/>
                <w:szCs w:val="18"/>
              </w:rPr>
              <w:t>REČICA KOLODVOR</w:t>
            </w:r>
          </w:p>
        </w:tc>
        <w:tc>
          <w:tcPr>
            <w:tcW w:w="1755" w:type="dxa"/>
            <w:tcBorders>
              <w:left w:val="single" w:sz="12" w:space="0" w:color="auto"/>
            </w:tcBorders>
            <w:vAlign w:val="center"/>
          </w:tcPr>
          <w:p w14:paraId="47C7BF86"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Motorola</w:t>
            </w:r>
          </w:p>
        </w:tc>
        <w:tc>
          <w:tcPr>
            <w:tcW w:w="1755" w:type="dxa"/>
            <w:vAlign w:val="center"/>
          </w:tcPr>
          <w:p w14:paraId="550B599C"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GP 340</w:t>
            </w:r>
          </w:p>
        </w:tc>
        <w:tc>
          <w:tcPr>
            <w:tcW w:w="1380" w:type="dxa"/>
            <w:vAlign w:val="center"/>
          </w:tcPr>
          <w:p w14:paraId="2F799F06"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vAlign w:val="center"/>
          </w:tcPr>
          <w:p w14:paraId="67D66B7D"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Ručna - analogna</w:t>
            </w:r>
          </w:p>
        </w:tc>
      </w:tr>
      <w:tr w:rsidR="00A4269C" w:rsidRPr="00A4269C" w14:paraId="4F3D5DF6"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7"/>
        </w:trPr>
        <w:tc>
          <w:tcPr>
            <w:tcW w:w="2585" w:type="dxa"/>
            <w:vMerge/>
            <w:tcBorders>
              <w:left w:val="thinThickSmallGap" w:sz="12" w:space="0" w:color="auto"/>
              <w:right w:val="single" w:sz="12" w:space="0" w:color="auto"/>
            </w:tcBorders>
            <w:vAlign w:val="center"/>
          </w:tcPr>
          <w:p w14:paraId="53593B21" w14:textId="77777777" w:rsidR="00A4269C" w:rsidRPr="00A4269C" w:rsidRDefault="00A4269C" w:rsidP="00A4269C">
            <w:pPr>
              <w:spacing w:after="0" w:line="240" w:lineRule="auto"/>
              <w:jc w:val="center"/>
              <w:rPr>
                <w:rFonts w:ascii="Arial" w:eastAsia="Times New Roman" w:hAnsi="Arial" w:cs="Arial"/>
                <w:sz w:val="18"/>
                <w:szCs w:val="18"/>
                <w:lang w:val="en-US"/>
              </w:rPr>
            </w:pPr>
          </w:p>
        </w:tc>
        <w:tc>
          <w:tcPr>
            <w:tcW w:w="1755" w:type="dxa"/>
            <w:tcBorders>
              <w:left w:val="single" w:sz="12" w:space="0" w:color="auto"/>
            </w:tcBorders>
            <w:vAlign w:val="center"/>
          </w:tcPr>
          <w:p w14:paraId="213E5308"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Motorola</w:t>
            </w:r>
          </w:p>
        </w:tc>
        <w:tc>
          <w:tcPr>
            <w:tcW w:w="1755" w:type="dxa"/>
            <w:vAlign w:val="center"/>
          </w:tcPr>
          <w:p w14:paraId="6F041EEA"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GM 360</w:t>
            </w:r>
          </w:p>
        </w:tc>
        <w:tc>
          <w:tcPr>
            <w:tcW w:w="1380" w:type="dxa"/>
            <w:vAlign w:val="center"/>
          </w:tcPr>
          <w:p w14:paraId="0C22DC04"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vAlign w:val="center"/>
          </w:tcPr>
          <w:p w14:paraId="305F333C"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Mobilna - analogna</w:t>
            </w:r>
          </w:p>
        </w:tc>
      </w:tr>
      <w:tr w:rsidR="00A4269C" w:rsidRPr="00A4269C" w14:paraId="35795FC8"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004A860E"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lang w:val="en-US"/>
              </w:rPr>
              <w:t xml:space="preserve">DVD </w:t>
            </w:r>
            <w:r w:rsidRPr="00A4269C">
              <w:rPr>
                <w:rFonts w:ascii="Arial" w:eastAsia="Times New Roman" w:hAnsi="Arial" w:cs="Arial"/>
                <w:sz w:val="18"/>
                <w:szCs w:val="18"/>
              </w:rPr>
              <w:t>DOLNJA REČICA</w:t>
            </w:r>
          </w:p>
        </w:tc>
        <w:tc>
          <w:tcPr>
            <w:tcW w:w="1755" w:type="dxa"/>
            <w:tcBorders>
              <w:left w:val="single" w:sz="12" w:space="0" w:color="auto"/>
            </w:tcBorders>
            <w:shd w:val="clear" w:color="auto" w:fill="FDEADA"/>
            <w:vAlign w:val="center"/>
          </w:tcPr>
          <w:p w14:paraId="460578D7"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Motorola</w:t>
            </w:r>
          </w:p>
        </w:tc>
        <w:tc>
          <w:tcPr>
            <w:tcW w:w="1755" w:type="dxa"/>
            <w:shd w:val="clear" w:color="auto" w:fill="FDEADA"/>
            <w:vAlign w:val="center"/>
          </w:tcPr>
          <w:p w14:paraId="5AF99AF5" w14:textId="77777777" w:rsidR="00A4269C" w:rsidRPr="00A4269C" w:rsidRDefault="00A4269C" w:rsidP="00A4269C">
            <w:pPr>
              <w:spacing w:after="0" w:line="240" w:lineRule="auto"/>
              <w:jc w:val="center"/>
              <w:rPr>
                <w:rFonts w:ascii="Arial" w:eastAsia="Calibri" w:hAnsi="Arial" w:cs="Arial"/>
                <w:sz w:val="18"/>
                <w:szCs w:val="18"/>
                <w:lang w:val="en-US"/>
              </w:rPr>
            </w:pPr>
            <w:r w:rsidRPr="00A4269C">
              <w:rPr>
                <w:rFonts w:ascii="Arial" w:eastAsia="Times New Roman" w:hAnsi="Arial" w:cs="Arial"/>
                <w:sz w:val="18"/>
                <w:szCs w:val="18"/>
              </w:rPr>
              <w:t> DM 4401</w:t>
            </w:r>
          </w:p>
        </w:tc>
        <w:tc>
          <w:tcPr>
            <w:tcW w:w="1380" w:type="dxa"/>
            <w:shd w:val="clear" w:color="auto" w:fill="FDEADA"/>
            <w:vAlign w:val="center"/>
          </w:tcPr>
          <w:p w14:paraId="34BAA2D7"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sz w:val="18"/>
                <w:szCs w:val="18"/>
              </w:rPr>
              <w:t>1</w:t>
            </w:r>
          </w:p>
        </w:tc>
        <w:tc>
          <w:tcPr>
            <w:tcW w:w="2130" w:type="dxa"/>
            <w:tcBorders>
              <w:right w:val="thinThickSmallGap" w:sz="12" w:space="0" w:color="auto"/>
            </w:tcBorders>
            <w:shd w:val="clear" w:color="auto" w:fill="FDEADA"/>
            <w:vAlign w:val="center"/>
          </w:tcPr>
          <w:p w14:paraId="7705D2EA"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Times New Roman" w:hAnsi="Arial" w:cs="Arial"/>
                <w:sz w:val="18"/>
                <w:szCs w:val="18"/>
              </w:rPr>
              <w:t>Digitalna - mobilna</w:t>
            </w:r>
          </w:p>
        </w:tc>
      </w:tr>
      <w:tr w:rsidR="00A4269C" w:rsidRPr="00A4269C" w14:paraId="3DC899F1"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0C5C5067" w14:textId="77777777" w:rsidR="00A4269C" w:rsidRPr="00A4269C" w:rsidRDefault="00A4269C" w:rsidP="00A4269C">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4C85439A"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Motorola</w:t>
            </w:r>
          </w:p>
        </w:tc>
        <w:tc>
          <w:tcPr>
            <w:tcW w:w="1755" w:type="dxa"/>
            <w:shd w:val="clear" w:color="auto" w:fill="FDEADA"/>
            <w:vAlign w:val="center"/>
          </w:tcPr>
          <w:p w14:paraId="2F7F5006"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R7A</w:t>
            </w:r>
          </w:p>
        </w:tc>
        <w:tc>
          <w:tcPr>
            <w:tcW w:w="1380" w:type="dxa"/>
            <w:shd w:val="clear" w:color="auto" w:fill="FDEADA"/>
            <w:vAlign w:val="center"/>
          </w:tcPr>
          <w:p w14:paraId="422DD14B"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3</w:t>
            </w:r>
          </w:p>
        </w:tc>
        <w:tc>
          <w:tcPr>
            <w:tcW w:w="2130" w:type="dxa"/>
            <w:tcBorders>
              <w:right w:val="thinThickSmallGap" w:sz="12" w:space="0" w:color="auto"/>
            </w:tcBorders>
            <w:shd w:val="clear" w:color="auto" w:fill="FDEADA"/>
            <w:vAlign w:val="center"/>
          </w:tcPr>
          <w:p w14:paraId="72C2FF49"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Ručna - analogna</w:t>
            </w:r>
          </w:p>
        </w:tc>
      </w:tr>
      <w:tr w:rsidR="00A4269C" w:rsidRPr="00A4269C" w14:paraId="5386103E"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53C6874B" w14:textId="77777777" w:rsidR="00A4269C" w:rsidRPr="00A4269C" w:rsidRDefault="00A4269C" w:rsidP="00A4269C">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024132CC"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Motorola</w:t>
            </w:r>
          </w:p>
        </w:tc>
        <w:tc>
          <w:tcPr>
            <w:tcW w:w="1755" w:type="dxa"/>
            <w:shd w:val="clear" w:color="auto" w:fill="FDEADA"/>
            <w:vAlign w:val="center"/>
          </w:tcPr>
          <w:p w14:paraId="1A467AD4"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GP 340</w:t>
            </w:r>
          </w:p>
        </w:tc>
        <w:tc>
          <w:tcPr>
            <w:tcW w:w="1380" w:type="dxa"/>
            <w:shd w:val="clear" w:color="auto" w:fill="FDEADA"/>
            <w:vAlign w:val="center"/>
          </w:tcPr>
          <w:p w14:paraId="1CE2CBC5"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43B00A40"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Ručna - analogna</w:t>
            </w:r>
          </w:p>
        </w:tc>
      </w:tr>
      <w:tr w:rsidR="00A4269C" w:rsidRPr="00A4269C" w14:paraId="3D4C0F9F"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5929EFF1" w14:textId="77777777" w:rsidR="00A4269C" w:rsidRPr="00A4269C" w:rsidRDefault="00A4269C" w:rsidP="00A4269C">
            <w:pPr>
              <w:spacing w:after="0" w:line="240" w:lineRule="auto"/>
              <w:jc w:val="center"/>
              <w:rPr>
                <w:rFonts w:ascii="Arial" w:eastAsia="Times New Roman" w:hAnsi="Arial" w:cs="Arial"/>
                <w:sz w:val="18"/>
                <w:szCs w:val="18"/>
              </w:rPr>
            </w:pPr>
          </w:p>
        </w:tc>
        <w:tc>
          <w:tcPr>
            <w:tcW w:w="1755" w:type="dxa"/>
            <w:tcBorders>
              <w:left w:val="single" w:sz="12" w:space="0" w:color="auto"/>
            </w:tcBorders>
            <w:shd w:val="clear" w:color="auto" w:fill="FDEADA"/>
            <w:vAlign w:val="center"/>
          </w:tcPr>
          <w:p w14:paraId="38E6CD17" w14:textId="77777777" w:rsidR="00A4269C" w:rsidRPr="00A4269C" w:rsidRDefault="00A4269C" w:rsidP="00A4269C">
            <w:pPr>
              <w:spacing w:after="0" w:line="240" w:lineRule="auto"/>
              <w:jc w:val="center"/>
              <w:rPr>
                <w:rFonts w:ascii="Arial" w:eastAsia="Calibri" w:hAnsi="Arial" w:cs="Arial"/>
                <w:sz w:val="18"/>
                <w:szCs w:val="18"/>
              </w:rPr>
            </w:pPr>
          </w:p>
        </w:tc>
        <w:tc>
          <w:tcPr>
            <w:tcW w:w="1755" w:type="dxa"/>
            <w:shd w:val="clear" w:color="auto" w:fill="FDEADA"/>
            <w:vAlign w:val="center"/>
          </w:tcPr>
          <w:p w14:paraId="0956AB59" w14:textId="77777777" w:rsidR="00A4269C" w:rsidRPr="00A4269C" w:rsidRDefault="00A4269C" w:rsidP="00A4269C">
            <w:pPr>
              <w:spacing w:after="0" w:line="240" w:lineRule="auto"/>
              <w:jc w:val="center"/>
              <w:rPr>
                <w:rFonts w:ascii="Arial" w:eastAsia="Calibri" w:hAnsi="Arial" w:cs="Arial"/>
                <w:sz w:val="18"/>
                <w:szCs w:val="18"/>
              </w:rPr>
            </w:pPr>
          </w:p>
        </w:tc>
        <w:tc>
          <w:tcPr>
            <w:tcW w:w="1380" w:type="dxa"/>
            <w:shd w:val="clear" w:color="auto" w:fill="FDEADA"/>
            <w:vAlign w:val="center"/>
          </w:tcPr>
          <w:p w14:paraId="5CF82D74" w14:textId="77777777" w:rsidR="00A4269C" w:rsidRPr="00A4269C" w:rsidRDefault="00A4269C" w:rsidP="00A4269C">
            <w:pPr>
              <w:spacing w:after="0" w:line="240" w:lineRule="auto"/>
              <w:jc w:val="center"/>
              <w:rPr>
                <w:rFonts w:ascii="Arial" w:eastAsia="Calibri" w:hAnsi="Arial" w:cs="Arial"/>
                <w:sz w:val="18"/>
                <w:szCs w:val="18"/>
              </w:rPr>
            </w:pPr>
          </w:p>
        </w:tc>
        <w:tc>
          <w:tcPr>
            <w:tcW w:w="2130" w:type="dxa"/>
            <w:tcBorders>
              <w:right w:val="thinThickSmallGap" w:sz="12" w:space="0" w:color="auto"/>
            </w:tcBorders>
            <w:shd w:val="clear" w:color="auto" w:fill="FDEADA"/>
            <w:vAlign w:val="center"/>
          </w:tcPr>
          <w:p w14:paraId="37F496DB" w14:textId="77777777" w:rsidR="00A4269C" w:rsidRPr="00A4269C" w:rsidRDefault="00A4269C" w:rsidP="00A4269C">
            <w:pPr>
              <w:spacing w:after="0" w:line="240" w:lineRule="auto"/>
              <w:jc w:val="center"/>
              <w:rPr>
                <w:rFonts w:ascii="Arial" w:eastAsia="Calibri" w:hAnsi="Arial" w:cs="Arial"/>
                <w:sz w:val="18"/>
                <w:szCs w:val="18"/>
              </w:rPr>
            </w:pPr>
          </w:p>
        </w:tc>
      </w:tr>
      <w:tr w:rsidR="00A4269C" w:rsidRPr="00A4269C" w14:paraId="7001C989"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2A002C37"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lang w:val="en-US"/>
              </w:rPr>
              <w:t xml:space="preserve">DVD </w:t>
            </w:r>
            <w:r w:rsidRPr="00A4269C">
              <w:rPr>
                <w:rFonts w:ascii="Arial" w:eastAsia="Times New Roman" w:hAnsi="Arial" w:cs="Arial"/>
                <w:sz w:val="18"/>
                <w:szCs w:val="18"/>
              </w:rPr>
              <w:t>VELIKA JELSA</w:t>
            </w:r>
          </w:p>
        </w:tc>
        <w:tc>
          <w:tcPr>
            <w:tcW w:w="1755" w:type="dxa"/>
            <w:tcBorders>
              <w:left w:val="single" w:sz="12" w:space="0" w:color="auto"/>
            </w:tcBorders>
            <w:vAlign w:val="center"/>
          </w:tcPr>
          <w:p w14:paraId="63AD1192" w14:textId="77777777" w:rsidR="00A4269C" w:rsidRPr="00A4269C" w:rsidRDefault="00A4269C" w:rsidP="00A4269C">
            <w:pPr>
              <w:spacing w:after="0" w:line="240" w:lineRule="auto"/>
              <w:jc w:val="center"/>
              <w:rPr>
                <w:rFonts w:ascii="Arial" w:eastAsia="Calibri" w:hAnsi="Arial" w:cs="Arial"/>
                <w:sz w:val="18"/>
                <w:szCs w:val="18"/>
                <w:lang w:val="en-US"/>
              </w:rPr>
            </w:pPr>
            <w:r w:rsidRPr="00A4269C">
              <w:rPr>
                <w:rFonts w:ascii="Arial" w:eastAsia="Times New Roman" w:hAnsi="Arial" w:cs="Arial"/>
                <w:sz w:val="18"/>
                <w:szCs w:val="18"/>
              </w:rPr>
              <w:t>Motorola</w:t>
            </w:r>
          </w:p>
        </w:tc>
        <w:tc>
          <w:tcPr>
            <w:tcW w:w="1755" w:type="dxa"/>
            <w:vAlign w:val="center"/>
          </w:tcPr>
          <w:p w14:paraId="0187F4D8" w14:textId="77777777" w:rsidR="00A4269C" w:rsidRPr="00A4269C" w:rsidRDefault="00A4269C" w:rsidP="00A4269C">
            <w:pPr>
              <w:spacing w:after="0" w:line="240" w:lineRule="auto"/>
              <w:jc w:val="center"/>
              <w:rPr>
                <w:rFonts w:ascii="Arial" w:eastAsia="Calibri" w:hAnsi="Arial" w:cs="Arial"/>
                <w:sz w:val="18"/>
                <w:szCs w:val="18"/>
                <w:lang w:val="en-US"/>
              </w:rPr>
            </w:pPr>
            <w:r w:rsidRPr="00A4269C">
              <w:rPr>
                <w:rFonts w:ascii="Arial" w:eastAsia="Times New Roman" w:hAnsi="Arial" w:cs="Arial"/>
                <w:sz w:val="18"/>
                <w:szCs w:val="18"/>
              </w:rPr>
              <w:t>DM 4401 </w:t>
            </w:r>
          </w:p>
        </w:tc>
        <w:tc>
          <w:tcPr>
            <w:tcW w:w="1380" w:type="dxa"/>
            <w:vAlign w:val="center"/>
          </w:tcPr>
          <w:p w14:paraId="57C8BE09"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vAlign w:val="center"/>
          </w:tcPr>
          <w:p w14:paraId="4B2F489F"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Digitalna - mobilna</w:t>
            </w:r>
          </w:p>
        </w:tc>
      </w:tr>
      <w:tr w:rsidR="00A4269C" w:rsidRPr="00A4269C" w14:paraId="692402C9"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5"/>
        </w:trPr>
        <w:tc>
          <w:tcPr>
            <w:tcW w:w="2585" w:type="dxa"/>
            <w:vMerge/>
            <w:tcBorders>
              <w:left w:val="thinThickSmallGap" w:sz="12" w:space="0" w:color="auto"/>
              <w:right w:val="single" w:sz="12" w:space="0" w:color="auto"/>
            </w:tcBorders>
            <w:vAlign w:val="center"/>
          </w:tcPr>
          <w:p w14:paraId="0F9D7B71" w14:textId="77777777" w:rsidR="00A4269C" w:rsidRPr="00A4269C" w:rsidRDefault="00A4269C" w:rsidP="00A4269C">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27955C78"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Motorola</w:t>
            </w:r>
          </w:p>
        </w:tc>
        <w:tc>
          <w:tcPr>
            <w:tcW w:w="1755" w:type="dxa"/>
            <w:vAlign w:val="center"/>
          </w:tcPr>
          <w:p w14:paraId="280926D6"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P210</w:t>
            </w:r>
          </w:p>
        </w:tc>
        <w:tc>
          <w:tcPr>
            <w:tcW w:w="1380" w:type="dxa"/>
            <w:vAlign w:val="center"/>
          </w:tcPr>
          <w:p w14:paraId="02239EE9"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vAlign w:val="center"/>
          </w:tcPr>
          <w:p w14:paraId="2B9408D8"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Ručna - analogna</w:t>
            </w:r>
          </w:p>
        </w:tc>
      </w:tr>
      <w:tr w:rsidR="00A4269C" w:rsidRPr="00A4269C" w14:paraId="6E6307D8"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99"/>
        </w:trPr>
        <w:tc>
          <w:tcPr>
            <w:tcW w:w="2585" w:type="dxa"/>
            <w:vMerge/>
            <w:tcBorders>
              <w:left w:val="thinThickSmallGap" w:sz="12" w:space="0" w:color="auto"/>
              <w:right w:val="single" w:sz="12" w:space="0" w:color="auto"/>
            </w:tcBorders>
            <w:vAlign w:val="center"/>
          </w:tcPr>
          <w:p w14:paraId="258BD255" w14:textId="77777777" w:rsidR="00A4269C" w:rsidRPr="00A4269C" w:rsidRDefault="00A4269C" w:rsidP="00A4269C">
            <w:pPr>
              <w:spacing w:after="0" w:line="240" w:lineRule="auto"/>
              <w:jc w:val="center"/>
              <w:rPr>
                <w:rFonts w:ascii="Arial" w:eastAsia="Times New Roman" w:hAnsi="Arial" w:cs="Arial"/>
                <w:sz w:val="18"/>
                <w:szCs w:val="18"/>
              </w:rPr>
            </w:pPr>
          </w:p>
        </w:tc>
        <w:tc>
          <w:tcPr>
            <w:tcW w:w="1755" w:type="dxa"/>
            <w:tcBorders>
              <w:left w:val="single" w:sz="12" w:space="0" w:color="auto"/>
            </w:tcBorders>
            <w:vAlign w:val="center"/>
          </w:tcPr>
          <w:p w14:paraId="0010BD48"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Motorola</w:t>
            </w:r>
          </w:p>
        </w:tc>
        <w:tc>
          <w:tcPr>
            <w:tcW w:w="1755" w:type="dxa"/>
            <w:vAlign w:val="center"/>
          </w:tcPr>
          <w:p w14:paraId="1D3A21B0"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DP 4401</w:t>
            </w:r>
          </w:p>
        </w:tc>
        <w:tc>
          <w:tcPr>
            <w:tcW w:w="1380" w:type="dxa"/>
            <w:vAlign w:val="center"/>
          </w:tcPr>
          <w:p w14:paraId="5A2B2F0F"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vAlign w:val="center"/>
          </w:tcPr>
          <w:p w14:paraId="45B93CEC" w14:textId="77777777" w:rsidR="00A4269C" w:rsidRPr="00A4269C" w:rsidRDefault="00A4269C" w:rsidP="00A4269C">
            <w:pPr>
              <w:spacing w:after="0" w:line="240" w:lineRule="auto"/>
              <w:rPr>
                <w:rFonts w:ascii="Arial" w:eastAsia="Times New Roman" w:hAnsi="Arial" w:cs="Arial"/>
                <w:sz w:val="18"/>
                <w:szCs w:val="18"/>
              </w:rPr>
            </w:pPr>
            <w:r w:rsidRPr="00A4269C">
              <w:rPr>
                <w:rFonts w:ascii="Arial" w:eastAsia="Times New Roman" w:hAnsi="Arial" w:cs="Arial"/>
                <w:sz w:val="18"/>
                <w:szCs w:val="18"/>
              </w:rPr>
              <w:t>Digitalna -prijenosna</w:t>
            </w:r>
          </w:p>
        </w:tc>
      </w:tr>
      <w:tr w:rsidR="00A4269C" w:rsidRPr="00A4269C" w14:paraId="540751A5"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6830C8B3"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lang w:val="en-US"/>
              </w:rPr>
              <w:t xml:space="preserve">DVD </w:t>
            </w:r>
            <w:r w:rsidRPr="00A4269C">
              <w:rPr>
                <w:rFonts w:ascii="Arial" w:eastAsia="Times New Roman" w:hAnsi="Arial" w:cs="Arial"/>
                <w:sz w:val="18"/>
                <w:szCs w:val="18"/>
              </w:rPr>
              <w:t xml:space="preserve">STATIVE GORNJE </w:t>
            </w:r>
          </w:p>
        </w:tc>
        <w:tc>
          <w:tcPr>
            <w:tcW w:w="1755" w:type="dxa"/>
            <w:tcBorders>
              <w:left w:val="single" w:sz="12" w:space="0" w:color="auto"/>
            </w:tcBorders>
            <w:shd w:val="clear" w:color="auto" w:fill="FDEADA"/>
            <w:vAlign w:val="center"/>
          </w:tcPr>
          <w:p w14:paraId="32907623"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Motorola</w:t>
            </w:r>
          </w:p>
        </w:tc>
        <w:tc>
          <w:tcPr>
            <w:tcW w:w="1755" w:type="dxa"/>
            <w:shd w:val="clear" w:color="auto" w:fill="FDEADA"/>
            <w:vAlign w:val="center"/>
          </w:tcPr>
          <w:p w14:paraId="6B10E0E6"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GP 340</w:t>
            </w:r>
          </w:p>
        </w:tc>
        <w:tc>
          <w:tcPr>
            <w:tcW w:w="1380" w:type="dxa"/>
            <w:shd w:val="clear" w:color="auto" w:fill="FDEADA"/>
            <w:vAlign w:val="center"/>
          </w:tcPr>
          <w:p w14:paraId="0190BCA3"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28A16E0B"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Times New Roman" w:hAnsi="Arial" w:cs="Arial"/>
                <w:sz w:val="18"/>
                <w:szCs w:val="18"/>
              </w:rPr>
              <w:t xml:space="preserve"> Ručna - analogna</w:t>
            </w:r>
          </w:p>
        </w:tc>
      </w:tr>
      <w:tr w:rsidR="00A4269C" w:rsidRPr="00A4269C" w14:paraId="64F4695D"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37D40E61" w14:textId="77777777" w:rsidR="00A4269C" w:rsidRPr="00A4269C" w:rsidRDefault="00A4269C" w:rsidP="00A4269C">
            <w:pPr>
              <w:spacing w:after="0" w:line="240" w:lineRule="auto"/>
              <w:jc w:val="center"/>
              <w:rPr>
                <w:rFonts w:ascii="Arial" w:eastAsia="Times New Roman" w:hAnsi="Arial" w:cs="Arial"/>
                <w:sz w:val="18"/>
                <w:szCs w:val="18"/>
                <w:lang w:val="en-US"/>
              </w:rPr>
            </w:pPr>
          </w:p>
        </w:tc>
        <w:tc>
          <w:tcPr>
            <w:tcW w:w="1755" w:type="dxa"/>
            <w:tcBorders>
              <w:left w:val="single" w:sz="12" w:space="0" w:color="auto"/>
            </w:tcBorders>
            <w:shd w:val="clear" w:color="auto" w:fill="FDEADA"/>
            <w:vAlign w:val="center"/>
          </w:tcPr>
          <w:p w14:paraId="5D3882E4"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Motorola</w:t>
            </w:r>
          </w:p>
        </w:tc>
        <w:tc>
          <w:tcPr>
            <w:tcW w:w="1755" w:type="dxa"/>
            <w:shd w:val="clear" w:color="auto" w:fill="FDEADA"/>
            <w:vAlign w:val="center"/>
          </w:tcPr>
          <w:p w14:paraId="5C0254FF"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GM 360</w:t>
            </w:r>
          </w:p>
        </w:tc>
        <w:tc>
          <w:tcPr>
            <w:tcW w:w="1380" w:type="dxa"/>
            <w:shd w:val="clear" w:color="auto" w:fill="FDEADA"/>
            <w:vAlign w:val="center"/>
          </w:tcPr>
          <w:p w14:paraId="60839141"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3268438E"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Mobilna - analogna</w:t>
            </w:r>
          </w:p>
        </w:tc>
      </w:tr>
      <w:tr w:rsidR="00A4269C" w:rsidRPr="00A4269C" w14:paraId="6127E5BC"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63"/>
        </w:trPr>
        <w:tc>
          <w:tcPr>
            <w:tcW w:w="2585" w:type="dxa"/>
            <w:tcBorders>
              <w:left w:val="thinThickSmallGap" w:sz="12" w:space="0" w:color="auto"/>
              <w:right w:val="single" w:sz="12" w:space="0" w:color="auto"/>
            </w:tcBorders>
            <w:vAlign w:val="center"/>
          </w:tcPr>
          <w:p w14:paraId="0F7AF944"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 xml:space="preserve">DVD </w:t>
            </w:r>
            <w:r w:rsidRPr="00A4269C">
              <w:rPr>
                <w:rFonts w:ascii="Arial" w:eastAsia="Times New Roman" w:hAnsi="Arial" w:cs="Arial"/>
                <w:sz w:val="18"/>
                <w:szCs w:val="18"/>
              </w:rPr>
              <w:t>GORNJE MEKUŠJE</w:t>
            </w:r>
          </w:p>
        </w:tc>
        <w:tc>
          <w:tcPr>
            <w:tcW w:w="1755" w:type="dxa"/>
            <w:tcBorders>
              <w:left w:val="single" w:sz="12" w:space="0" w:color="auto"/>
            </w:tcBorders>
            <w:vAlign w:val="center"/>
          </w:tcPr>
          <w:p w14:paraId="7BB96F6E"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Motorola</w:t>
            </w:r>
          </w:p>
        </w:tc>
        <w:tc>
          <w:tcPr>
            <w:tcW w:w="1755" w:type="dxa"/>
            <w:vAlign w:val="center"/>
          </w:tcPr>
          <w:p w14:paraId="13F4C4FA"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GM 300</w:t>
            </w:r>
          </w:p>
        </w:tc>
        <w:tc>
          <w:tcPr>
            <w:tcW w:w="1380" w:type="dxa"/>
            <w:vAlign w:val="center"/>
          </w:tcPr>
          <w:p w14:paraId="30356198"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vAlign w:val="center"/>
          </w:tcPr>
          <w:p w14:paraId="0AEDD598"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Mobilna - analogna</w:t>
            </w:r>
          </w:p>
        </w:tc>
      </w:tr>
      <w:tr w:rsidR="00A4269C" w:rsidRPr="00A4269C" w14:paraId="738EB153"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52A53C01"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 xml:space="preserve">DVD </w:t>
            </w:r>
            <w:r w:rsidRPr="00A4269C">
              <w:rPr>
                <w:rFonts w:ascii="Arial" w:eastAsia="Times New Roman" w:hAnsi="Arial" w:cs="Arial"/>
                <w:sz w:val="18"/>
                <w:szCs w:val="18"/>
              </w:rPr>
              <w:t>KAMENSKO</w:t>
            </w:r>
          </w:p>
        </w:tc>
        <w:tc>
          <w:tcPr>
            <w:tcW w:w="1755" w:type="dxa"/>
            <w:tcBorders>
              <w:left w:val="single" w:sz="12" w:space="0" w:color="auto"/>
            </w:tcBorders>
            <w:shd w:val="clear" w:color="auto" w:fill="FDEADA"/>
            <w:vAlign w:val="center"/>
          </w:tcPr>
          <w:p w14:paraId="27FBE2FB"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Motorola</w:t>
            </w:r>
          </w:p>
        </w:tc>
        <w:tc>
          <w:tcPr>
            <w:tcW w:w="1755" w:type="dxa"/>
            <w:shd w:val="clear" w:color="auto" w:fill="FDEADA"/>
            <w:vAlign w:val="center"/>
          </w:tcPr>
          <w:p w14:paraId="053F9140"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P 210</w:t>
            </w:r>
          </w:p>
        </w:tc>
        <w:tc>
          <w:tcPr>
            <w:tcW w:w="1380" w:type="dxa"/>
            <w:shd w:val="clear" w:color="auto" w:fill="FDEADA"/>
            <w:vAlign w:val="center"/>
          </w:tcPr>
          <w:p w14:paraId="72B40476"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lang w:val="en-US"/>
              </w:rPr>
              <w:t>1</w:t>
            </w:r>
          </w:p>
        </w:tc>
        <w:tc>
          <w:tcPr>
            <w:tcW w:w="2130" w:type="dxa"/>
            <w:tcBorders>
              <w:right w:val="thinThickSmallGap" w:sz="12" w:space="0" w:color="auto"/>
            </w:tcBorders>
            <w:shd w:val="clear" w:color="auto" w:fill="FDEADA"/>
            <w:vAlign w:val="center"/>
          </w:tcPr>
          <w:p w14:paraId="7F1C1641"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Ručna - analogna</w:t>
            </w:r>
          </w:p>
        </w:tc>
      </w:tr>
      <w:tr w:rsidR="00A4269C" w:rsidRPr="00A4269C" w14:paraId="0CA03450"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4435A4C7" w14:textId="77777777" w:rsidR="00A4269C" w:rsidRPr="00A4269C" w:rsidRDefault="00A4269C" w:rsidP="00A4269C">
            <w:pPr>
              <w:spacing w:after="0" w:line="240" w:lineRule="auto"/>
              <w:jc w:val="center"/>
              <w:rPr>
                <w:rFonts w:ascii="Arial" w:eastAsia="Times New Roman" w:hAnsi="Arial" w:cs="Arial"/>
                <w:sz w:val="18"/>
                <w:szCs w:val="18"/>
                <w:lang w:val="en-US"/>
              </w:rPr>
            </w:pPr>
          </w:p>
        </w:tc>
        <w:tc>
          <w:tcPr>
            <w:tcW w:w="1755" w:type="dxa"/>
            <w:tcBorders>
              <w:left w:val="single" w:sz="12" w:space="0" w:color="auto"/>
            </w:tcBorders>
            <w:shd w:val="clear" w:color="auto" w:fill="FDEADA"/>
            <w:vAlign w:val="center"/>
          </w:tcPr>
          <w:p w14:paraId="58FF4839"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Motorola</w:t>
            </w:r>
          </w:p>
        </w:tc>
        <w:tc>
          <w:tcPr>
            <w:tcW w:w="1755" w:type="dxa"/>
            <w:shd w:val="clear" w:color="auto" w:fill="FDEADA"/>
            <w:vAlign w:val="center"/>
          </w:tcPr>
          <w:p w14:paraId="54829C0E"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DP 4401</w:t>
            </w:r>
          </w:p>
        </w:tc>
        <w:tc>
          <w:tcPr>
            <w:tcW w:w="1380" w:type="dxa"/>
            <w:shd w:val="clear" w:color="auto" w:fill="FDEADA"/>
            <w:vAlign w:val="center"/>
          </w:tcPr>
          <w:p w14:paraId="31A9ADC3"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1</w:t>
            </w:r>
          </w:p>
        </w:tc>
        <w:tc>
          <w:tcPr>
            <w:tcW w:w="2130" w:type="dxa"/>
            <w:tcBorders>
              <w:right w:val="thinThickSmallGap" w:sz="12" w:space="0" w:color="auto"/>
            </w:tcBorders>
            <w:shd w:val="clear" w:color="auto" w:fill="FDEADA"/>
            <w:vAlign w:val="center"/>
          </w:tcPr>
          <w:p w14:paraId="557BE229"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Ručna - digitalna</w:t>
            </w:r>
          </w:p>
        </w:tc>
      </w:tr>
      <w:tr w:rsidR="00A4269C" w:rsidRPr="00A4269C" w14:paraId="165ABBBA"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tcBorders>
              <w:left w:val="thinThickSmallGap" w:sz="12" w:space="0" w:color="auto"/>
              <w:right w:val="single" w:sz="12" w:space="0" w:color="auto"/>
            </w:tcBorders>
            <w:vAlign w:val="center"/>
          </w:tcPr>
          <w:p w14:paraId="79038660"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 xml:space="preserve">DVD </w:t>
            </w:r>
            <w:r w:rsidRPr="00A4269C">
              <w:rPr>
                <w:rFonts w:ascii="Arial" w:eastAsia="Times New Roman" w:hAnsi="Arial" w:cs="Arial"/>
                <w:sz w:val="18"/>
                <w:szCs w:val="18"/>
              </w:rPr>
              <w:t>CEROVAC VUKMAN</w:t>
            </w:r>
            <w:r w:rsidRPr="00A4269C">
              <w:rPr>
                <w:rFonts w:ascii="Arial" w:eastAsia="Times New Roman" w:hAnsi="Arial" w:cs="Arial"/>
                <w:sz w:val="18"/>
                <w:szCs w:val="18"/>
                <w:lang w:val="en-US"/>
              </w:rPr>
              <w:t>IČKI</w:t>
            </w:r>
          </w:p>
        </w:tc>
        <w:tc>
          <w:tcPr>
            <w:tcW w:w="1755" w:type="dxa"/>
            <w:tcBorders>
              <w:left w:val="single" w:sz="12" w:space="0" w:color="auto"/>
            </w:tcBorders>
            <w:vAlign w:val="center"/>
          </w:tcPr>
          <w:p w14:paraId="1746FC40"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Motorola</w:t>
            </w:r>
          </w:p>
        </w:tc>
        <w:tc>
          <w:tcPr>
            <w:tcW w:w="1755" w:type="dxa"/>
            <w:vAlign w:val="center"/>
          </w:tcPr>
          <w:p w14:paraId="1947E1F8"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lang w:val="en-US"/>
              </w:rPr>
              <w:t>P 210</w:t>
            </w:r>
          </w:p>
        </w:tc>
        <w:tc>
          <w:tcPr>
            <w:tcW w:w="1380" w:type="dxa"/>
            <w:vAlign w:val="center"/>
          </w:tcPr>
          <w:p w14:paraId="75B49BD7"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vAlign w:val="center"/>
          </w:tcPr>
          <w:p w14:paraId="2CCB8284"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Ručna - analogna</w:t>
            </w:r>
          </w:p>
        </w:tc>
      </w:tr>
      <w:tr w:rsidR="00A4269C" w:rsidRPr="00A4269C" w14:paraId="5B0D2CF6"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31E083C5"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 xml:space="preserve">DVD </w:t>
            </w:r>
            <w:r w:rsidRPr="00A4269C">
              <w:rPr>
                <w:rFonts w:ascii="Arial" w:eastAsia="Times New Roman" w:hAnsi="Arial" w:cs="Arial"/>
                <w:sz w:val="18"/>
                <w:szCs w:val="18"/>
              </w:rPr>
              <w:t>KNEZ GORICA</w:t>
            </w:r>
          </w:p>
        </w:tc>
        <w:tc>
          <w:tcPr>
            <w:tcW w:w="1755" w:type="dxa"/>
            <w:tcBorders>
              <w:left w:val="single" w:sz="12" w:space="0" w:color="auto"/>
            </w:tcBorders>
            <w:shd w:val="clear" w:color="auto" w:fill="FDEADA"/>
            <w:vAlign w:val="center"/>
          </w:tcPr>
          <w:p w14:paraId="0D2BF50F"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lang w:val="en-US"/>
              </w:rPr>
              <w:t>Motorola</w:t>
            </w:r>
          </w:p>
        </w:tc>
        <w:tc>
          <w:tcPr>
            <w:tcW w:w="1755" w:type="dxa"/>
            <w:shd w:val="clear" w:color="auto" w:fill="FDEADA"/>
            <w:vAlign w:val="center"/>
          </w:tcPr>
          <w:p w14:paraId="6A6507C7"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lang w:val="en-US"/>
              </w:rPr>
              <w:t>GP 300</w:t>
            </w:r>
          </w:p>
        </w:tc>
        <w:tc>
          <w:tcPr>
            <w:tcW w:w="1380" w:type="dxa"/>
            <w:shd w:val="clear" w:color="auto" w:fill="FDEADA"/>
            <w:vAlign w:val="center"/>
          </w:tcPr>
          <w:p w14:paraId="40E85A80"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lang w:val="en-US"/>
              </w:rPr>
              <w:t>1</w:t>
            </w:r>
          </w:p>
        </w:tc>
        <w:tc>
          <w:tcPr>
            <w:tcW w:w="2130" w:type="dxa"/>
            <w:tcBorders>
              <w:right w:val="thinThickSmallGap" w:sz="12" w:space="0" w:color="auto"/>
            </w:tcBorders>
            <w:shd w:val="clear" w:color="auto" w:fill="FDEADA"/>
            <w:vAlign w:val="center"/>
          </w:tcPr>
          <w:p w14:paraId="2CE4A7FC"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Ručna - analogna</w:t>
            </w:r>
            <w:r w:rsidRPr="00A4269C">
              <w:rPr>
                <w:rFonts w:ascii="Arial" w:eastAsia="Times New Roman" w:hAnsi="Arial" w:cs="Arial"/>
                <w:sz w:val="18"/>
                <w:szCs w:val="18"/>
                <w:lang w:val="en-US"/>
              </w:rPr>
              <w:t xml:space="preserve"> </w:t>
            </w:r>
          </w:p>
        </w:tc>
      </w:tr>
      <w:tr w:rsidR="00A4269C" w:rsidRPr="00A4269C" w14:paraId="62B3D161"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2382BEF9" w14:textId="77777777" w:rsidR="00A4269C" w:rsidRPr="00A4269C" w:rsidRDefault="00A4269C" w:rsidP="00A4269C">
            <w:pPr>
              <w:spacing w:after="0" w:line="240" w:lineRule="auto"/>
              <w:jc w:val="center"/>
              <w:rPr>
                <w:rFonts w:ascii="Arial" w:eastAsia="Times New Roman" w:hAnsi="Arial" w:cs="Arial"/>
                <w:sz w:val="18"/>
                <w:szCs w:val="18"/>
                <w:lang w:val="en-US"/>
              </w:rPr>
            </w:pPr>
          </w:p>
        </w:tc>
        <w:tc>
          <w:tcPr>
            <w:tcW w:w="1755" w:type="dxa"/>
            <w:tcBorders>
              <w:left w:val="single" w:sz="12" w:space="0" w:color="auto"/>
            </w:tcBorders>
            <w:shd w:val="clear" w:color="auto" w:fill="FDEADA"/>
            <w:vAlign w:val="center"/>
          </w:tcPr>
          <w:p w14:paraId="69E5159F"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Motorola</w:t>
            </w:r>
          </w:p>
        </w:tc>
        <w:tc>
          <w:tcPr>
            <w:tcW w:w="1755" w:type="dxa"/>
            <w:shd w:val="clear" w:color="auto" w:fill="FDEADA"/>
            <w:vAlign w:val="center"/>
          </w:tcPr>
          <w:p w14:paraId="147B5353"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GM 360</w:t>
            </w:r>
          </w:p>
        </w:tc>
        <w:tc>
          <w:tcPr>
            <w:tcW w:w="1380" w:type="dxa"/>
            <w:shd w:val="clear" w:color="auto" w:fill="FDEADA"/>
            <w:vAlign w:val="center"/>
          </w:tcPr>
          <w:p w14:paraId="5A385378"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1</w:t>
            </w:r>
          </w:p>
        </w:tc>
        <w:tc>
          <w:tcPr>
            <w:tcW w:w="2130" w:type="dxa"/>
            <w:tcBorders>
              <w:right w:val="thinThickSmallGap" w:sz="12" w:space="0" w:color="auto"/>
            </w:tcBorders>
            <w:shd w:val="clear" w:color="auto" w:fill="FDEADA"/>
            <w:vAlign w:val="center"/>
          </w:tcPr>
          <w:p w14:paraId="3DE704E6"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Mobilna - analogna</w:t>
            </w:r>
          </w:p>
        </w:tc>
      </w:tr>
      <w:tr w:rsidR="00A4269C" w:rsidRPr="00A4269C" w14:paraId="563477D2"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277470AC" w14:textId="77777777" w:rsidR="00A4269C" w:rsidRPr="00A4269C" w:rsidRDefault="00A4269C" w:rsidP="00A4269C">
            <w:pPr>
              <w:spacing w:after="0" w:line="240" w:lineRule="auto"/>
              <w:jc w:val="center"/>
              <w:rPr>
                <w:rFonts w:ascii="Arial" w:eastAsia="Times New Roman" w:hAnsi="Arial" w:cs="Arial"/>
                <w:sz w:val="18"/>
                <w:szCs w:val="18"/>
                <w:lang w:val="en-US"/>
              </w:rPr>
            </w:pPr>
          </w:p>
        </w:tc>
        <w:tc>
          <w:tcPr>
            <w:tcW w:w="1755" w:type="dxa"/>
            <w:tcBorders>
              <w:left w:val="single" w:sz="12" w:space="0" w:color="auto"/>
            </w:tcBorders>
            <w:shd w:val="clear" w:color="auto" w:fill="FDEADA"/>
            <w:vAlign w:val="center"/>
          </w:tcPr>
          <w:p w14:paraId="391348AE"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Motorola</w:t>
            </w:r>
          </w:p>
        </w:tc>
        <w:tc>
          <w:tcPr>
            <w:tcW w:w="1755" w:type="dxa"/>
            <w:shd w:val="clear" w:color="auto" w:fill="FDEADA"/>
            <w:vAlign w:val="center"/>
          </w:tcPr>
          <w:p w14:paraId="33D81F04"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P 210</w:t>
            </w:r>
          </w:p>
        </w:tc>
        <w:tc>
          <w:tcPr>
            <w:tcW w:w="1380" w:type="dxa"/>
            <w:shd w:val="clear" w:color="auto" w:fill="FDEADA"/>
            <w:vAlign w:val="center"/>
          </w:tcPr>
          <w:p w14:paraId="052AB433"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1</w:t>
            </w:r>
          </w:p>
        </w:tc>
        <w:tc>
          <w:tcPr>
            <w:tcW w:w="2130" w:type="dxa"/>
            <w:tcBorders>
              <w:right w:val="thinThickSmallGap" w:sz="12" w:space="0" w:color="auto"/>
            </w:tcBorders>
            <w:shd w:val="clear" w:color="auto" w:fill="FDEADA"/>
            <w:vAlign w:val="center"/>
          </w:tcPr>
          <w:p w14:paraId="524FB08A"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Ručna - analogna</w:t>
            </w:r>
          </w:p>
        </w:tc>
      </w:tr>
      <w:tr w:rsidR="00A4269C" w:rsidRPr="00A4269C" w14:paraId="02A08F42"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35E59D63"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 xml:space="preserve">DVD </w:t>
            </w:r>
            <w:r w:rsidRPr="00A4269C">
              <w:rPr>
                <w:rFonts w:ascii="Arial" w:eastAsia="Times New Roman" w:hAnsi="Arial" w:cs="Arial"/>
                <w:sz w:val="18"/>
                <w:szCs w:val="18"/>
              </w:rPr>
              <w:t>VUKMANIĆ</w:t>
            </w:r>
          </w:p>
        </w:tc>
        <w:tc>
          <w:tcPr>
            <w:tcW w:w="1755" w:type="dxa"/>
            <w:tcBorders>
              <w:left w:val="single" w:sz="12" w:space="0" w:color="auto"/>
            </w:tcBorders>
            <w:vAlign w:val="center"/>
          </w:tcPr>
          <w:p w14:paraId="44D3C099"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lang w:val="en-US"/>
              </w:rPr>
              <w:t>Motorola</w:t>
            </w:r>
          </w:p>
        </w:tc>
        <w:tc>
          <w:tcPr>
            <w:tcW w:w="1755" w:type="dxa"/>
            <w:vAlign w:val="center"/>
          </w:tcPr>
          <w:p w14:paraId="0A907B10"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lang w:val="en-US"/>
              </w:rPr>
              <w:t>DM 4401</w:t>
            </w:r>
          </w:p>
        </w:tc>
        <w:tc>
          <w:tcPr>
            <w:tcW w:w="1380" w:type="dxa"/>
            <w:vAlign w:val="center"/>
          </w:tcPr>
          <w:p w14:paraId="63CDC13E"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lang w:val="en-US"/>
              </w:rPr>
              <w:t>1</w:t>
            </w:r>
          </w:p>
        </w:tc>
        <w:tc>
          <w:tcPr>
            <w:tcW w:w="2130" w:type="dxa"/>
            <w:tcBorders>
              <w:right w:val="thinThickSmallGap" w:sz="12" w:space="0" w:color="auto"/>
            </w:tcBorders>
            <w:vAlign w:val="center"/>
          </w:tcPr>
          <w:p w14:paraId="677B5CB6"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Digitalna - mobilna</w:t>
            </w:r>
          </w:p>
        </w:tc>
      </w:tr>
      <w:tr w:rsidR="00A4269C" w:rsidRPr="00A4269C" w14:paraId="6D95F84A"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64A481FC" w14:textId="77777777" w:rsidR="00A4269C" w:rsidRPr="00A4269C" w:rsidRDefault="00A4269C" w:rsidP="00A4269C">
            <w:pPr>
              <w:spacing w:after="0" w:line="240" w:lineRule="auto"/>
              <w:jc w:val="center"/>
              <w:rPr>
                <w:rFonts w:ascii="Arial" w:eastAsia="Times New Roman" w:hAnsi="Arial" w:cs="Arial"/>
                <w:sz w:val="18"/>
                <w:szCs w:val="18"/>
                <w:lang w:val="en-US"/>
              </w:rPr>
            </w:pPr>
          </w:p>
        </w:tc>
        <w:tc>
          <w:tcPr>
            <w:tcW w:w="1755" w:type="dxa"/>
            <w:tcBorders>
              <w:left w:val="single" w:sz="12" w:space="0" w:color="auto"/>
            </w:tcBorders>
            <w:vAlign w:val="center"/>
          </w:tcPr>
          <w:p w14:paraId="161B846E"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Motorola</w:t>
            </w:r>
          </w:p>
        </w:tc>
        <w:tc>
          <w:tcPr>
            <w:tcW w:w="1755" w:type="dxa"/>
            <w:vAlign w:val="center"/>
          </w:tcPr>
          <w:p w14:paraId="38B43F50"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P 210</w:t>
            </w:r>
          </w:p>
        </w:tc>
        <w:tc>
          <w:tcPr>
            <w:tcW w:w="1380" w:type="dxa"/>
            <w:vAlign w:val="center"/>
          </w:tcPr>
          <w:p w14:paraId="75EDA13F"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1</w:t>
            </w:r>
          </w:p>
        </w:tc>
        <w:tc>
          <w:tcPr>
            <w:tcW w:w="2130" w:type="dxa"/>
            <w:tcBorders>
              <w:right w:val="thinThickSmallGap" w:sz="12" w:space="0" w:color="auto"/>
            </w:tcBorders>
            <w:vAlign w:val="center"/>
          </w:tcPr>
          <w:p w14:paraId="384FEF24"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Ručna - analogna</w:t>
            </w:r>
          </w:p>
        </w:tc>
      </w:tr>
      <w:tr w:rsidR="00A4269C" w:rsidRPr="00A4269C" w14:paraId="7368035E"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2D632246"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 xml:space="preserve">DVD </w:t>
            </w:r>
            <w:r w:rsidRPr="00A4269C">
              <w:rPr>
                <w:rFonts w:ascii="Arial" w:eastAsia="Times New Roman" w:hAnsi="Arial" w:cs="Arial"/>
                <w:sz w:val="18"/>
                <w:szCs w:val="18"/>
              </w:rPr>
              <w:t>ŠIŠLJAVIĆ</w:t>
            </w:r>
          </w:p>
        </w:tc>
        <w:tc>
          <w:tcPr>
            <w:tcW w:w="1755" w:type="dxa"/>
            <w:tcBorders>
              <w:left w:val="single" w:sz="12" w:space="0" w:color="auto"/>
            </w:tcBorders>
            <w:shd w:val="clear" w:color="auto" w:fill="FDEADA"/>
            <w:vAlign w:val="center"/>
          </w:tcPr>
          <w:p w14:paraId="4F26A6C7"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rPr>
              <w:t>A</w:t>
            </w:r>
            <w:r w:rsidRPr="00A4269C">
              <w:rPr>
                <w:rFonts w:ascii="Arial" w:eastAsia="Times New Roman" w:hAnsi="Arial" w:cs="Arial"/>
                <w:sz w:val="18"/>
                <w:szCs w:val="18"/>
                <w:lang w:val="en-US"/>
              </w:rPr>
              <w:t>lan</w:t>
            </w:r>
          </w:p>
        </w:tc>
        <w:tc>
          <w:tcPr>
            <w:tcW w:w="1755" w:type="dxa"/>
            <w:shd w:val="clear" w:color="auto" w:fill="FDEADA"/>
            <w:vAlign w:val="center"/>
          </w:tcPr>
          <w:p w14:paraId="18D907D9"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HR 106</w:t>
            </w:r>
          </w:p>
        </w:tc>
        <w:tc>
          <w:tcPr>
            <w:tcW w:w="1380" w:type="dxa"/>
            <w:shd w:val="clear" w:color="auto" w:fill="FDEADA"/>
            <w:vAlign w:val="center"/>
          </w:tcPr>
          <w:p w14:paraId="590EC45B"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268FBD90"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Ručna - analogna</w:t>
            </w:r>
          </w:p>
        </w:tc>
      </w:tr>
      <w:tr w:rsidR="00A4269C" w:rsidRPr="00A4269C" w14:paraId="423D90F6"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785626FB" w14:textId="77777777" w:rsidR="00A4269C" w:rsidRPr="00A4269C" w:rsidRDefault="00A4269C" w:rsidP="00A4269C">
            <w:pPr>
              <w:spacing w:after="0" w:line="240" w:lineRule="auto"/>
              <w:jc w:val="center"/>
              <w:rPr>
                <w:rFonts w:ascii="Arial" w:eastAsia="Times New Roman" w:hAnsi="Arial" w:cs="Arial"/>
                <w:sz w:val="18"/>
                <w:szCs w:val="18"/>
                <w:lang w:val="en-US"/>
              </w:rPr>
            </w:pPr>
          </w:p>
        </w:tc>
        <w:tc>
          <w:tcPr>
            <w:tcW w:w="1755" w:type="dxa"/>
            <w:tcBorders>
              <w:left w:val="single" w:sz="12" w:space="0" w:color="auto"/>
            </w:tcBorders>
            <w:shd w:val="clear" w:color="auto" w:fill="FDEADA"/>
            <w:vAlign w:val="center"/>
          </w:tcPr>
          <w:p w14:paraId="1C225283"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Motorola</w:t>
            </w:r>
          </w:p>
        </w:tc>
        <w:tc>
          <w:tcPr>
            <w:tcW w:w="1755" w:type="dxa"/>
            <w:shd w:val="clear" w:color="auto" w:fill="FDEADA"/>
            <w:vAlign w:val="center"/>
          </w:tcPr>
          <w:p w14:paraId="6BC431A5"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GM 360</w:t>
            </w:r>
          </w:p>
        </w:tc>
        <w:tc>
          <w:tcPr>
            <w:tcW w:w="1380" w:type="dxa"/>
            <w:shd w:val="clear" w:color="auto" w:fill="FDEADA"/>
            <w:vAlign w:val="center"/>
          </w:tcPr>
          <w:p w14:paraId="60B180C6"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14A61342"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Mobilna - analogna</w:t>
            </w:r>
          </w:p>
        </w:tc>
      </w:tr>
      <w:tr w:rsidR="00A4269C" w:rsidRPr="00A4269C" w14:paraId="7DDC07B9"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4EEEF9DE"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 xml:space="preserve">DVD </w:t>
            </w:r>
            <w:r w:rsidRPr="00A4269C">
              <w:rPr>
                <w:rFonts w:ascii="Arial" w:eastAsia="Times New Roman" w:hAnsi="Arial" w:cs="Arial"/>
                <w:sz w:val="18"/>
                <w:szCs w:val="18"/>
              </w:rPr>
              <w:t>KORITINJA</w:t>
            </w:r>
          </w:p>
        </w:tc>
        <w:tc>
          <w:tcPr>
            <w:tcW w:w="1755" w:type="dxa"/>
            <w:tcBorders>
              <w:left w:val="single" w:sz="12" w:space="0" w:color="auto"/>
            </w:tcBorders>
            <w:vAlign w:val="center"/>
          </w:tcPr>
          <w:p w14:paraId="40F4A4F2"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Motorola</w:t>
            </w:r>
          </w:p>
        </w:tc>
        <w:tc>
          <w:tcPr>
            <w:tcW w:w="1755" w:type="dxa"/>
            <w:vAlign w:val="center"/>
          </w:tcPr>
          <w:p w14:paraId="0468B5F4"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GP 340</w:t>
            </w:r>
          </w:p>
        </w:tc>
        <w:tc>
          <w:tcPr>
            <w:tcW w:w="1380" w:type="dxa"/>
            <w:vAlign w:val="center"/>
          </w:tcPr>
          <w:p w14:paraId="4019038B"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vAlign w:val="center"/>
          </w:tcPr>
          <w:p w14:paraId="1AA9C44A"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Ručna - analogna</w:t>
            </w:r>
          </w:p>
        </w:tc>
      </w:tr>
      <w:tr w:rsidR="00A4269C" w:rsidRPr="00A4269C" w14:paraId="3C1B0400"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7D2130ED" w14:textId="77777777" w:rsidR="00A4269C" w:rsidRPr="00A4269C" w:rsidRDefault="00A4269C" w:rsidP="00A4269C">
            <w:pPr>
              <w:spacing w:after="0" w:line="240" w:lineRule="auto"/>
              <w:jc w:val="center"/>
              <w:rPr>
                <w:rFonts w:ascii="Arial" w:eastAsia="Times New Roman" w:hAnsi="Arial" w:cs="Arial"/>
                <w:sz w:val="18"/>
                <w:szCs w:val="18"/>
                <w:lang w:val="en-US"/>
              </w:rPr>
            </w:pPr>
          </w:p>
        </w:tc>
        <w:tc>
          <w:tcPr>
            <w:tcW w:w="1755" w:type="dxa"/>
            <w:tcBorders>
              <w:left w:val="single" w:sz="12" w:space="0" w:color="auto"/>
            </w:tcBorders>
            <w:vAlign w:val="center"/>
          </w:tcPr>
          <w:p w14:paraId="7D5EE383"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Motorola</w:t>
            </w:r>
          </w:p>
        </w:tc>
        <w:tc>
          <w:tcPr>
            <w:tcW w:w="1755" w:type="dxa"/>
            <w:vAlign w:val="center"/>
          </w:tcPr>
          <w:p w14:paraId="3C4B1CB0"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DP 4401</w:t>
            </w:r>
          </w:p>
        </w:tc>
        <w:tc>
          <w:tcPr>
            <w:tcW w:w="1380" w:type="dxa"/>
            <w:vAlign w:val="center"/>
          </w:tcPr>
          <w:p w14:paraId="28986EC5"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vAlign w:val="center"/>
          </w:tcPr>
          <w:p w14:paraId="7ADE4571"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Digitalna -prijenosna</w:t>
            </w:r>
          </w:p>
        </w:tc>
      </w:tr>
      <w:tr w:rsidR="00A4269C" w:rsidRPr="00A4269C" w14:paraId="292CF2FC"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737548E4" w14:textId="77777777" w:rsidR="00A4269C" w:rsidRPr="00A4269C" w:rsidRDefault="00A4269C" w:rsidP="00A4269C">
            <w:pPr>
              <w:spacing w:after="0" w:line="240" w:lineRule="auto"/>
              <w:jc w:val="center"/>
              <w:rPr>
                <w:rFonts w:ascii="Arial" w:eastAsia="Times New Roman" w:hAnsi="Arial" w:cs="Arial"/>
                <w:sz w:val="18"/>
                <w:szCs w:val="18"/>
                <w:lang w:val="en-US"/>
              </w:rPr>
            </w:pPr>
          </w:p>
        </w:tc>
        <w:tc>
          <w:tcPr>
            <w:tcW w:w="1755" w:type="dxa"/>
            <w:tcBorders>
              <w:left w:val="single" w:sz="12" w:space="0" w:color="auto"/>
            </w:tcBorders>
            <w:vAlign w:val="center"/>
          </w:tcPr>
          <w:p w14:paraId="757A4B4F"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Motorola</w:t>
            </w:r>
          </w:p>
        </w:tc>
        <w:tc>
          <w:tcPr>
            <w:tcW w:w="1755" w:type="dxa"/>
            <w:vAlign w:val="center"/>
          </w:tcPr>
          <w:p w14:paraId="6FA818E5"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R7A</w:t>
            </w:r>
          </w:p>
        </w:tc>
        <w:tc>
          <w:tcPr>
            <w:tcW w:w="1380" w:type="dxa"/>
            <w:vAlign w:val="center"/>
          </w:tcPr>
          <w:p w14:paraId="1ED00B7E"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2</w:t>
            </w:r>
          </w:p>
        </w:tc>
        <w:tc>
          <w:tcPr>
            <w:tcW w:w="2130" w:type="dxa"/>
            <w:tcBorders>
              <w:right w:val="thinThickSmallGap" w:sz="12" w:space="0" w:color="auto"/>
            </w:tcBorders>
            <w:vAlign w:val="center"/>
          </w:tcPr>
          <w:p w14:paraId="2E55B5D2"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Ručna - analogna</w:t>
            </w:r>
          </w:p>
        </w:tc>
      </w:tr>
      <w:tr w:rsidR="00A4269C" w:rsidRPr="00A4269C" w14:paraId="4B23B435"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shd w:val="clear" w:color="auto" w:fill="FDEADA"/>
            <w:vAlign w:val="center"/>
          </w:tcPr>
          <w:p w14:paraId="3C728224"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 xml:space="preserve">DVD </w:t>
            </w:r>
            <w:r w:rsidRPr="00A4269C">
              <w:rPr>
                <w:rFonts w:ascii="Arial" w:eastAsia="Times New Roman" w:hAnsi="Arial" w:cs="Arial"/>
                <w:sz w:val="18"/>
                <w:szCs w:val="18"/>
              </w:rPr>
              <w:t>SKAKAVAC</w:t>
            </w:r>
          </w:p>
        </w:tc>
        <w:tc>
          <w:tcPr>
            <w:tcW w:w="1755" w:type="dxa"/>
            <w:tcBorders>
              <w:left w:val="single" w:sz="12" w:space="0" w:color="auto"/>
            </w:tcBorders>
            <w:shd w:val="clear" w:color="auto" w:fill="FDEADA"/>
            <w:vAlign w:val="center"/>
          </w:tcPr>
          <w:p w14:paraId="0FF77BB1"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Motorola</w:t>
            </w:r>
          </w:p>
        </w:tc>
        <w:tc>
          <w:tcPr>
            <w:tcW w:w="1755" w:type="dxa"/>
            <w:shd w:val="clear" w:color="auto" w:fill="FDEADA"/>
            <w:vAlign w:val="center"/>
          </w:tcPr>
          <w:p w14:paraId="2450FC43"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DP 4401</w:t>
            </w:r>
          </w:p>
        </w:tc>
        <w:tc>
          <w:tcPr>
            <w:tcW w:w="1380" w:type="dxa"/>
            <w:shd w:val="clear" w:color="auto" w:fill="FDEADA"/>
            <w:vAlign w:val="center"/>
          </w:tcPr>
          <w:p w14:paraId="51EA4A57"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2432C7B2"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Digitalna -prijenosna</w:t>
            </w:r>
          </w:p>
        </w:tc>
      </w:tr>
      <w:tr w:rsidR="00A4269C" w:rsidRPr="00A4269C" w14:paraId="43DED173"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shd w:val="clear" w:color="auto" w:fill="FDEADA"/>
            <w:vAlign w:val="center"/>
          </w:tcPr>
          <w:p w14:paraId="33C5261A" w14:textId="77777777" w:rsidR="00A4269C" w:rsidRPr="00A4269C" w:rsidRDefault="00A4269C" w:rsidP="00A4269C">
            <w:pPr>
              <w:spacing w:after="0" w:line="240" w:lineRule="auto"/>
              <w:jc w:val="center"/>
              <w:rPr>
                <w:rFonts w:ascii="Arial" w:eastAsia="Times New Roman" w:hAnsi="Arial" w:cs="Arial"/>
                <w:sz w:val="18"/>
                <w:szCs w:val="18"/>
                <w:lang w:val="en-US"/>
              </w:rPr>
            </w:pPr>
          </w:p>
        </w:tc>
        <w:tc>
          <w:tcPr>
            <w:tcW w:w="1755" w:type="dxa"/>
            <w:tcBorders>
              <w:left w:val="single" w:sz="12" w:space="0" w:color="auto"/>
            </w:tcBorders>
            <w:shd w:val="clear" w:color="auto" w:fill="FDEADA"/>
            <w:vAlign w:val="center"/>
          </w:tcPr>
          <w:p w14:paraId="2D538CE9"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Motorola</w:t>
            </w:r>
          </w:p>
        </w:tc>
        <w:tc>
          <w:tcPr>
            <w:tcW w:w="1755" w:type="dxa"/>
            <w:shd w:val="clear" w:color="auto" w:fill="FDEADA"/>
            <w:vAlign w:val="center"/>
          </w:tcPr>
          <w:p w14:paraId="79519BD6"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GP 340</w:t>
            </w:r>
          </w:p>
        </w:tc>
        <w:tc>
          <w:tcPr>
            <w:tcW w:w="1380" w:type="dxa"/>
            <w:shd w:val="clear" w:color="auto" w:fill="FDEADA"/>
            <w:vAlign w:val="center"/>
          </w:tcPr>
          <w:p w14:paraId="4AD44EBD"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shd w:val="clear" w:color="auto" w:fill="FDEADA"/>
            <w:vAlign w:val="center"/>
          </w:tcPr>
          <w:p w14:paraId="4DDD7503"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Ručna - analogna</w:t>
            </w:r>
          </w:p>
        </w:tc>
      </w:tr>
      <w:tr w:rsidR="00A4269C" w:rsidRPr="00A4269C" w14:paraId="115BCBC0"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val="restart"/>
            <w:tcBorders>
              <w:left w:val="thinThickSmallGap" w:sz="12" w:space="0" w:color="auto"/>
              <w:right w:val="single" w:sz="12" w:space="0" w:color="auto"/>
            </w:tcBorders>
            <w:vAlign w:val="center"/>
          </w:tcPr>
          <w:p w14:paraId="56160F0E"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 xml:space="preserve">DVD </w:t>
            </w:r>
            <w:r w:rsidRPr="00A4269C">
              <w:rPr>
                <w:rFonts w:ascii="Arial" w:eastAsia="Times New Roman" w:hAnsi="Arial" w:cs="Arial"/>
                <w:sz w:val="18"/>
                <w:szCs w:val="18"/>
              </w:rPr>
              <w:t>BROĐANI</w:t>
            </w:r>
          </w:p>
        </w:tc>
        <w:tc>
          <w:tcPr>
            <w:tcW w:w="1755" w:type="dxa"/>
            <w:tcBorders>
              <w:left w:val="single" w:sz="12" w:space="0" w:color="auto"/>
            </w:tcBorders>
            <w:vAlign w:val="center"/>
          </w:tcPr>
          <w:p w14:paraId="274C639B"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Motorola</w:t>
            </w:r>
          </w:p>
        </w:tc>
        <w:tc>
          <w:tcPr>
            <w:tcW w:w="1755" w:type="dxa"/>
            <w:vAlign w:val="center"/>
          </w:tcPr>
          <w:p w14:paraId="3895EAC8"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GP 340</w:t>
            </w:r>
          </w:p>
        </w:tc>
        <w:tc>
          <w:tcPr>
            <w:tcW w:w="1380" w:type="dxa"/>
            <w:vAlign w:val="center"/>
          </w:tcPr>
          <w:p w14:paraId="6A5CBA58"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vAlign w:val="center"/>
          </w:tcPr>
          <w:p w14:paraId="0265AAF3"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Ručna - analogna</w:t>
            </w:r>
          </w:p>
        </w:tc>
      </w:tr>
      <w:tr w:rsidR="00A4269C" w:rsidRPr="00A4269C" w14:paraId="231E6F02"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vMerge/>
            <w:tcBorders>
              <w:left w:val="thinThickSmallGap" w:sz="12" w:space="0" w:color="auto"/>
              <w:right w:val="single" w:sz="12" w:space="0" w:color="auto"/>
            </w:tcBorders>
            <w:vAlign w:val="center"/>
          </w:tcPr>
          <w:p w14:paraId="09A44352" w14:textId="77777777" w:rsidR="00A4269C" w:rsidRPr="00A4269C" w:rsidRDefault="00A4269C" w:rsidP="00A4269C">
            <w:pPr>
              <w:spacing w:after="0" w:line="240" w:lineRule="auto"/>
              <w:jc w:val="center"/>
              <w:rPr>
                <w:rFonts w:ascii="Arial" w:eastAsia="Times New Roman" w:hAnsi="Arial" w:cs="Arial"/>
                <w:sz w:val="18"/>
                <w:szCs w:val="18"/>
                <w:lang w:val="en-US"/>
              </w:rPr>
            </w:pPr>
          </w:p>
        </w:tc>
        <w:tc>
          <w:tcPr>
            <w:tcW w:w="1755" w:type="dxa"/>
            <w:tcBorders>
              <w:left w:val="single" w:sz="12" w:space="0" w:color="auto"/>
            </w:tcBorders>
            <w:vAlign w:val="center"/>
          </w:tcPr>
          <w:p w14:paraId="7DB75E9A"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Motorola</w:t>
            </w:r>
          </w:p>
        </w:tc>
        <w:tc>
          <w:tcPr>
            <w:tcW w:w="1755" w:type="dxa"/>
            <w:vAlign w:val="center"/>
          </w:tcPr>
          <w:p w14:paraId="7EB53486"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DM 4401</w:t>
            </w:r>
          </w:p>
        </w:tc>
        <w:tc>
          <w:tcPr>
            <w:tcW w:w="1380" w:type="dxa"/>
            <w:vAlign w:val="center"/>
          </w:tcPr>
          <w:p w14:paraId="08ACFF2E"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right w:val="thinThickSmallGap" w:sz="12" w:space="0" w:color="auto"/>
            </w:tcBorders>
            <w:vAlign w:val="center"/>
          </w:tcPr>
          <w:p w14:paraId="6FC63CFB" w14:textId="77777777" w:rsidR="00A4269C" w:rsidRPr="00A4269C" w:rsidRDefault="00A4269C" w:rsidP="00A4269C">
            <w:pPr>
              <w:spacing w:after="0" w:line="240" w:lineRule="auto"/>
              <w:rPr>
                <w:rFonts w:ascii="Arial" w:eastAsia="Times New Roman" w:hAnsi="Arial" w:cs="Arial"/>
                <w:sz w:val="18"/>
                <w:szCs w:val="18"/>
              </w:rPr>
            </w:pPr>
            <w:r w:rsidRPr="00A4269C">
              <w:rPr>
                <w:rFonts w:ascii="Arial" w:eastAsia="Times New Roman" w:hAnsi="Arial" w:cs="Arial"/>
                <w:sz w:val="18"/>
                <w:szCs w:val="18"/>
              </w:rPr>
              <w:t>Digitalna - mobilna</w:t>
            </w:r>
          </w:p>
        </w:tc>
      </w:tr>
      <w:tr w:rsidR="00A4269C" w:rsidRPr="00A4269C" w14:paraId="13BB9450"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tcBorders>
              <w:left w:val="thinThickSmallGap" w:sz="12" w:space="0" w:color="auto"/>
              <w:right w:val="single" w:sz="12" w:space="0" w:color="auto"/>
            </w:tcBorders>
            <w:vAlign w:val="center"/>
          </w:tcPr>
          <w:p w14:paraId="61956316"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DVD ZDRAVSTVO</w:t>
            </w:r>
          </w:p>
        </w:tc>
        <w:tc>
          <w:tcPr>
            <w:tcW w:w="1755" w:type="dxa"/>
            <w:tcBorders>
              <w:left w:val="single" w:sz="12" w:space="0" w:color="auto"/>
            </w:tcBorders>
            <w:vAlign w:val="center"/>
          </w:tcPr>
          <w:p w14:paraId="3B072825"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w:t>
            </w:r>
          </w:p>
        </w:tc>
        <w:tc>
          <w:tcPr>
            <w:tcW w:w="1755" w:type="dxa"/>
            <w:vAlign w:val="center"/>
          </w:tcPr>
          <w:p w14:paraId="1C9BF586"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w:t>
            </w:r>
          </w:p>
        </w:tc>
        <w:tc>
          <w:tcPr>
            <w:tcW w:w="1380" w:type="dxa"/>
            <w:vAlign w:val="center"/>
          </w:tcPr>
          <w:p w14:paraId="2626E69B"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w:t>
            </w:r>
          </w:p>
        </w:tc>
        <w:tc>
          <w:tcPr>
            <w:tcW w:w="2130" w:type="dxa"/>
            <w:tcBorders>
              <w:right w:val="thinThickSmallGap" w:sz="12" w:space="0" w:color="auto"/>
            </w:tcBorders>
            <w:vAlign w:val="center"/>
          </w:tcPr>
          <w:p w14:paraId="3D698261"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w:t>
            </w:r>
          </w:p>
        </w:tc>
      </w:tr>
      <w:tr w:rsidR="00A4269C" w:rsidRPr="00A4269C" w14:paraId="53ADCD20" w14:textId="77777777" w:rsidTr="0033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2"/>
        </w:trPr>
        <w:tc>
          <w:tcPr>
            <w:tcW w:w="2585" w:type="dxa"/>
            <w:tcBorders>
              <w:left w:val="thinThickSmallGap" w:sz="12" w:space="0" w:color="auto"/>
              <w:bottom w:val="thinThickSmallGap" w:sz="12" w:space="0" w:color="auto"/>
              <w:right w:val="single" w:sz="12" w:space="0" w:color="auto"/>
            </w:tcBorders>
            <w:vAlign w:val="center"/>
          </w:tcPr>
          <w:p w14:paraId="1E358912"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VZGK</w:t>
            </w:r>
          </w:p>
        </w:tc>
        <w:tc>
          <w:tcPr>
            <w:tcW w:w="1755" w:type="dxa"/>
            <w:tcBorders>
              <w:left w:val="single" w:sz="12" w:space="0" w:color="auto"/>
              <w:bottom w:val="thinThickSmallGap" w:sz="12" w:space="0" w:color="auto"/>
            </w:tcBorders>
            <w:vAlign w:val="center"/>
          </w:tcPr>
          <w:p w14:paraId="06D84060" w14:textId="77777777" w:rsidR="00A4269C" w:rsidRPr="00A4269C" w:rsidRDefault="00A4269C" w:rsidP="00A4269C">
            <w:pPr>
              <w:spacing w:after="0" w:line="240" w:lineRule="auto"/>
              <w:jc w:val="center"/>
              <w:rPr>
                <w:rFonts w:ascii="Arial" w:eastAsia="Times New Roman" w:hAnsi="Arial" w:cs="Arial"/>
                <w:sz w:val="18"/>
                <w:szCs w:val="18"/>
                <w:lang w:val="en-US"/>
              </w:rPr>
            </w:pPr>
            <w:r w:rsidRPr="00A4269C">
              <w:rPr>
                <w:rFonts w:ascii="Arial" w:eastAsia="Times New Roman" w:hAnsi="Arial" w:cs="Arial"/>
                <w:sz w:val="18"/>
                <w:szCs w:val="18"/>
                <w:lang w:val="en-US"/>
              </w:rPr>
              <w:t>Talco</w:t>
            </w:r>
          </w:p>
        </w:tc>
        <w:tc>
          <w:tcPr>
            <w:tcW w:w="1755" w:type="dxa"/>
            <w:tcBorders>
              <w:bottom w:val="thinThickSmallGap" w:sz="12" w:space="0" w:color="auto"/>
            </w:tcBorders>
            <w:vAlign w:val="center"/>
          </w:tcPr>
          <w:p w14:paraId="312A4545" w14:textId="77777777" w:rsidR="00A4269C" w:rsidRPr="00A4269C" w:rsidRDefault="00A4269C" w:rsidP="00A4269C">
            <w:pPr>
              <w:spacing w:after="0" w:line="240" w:lineRule="auto"/>
              <w:jc w:val="center"/>
              <w:rPr>
                <w:rFonts w:ascii="Arial" w:eastAsia="Times New Roman" w:hAnsi="Arial" w:cs="Arial"/>
                <w:sz w:val="18"/>
                <w:szCs w:val="18"/>
              </w:rPr>
            </w:pPr>
          </w:p>
        </w:tc>
        <w:tc>
          <w:tcPr>
            <w:tcW w:w="1380" w:type="dxa"/>
            <w:tcBorders>
              <w:bottom w:val="thinThickSmallGap" w:sz="12" w:space="0" w:color="auto"/>
            </w:tcBorders>
            <w:vAlign w:val="center"/>
          </w:tcPr>
          <w:p w14:paraId="3DB029DB"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1</w:t>
            </w:r>
          </w:p>
        </w:tc>
        <w:tc>
          <w:tcPr>
            <w:tcW w:w="2130" w:type="dxa"/>
            <w:tcBorders>
              <w:bottom w:val="thinThickSmallGap" w:sz="12" w:space="0" w:color="auto"/>
              <w:right w:val="thinThickSmallGap" w:sz="12" w:space="0" w:color="auto"/>
            </w:tcBorders>
            <w:vAlign w:val="center"/>
          </w:tcPr>
          <w:p w14:paraId="2A427C78" w14:textId="77777777" w:rsidR="00A4269C" w:rsidRPr="00A4269C" w:rsidRDefault="00A4269C" w:rsidP="00A4269C">
            <w:pPr>
              <w:spacing w:after="0" w:line="240" w:lineRule="auto"/>
              <w:jc w:val="center"/>
              <w:rPr>
                <w:rFonts w:ascii="Arial" w:eastAsia="Times New Roman" w:hAnsi="Arial" w:cs="Arial"/>
                <w:sz w:val="18"/>
                <w:szCs w:val="18"/>
              </w:rPr>
            </w:pPr>
            <w:r w:rsidRPr="00A4269C">
              <w:rPr>
                <w:rFonts w:ascii="Arial" w:eastAsia="Times New Roman" w:hAnsi="Arial" w:cs="Arial"/>
                <w:sz w:val="18"/>
                <w:szCs w:val="18"/>
              </w:rPr>
              <w:t>Mobilna - analogna</w:t>
            </w:r>
          </w:p>
        </w:tc>
      </w:tr>
    </w:tbl>
    <w:p w14:paraId="4DA3340B" w14:textId="77777777" w:rsidR="00A4269C" w:rsidRPr="00A4269C" w:rsidRDefault="00A4269C" w:rsidP="00A4269C">
      <w:pPr>
        <w:spacing w:after="0" w:line="240" w:lineRule="auto"/>
        <w:rPr>
          <w:rFonts w:ascii="Arial" w:eastAsia="Calibri" w:hAnsi="Arial" w:cs="Arial"/>
          <w:b/>
          <w:bCs/>
          <w:caps/>
          <w:sz w:val="18"/>
          <w:szCs w:val="18"/>
        </w:rPr>
      </w:pPr>
      <w:r w:rsidRPr="00A4269C">
        <w:rPr>
          <w:rFonts w:ascii="Arial" w:eastAsia="Calibri" w:hAnsi="Arial" w:cs="Arial"/>
          <w:sz w:val="18"/>
          <w:szCs w:val="18"/>
        </w:rPr>
        <w:t xml:space="preserve">   Tablica 5.</w:t>
      </w:r>
      <w:r w:rsidRPr="00A4269C">
        <w:rPr>
          <w:rFonts w:ascii="Arial" w:eastAsia="Calibri" w:hAnsi="Arial" w:cs="Arial"/>
          <w:b/>
          <w:bCs/>
          <w:sz w:val="18"/>
          <w:szCs w:val="18"/>
        </w:rPr>
        <w:t xml:space="preserve"> </w:t>
      </w:r>
      <w:r w:rsidRPr="00A4269C">
        <w:rPr>
          <w:rFonts w:ascii="Arial" w:eastAsia="Calibri" w:hAnsi="Arial" w:cs="Arial"/>
          <w:sz w:val="18"/>
          <w:szCs w:val="18"/>
        </w:rPr>
        <w:t xml:space="preserve"> Pregled sredstava veze po vatrogasnim postrojbama</w:t>
      </w:r>
    </w:p>
    <w:p w14:paraId="386CFB99" w14:textId="77777777" w:rsidR="00A4269C" w:rsidRDefault="00A4269C" w:rsidP="00A4269C">
      <w:pPr>
        <w:spacing w:after="0" w:line="240" w:lineRule="auto"/>
        <w:jc w:val="both"/>
        <w:rPr>
          <w:rFonts w:ascii="Arial" w:eastAsia="Calibri" w:hAnsi="Arial" w:cs="Arial"/>
          <w:b/>
          <w:bCs/>
          <w:sz w:val="18"/>
          <w:szCs w:val="18"/>
        </w:rPr>
      </w:pPr>
    </w:p>
    <w:p w14:paraId="2EBFC2B8" w14:textId="77777777" w:rsidR="005F0DF7" w:rsidRDefault="005F0DF7" w:rsidP="00A4269C">
      <w:pPr>
        <w:spacing w:after="0" w:line="240" w:lineRule="auto"/>
        <w:jc w:val="both"/>
        <w:rPr>
          <w:rFonts w:ascii="Arial" w:eastAsia="Calibri" w:hAnsi="Arial" w:cs="Arial"/>
          <w:b/>
          <w:bCs/>
          <w:sz w:val="18"/>
          <w:szCs w:val="18"/>
        </w:rPr>
      </w:pPr>
    </w:p>
    <w:p w14:paraId="091067A9" w14:textId="13B240CF" w:rsidR="00A4269C" w:rsidRPr="00A4269C" w:rsidRDefault="00A4269C" w:rsidP="00A4269C">
      <w:pPr>
        <w:spacing w:after="0" w:line="240" w:lineRule="auto"/>
        <w:jc w:val="both"/>
        <w:rPr>
          <w:rFonts w:ascii="Arial" w:eastAsia="Calibri" w:hAnsi="Arial" w:cs="Arial"/>
          <w:b/>
          <w:bCs/>
          <w:sz w:val="18"/>
          <w:szCs w:val="18"/>
        </w:rPr>
      </w:pPr>
      <w:r w:rsidRPr="00A4269C">
        <w:rPr>
          <w:rFonts w:ascii="Arial" w:eastAsia="Calibri" w:hAnsi="Arial" w:cs="Arial"/>
          <w:b/>
          <w:bCs/>
          <w:sz w:val="18"/>
          <w:szCs w:val="18"/>
        </w:rPr>
        <w:t xml:space="preserve">4. VATROGASNE INTERVENCIJE </w:t>
      </w:r>
    </w:p>
    <w:p w14:paraId="556573D1" w14:textId="77777777" w:rsid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U 2023. godini do kraja mjeseca studeni na području Grada Karlovca ukupno je bilo 1.208 događaja odnosno 9,4% više nego u istom razdoblju prošle godine kada je bilo 1.104 događaja. </w:t>
      </w:r>
    </w:p>
    <w:p w14:paraId="4DC8A771" w14:textId="77777777" w:rsidR="00A4269C" w:rsidRDefault="00A4269C" w:rsidP="00A4269C">
      <w:pPr>
        <w:spacing w:after="0" w:line="240" w:lineRule="auto"/>
        <w:jc w:val="both"/>
        <w:rPr>
          <w:rFonts w:ascii="Arial" w:eastAsia="Calibri" w:hAnsi="Arial" w:cs="Arial"/>
          <w:sz w:val="18"/>
          <w:szCs w:val="18"/>
        </w:rPr>
      </w:pPr>
    </w:p>
    <w:p w14:paraId="2FF9BE54" w14:textId="77777777" w:rsidR="00A4269C" w:rsidRDefault="00A4269C" w:rsidP="00A4269C">
      <w:pPr>
        <w:spacing w:after="0" w:line="240" w:lineRule="auto"/>
        <w:jc w:val="both"/>
        <w:rPr>
          <w:rFonts w:ascii="Arial" w:eastAsia="Calibri" w:hAnsi="Arial" w:cs="Arial"/>
          <w:sz w:val="18"/>
          <w:szCs w:val="18"/>
        </w:rPr>
      </w:pPr>
    </w:p>
    <w:p w14:paraId="068E272B" w14:textId="77777777" w:rsidR="00A4269C" w:rsidRPr="00A4269C" w:rsidRDefault="00A4269C" w:rsidP="00A4269C">
      <w:pPr>
        <w:spacing w:after="0" w:line="240" w:lineRule="auto"/>
        <w:jc w:val="both"/>
        <w:rPr>
          <w:rFonts w:ascii="Arial" w:eastAsia="Calibri" w:hAnsi="Arial" w:cs="Arial"/>
          <w:sz w:val="18"/>
          <w:szCs w:val="18"/>
        </w:rPr>
      </w:pPr>
    </w:p>
    <w:tbl>
      <w:tblPr>
        <w:tblStyle w:val="TableGrid"/>
        <w:tblW w:w="0" w:type="auto"/>
        <w:tblLook w:val="04A0" w:firstRow="1" w:lastRow="0" w:firstColumn="1" w:lastColumn="0" w:noHBand="0" w:noVBand="1"/>
      </w:tblPr>
      <w:tblGrid>
        <w:gridCol w:w="562"/>
        <w:gridCol w:w="2694"/>
        <w:gridCol w:w="1984"/>
        <w:gridCol w:w="1985"/>
        <w:gridCol w:w="1837"/>
      </w:tblGrid>
      <w:tr w:rsidR="00A4269C" w:rsidRPr="00A4269C" w14:paraId="6B4F11B8" w14:textId="77777777" w:rsidTr="005F0DF7">
        <w:trPr>
          <w:trHeight w:val="356"/>
        </w:trPr>
        <w:tc>
          <w:tcPr>
            <w:tcW w:w="562" w:type="dxa"/>
          </w:tcPr>
          <w:p w14:paraId="30190653" w14:textId="77777777" w:rsidR="00A4269C" w:rsidRPr="00A4269C" w:rsidRDefault="00A4269C" w:rsidP="00A4269C">
            <w:pPr>
              <w:rPr>
                <w:rFonts w:ascii="Arial" w:eastAsia="Calibri" w:hAnsi="Arial" w:cs="Arial"/>
                <w:b/>
                <w:bCs/>
                <w:sz w:val="18"/>
                <w:szCs w:val="18"/>
              </w:rPr>
            </w:pPr>
            <w:r w:rsidRPr="00A4269C">
              <w:rPr>
                <w:rFonts w:ascii="Arial" w:eastAsia="Calibri" w:hAnsi="Arial" w:cs="Arial"/>
                <w:b/>
                <w:bCs/>
                <w:sz w:val="18"/>
                <w:szCs w:val="18"/>
              </w:rPr>
              <w:t>R</w:t>
            </w:r>
          </w:p>
          <w:p w14:paraId="4B14591F" w14:textId="77777777" w:rsidR="00A4269C" w:rsidRPr="00A4269C" w:rsidRDefault="00A4269C" w:rsidP="00A4269C">
            <w:pPr>
              <w:rPr>
                <w:rFonts w:ascii="Arial" w:eastAsia="Calibri" w:hAnsi="Arial" w:cs="Arial"/>
                <w:b/>
                <w:bCs/>
                <w:sz w:val="18"/>
                <w:szCs w:val="18"/>
              </w:rPr>
            </w:pPr>
            <w:r w:rsidRPr="00A4269C">
              <w:rPr>
                <w:rFonts w:ascii="Arial" w:eastAsia="Calibri" w:hAnsi="Arial" w:cs="Arial"/>
                <w:b/>
                <w:bCs/>
                <w:sz w:val="18"/>
                <w:szCs w:val="18"/>
              </w:rPr>
              <w:t>br.</w:t>
            </w:r>
          </w:p>
        </w:tc>
        <w:tc>
          <w:tcPr>
            <w:tcW w:w="2694" w:type="dxa"/>
          </w:tcPr>
          <w:p w14:paraId="66ABD23A"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Vrsta intervencije</w:t>
            </w:r>
          </w:p>
        </w:tc>
        <w:tc>
          <w:tcPr>
            <w:tcW w:w="1984" w:type="dxa"/>
          </w:tcPr>
          <w:p w14:paraId="68ACDE59"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Broj događanja</w:t>
            </w:r>
          </w:p>
          <w:p w14:paraId="4ADAF005"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2021. godine</w:t>
            </w:r>
          </w:p>
        </w:tc>
        <w:tc>
          <w:tcPr>
            <w:tcW w:w="1985" w:type="dxa"/>
          </w:tcPr>
          <w:p w14:paraId="4C36DB0A"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Broj događanja</w:t>
            </w:r>
          </w:p>
          <w:p w14:paraId="6F7DE5B2"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2022. godine</w:t>
            </w:r>
          </w:p>
        </w:tc>
        <w:tc>
          <w:tcPr>
            <w:tcW w:w="1837" w:type="dxa"/>
          </w:tcPr>
          <w:p w14:paraId="4BE1E06A"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Broj događanja</w:t>
            </w:r>
          </w:p>
          <w:p w14:paraId="2EF79655" w14:textId="276F7AB6" w:rsidR="00A4269C" w:rsidRPr="00A4269C" w:rsidRDefault="00A4269C" w:rsidP="005F0DF7">
            <w:pPr>
              <w:jc w:val="center"/>
              <w:rPr>
                <w:rFonts w:ascii="Arial" w:eastAsia="Calibri" w:hAnsi="Arial" w:cs="Arial"/>
                <w:b/>
                <w:bCs/>
                <w:sz w:val="18"/>
                <w:szCs w:val="18"/>
              </w:rPr>
            </w:pPr>
            <w:r w:rsidRPr="00A4269C">
              <w:rPr>
                <w:rFonts w:ascii="Arial" w:eastAsia="Calibri" w:hAnsi="Arial" w:cs="Arial"/>
                <w:b/>
                <w:bCs/>
                <w:sz w:val="18"/>
                <w:szCs w:val="18"/>
              </w:rPr>
              <w:t>2023. godine</w:t>
            </w:r>
          </w:p>
        </w:tc>
      </w:tr>
      <w:tr w:rsidR="00A4269C" w:rsidRPr="00A4269C" w14:paraId="1CFD36C7" w14:textId="77777777" w:rsidTr="0033219C">
        <w:tc>
          <w:tcPr>
            <w:tcW w:w="562" w:type="dxa"/>
          </w:tcPr>
          <w:p w14:paraId="5367ADB0"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1.</w:t>
            </w:r>
          </w:p>
        </w:tc>
        <w:tc>
          <w:tcPr>
            <w:tcW w:w="2694" w:type="dxa"/>
          </w:tcPr>
          <w:p w14:paraId="4B7F1DDE" w14:textId="77777777" w:rsidR="00A4269C" w:rsidRPr="00A4269C" w:rsidRDefault="00A4269C" w:rsidP="00A4269C">
            <w:pPr>
              <w:jc w:val="both"/>
              <w:rPr>
                <w:rFonts w:ascii="Arial" w:eastAsia="Calibri" w:hAnsi="Arial" w:cs="Arial"/>
                <w:b/>
                <w:bCs/>
                <w:sz w:val="18"/>
                <w:szCs w:val="18"/>
              </w:rPr>
            </w:pPr>
            <w:r w:rsidRPr="00A4269C">
              <w:rPr>
                <w:rFonts w:ascii="Arial" w:eastAsia="Calibri" w:hAnsi="Arial" w:cs="Arial"/>
                <w:sz w:val="18"/>
                <w:szCs w:val="18"/>
              </w:rPr>
              <w:t>Požarna intervencija</w:t>
            </w:r>
          </w:p>
        </w:tc>
        <w:tc>
          <w:tcPr>
            <w:tcW w:w="1984" w:type="dxa"/>
          </w:tcPr>
          <w:p w14:paraId="66A99AD3"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213</w:t>
            </w:r>
          </w:p>
        </w:tc>
        <w:tc>
          <w:tcPr>
            <w:tcW w:w="1985" w:type="dxa"/>
          </w:tcPr>
          <w:p w14:paraId="13A56DF1"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208</w:t>
            </w:r>
          </w:p>
        </w:tc>
        <w:tc>
          <w:tcPr>
            <w:tcW w:w="1837" w:type="dxa"/>
          </w:tcPr>
          <w:p w14:paraId="4C776F7F"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138</w:t>
            </w:r>
          </w:p>
        </w:tc>
      </w:tr>
      <w:tr w:rsidR="00A4269C" w:rsidRPr="00A4269C" w14:paraId="036C585F" w14:textId="77777777" w:rsidTr="0033219C">
        <w:tc>
          <w:tcPr>
            <w:tcW w:w="562" w:type="dxa"/>
          </w:tcPr>
          <w:p w14:paraId="392B2964"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2.</w:t>
            </w:r>
          </w:p>
        </w:tc>
        <w:tc>
          <w:tcPr>
            <w:tcW w:w="2694" w:type="dxa"/>
          </w:tcPr>
          <w:p w14:paraId="47DFA48A" w14:textId="77777777" w:rsidR="00A4269C" w:rsidRPr="00A4269C" w:rsidRDefault="00A4269C" w:rsidP="00A4269C">
            <w:pPr>
              <w:jc w:val="both"/>
              <w:rPr>
                <w:rFonts w:ascii="Arial" w:eastAsia="Calibri" w:hAnsi="Arial" w:cs="Arial"/>
                <w:b/>
                <w:bCs/>
                <w:sz w:val="18"/>
                <w:szCs w:val="18"/>
              </w:rPr>
            </w:pPr>
            <w:r w:rsidRPr="00A4269C">
              <w:rPr>
                <w:rFonts w:ascii="Arial" w:eastAsia="Calibri" w:hAnsi="Arial" w:cs="Arial"/>
                <w:sz w:val="18"/>
                <w:szCs w:val="18"/>
              </w:rPr>
              <w:t>Tehničke intervencije</w:t>
            </w:r>
          </w:p>
        </w:tc>
        <w:tc>
          <w:tcPr>
            <w:tcW w:w="1984" w:type="dxa"/>
          </w:tcPr>
          <w:p w14:paraId="69B81959"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395</w:t>
            </w:r>
          </w:p>
        </w:tc>
        <w:tc>
          <w:tcPr>
            <w:tcW w:w="1985" w:type="dxa"/>
          </w:tcPr>
          <w:p w14:paraId="56B155A7"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552</w:t>
            </w:r>
          </w:p>
        </w:tc>
        <w:tc>
          <w:tcPr>
            <w:tcW w:w="1837" w:type="dxa"/>
          </w:tcPr>
          <w:p w14:paraId="6C2FDE34"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704</w:t>
            </w:r>
          </w:p>
        </w:tc>
      </w:tr>
      <w:tr w:rsidR="00A4269C" w:rsidRPr="00A4269C" w14:paraId="1E6C239A" w14:textId="77777777" w:rsidTr="0033219C">
        <w:tc>
          <w:tcPr>
            <w:tcW w:w="562" w:type="dxa"/>
          </w:tcPr>
          <w:p w14:paraId="6E86E224"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3.</w:t>
            </w:r>
          </w:p>
        </w:tc>
        <w:tc>
          <w:tcPr>
            <w:tcW w:w="2694" w:type="dxa"/>
          </w:tcPr>
          <w:p w14:paraId="479E70AB" w14:textId="77777777" w:rsidR="00A4269C" w:rsidRPr="00A4269C" w:rsidRDefault="00A4269C" w:rsidP="00A4269C">
            <w:pPr>
              <w:jc w:val="both"/>
              <w:rPr>
                <w:rFonts w:ascii="Arial" w:eastAsia="Calibri" w:hAnsi="Arial" w:cs="Arial"/>
                <w:b/>
                <w:bCs/>
                <w:sz w:val="18"/>
                <w:szCs w:val="18"/>
              </w:rPr>
            </w:pPr>
            <w:r w:rsidRPr="00A4269C">
              <w:rPr>
                <w:rFonts w:ascii="Arial" w:eastAsia="Calibri" w:hAnsi="Arial" w:cs="Arial"/>
                <w:sz w:val="18"/>
                <w:szCs w:val="18"/>
              </w:rPr>
              <w:t>Ostale intervencije</w:t>
            </w:r>
          </w:p>
        </w:tc>
        <w:tc>
          <w:tcPr>
            <w:tcW w:w="1984" w:type="dxa"/>
          </w:tcPr>
          <w:p w14:paraId="2455380C"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69</w:t>
            </w:r>
          </w:p>
        </w:tc>
        <w:tc>
          <w:tcPr>
            <w:tcW w:w="1985" w:type="dxa"/>
          </w:tcPr>
          <w:p w14:paraId="7453FBB9"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59</w:t>
            </w:r>
          </w:p>
        </w:tc>
        <w:tc>
          <w:tcPr>
            <w:tcW w:w="1837" w:type="dxa"/>
          </w:tcPr>
          <w:p w14:paraId="54ECE077"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53</w:t>
            </w:r>
          </w:p>
        </w:tc>
      </w:tr>
      <w:tr w:rsidR="00A4269C" w:rsidRPr="00A4269C" w14:paraId="592ECB53" w14:textId="77777777" w:rsidTr="0033219C">
        <w:tc>
          <w:tcPr>
            <w:tcW w:w="562" w:type="dxa"/>
          </w:tcPr>
          <w:p w14:paraId="359E93C7"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4.</w:t>
            </w:r>
          </w:p>
        </w:tc>
        <w:tc>
          <w:tcPr>
            <w:tcW w:w="2694" w:type="dxa"/>
          </w:tcPr>
          <w:p w14:paraId="1F98020D" w14:textId="77777777" w:rsidR="00A4269C" w:rsidRPr="00A4269C" w:rsidRDefault="00A4269C" w:rsidP="00A4269C">
            <w:pPr>
              <w:jc w:val="both"/>
              <w:rPr>
                <w:rFonts w:ascii="Arial" w:eastAsia="Calibri" w:hAnsi="Arial" w:cs="Arial"/>
                <w:b/>
                <w:bCs/>
                <w:sz w:val="18"/>
                <w:szCs w:val="18"/>
              </w:rPr>
            </w:pPr>
            <w:r w:rsidRPr="00A4269C">
              <w:rPr>
                <w:rFonts w:ascii="Arial" w:eastAsia="Calibri" w:hAnsi="Arial" w:cs="Arial"/>
                <w:sz w:val="18"/>
                <w:szCs w:val="18"/>
              </w:rPr>
              <w:t>Druge operativne aktivnosti</w:t>
            </w:r>
          </w:p>
        </w:tc>
        <w:tc>
          <w:tcPr>
            <w:tcW w:w="1984" w:type="dxa"/>
          </w:tcPr>
          <w:p w14:paraId="25936E83"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282</w:t>
            </w:r>
          </w:p>
        </w:tc>
        <w:tc>
          <w:tcPr>
            <w:tcW w:w="1985" w:type="dxa"/>
          </w:tcPr>
          <w:p w14:paraId="24035D80"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285</w:t>
            </w:r>
          </w:p>
        </w:tc>
        <w:tc>
          <w:tcPr>
            <w:tcW w:w="1837" w:type="dxa"/>
          </w:tcPr>
          <w:p w14:paraId="3026BD09"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313</w:t>
            </w:r>
          </w:p>
        </w:tc>
      </w:tr>
      <w:tr w:rsidR="00A4269C" w:rsidRPr="00A4269C" w14:paraId="233629C7" w14:textId="77777777" w:rsidTr="0033219C">
        <w:tblPrEx>
          <w:tblLook w:val="0000" w:firstRow="0" w:lastRow="0" w:firstColumn="0" w:lastColumn="0" w:noHBand="0" w:noVBand="0"/>
        </w:tblPrEx>
        <w:trPr>
          <w:trHeight w:val="158"/>
        </w:trPr>
        <w:tc>
          <w:tcPr>
            <w:tcW w:w="3256" w:type="dxa"/>
            <w:gridSpan w:val="2"/>
          </w:tcPr>
          <w:p w14:paraId="733B0CCF"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 xml:space="preserve">  Ukupno</w:t>
            </w:r>
          </w:p>
        </w:tc>
        <w:tc>
          <w:tcPr>
            <w:tcW w:w="1984" w:type="dxa"/>
          </w:tcPr>
          <w:p w14:paraId="3B67635A"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959</w:t>
            </w:r>
          </w:p>
        </w:tc>
        <w:tc>
          <w:tcPr>
            <w:tcW w:w="1985" w:type="dxa"/>
          </w:tcPr>
          <w:p w14:paraId="085B3ACE"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1.104</w:t>
            </w:r>
          </w:p>
        </w:tc>
        <w:tc>
          <w:tcPr>
            <w:tcW w:w="1837" w:type="dxa"/>
          </w:tcPr>
          <w:p w14:paraId="2EEBB2C6"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1.208</w:t>
            </w:r>
          </w:p>
        </w:tc>
      </w:tr>
    </w:tbl>
    <w:p w14:paraId="6FED7495"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 xml:space="preserve">Tablica 6. Pregled ukupnog broja događaja po vrstama - odnos 2021./2022./2023. godine </w:t>
      </w:r>
    </w:p>
    <w:p w14:paraId="039E684D" w14:textId="77777777" w:rsidR="00A4269C" w:rsidRDefault="00A4269C" w:rsidP="00A4269C">
      <w:pPr>
        <w:spacing w:after="0" w:line="240" w:lineRule="auto"/>
        <w:jc w:val="both"/>
        <w:rPr>
          <w:rFonts w:ascii="Arial" w:eastAsia="Calibri" w:hAnsi="Arial" w:cs="Arial"/>
          <w:sz w:val="18"/>
          <w:szCs w:val="18"/>
        </w:rPr>
      </w:pPr>
    </w:p>
    <w:p w14:paraId="7E489200" w14:textId="77777777" w:rsidR="005F0DF7" w:rsidRPr="00A4269C" w:rsidRDefault="005F0DF7" w:rsidP="00A4269C">
      <w:pPr>
        <w:spacing w:after="0" w:line="240" w:lineRule="auto"/>
        <w:jc w:val="both"/>
        <w:rPr>
          <w:rFonts w:ascii="Arial" w:eastAsia="Calibri" w:hAnsi="Arial" w:cs="Arial"/>
          <w:sz w:val="18"/>
          <w:szCs w:val="18"/>
        </w:rPr>
      </w:pPr>
    </w:p>
    <w:tbl>
      <w:tblPr>
        <w:tblStyle w:val="TableGrid"/>
        <w:tblW w:w="9542" w:type="dxa"/>
        <w:tblLook w:val="04A0" w:firstRow="1" w:lastRow="0" w:firstColumn="1" w:lastColumn="0" w:noHBand="0" w:noVBand="1"/>
      </w:tblPr>
      <w:tblGrid>
        <w:gridCol w:w="548"/>
        <w:gridCol w:w="1328"/>
        <w:gridCol w:w="526"/>
        <w:gridCol w:w="546"/>
        <w:gridCol w:w="552"/>
        <w:gridCol w:w="550"/>
        <w:gridCol w:w="546"/>
        <w:gridCol w:w="550"/>
        <w:gridCol w:w="564"/>
        <w:gridCol w:w="632"/>
        <w:gridCol w:w="553"/>
        <w:gridCol w:w="598"/>
        <w:gridCol w:w="527"/>
        <w:gridCol w:w="547"/>
        <w:gridCol w:w="975"/>
      </w:tblGrid>
      <w:tr w:rsidR="00A4269C" w:rsidRPr="00A4269C" w14:paraId="61FEC315" w14:textId="77777777" w:rsidTr="0033219C">
        <w:tc>
          <w:tcPr>
            <w:tcW w:w="548" w:type="dxa"/>
          </w:tcPr>
          <w:p w14:paraId="6F14024D" w14:textId="77777777" w:rsidR="00A4269C" w:rsidRPr="00A4269C" w:rsidRDefault="00A4269C" w:rsidP="00A4269C">
            <w:pPr>
              <w:jc w:val="both"/>
              <w:rPr>
                <w:rFonts w:ascii="Arial" w:eastAsia="Calibri" w:hAnsi="Arial" w:cs="Arial"/>
                <w:b/>
                <w:bCs/>
                <w:sz w:val="18"/>
                <w:szCs w:val="18"/>
              </w:rPr>
            </w:pPr>
            <w:r w:rsidRPr="00A4269C">
              <w:rPr>
                <w:rFonts w:ascii="Arial" w:eastAsia="Calibri" w:hAnsi="Arial" w:cs="Arial"/>
                <w:b/>
                <w:bCs/>
                <w:sz w:val="18"/>
                <w:szCs w:val="18"/>
              </w:rPr>
              <w:t xml:space="preserve">R. </w:t>
            </w:r>
          </w:p>
          <w:p w14:paraId="6DA923E1" w14:textId="77777777" w:rsidR="00A4269C" w:rsidRPr="00A4269C" w:rsidRDefault="00A4269C" w:rsidP="00A4269C">
            <w:pPr>
              <w:jc w:val="both"/>
              <w:rPr>
                <w:rFonts w:ascii="Arial" w:eastAsia="Calibri" w:hAnsi="Arial" w:cs="Arial"/>
                <w:b/>
                <w:bCs/>
                <w:sz w:val="18"/>
                <w:szCs w:val="18"/>
              </w:rPr>
            </w:pPr>
            <w:r w:rsidRPr="00A4269C">
              <w:rPr>
                <w:rFonts w:ascii="Arial" w:eastAsia="Calibri" w:hAnsi="Arial" w:cs="Arial"/>
                <w:b/>
                <w:bCs/>
                <w:sz w:val="18"/>
                <w:szCs w:val="18"/>
              </w:rPr>
              <w:t>br.</w:t>
            </w:r>
          </w:p>
        </w:tc>
        <w:tc>
          <w:tcPr>
            <w:tcW w:w="1328" w:type="dxa"/>
          </w:tcPr>
          <w:p w14:paraId="0CD25BC3"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Naziv intervencije</w:t>
            </w:r>
          </w:p>
        </w:tc>
        <w:tc>
          <w:tcPr>
            <w:tcW w:w="526" w:type="dxa"/>
          </w:tcPr>
          <w:p w14:paraId="7D170667"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I</w:t>
            </w:r>
          </w:p>
        </w:tc>
        <w:tc>
          <w:tcPr>
            <w:tcW w:w="546" w:type="dxa"/>
          </w:tcPr>
          <w:p w14:paraId="775D90F4"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II</w:t>
            </w:r>
          </w:p>
        </w:tc>
        <w:tc>
          <w:tcPr>
            <w:tcW w:w="552" w:type="dxa"/>
          </w:tcPr>
          <w:p w14:paraId="5B8EE470"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III</w:t>
            </w:r>
          </w:p>
        </w:tc>
        <w:tc>
          <w:tcPr>
            <w:tcW w:w="550" w:type="dxa"/>
          </w:tcPr>
          <w:p w14:paraId="13DE8A03"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IV</w:t>
            </w:r>
          </w:p>
        </w:tc>
        <w:tc>
          <w:tcPr>
            <w:tcW w:w="546" w:type="dxa"/>
          </w:tcPr>
          <w:p w14:paraId="5B614917"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V</w:t>
            </w:r>
          </w:p>
        </w:tc>
        <w:tc>
          <w:tcPr>
            <w:tcW w:w="550" w:type="dxa"/>
          </w:tcPr>
          <w:p w14:paraId="3E3DD371"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VI</w:t>
            </w:r>
          </w:p>
        </w:tc>
        <w:tc>
          <w:tcPr>
            <w:tcW w:w="564" w:type="dxa"/>
          </w:tcPr>
          <w:p w14:paraId="64E578F4"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VII</w:t>
            </w:r>
          </w:p>
        </w:tc>
        <w:tc>
          <w:tcPr>
            <w:tcW w:w="632" w:type="dxa"/>
          </w:tcPr>
          <w:p w14:paraId="525E1FDA"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VIII</w:t>
            </w:r>
          </w:p>
        </w:tc>
        <w:tc>
          <w:tcPr>
            <w:tcW w:w="553" w:type="dxa"/>
          </w:tcPr>
          <w:p w14:paraId="7FF8C7A8"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IX</w:t>
            </w:r>
          </w:p>
        </w:tc>
        <w:tc>
          <w:tcPr>
            <w:tcW w:w="598" w:type="dxa"/>
          </w:tcPr>
          <w:p w14:paraId="06107398"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X</w:t>
            </w:r>
          </w:p>
        </w:tc>
        <w:tc>
          <w:tcPr>
            <w:tcW w:w="527" w:type="dxa"/>
          </w:tcPr>
          <w:p w14:paraId="402F2F90"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XI</w:t>
            </w:r>
          </w:p>
        </w:tc>
        <w:tc>
          <w:tcPr>
            <w:tcW w:w="547" w:type="dxa"/>
          </w:tcPr>
          <w:p w14:paraId="6D407AA1"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XII</w:t>
            </w:r>
          </w:p>
        </w:tc>
        <w:tc>
          <w:tcPr>
            <w:tcW w:w="975" w:type="dxa"/>
          </w:tcPr>
          <w:p w14:paraId="5DAD7217"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Ukupno</w:t>
            </w:r>
          </w:p>
        </w:tc>
      </w:tr>
      <w:tr w:rsidR="00A4269C" w:rsidRPr="00A4269C" w14:paraId="60782D6D" w14:textId="77777777" w:rsidTr="0033219C">
        <w:tc>
          <w:tcPr>
            <w:tcW w:w="548" w:type="dxa"/>
          </w:tcPr>
          <w:p w14:paraId="058ED799"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1.</w:t>
            </w:r>
          </w:p>
        </w:tc>
        <w:tc>
          <w:tcPr>
            <w:tcW w:w="1328" w:type="dxa"/>
          </w:tcPr>
          <w:p w14:paraId="53F1A953"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Požarne intervencije</w:t>
            </w:r>
          </w:p>
        </w:tc>
        <w:tc>
          <w:tcPr>
            <w:tcW w:w="526" w:type="dxa"/>
          </w:tcPr>
          <w:p w14:paraId="78F9BD73"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14</w:t>
            </w:r>
          </w:p>
        </w:tc>
        <w:tc>
          <w:tcPr>
            <w:tcW w:w="546" w:type="dxa"/>
          </w:tcPr>
          <w:p w14:paraId="1FE5DEFD"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25</w:t>
            </w:r>
          </w:p>
        </w:tc>
        <w:tc>
          <w:tcPr>
            <w:tcW w:w="552" w:type="dxa"/>
          </w:tcPr>
          <w:p w14:paraId="50A84D47"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21</w:t>
            </w:r>
          </w:p>
        </w:tc>
        <w:tc>
          <w:tcPr>
            <w:tcW w:w="550" w:type="dxa"/>
          </w:tcPr>
          <w:p w14:paraId="63A96D90"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12</w:t>
            </w:r>
          </w:p>
        </w:tc>
        <w:tc>
          <w:tcPr>
            <w:tcW w:w="546" w:type="dxa"/>
          </w:tcPr>
          <w:p w14:paraId="75DD262B"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7</w:t>
            </w:r>
          </w:p>
        </w:tc>
        <w:tc>
          <w:tcPr>
            <w:tcW w:w="550" w:type="dxa"/>
          </w:tcPr>
          <w:p w14:paraId="400E3F4D"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6</w:t>
            </w:r>
          </w:p>
        </w:tc>
        <w:tc>
          <w:tcPr>
            <w:tcW w:w="564" w:type="dxa"/>
          </w:tcPr>
          <w:p w14:paraId="7D9F343A"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10</w:t>
            </w:r>
          </w:p>
        </w:tc>
        <w:tc>
          <w:tcPr>
            <w:tcW w:w="632" w:type="dxa"/>
          </w:tcPr>
          <w:p w14:paraId="5FA38B4E"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12</w:t>
            </w:r>
          </w:p>
        </w:tc>
        <w:tc>
          <w:tcPr>
            <w:tcW w:w="553" w:type="dxa"/>
          </w:tcPr>
          <w:p w14:paraId="20242174"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10</w:t>
            </w:r>
          </w:p>
        </w:tc>
        <w:tc>
          <w:tcPr>
            <w:tcW w:w="598" w:type="dxa"/>
          </w:tcPr>
          <w:p w14:paraId="25242B1F"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10</w:t>
            </w:r>
          </w:p>
        </w:tc>
        <w:tc>
          <w:tcPr>
            <w:tcW w:w="527" w:type="dxa"/>
          </w:tcPr>
          <w:p w14:paraId="7796FEC7"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11</w:t>
            </w:r>
          </w:p>
        </w:tc>
        <w:tc>
          <w:tcPr>
            <w:tcW w:w="547" w:type="dxa"/>
          </w:tcPr>
          <w:p w14:paraId="76B9132C" w14:textId="77777777" w:rsidR="00A4269C" w:rsidRPr="00A4269C" w:rsidRDefault="00A4269C" w:rsidP="00A4269C">
            <w:pPr>
              <w:jc w:val="both"/>
              <w:rPr>
                <w:rFonts w:ascii="Arial" w:eastAsia="Calibri" w:hAnsi="Arial" w:cs="Arial"/>
                <w:sz w:val="18"/>
                <w:szCs w:val="18"/>
              </w:rPr>
            </w:pPr>
          </w:p>
        </w:tc>
        <w:tc>
          <w:tcPr>
            <w:tcW w:w="975" w:type="dxa"/>
          </w:tcPr>
          <w:p w14:paraId="35217AFE"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138</w:t>
            </w:r>
          </w:p>
        </w:tc>
      </w:tr>
      <w:tr w:rsidR="00A4269C" w:rsidRPr="00A4269C" w14:paraId="17D10228" w14:textId="77777777" w:rsidTr="0033219C">
        <w:tc>
          <w:tcPr>
            <w:tcW w:w="548" w:type="dxa"/>
          </w:tcPr>
          <w:p w14:paraId="7D738F8D"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2.</w:t>
            </w:r>
          </w:p>
        </w:tc>
        <w:tc>
          <w:tcPr>
            <w:tcW w:w="1328" w:type="dxa"/>
          </w:tcPr>
          <w:p w14:paraId="55571613"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Tehničke intervencije</w:t>
            </w:r>
          </w:p>
        </w:tc>
        <w:tc>
          <w:tcPr>
            <w:tcW w:w="526" w:type="dxa"/>
          </w:tcPr>
          <w:p w14:paraId="08F6A881"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46</w:t>
            </w:r>
          </w:p>
        </w:tc>
        <w:tc>
          <w:tcPr>
            <w:tcW w:w="546" w:type="dxa"/>
          </w:tcPr>
          <w:p w14:paraId="79AB08EB"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20</w:t>
            </w:r>
          </w:p>
        </w:tc>
        <w:tc>
          <w:tcPr>
            <w:tcW w:w="552" w:type="dxa"/>
          </w:tcPr>
          <w:p w14:paraId="31821815"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17</w:t>
            </w:r>
          </w:p>
        </w:tc>
        <w:tc>
          <w:tcPr>
            <w:tcW w:w="550" w:type="dxa"/>
          </w:tcPr>
          <w:p w14:paraId="66E2A914"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18</w:t>
            </w:r>
          </w:p>
        </w:tc>
        <w:tc>
          <w:tcPr>
            <w:tcW w:w="546" w:type="dxa"/>
          </w:tcPr>
          <w:p w14:paraId="207D6119"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213</w:t>
            </w:r>
          </w:p>
        </w:tc>
        <w:tc>
          <w:tcPr>
            <w:tcW w:w="550" w:type="dxa"/>
          </w:tcPr>
          <w:p w14:paraId="0502C717"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38</w:t>
            </w:r>
          </w:p>
        </w:tc>
        <w:tc>
          <w:tcPr>
            <w:tcW w:w="564" w:type="dxa"/>
          </w:tcPr>
          <w:p w14:paraId="569C6A03"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242</w:t>
            </w:r>
          </w:p>
        </w:tc>
        <w:tc>
          <w:tcPr>
            <w:tcW w:w="632" w:type="dxa"/>
          </w:tcPr>
          <w:p w14:paraId="499BD8D2"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44</w:t>
            </w:r>
          </w:p>
        </w:tc>
        <w:tc>
          <w:tcPr>
            <w:tcW w:w="553" w:type="dxa"/>
          </w:tcPr>
          <w:p w14:paraId="7AD9C10F"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16</w:t>
            </w:r>
          </w:p>
        </w:tc>
        <w:tc>
          <w:tcPr>
            <w:tcW w:w="598" w:type="dxa"/>
          </w:tcPr>
          <w:p w14:paraId="0ED05550"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27</w:t>
            </w:r>
          </w:p>
        </w:tc>
        <w:tc>
          <w:tcPr>
            <w:tcW w:w="527" w:type="dxa"/>
          </w:tcPr>
          <w:p w14:paraId="69659116"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23</w:t>
            </w:r>
          </w:p>
        </w:tc>
        <w:tc>
          <w:tcPr>
            <w:tcW w:w="547" w:type="dxa"/>
          </w:tcPr>
          <w:p w14:paraId="787BED94" w14:textId="77777777" w:rsidR="00A4269C" w:rsidRPr="00A4269C" w:rsidRDefault="00A4269C" w:rsidP="00A4269C">
            <w:pPr>
              <w:jc w:val="both"/>
              <w:rPr>
                <w:rFonts w:ascii="Arial" w:eastAsia="Calibri" w:hAnsi="Arial" w:cs="Arial"/>
                <w:sz w:val="18"/>
                <w:szCs w:val="18"/>
              </w:rPr>
            </w:pPr>
          </w:p>
        </w:tc>
        <w:tc>
          <w:tcPr>
            <w:tcW w:w="975" w:type="dxa"/>
          </w:tcPr>
          <w:p w14:paraId="455638E2"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704</w:t>
            </w:r>
          </w:p>
        </w:tc>
      </w:tr>
      <w:tr w:rsidR="00A4269C" w:rsidRPr="00A4269C" w14:paraId="40D32514" w14:textId="77777777" w:rsidTr="0033219C">
        <w:tc>
          <w:tcPr>
            <w:tcW w:w="548" w:type="dxa"/>
          </w:tcPr>
          <w:p w14:paraId="484C7A05"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3.</w:t>
            </w:r>
          </w:p>
        </w:tc>
        <w:tc>
          <w:tcPr>
            <w:tcW w:w="1328" w:type="dxa"/>
          </w:tcPr>
          <w:p w14:paraId="38F1E237"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Ostale intervencije</w:t>
            </w:r>
          </w:p>
        </w:tc>
        <w:tc>
          <w:tcPr>
            <w:tcW w:w="526" w:type="dxa"/>
          </w:tcPr>
          <w:p w14:paraId="32802E00"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10</w:t>
            </w:r>
          </w:p>
        </w:tc>
        <w:tc>
          <w:tcPr>
            <w:tcW w:w="546" w:type="dxa"/>
          </w:tcPr>
          <w:p w14:paraId="7A717D8E"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3</w:t>
            </w:r>
          </w:p>
        </w:tc>
        <w:tc>
          <w:tcPr>
            <w:tcW w:w="552" w:type="dxa"/>
          </w:tcPr>
          <w:p w14:paraId="6EEA9C55"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1</w:t>
            </w:r>
          </w:p>
        </w:tc>
        <w:tc>
          <w:tcPr>
            <w:tcW w:w="550" w:type="dxa"/>
          </w:tcPr>
          <w:p w14:paraId="397C4A83"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1</w:t>
            </w:r>
          </w:p>
        </w:tc>
        <w:tc>
          <w:tcPr>
            <w:tcW w:w="546" w:type="dxa"/>
          </w:tcPr>
          <w:p w14:paraId="70435123"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14</w:t>
            </w:r>
          </w:p>
        </w:tc>
        <w:tc>
          <w:tcPr>
            <w:tcW w:w="550" w:type="dxa"/>
          </w:tcPr>
          <w:p w14:paraId="618CABD7"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1</w:t>
            </w:r>
          </w:p>
        </w:tc>
        <w:tc>
          <w:tcPr>
            <w:tcW w:w="564" w:type="dxa"/>
          </w:tcPr>
          <w:p w14:paraId="6CA94852"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4</w:t>
            </w:r>
          </w:p>
        </w:tc>
        <w:tc>
          <w:tcPr>
            <w:tcW w:w="632" w:type="dxa"/>
          </w:tcPr>
          <w:p w14:paraId="35485D3D"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8</w:t>
            </w:r>
          </w:p>
        </w:tc>
        <w:tc>
          <w:tcPr>
            <w:tcW w:w="553" w:type="dxa"/>
          </w:tcPr>
          <w:p w14:paraId="342DB2EB"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4</w:t>
            </w:r>
          </w:p>
        </w:tc>
        <w:tc>
          <w:tcPr>
            <w:tcW w:w="598" w:type="dxa"/>
          </w:tcPr>
          <w:p w14:paraId="5835BF54"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5</w:t>
            </w:r>
          </w:p>
        </w:tc>
        <w:tc>
          <w:tcPr>
            <w:tcW w:w="527" w:type="dxa"/>
          </w:tcPr>
          <w:p w14:paraId="20F9F12E" w14:textId="77777777" w:rsidR="00A4269C" w:rsidRPr="00A4269C" w:rsidRDefault="00A4269C" w:rsidP="00A4269C">
            <w:pPr>
              <w:jc w:val="both"/>
              <w:rPr>
                <w:rFonts w:ascii="Arial" w:eastAsia="Calibri" w:hAnsi="Arial" w:cs="Arial"/>
                <w:sz w:val="18"/>
                <w:szCs w:val="18"/>
              </w:rPr>
            </w:pPr>
            <w:r w:rsidRPr="00A4269C">
              <w:rPr>
                <w:rFonts w:ascii="Arial" w:eastAsia="Calibri" w:hAnsi="Arial" w:cs="Arial"/>
                <w:sz w:val="18"/>
                <w:szCs w:val="18"/>
              </w:rPr>
              <w:t>2</w:t>
            </w:r>
          </w:p>
        </w:tc>
        <w:tc>
          <w:tcPr>
            <w:tcW w:w="547" w:type="dxa"/>
          </w:tcPr>
          <w:p w14:paraId="2FA62843" w14:textId="77777777" w:rsidR="00A4269C" w:rsidRPr="00A4269C" w:rsidRDefault="00A4269C" w:rsidP="00A4269C">
            <w:pPr>
              <w:jc w:val="both"/>
              <w:rPr>
                <w:rFonts w:ascii="Arial" w:eastAsia="Calibri" w:hAnsi="Arial" w:cs="Arial"/>
                <w:sz w:val="18"/>
                <w:szCs w:val="18"/>
              </w:rPr>
            </w:pPr>
          </w:p>
        </w:tc>
        <w:tc>
          <w:tcPr>
            <w:tcW w:w="975" w:type="dxa"/>
          </w:tcPr>
          <w:p w14:paraId="14634ECF"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53</w:t>
            </w:r>
          </w:p>
        </w:tc>
      </w:tr>
      <w:tr w:rsidR="00A4269C" w:rsidRPr="00A4269C" w14:paraId="6B5B1F13" w14:textId="77777777" w:rsidTr="0033219C">
        <w:tc>
          <w:tcPr>
            <w:tcW w:w="1876" w:type="dxa"/>
            <w:gridSpan w:val="2"/>
          </w:tcPr>
          <w:p w14:paraId="7F424DD9"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Ukupno:</w:t>
            </w:r>
          </w:p>
        </w:tc>
        <w:tc>
          <w:tcPr>
            <w:tcW w:w="526" w:type="dxa"/>
          </w:tcPr>
          <w:p w14:paraId="2DB17904"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70</w:t>
            </w:r>
          </w:p>
        </w:tc>
        <w:tc>
          <w:tcPr>
            <w:tcW w:w="546" w:type="dxa"/>
          </w:tcPr>
          <w:p w14:paraId="0C7C599C" w14:textId="77777777" w:rsidR="00A4269C" w:rsidRPr="00A4269C" w:rsidRDefault="00A4269C" w:rsidP="00A4269C">
            <w:pPr>
              <w:jc w:val="both"/>
              <w:rPr>
                <w:rFonts w:ascii="Arial" w:eastAsia="Calibri" w:hAnsi="Arial" w:cs="Arial"/>
                <w:b/>
                <w:bCs/>
                <w:sz w:val="18"/>
                <w:szCs w:val="18"/>
              </w:rPr>
            </w:pPr>
            <w:r w:rsidRPr="00A4269C">
              <w:rPr>
                <w:rFonts w:ascii="Arial" w:eastAsia="Calibri" w:hAnsi="Arial" w:cs="Arial"/>
                <w:b/>
                <w:bCs/>
                <w:sz w:val="18"/>
                <w:szCs w:val="18"/>
              </w:rPr>
              <w:t>48</w:t>
            </w:r>
          </w:p>
        </w:tc>
        <w:tc>
          <w:tcPr>
            <w:tcW w:w="552" w:type="dxa"/>
          </w:tcPr>
          <w:p w14:paraId="19867045" w14:textId="77777777" w:rsidR="00A4269C" w:rsidRPr="00A4269C" w:rsidRDefault="00A4269C" w:rsidP="00A4269C">
            <w:pPr>
              <w:jc w:val="both"/>
              <w:rPr>
                <w:rFonts w:ascii="Arial" w:eastAsia="Calibri" w:hAnsi="Arial" w:cs="Arial"/>
                <w:b/>
                <w:bCs/>
                <w:sz w:val="18"/>
                <w:szCs w:val="18"/>
              </w:rPr>
            </w:pPr>
            <w:r w:rsidRPr="00A4269C">
              <w:rPr>
                <w:rFonts w:ascii="Arial" w:eastAsia="Calibri" w:hAnsi="Arial" w:cs="Arial"/>
                <w:b/>
                <w:bCs/>
                <w:sz w:val="18"/>
                <w:szCs w:val="18"/>
              </w:rPr>
              <w:t>39</w:t>
            </w:r>
          </w:p>
        </w:tc>
        <w:tc>
          <w:tcPr>
            <w:tcW w:w="550" w:type="dxa"/>
          </w:tcPr>
          <w:p w14:paraId="558DBC31" w14:textId="77777777" w:rsidR="00A4269C" w:rsidRPr="00A4269C" w:rsidRDefault="00A4269C" w:rsidP="00A4269C">
            <w:pPr>
              <w:jc w:val="both"/>
              <w:rPr>
                <w:rFonts w:ascii="Arial" w:eastAsia="Calibri" w:hAnsi="Arial" w:cs="Arial"/>
                <w:b/>
                <w:bCs/>
                <w:sz w:val="18"/>
                <w:szCs w:val="18"/>
              </w:rPr>
            </w:pPr>
            <w:r w:rsidRPr="00A4269C">
              <w:rPr>
                <w:rFonts w:ascii="Arial" w:eastAsia="Calibri" w:hAnsi="Arial" w:cs="Arial"/>
                <w:b/>
                <w:bCs/>
                <w:sz w:val="18"/>
                <w:szCs w:val="18"/>
              </w:rPr>
              <w:t>31</w:t>
            </w:r>
          </w:p>
        </w:tc>
        <w:tc>
          <w:tcPr>
            <w:tcW w:w="546" w:type="dxa"/>
          </w:tcPr>
          <w:p w14:paraId="39797553" w14:textId="77777777" w:rsidR="00A4269C" w:rsidRPr="00A4269C" w:rsidRDefault="00A4269C" w:rsidP="00A4269C">
            <w:pPr>
              <w:jc w:val="both"/>
              <w:rPr>
                <w:rFonts w:ascii="Arial" w:eastAsia="Calibri" w:hAnsi="Arial" w:cs="Arial"/>
                <w:b/>
                <w:bCs/>
                <w:sz w:val="18"/>
                <w:szCs w:val="18"/>
              </w:rPr>
            </w:pPr>
            <w:r w:rsidRPr="00A4269C">
              <w:rPr>
                <w:rFonts w:ascii="Arial" w:eastAsia="Calibri" w:hAnsi="Arial" w:cs="Arial"/>
                <w:b/>
                <w:bCs/>
                <w:sz w:val="18"/>
                <w:szCs w:val="18"/>
              </w:rPr>
              <w:t>234</w:t>
            </w:r>
          </w:p>
        </w:tc>
        <w:tc>
          <w:tcPr>
            <w:tcW w:w="550" w:type="dxa"/>
          </w:tcPr>
          <w:p w14:paraId="0396BC9C" w14:textId="77777777" w:rsidR="00A4269C" w:rsidRPr="00A4269C" w:rsidRDefault="00A4269C" w:rsidP="00A4269C">
            <w:pPr>
              <w:jc w:val="both"/>
              <w:rPr>
                <w:rFonts w:ascii="Arial" w:eastAsia="Calibri" w:hAnsi="Arial" w:cs="Arial"/>
                <w:b/>
                <w:bCs/>
                <w:sz w:val="18"/>
                <w:szCs w:val="18"/>
              </w:rPr>
            </w:pPr>
            <w:r w:rsidRPr="00A4269C">
              <w:rPr>
                <w:rFonts w:ascii="Arial" w:eastAsia="Calibri" w:hAnsi="Arial" w:cs="Arial"/>
                <w:b/>
                <w:bCs/>
                <w:sz w:val="18"/>
                <w:szCs w:val="18"/>
              </w:rPr>
              <w:t>45</w:t>
            </w:r>
          </w:p>
        </w:tc>
        <w:tc>
          <w:tcPr>
            <w:tcW w:w="564" w:type="dxa"/>
          </w:tcPr>
          <w:p w14:paraId="48CE5CC7" w14:textId="77777777" w:rsidR="00A4269C" w:rsidRPr="00A4269C" w:rsidRDefault="00A4269C" w:rsidP="00A4269C">
            <w:pPr>
              <w:jc w:val="both"/>
              <w:rPr>
                <w:rFonts w:ascii="Arial" w:eastAsia="Calibri" w:hAnsi="Arial" w:cs="Arial"/>
                <w:b/>
                <w:bCs/>
                <w:sz w:val="18"/>
                <w:szCs w:val="18"/>
              </w:rPr>
            </w:pPr>
            <w:r w:rsidRPr="00A4269C">
              <w:rPr>
                <w:rFonts w:ascii="Arial" w:eastAsia="Calibri" w:hAnsi="Arial" w:cs="Arial"/>
                <w:b/>
                <w:bCs/>
                <w:sz w:val="18"/>
                <w:szCs w:val="18"/>
              </w:rPr>
              <w:t>256</w:t>
            </w:r>
          </w:p>
        </w:tc>
        <w:tc>
          <w:tcPr>
            <w:tcW w:w="632" w:type="dxa"/>
          </w:tcPr>
          <w:p w14:paraId="2FCA094C" w14:textId="77777777" w:rsidR="00A4269C" w:rsidRPr="00A4269C" w:rsidRDefault="00A4269C" w:rsidP="00A4269C">
            <w:pPr>
              <w:jc w:val="both"/>
              <w:rPr>
                <w:rFonts w:ascii="Arial" w:eastAsia="Calibri" w:hAnsi="Arial" w:cs="Arial"/>
                <w:b/>
                <w:bCs/>
                <w:sz w:val="18"/>
                <w:szCs w:val="18"/>
              </w:rPr>
            </w:pPr>
            <w:r w:rsidRPr="00A4269C">
              <w:rPr>
                <w:rFonts w:ascii="Arial" w:eastAsia="Calibri" w:hAnsi="Arial" w:cs="Arial"/>
                <w:b/>
                <w:bCs/>
                <w:sz w:val="18"/>
                <w:szCs w:val="18"/>
              </w:rPr>
              <w:t>64</w:t>
            </w:r>
          </w:p>
        </w:tc>
        <w:tc>
          <w:tcPr>
            <w:tcW w:w="553" w:type="dxa"/>
          </w:tcPr>
          <w:p w14:paraId="74D37BA1" w14:textId="77777777" w:rsidR="00A4269C" w:rsidRPr="00A4269C" w:rsidRDefault="00A4269C" w:rsidP="00A4269C">
            <w:pPr>
              <w:jc w:val="both"/>
              <w:rPr>
                <w:rFonts w:ascii="Arial" w:eastAsia="Calibri" w:hAnsi="Arial" w:cs="Arial"/>
                <w:b/>
                <w:bCs/>
                <w:sz w:val="18"/>
                <w:szCs w:val="18"/>
              </w:rPr>
            </w:pPr>
            <w:r w:rsidRPr="00A4269C">
              <w:rPr>
                <w:rFonts w:ascii="Arial" w:eastAsia="Calibri" w:hAnsi="Arial" w:cs="Arial"/>
                <w:b/>
                <w:bCs/>
                <w:sz w:val="18"/>
                <w:szCs w:val="18"/>
              </w:rPr>
              <w:t>30</w:t>
            </w:r>
          </w:p>
        </w:tc>
        <w:tc>
          <w:tcPr>
            <w:tcW w:w="598" w:type="dxa"/>
          </w:tcPr>
          <w:p w14:paraId="703AB337" w14:textId="77777777" w:rsidR="00A4269C" w:rsidRPr="00A4269C" w:rsidRDefault="00A4269C" w:rsidP="00A4269C">
            <w:pPr>
              <w:jc w:val="both"/>
              <w:rPr>
                <w:rFonts w:ascii="Arial" w:eastAsia="Calibri" w:hAnsi="Arial" w:cs="Arial"/>
                <w:b/>
                <w:bCs/>
                <w:sz w:val="18"/>
                <w:szCs w:val="18"/>
              </w:rPr>
            </w:pPr>
            <w:r w:rsidRPr="00A4269C">
              <w:rPr>
                <w:rFonts w:ascii="Arial" w:eastAsia="Calibri" w:hAnsi="Arial" w:cs="Arial"/>
                <w:b/>
                <w:bCs/>
                <w:sz w:val="18"/>
                <w:szCs w:val="18"/>
              </w:rPr>
              <w:t>42</w:t>
            </w:r>
          </w:p>
        </w:tc>
        <w:tc>
          <w:tcPr>
            <w:tcW w:w="527" w:type="dxa"/>
          </w:tcPr>
          <w:p w14:paraId="16FA3C32" w14:textId="77777777" w:rsidR="00A4269C" w:rsidRPr="00A4269C" w:rsidRDefault="00A4269C" w:rsidP="00A4269C">
            <w:pPr>
              <w:jc w:val="both"/>
              <w:rPr>
                <w:rFonts w:ascii="Arial" w:eastAsia="Calibri" w:hAnsi="Arial" w:cs="Arial"/>
                <w:b/>
                <w:bCs/>
                <w:sz w:val="18"/>
                <w:szCs w:val="18"/>
              </w:rPr>
            </w:pPr>
            <w:r w:rsidRPr="00A4269C">
              <w:rPr>
                <w:rFonts w:ascii="Arial" w:eastAsia="Calibri" w:hAnsi="Arial" w:cs="Arial"/>
                <w:b/>
                <w:bCs/>
                <w:sz w:val="18"/>
                <w:szCs w:val="18"/>
              </w:rPr>
              <w:t>36</w:t>
            </w:r>
          </w:p>
        </w:tc>
        <w:tc>
          <w:tcPr>
            <w:tcW w:w="547" w:type="dxa"/>
          </w:tcPr>
          <w:p w14:paraId="18E3FD58" w14:textId="77777777" w:rsidR="00A4269C" w:rsidRPr="00A4269C" w:rsidRDefault="00A4269C" w:rsidP="00A4269C">
            <w:pPr>
              <w:jc w:val="both"/>
              <w:rPr>
                <w:rFonts w:ascii="Arial" w:eastAsia="Calibri" w:hAnsi="Arial" w:cs="Arial"/>
                <w:sz w:val="18"/>
                <w:szCs w:val="18"/>
              </w:rPr>
            </w:pPr>
          </w:p>
        </w:tc>
        <w:tc>
          <w:tcPr>
            <w:tcW w:w="975" w:type="dxa"/>
          </w:tcPr>
          <w:p w14:paraId="7D7ACEC4"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895</w:t>
            </w:r>
          </w:p>
        </w:tc>
      </w:tr>
    </w:tbl>
    <w:p w14:paraId="21C40F12" w14:textId="3BEC101C" w:rsid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Tablica 7. Pregled broja događaja po mjesecima zaključno sa XI. Mjesecom</w:t>
      </w:r>
    </w:p>
    <w:p w14:paraId="79B12356" w14:textId="77777777" w:rsidR="00A4269C" w:rsidRDefault="00A4269C" w:rsidP="00A4269C">
      <w:pPr>
        <w:spacing w:after="0" w:line="240" w:lineRule="auto"/>
        <w:jc w:val="both"/>
        <w:rPr>
          <w:rFonts w:ascii="Arial" w:eastAsia="Calibri" w:hAnsi="Arial" w:cs="Arial"/>
          <w:sz w:val="18"/>
          <w:szCs w:val="18"/>
        </w:rPr>
      </w:pPr>
    </w:p>
    <w:p w14:paraId="056A0074" w14:textId="77777777" w:rsidR="005F0DF7" w:rsidRPr="00A4269C" w:rsidRDefault="005F0DF7" w:rsidP="00A4269C">
      <w:pPr>
        <w:spacing w:after="0" w:line="240" w:lineRule="auto"/>
        <w:jc w:val="both"/>
        <w:rPr>
          <w:rFonts w:ascii="Arial" w:eastAsia="Calibri" w:hAnsi="Arial" w:cs="Arial"/>
          <w:sz w:val="18"/>
          <w:szCs w:val="18"/>
        </w:rPr>
      </w:pPr>
    </w:p>
    <w:tbl>
      <w:tblPr>
        <w:tblStyle w:val="TableGrid"/>
        <w:tblW w:w="9493" w:type="dxa"/>
        <w:tblLook w:val="04A0" w:firstRow="1" w:lastRow="0" w:firstColumn="1" w:lastColumn="0" w:noHBand="0" w:noVBand="1"/>
      </w:tblPr>
      <w:tblGrid>
        <w:gridCol w:w="650"/>
        <w:gridCol w:w="3367"/>
        <w:gridCol w:w="1821"/>
        <w:gridCol w:w="3655"/>
      </w:tblGrid>
      <w:tr w:rsidR="00A4269C" w:rsidRPr="00A4269C" w14:paraId="6B072BA6" w14:textId="77777777" w:rsidTr="0033219C">
        <w:trPr>
          <w:trHeight w:val="409"/>
        </w:trPr>
        <w:tc>
          <w:tcPr>
            <w:tcW w:w="650" w:type="dxa"/>
          </w:tcPr>
          <w:p w14:paraId="7982E00E"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Red. br.</w:t>
            </w:r>
          </w:p>
        </w:tc>
        <w:tc>
          <w:tcPr>
            <w:tcW w:w="3367" w:type="dxa"/>
          </w:tcPr>
          <w:p w14:paraId="2CDA73F8"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DVD</w:t>
            </w:r>
          </w:p>
        </w:tc>
        <w:tc>
          <w:tcPr>
            <w:tcW w:w="1821" w:type="dxa"/>
          </w:tcPr>
          <w:p w14:paraId="539FC6BC"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Samostalno na intervencijama</w:t>
            </w:r>
          </w:p>
        </w:tc>
        <w:tc>
          <w:tcPr>
            <w:tcW w:w="3655" w:type="dxa"/>
          </w:tcPr>
          <w:p w14:paraId="33980BBD" w14:textId="77777777" w:rsidR="00A4269C" w:rsidRPr="00A4269C" w:rsidRDefault="00A4269C" w:rsidP="00A4269C">
            <w:pPr>
              <w:jc w:val="center"/>
              <w:rPr>
                <w:rFonts w:ascii="Arial" w:eastAsia="Calibri" w:hAnsi="Arial" w:cs="Arial"/>
                <w:b/>
                <w:bCs/>
                <w:sz w:val="18"/>
                <w:szCs w:val="18"/>
              </w:rPr>
            </w:pPr>
            <w:r w:rsidRPr="00A4269C">
              <w:rPr>
                <w:rFonts w:ascii="Arial" w:eastAsia="Calibri" w:hAnsi="Arial" w:cs="Arial"/>
                <w:b/>
                <w:bCs/>
                <w:sz w:val="18"/>
                <w:szCs w:val="18"/>
              </w:rPr>
              <w:t>S drugim snagama VZG Karlovac i/ili JVP Karlovac</w:t>
            </w:r>
          </w:p>
        </w:tc>
      </w:tr>
      <w:tr w:rsidR="00A4269C" w:rsidRPr="00A4269C" w14:paraId="58C3800F" w14:textId="77777777" w:rsidTr="0033219C">
        <w:tc>
          <w:tcPr>
            <w:tcW w:w="650" w:type="dxa"/>
          </w:tcPr>
          <w:p w14:paraId="0D225EEB"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c>
          <w:tcPr>
            <w:tcW w:w="3367" w:type="dxa"/>
          </w:tcPr>
          <w:p w14:paraId="7AA00827"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Brođani</w:t>
            </w:r>
          </w:p>
        </w:tc>
        <w:tc>
          <w:tcPr>
            <w:tcW w:w="1821" w:type="dxa"/>
          </w:tcPr>
          <w:p w14:paraId="6865B581"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4</w:t>
            </w:r>
          </w:p>
        </w:tc>
        <w:tc>
          <w:tcPr>
            <w:tcW w:w="3655" w:type="dxa"/>
          </w:tcPr>
          <w:p w14:paraId="20F10116"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3</w:t>
            </w:r>
          </w:p>
        </w:tc>
      </w:tr>
      <w:tr w:rsidR="00A4269C" w:rsidRPr="00A4269C" w14:paraId="296ED4A9" w14:textId="77777777" w:rsidTr="0033219C">
        <w:tc>
          <w:tcPr>
            <w:tcW w:w="650" w:type="dxa"/>
          </w:tcPr>
          <w:p w14:paraId="5F149BD6"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w:t>
            </w:r>
          </w:p>
        </w:tc>
        <w:tc>
          <w:tcPr>
            <w:tcW w:w="3367" w:type="dxa"/>
          </w:tcPr>
          <w:p w14:paraId="34AB3929"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Cerovac Vukmanički</w:t>
            </w:r>
          </w:p>
        </w:tc>
        <w:tc>
          <w:tcPr>
            <w:tcW w:w="1821" w:type="dxa"/>
          </w:tcPr>
          <w:p w14:paraId="27BC9A42" w14:textId="77777777" w:rsidR="00A4269C" w:rsidRPr="00A4269C" w:rsidRDefault="00A4269C" w:rsidP="00A4269C">
            <w:pPr>
              <w:jc w:val="center"/>
              <w:rPr>
                <w:rFonts w:ascii="Arial" w:eastAsia="Calibri" w:hAnsi="Arial" w:cs="Arial"/>
                <w:sz w:val="18"/>
                <w:szCs w:val="18"/>
              </w:rPr>
            </w:pPr>
          </w:p>
        </w:tc>
        <w:tc>
          <w:tcPr>
            <w:tcW w:w="3655" w:type="dxa"/>
          </w:tcPr>
          <w:p w14:paraId="0976B0F1"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3</w:t>
            </w:r>
          </w:p>
        </w:tc>
      </w:tr>
      <w:tr w:rsidR="00A4269C" w:rsidRPr="00A4269C" w14:paraId="2110460D" w14:textId="77777777" w:rsidTr="0033219C">
        <w:tc>
          <w:tcPr>
            <w:tcW w:w="650" w:type="dxa"/>
          </w:tcPr>
          <w:p w14:paraId="1BE11955"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3.</w:t>
            </w:r>
          </w:p>
        </w:tc>
        <w:tc>
          <w:tcPr>
            <w:tcW w:w="3367" w:type="dxa"/>
          </w:tcPr>
          <w:p w14:paraId="2595A5BA"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Dolnja Rečica</w:t>
            </w:r>
          </w:p>
        </w:tc>
        <w:tc>
          <w:tcPr>
            <w:tcW w:w="1821" w:type="dxa"/>
          </w:tcPr>
          <w:p w14:paraId="79038DDC"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w:t>
            </w:r>
          </w:p>
        </w:tc>
        <w:tc>
          <w:tcPr>
            <w:tcW w:w="3655" w:type="dxa"/>
          </w:tcPr>
          <w:p w14:paraId="18662118"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31</w:t>
            </w:r>
          </w:p>
        </w:tc>
      </w:tr>
      <w:tr w:rsidR="00A4269C" w:rsidRPr="00A4269C" w14:paraId="0065763A" w14:textId="77777777" w:rsidTr="0033219C">
        <w:tc>
          <w:tcPr>
            <w:tcW w:w="650" w:type="dxa"/>
          </w:tcPr>
          <w:p w14:paraId="085C1A45"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4.</w:t>
            </w:r>
          </w:p>
        </w:tc>
        <w:tc>
          <w:tcPr>
            <w:tcW w:w="3367" w:type="dxa"/>
          </w:tcPr>
          <w:p w14:paraId="50688FB9"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Donje Mekušje</w:t>
            </w:r>
          </w:p>
        </w:tc>
        <w:tc>
          <w:tcPr>
            <w:tcW w:w="1821" w:type="dxa"/>
          </w:tcPr>
          <w:p w14:paraId="565E910F"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53</w:t>
            </w:r>
          </w:p>
        </w:tc>
        <w:tc>
          <w:tcPr>
            <w:tcW w:w="3655" w:type="dxa"/>
          </w:tcPr>
          <w:p w14:paraId="04EFD906"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r>
      <w:tr w:rsidR="00A4269C" w:rsidRPr="00A4269C" w14:paraId="5BDE9718" w14:textId="77777777" w:rsidTr="0033219C">
        <w:tc>
          <w:tcPr>
            <w:tcW w:w="650" w:type="dxa"/>
          </w:tcPr>
          <w:p w14:paraId="4F7547A4"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5.</w:t>
            </w:r>
          </w:p>
        </w:tc>
        <w:tc>
          <w:tcPr>
            <w:tcW w:w="3367" w:type="dxa"/>
          </w:tcPr>
          <w:p w14:paraId="614A3DBD"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Gornje Mekušje</w:t>
            </w:r>
          </w:p>
        </w:tc>
        <w:tc>
          <w:tcPr>
            <w:tcW w:w="1821" w:type="dxa"/>
          </w:tcPr>
          <w:p w14:paraId="782F57BE"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w:t>
            </w:r>
          </w:p>
        </w:tc>
        <w:tc>
          <w:tcPr>
            <w:tcW w:w="3655" w:type="dxa"/>
          </w:tcPr>
          <w:p w14:paraId="4B461D4B"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39</w:t>
            </w:r>
          </w:p>
        </w:tc>
      </w:tr>
      <w:tr w:rsidR="00A4269C" w:rsidRPr="00A4269C" w14:paraId="5D0B0036" w14:textId="77777777" w:rsidTr="0033219C">
        <w:tc>
          <w:tcPr>
            <w:tcW w:w="650" w:type="dxa"/>
          </w:tcPr>
          <w:p w14:paraId="05574D30"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6.</w:t>
            </w:r>
          </w:p>
        </w:tc>
        <w:tc>
          <w:tcPr>
            <w:tcW w:w="3367" w:type="dxa"/>
          </w:tcPr>
          <w:p w14:paraId="0138D946"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Goršćaki Vukoder</w:t>
            </w:r>
          </w:p>
        </w:tc>
        <w:tc>
          <w:tcPr>
            <w:tcW w:w="1821" w:type="dxa"/>
          </w:tcPr>
          <w:p w14:paraId="7CF3F3B2" w14:textId="77777777" w:rsidR="00A4269C" w:rsidRPr="00A4269C" w:rsidRDefault="00A4269C" w:rsidP="00A4269C">
            <w:pPr>
              <w:jc w:val="center"/>
              <w:rPr>
                <w:rFonts w:ascii="Arial" w:eastAsia="Calibri" w:hAnsi="Arial" w:cs="Arial"/>
                <w:sz w:val="18"/>
                <w:szCs w:val="18"/>
              </w:rPr>
            </w:pPr>
          </w:p>
        </w:tc>
        <w:tc>
          <w:tcPr>
            <w:tcW w:w="3655" w:type="dxa"/>
          </w:tcPr>
          <w:p w14:paraId="35D8E662"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r>
      <w:tr w:rsidR="00A4269C" w:rsidRPr="00A4269C" w14:paraId="19D09FB3" w14:textId="77777777" w:rsidTr="0033219C">
        <w:tc>
          <w:tcPr>
            <w:tcW w:w="650" w:type="dxa"/>
          </w:tcPr>
          <w:p w14:paraId="0A1403D1"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7.</w:t>
            </w:r>
          </w:p>
        </w:tc>
        <w:tc>
          <w:tcPr>
            <w:tcW w:w="3367" w:type="dxa"/>
          </w:tcPr>
          <w:p w14:paraId="3CE3277E"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Gradac</w:t>
            </w:r>
          </w:p>
        </w:tc>
        <w:tc>
          <w:tcPr>
            <w:tcW w:w="1821" w:type="dxa"/>
          </w:tcPr>
          <w:p w14:paraId="716ED9F2"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12</w:t>
            </w:r>
          </w:p>
        </w:tc>
        <w:tc>
          <w:tcPr>
            <w:tcW w:w="3655" w:type="dxa"/>
          </w:tcPr>
          <w:p w14:paraId="44AC1C90"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12</w:t>
            </w:r>
          </w:p>
        </w:tc>
      </w:tr>
      <w:tr w:rsidR="00A4269C" w:rsidRPr="00A4269C" w14:paraId="7E071013" w14:textId="77777777" w:rsidTr="0033219C">
        <w:tc>
          <w:tcPr>
            <w:tcW w:w="650" w:type="dxa"/>
          </w:tcPr>
          <w:p w14:paraId="738B5244"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8.</w:t>
            </w:r>
          </w:p>
        </w:tc>
        <w:tc>
          <w:tcPr>
            <w:tcW w:w="3367" w:type="dxa"/>
          </w:tcPr>
          <w:p w14:paraId="42DFFC67"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Hrnetić-Novaki</w:t>
            </w:r>
          </w:p>
        </w:tc>
        <w:tc>
          <w:tcPr>
            <w:tcW w:w="1821" w:type="dxa"/>
          </w:tcPr>
          <w:p w14:paraId="25E2E572"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16</w:t>
            </w:r>
          </w:p>
        </w:tc>
        <w:tc>
          <w:tcPr>
            <w:tcW w:w="3655" w:type="dxa"/>
          </w:tcPr>
          <w:p w14:paraId="0C88FAB8"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13</w:t>
            </w:r>
          </w:p>
        </w:tc>
      </w:tr>
      <w:tr w:rsidR="00A4269C" w:rsidRPr="00A4269C" w14:paraId="6BDB5B19" w14:textId="77777777" w:rsidTr="0033219C">
        <w:tc>
          <w:tcPr>
            <w:tcW w:w="650" w:type="dxa"/>
          </w:tcPr>
          <w:p w14:paraId="7000A1AF"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9.</w:t>
            </w:r>
          </w:p>
        </w:tc>
        <w:tc>
          <w:tcPr>
            <w:tcW w:w="3367" w:type="dxa"/>
          </w:tcPr>
          <w:p w14:paraId="6347AF48"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Kamensko</w:t>
            </w:r>
          </w:p>
        </w:tc>
        <w:tc>
          <w:tcPr>
            <w:tcW w:w="1821" w:type="dxa"/>
          </w:tcPr>
          <w:p w14:paraId="501C4EF9" w14:textId="77777777" w:rsidR="00A4269C" w:rsidRPr="00A4269C" w:rsidRDefault="00A4269C" w:rsidP="00A4269C">
            <w:pPr>
              <w:jc w:val="center"/>
              <w:rPr>
                <w:rFonts w:ascii="Arial" w:eastAsia="Calibri" w:hAnsi="Arial" w:cs="Arial"/>
                <w:sz w:val="18"/>
                <w:szCs w:val="18"/>
              </w:rPr>
            </w:pPr>
          </w:p>
        </w:tc>
        <w:tc>
          <w:tcPr>
            <w:tcW w:w="3655" w:type="dxa"/>
          </w:tcPr>
          <w:p w14:paraId="690E7CEC"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w:t>
            </w:r>
          </w:p>
        </w:tc>
      </w:tr>
      <w:tr w:rsidR="00A4269C" w:rsidRPr="00A4269C" w14:paraId="4B574875" w14:textId="77777777" w:rsidTr="0033219C">
        <w:tc>
          <w:tcPr>
            <w:tcW w:w="650" w:type="dxa"/>
          </w:tcPr>
          <w:p w14:paraId="5942C777"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10.</w:t>
            </w:r>
          </w:p>
        </w:tc>
        <w:tc>
          <w:tcPr>
            <w:tcW w:w="3367" w:type="dxa"/>
          </w:tcPr>
          <w:p w14:paraId="71EB03F5"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Karlovac</w:t>
            </w:r>
          </w:p>
        </w:tc>
        <w:tc>
          <w:tcPr>
            <w:tcW w:w="1821" w:type="dxa"/>
          </w:tcPr>
          <w:p w14:paraId="6003C523" w14:textId="77777777" w:rsidR="00A4269C" w:rsidRPr="00A4269C" w:rsidRDefault="00A4269C" w:rsidP="00A4269C">
            <w:pPr>
              <w:jc w:val="center"/>
              <w:rPr>
                <w:rFonts w:ascii="Arial" w:eastAsia="Calibri" w:hAnsi="Arial" w:cs="Arial"/>
                <w:sz w:val="18"/>
                <w:szCs w:val="18"/>
              </w:rPr>
            </w:pPr>
          </w:p>
        </w:tc>
        <w:tc>
          <w:tcPr>
            <w:tcW w:w="3655" w:type="dxa"/>
          </w:tcPr>
          <w:p w14:paraId="0BAEC8BA"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r>
      <w:tr w:rsidR="00A4269C" w:rsidRPr="00A4269C" w14:paraId="7A233783" w14:textId="77777777" w:rsidTr="0033219C">
        <w:tc>
          <w:tcPr>
            <w:tcW w:w="650" w:type="dxa"/>
          </w:tcPr>
          <w:p w14:paraId="6E8395E1"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11.</w:t>
            </w:r>
          </w:p>
        </w:tc>
        <w:tc>
          <w:tcPr>
            <w:tcW w:w="3367" w:type="dxa"/>
          </w:tcPr>
          <w:p w14:paraId="4919CFB9"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Knez Gorica</w:t>
            </w:r>
          </w:p>
        </w:tc>
        <w:tc>
          <w:tcPr>
            <w:tcW w:w="1821" w:type="dxa"/>
          </w:tcPr>
          <w:p w14:paraId="7E42D720" w14:textId="77777777" w:rsidR="00A4269C" w:rsidRPr="00A4269C" w:rsidRDefault="00A4269C" w:rsidP="00A4269C">
            <w:pPr>
              <w:jc w:val="center"/>
              <w:rPr>
                <w:rFonts w:ascii="Arial" w:eastAsia="Calibri" w:hAnsi="Arial" w:cs="Arial"/>
                <w:sz w:val="18"/>
                <w:szCs w:val="18"/>
              </w:rPr>
            </w:pPr>
          </w:p>
        </w:tc>
        <w:tc>
          <w:tcPr>
            <w:tcW w:w="3655" w:type="dxa"/>
          </w:tcPr>
          <w:p w14:paraId="6543EE8B"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r>
      <w:tr w:rsidR="00A4269C" w:rsidRPr="00A4269C" w14:paraId="33E34927" w14:textId="77777777" w:rsidTr="0033219C">
        <w:tc>
          <w:tcPr>
            <w:tcW w:w="650" w:type="dxa"/>
          </w:tcPr>
          <w:p w14:paraId="3415A7CF"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12.</w:t>
            </w:r>
          </w:p>
        </w:tc>
        <w:tc>
          <w:tcPr>
            <w:tcW w:w="3367" w:type="dxa"/>
          </w:tcPr>
          <w:p w14:paraId="3DD3768F"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Kobilić</w:t>
            </w:r>
          </w:p>
        </w:tc>
        <w:tc>
          <w:tcPr>
            <w:tcW w:w="1821" w:type="dxa"/>
          </w:tcPr>
          <w:p w14:paraId="747814ED"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7</w:t>
            </w:r>
          </w:p>
        </w:tc>
        <w:tc>
          <w:tcPr>
            <w:tcW w:w="3655" w:type="dxa"/>
          </w:tcPr>
          <w:p w14:paraId="3DC7C527"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r>
      <w:tr w:rsidR="00A4269C" w:rsidRPr="00A4269C" w14:paraId="0A13E430" w14:textId="77777777" w:rsidTr="0033219C">
        <w:tc>
          <w:tcPr>
            <w:tcW w:w="650" w:type="dxa"/>
          </w:tcPr>
          <w:p w14:paraId="317A2ACB"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13.</w:t>
            </w:r>
          </w:p>
        </w:tc>
        <w:tc>
          <w:tcPr>
            <w:tcW w:w="3367" w:type="dxa"/>
          </w:tcPr>
          <w:p w14:paraId="36C88E7B"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Koritinja</w:t>
            </w:r>
          </w:p>
        </w:tc>
        <w:tc>
          <w:tcPr>
            <w:tcW w:w="1821" w:type="dxa"/>
          </w:tcPr>
          <w:p w14:paraId="470ECB44"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22</w:t>
            </w:r>
          </w:p>
        </w:tc>
        <w:tc>
          <w:tcPr>
            <w:tcW w:w="3655" w:type="dxa"/>
          </w:tcPr>
          <w:p w14:paraId="1D98CD97"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7</w:t>
            </w:r>
          </w:p>
        </w:tc>
      </w:tr>
      <w:tr w:rsidR="00A4269C" w:rsidRPr="00A4269C" w14:paraId="23172F2A" w14:textId="77777777" w:rsidTr="0033219C">
        <w:tc>
          <w:tcPr>
            <w:tcW w:w="650" w:type="dxa"/>
          </w:tcPr>
          <w:p w14:paraId="3825C01B"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14.</w:t>
            </w:r>
          </w:p>
        </w:tc>
        <w:tc>
          <w:tcPr>
            <w:tcW w:w="3367" w:type="dxa"/>
          </w:tcPr>
          <w:p w14:paraId="1B47AE44"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Mahično</w:t>
            </w:r>
          </w:p>
        </w:tc>
        <w:tc>
          <w:tcPr>
            <w:tcW w:w="1821" w:type="dxa"/>
          </w:tcPr>
          <w:p w14:paraId="27F5341B" w14:textId="77777777" w:rsidR="00A4269C" w:rsidRPr="00A4269C" w:rsidRDefault="00A4269C" w:rsidP="00A4269C">
            <w:pPr>
              <w:jc w:val="center"/>
              <w:rPr>
                <w:rFonts w:ascii="Arial" w:eastAsia="Calibri" w:hAnsi="Arial" w:cs="Arial"/>
                <w:sz w:val="18"/>
                <w:szCs w:val="18"/>
              </w:rPr>
            </w:pPr>
          </w:p>
        </w:tc>
        <w:tc>
          <w:tcPr>
            <w:tcW w:w="3655" w:type="dxa"/>
          </w:tcPr>
          <w:p w14:paraId="04DCBBA4"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4</w:t>
            </w:r>
          </w:p>
        </w:tc>
      </w:tr>
      <w:tr w:rsidR="00A4269C" w:rsidRPr="00A4269C" w14:paraId="2C4F3C93" w14:textId="77777777" w:rsidTr="0033219C">
        <w:tc>
          <w:tcPr>
            <w:tcW w:w="650" w:type="dxa"/>
          </w:tcPr>
          <w:p w14:paraId="4B7914A8"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15.</w:t>
            </w:r>
          </w:p>
        </w:tc>
        <w:tc>
          <w:tcPr>
            <w:tcW w:w="3367" w:type="dxa"/>
          </w:tcPr>
          <w:p w14:paraId="7F1A45EC"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Orlovac</w:t>
            </w:r>
          </w:p>
        </w:tc>
        <w:tc>
          <w:tcPr>
            <w:tcW w:w="1821" w:type="dxa"/>
          </w:tcPr>
          <w:p w14:paraId="2DF96738"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w:t>
            </w:r>
          </w:p>
        </w:tc>
        <w:tc>
          <w:tcPr>
            <w:tcW w:w="3655" w:type="dxa"/>
          </w:tcPr>
          <w:p w14:paraId="53F9AC2E"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10</w:t>
            </w:r>
          </w:p>
        </w:tc>
      </w:tr>
      <w:tr w:rsidR="00A4269C" w:rsidRPr="00A4269C" w14:paraId="4D53C403" w14:textId="77777777" w:rsidTr="0033219C">
        <w:tc>
          <w:tcPr>
            <w:tcW w:w="650" w:type="dxa"/>
          </w:tcPr>
          <w:p w14:paraId="76D3A166"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16.</w:t>
            </w:r>
          </w:p>
        </w:tc>
        <w:tc>
          <w:tcPr>
            <w:tcW w:w="3367" w:type="dxa"/>
          </w:tcPr>
          <w:p w14:paraId="2FE3C9A1"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Priselci</w:t>
            </w:r>
          </w:p>
        </w:tc>
        <w:tc>
          <w:tcPr>
            <w:tcW w:w="1821" w:type="dxa"/>
          </w:tcPr>
          <w:p w14:paraId="50BAFDD4" w14:textId="77777777" w:rsidR="00A4269C" w:rsidRPr="00A4269C" w:rsidRDefault="00A4269C" w:rsidP="00A4269C">
            <w:pPr>
              <w:jc w:val="center"/>
              <w:rPr>
                <w:rFonts w:ascii="Arial" w:eastAsia="Calibri" w:hAnsi="Arial" w:cs="Arial"/>
                <w:sz w:val="18"/>
                <w:szCs w:val="18"/>
              </w:rPr>
            </w:pPr>
          </w:p>
        </w:tc>
        <w:tc>
          <w:tcPr>
            <w:tcW w:w="3655" w:type="dxa"/>
          </w:tcPr>
          <w:p w14:paraId="30A88DC6"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5</w:t>
            </w:r>
          </w:p>
        </w:tc>
      </w:tr>
      <w:tr w:rsidR="00A4269C" w:rsidRPr="00A4269C" w14:paraId="6ED888D5" w14:textId="77777777" w:rsidTr="0033219C">
        <w:tc>
          <w:tcPr>
            <w:tcW w:w="650" w:type="dxa"/>
          </w:tcPr>
          <w:p w14:paraId="21939430"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17.</w:t>
            </w:r>
          </w:p>
        </w:tc>
        <w:tc>
          <w:tcPr>
            <w:tcW w:w="3367" w:type="dxa"/>
          </w:tcPr>
          <w:p w14:paraId="35A8BAE6"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Rečica Kolodvor</w:t>
            </w:r>
          </w:p>
        </w:tc>
        <w:tc>
          <w:tcPr>
            <w:tcW w:w="1821" w:type="dxa"/>
          </w:tcPr>
          <w:p w14:paraId="2516CBA5" w14:textId="77777777" w:rsidR="00A4269C" w:rsidRPr="00A4269C" w:rsidRDefault="00A4269C" w:rsidP="00A4269C">
            <w:pPr>
              <w:jc w:val="center"/>
              <w:rPr>
                <w:rFonts w:ascii="Arial" w:eastAsia="Calibri" w:hAnsi="Arial" w:cs="Arial"/>
                <w:sz w:val="18"/>
                <w:szCs w:val="18"/>
              </w:rPr>
            </w:pPr>
          </w:p>
        </w:tc>
        <w:tc>
          <w:tcPr>
            <w:tcW w:w="3655" w:type="dxa"/>
          </w:tcPr>
          <w:p w14:paraId="768F345B"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33</w:t>
            </w:r>
          </w:p>
        </w:tc>
      </w:tr>
      <w:tr w:rsidR="00A4269C" w:rsidRPr="00A4269C" w14:paraId="6565EF02" w14:textId="77777777" w:rsidTr="0033219C">
        <w:tc>
          <w:tcPr>
            <w:tcW w:w="650" w:type="dxa"/>
          </w:tcPr>
          <w:p w14:paraId="0406444D"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18.</w:t>
            </w:r>
          </w:p>
        </w:tc>
        <w:tc>
          <w:tcPr>
            <w:tcW w:w="3367" w:type="dxa"/>
          </w:tcPr>
          <w:p w14:paraId="7F76E741"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Rečica Matica</w:t>
            </w:r>
          </w:p>
        </w:tc>
        <w:tc>
          <w:tcPr>
            <w:tcW w:w="1821" w:type="dxa"/>
          </w:tcPr>
          <w:p w14:paraId="0F92AC0A"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6</w:t>
            </w:r>
          </w:p>
        </w:tc>
        <w:tc>
          <w:tcPr>
            <w:tcW w:w="3655" w:type="dxa"/>
          </w:tcPr>
          <w:p w14:paraId="08DEC631"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35</w:t>
            </w:r>
          </w:p>
        </w:tc>
      </w:tr>
      <w:tr w:rsidR="00A4269C" w:rsidRPr="00A4269C" w14:paraId="565C118E" w14:textId="77777777" w:rsidTr="0033219C">
        <w:tc>
          <w:tcPr>
            <w:tcW w:w="650" w:type="dxa"/>
          </w:tcPr>
          <w:p w14:paraId="128F1C30"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19.</w:t>
            </w:r>
          </w:p>
        </w:tc>
        <w:tc>
          <w:tcPr>
            <w:tcW w:w="3367" w:type="dxa"/>
          </w:tcPr>
          <w:p w14:paraId="1739059A"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Skakavac</w:t>
            </w:r>
          </w:p>
        </w:tc>
        <w:tc>
          <w:tcPr>
            <w:tcW w:w="1821" w:type="dxa"/>
          </w:tcPr>
          <w:p w14:paraId="0198A636" w14:textId="77777777" w:rsidR="00A4269C" w:rsidRPr="00A4269C" w:rsidRDefault="00A4269C" w:rsidP="00A4269C">
            <w:pPr>
              <w:jc w:val="center"/>
              <w:rPr>
                <w:rFonts w:ascii="Arial" w:eastAsia="Calibri" w:hAnsi="Arial" w:cs="Arial"/>
                <w:sz w:val="18"/>
                <w:szCs w:val="18"/>
              </w:rPr>
            </w:pPr>
          </w:p>
        </w:tc>
        <w:tc>
          <w:tcPr>
            <w:tcW w:w="3655" w:type="dxa"/>
          </w:tcPr>
          <w:p w14:paraId="582D211C"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w:t>
            </w:r>
          </w:p>
        </w:tc>
      </w:tr>
      <w:tr w:rsidR="00A4269C" w:rsidRPr="00A4269C" w14:paraId="7DE5E371" w14:textId="77777777" w:rsidTr="0033219C">
        <w:tc>
          <w:tcPr>
            <w:tcW w:w="650" w:type="dxa"/>
          </w:tcPr>
          <w:p w14:paraId="251A467C"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20.</w:t>
            </w:r>
          </w:p>
        </w:tc>
        <w:tc>
          <w:tcPr>
            <w:tcW w:w="3367" w:type="dxa"/>
          </w:tcPr>
          <w:p w14:paraId="7C0ECAFA"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Gornje Stative</w:t>
            </w:r>
          </w:p>
        </w:tc>
        <w:tc>
          <w:tcPr>
            <w:tcW w:w="1821" w:type="dxa"/>
          </w:tcPr>
          <w:p w14:paraId="5E8DC10B"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4</w:t>
            </w:r>
          </w:p>
        </w:tc>
        <w:tc>
          <w:tcPr>
            <w:tcW w:w="3655" w:type="dxa"/>
          </w:tcPr>
          <w:p w14:paraId="7F33B64F"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11</w:t>
            </w:r>
          </w:p>
        </w:tc>
      </w:tr>
      <w:tr w:rsidR="00A4269C" w:rsidRPr="00A4269C" w14:paraId="00DCD6A5" w14:textId="77777777" w:rsidTr="0033219C">
        <w:tc>
          <w:tcPr>
            <w:tcW w:w="650" w:type="dxa"/>
          </w:tcPr>
          <w:p w14:paraId="775351DF"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21.</w:t>
            </w:r>
          </w:p>
        </w:tc>
        <w:tc>
          <w:tcPr>
            <w:tcW w:w="3367" w:type="dxa"/>
          </w:tcPr>
          <w:p w14:paraId="5278C089"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Šišljavić</w:t>
            </w:r>
          </w:p>
        </w:tc>
        <w:tc>
          <w:tcPr>
            <w:tcW w:w="1821" w:type="dxa"/>
          </w:tcPr>
          <w:p w14:paraId="7D7F3097"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12</w:t>
            </w:r>
          </w:p>
        </w:tc>
        <w:tc>
          <w:tcPr>
            <w:tcW w:w="3655" w:type="dxa"/>
          </w:tcPr>
          <w:p w14:paraId="1378157B"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5</w:t>
            </w:r>
          </w:p>
        </w:tc>
      </w:tr>
      <w:tr w:rsidR="00A4269C" w:rsidRPr="00A4269C" w14:paraId="7EFFC010" w14:textId="77777777" w:rsidTr="0033219C">
        <w:tc>
          <w:tcPr>
            <w:tcW w:w="650" w:type="dxa"/>
          </w:tcPr>
          <w:p w14:paraId="33232BF1"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22.</w:t>
            </w:r>
          </w:p>
        </w:tc>
        <w:tc>
          <w:tcPr>
            <w:tcW w:w="3367" w:type="dxa"/>
          </w:tcPr>
          <w:p w14:paraId="675998A3"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Tuškani</w:t>
            </w:r>
          </w:p>
        </w:tc>
        <w:tc>
          <w:tcPr>
            <w:tcW w:w="1821" w:type="dxa"/>
          </w:tcPr>
          <w:p w14:paraId="7341939E" w14:textId="77777777" w:rsidR="00A4269C" w:rsidRPr="00A4269C" w:rsidRDefault="00A4269C" w:rsidP="00A4269C">
            <w:pPr>
              <w:jc w:val="center"/>
              <w:rPr>
                <w:rFonts w:ascii="Arial" w:eastAsia="Calibri" w:hAnsi="Arial" w:cs="Arial"/>
                <w:sz w:val="18"/>
                <w:szCs w:val="18"/>
              </w:rPr>
            </w:pPr>
          </w:p>
        </w:tc>
        <w:tc>
          <w:tcPr>
            <w:tcW w:w="3655" w:type="dxa"/>
          </w:tcPr>
          <w:p w14:paraId="35C91A39"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7</w:t>
            </w:r>
          </w:p>
        </w:tc>
      </w:tr>
      <w:tr w:rsidR="00A4269C" w:rsidRPr="00A4269C" w14:paraId="5FAEB417" w14:textId="77777777" w:rsidTr="0033219C">
        <w:tc>
          <w:tcPr>
            <w:tcW w:w="650" w:type="dxa"/>
          </w:tcPr>
          <w:p w14:paraId="34783154"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23.</w:t>
            </w:r>
          </w:p>
        </w:tc>
        <w:tc>
          <w:tcPr>
            <w:tcW w:w="3367" w:type="dxa"/>
          </w:tcPr>
          <w:p w14:paraId="020945C0"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Velika Jelsa</w:t>
            </w:r>
          </w:p>
        </w:tc>
        <w:tc>
          <w:tcPr>
            <w:tcW w:w="1821" w:type="dxa"/>
          </w:tcPr>
          <w:p w14:paraId="38C58F3F"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9</w:t>
            </w:r>
          </w:p>
        </w:tc>
        <w:tc>
          <w:tcPr>
            <w:tcW w:w="3655" w:type="dxa"/>
          </w:tcPr>
          <w:p w14:paraId="0E153C15"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9</w:t>
            </w:r>
          </w:p>
        </w:tc>
      </w:tr>
      <w:tr w:rsidR="00A4269C" w:rsidRPr="00A4269C" w14:paraId="5688E84A" w14:textId="77777777" w:rsidTr="0033219C">
        <w:tc>
          <w:tcPr>
            <w:tcW w:w="650" w:type="dxa"/>
          </w:tcPr>
          <w:p w14:paraId="4C3FB49D"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24.</w:t>
            </w:r>
          </w:p>
        </w:tc>
        <w:tc>
          <w:tcPr>
            <w:tcW w:w="3367" w:type="dxa"/>
          </w:tcPr>
          <w:p w14:paraId="4300D835"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Vukmanić</w:t>
            </w:r>
          </w:p>
        </w:tc>
        <w:tc>
          <w:tcPr>
            <w:tcW w:w="1821" w:type="dxa"/>
          </w:tcPr>
          <w:p w14:paraId="127335AF" w14:textId="77777777" w:rsidR="00A4269C" w:rsidRPr="00A4269C" w:rsidRDefault="00A4269C" w:rsidP="00A4269C">
            <w:pPr>
              <w:jc w:val="center"/>
              <w:rPr>
                <w:rFonts w:ascii="Arial" w:eastAsia="Calibri" w:hAnsi="Arial" w:cs="Arial"/>
                <w:sz w:val="18"/>
                <w:szCs w:val="18"/>
              </w:rPr>
            </w:pPr>
          </w:p>
        </w:tc>
        <w:tc>
          <w:tcPr>
            <w:tcW w:w="3655" w:type="dxa"/>
          </w:tcPr>
          <w:p w14:paraId="68DF388A"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1</w:t>
            </w:r>
          </w:p>
        </w:tc>
      </w:tr>
      <w:tr w:rsidR="00A4269C" w:rsidRPr="00A4269C" w14:paraId="57232D23" w14:textId="77777777" w:rsidTr="0033219C">
        <w:tc>
          <w:tcPr>
            <w:tcW w:w="650" w:type="dxa"/>
          </w:tcPr>
          <w:p w14:paraId="5D4436C6"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25.</w:t>
            </w:r>
          </w:p>
        </w:tc>
        <w:tc>
          <w:tcPr>
            <w:tcW w:w="3367" w:type="dxa"/>
          </w:tcPr>
          <w:p w14:paraId="1CF6263E" w14:textId="77777777" w:rsidR="00A4269C" w:rsidRPr="00A4269C" w:rsidRDefault="00A4269C" w:rsidP="00A4269C">
            <w:pPr>
              <w:jc w:val="center"/>
              <w:rPr>
                <w:rFonts w:ascii="Arial" w:eastAsia="Calibri" w:hAnsi="Arial" w:cs="Arial"/>
                <w:sz w:val="18"/>
                <w:szCs w:val="18"/>
              </w:rPr>
            </w:pPr>
            <w:r w:rsidRPr="00A4269C">
              <w:rPr>
                <w:rFonts w:ascii="Arial" w:eastAsia="Calibri" w:hAnsi="Arial" w:cs="Arial"/>
                <w:sz w:val="18"/>
                <w:szCs w:val="18"/>
              </w:rPr>
              <w:t>Zdravstvo Karlovac</w:t>
            </w:r>
          </w:p>
        </w:tc>
        <w:tc>
          <w:tcPr>
            <w:tcW w:w="1821" w:type="dxa"/>
          </w:tcPr>
          <w:p w14:paraId="2A25E9F9" w14:textId="77777777" w:rsidR="00A4269C" w:rsidRPr="00A4269C" w:rsidRDefault="00A4269C" w:rsidP="00A4269C">
            <w:pPr>
              <w:jc w:val="center"/>
              <w:rPr>
                <w:rFonts w:ascii="Arial" w:eastAsia="Calibri" w:hAnsi="Arial" w:cs="Arial"/>
                <w:sz w:val="18"/>
                <w:szCs w:val="18"/>
              </w:rPr>
            </w:pPr>
          </w:p>
        </w:tc>
        <w:tc>
          <w:tcPr>
            <w:tcW w:w="3655" w:type="dxa"/>
          </w:tcPr>
          <w:p w14:paraId="0B8DB9F2" w14:textId="77777777" w:rsidR="00A4269C" w:rsidRPr="00A4269C" w:rsidRDefault="00A4269C" w:rsidP="00A4269C">
            <w:pPr>
              <w:jc w:val="center"/>
              <w:rPr>
                <w:rFonts w:ascii="Arial" w:eastAsia="Calibri" w:hAnsi="Arial" w:cs="Arial"/>
                <w:sz w:val="18"/>
                <w:szCs w:val="18"/>
              </w:rPr>
            </w:pPr>
          </w:p>
        </w:tc>
      </w:tr>
    </w:tbl>
    <w:p w14:paraId="7B8788B4"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Tablica 8. Pregled broja intervencija DVD-a</w:t>
      </w:r>
    </w:p>
    <w:p w14:paraId="19945E4C" w14:textId="77777777" w:rsidR="00A4269C" w:rsidRDefault="00A4269C" w:rsidP="00A4269C">
      <w:pPr>
        <w:spacing w:after="0" w:line="240" w:lineRule="auto"/>
        <w:jc w:val="both"/>
        <w:rPr>
          <w:rFonts w:ascii="Arial" w:eastAsia="Calibri" w:hAnsi="Arial" w:cs="Arial"/>
          <w:sz w:val="18"/>
          <w:szCs w:val="18"/>
        </w:rPr>
      </w:pPr>
    </w:p>
    <w:p w14:paraId="6C8A15AA" w14:textId="77777777" w:rsidR="005F0DF7" w:rsidRPr="00A4269C" w:rsidRDefault="005F0DF7" w:rsidP="00A4269C">
      <w:pPr>
        <w:spacing w:after="0" w:line="240" w:lineRule="auto"/>
        <w:jc w:val="both"/>
        <w:rPr>
          <w:rFonts w:ascii="Arial" w:eastAsia="Calibri" w:hAnsi="Arial" w:cs="Arial"/>
          <w:sz w:val="18"/>
          <w:szCs w:val="18"/>
        </w:rPr>
      </w:pPr>
    </w:p>
    <w:tbl>
      <w:tblPr>
        <w:tblW w:w="895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8"/>
        <w:gridCol w:w="719"/>
        <w:gridCol w:w="719"/>
        <w:gridCol w:w="719"/>
        <w:gridCol w:w="719"/>
        <w:gridCol w:w="719"/>
        <w:gridCol w:w="719"/>
        <w:gridCol w:w="719"/>
        <w:gridCol w:w="719"/>
        <w:gridCol w:w="719"/>
        <w:gridCol w:w="766"/>
      </w:tblGrid>
      <w:tr w:rsidR="00A4269C" w:rsidRPr="00A4269C" w14:paraId="2FC284B0" w14:textId="77777777" w:rsidTr="00A4269C">
        <w:trPr>
          <w:trHeight w:val="244"/>
        </w:trPr>
        <w:tc>
          <w:tcPr>
            <w:tcW w:w="1718" w:type="dxa"/>
            <w:vMerge w:val="restart"/>
            <w:tcBorders>
              <w:top w:val="thinThickSmallGap" w:sz="12" w:space="0" w:color="auto"/>
              <w:left w:val="thinThickSmallGap" w:sz="12" w:space="0" w:color="auto"/>
              <w:right w:val="single" w:sz="12" w:space="0" w:color="auto"/>
            </w:tcBorders>
            <w:shd w:val="clear" w:color="auto" w:fill="D9D9D9"/>
            <w:vAlign w:val="center"/>
          </w:tcPr>
          <w:p w14:paraId="6BF25BA7"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b/>
                <w:sz w:val="18"/>
                <w:szCs w:val="18"/>
              </w:rPr>
              <w:t>Vrsta intervencije</w:t>
            </w:r>
          </w:p>
        </w:tc>
        <w:tc>
          <w:tcPr>
            <w:tcW w:w="7237" w:type="dxa"/>
            <w:gridSpan w:val="10"/>
            <w:tcBorders>
              <w:top w:val="thinThickSmallGap" w:sz="12" w:space="0" w:color="auto"/>
              <w:left w:val="single" w:sz="4" w:space="0" w:color="auto"/>
              <w:bottom w:val="single" w:sz="12" w:space="0" w:color="auto"/>
              <w:right w:val="thinThickSmallGap" w:sz="12" w:space="0" w:color="auto"/>
            </w:tcBorders>
            <w:shd w:val="clear" w:color="auto" w:fill="D9D9D9"/>
            <w:vAlign w:val="center"/>
          </w:tcPr>
          <w:p w14:paraId="4BB311E6" w14:textId="77777777" w:rsidR="00A4269C" w:rsidRPr="00A4269C" w:rsidRDefault="00A4269C" w:rsidP="00A4269C">
            <w:pPr>
              <w:spacing w:after="0" w:line="240" w:lineRule="auto"/>
              <w:jc w:val="center"/>
              <w:rPr>
                <w:rFonts w:ascii="Arial" w:eastAsia="Calibri" w:hAnsi="Arial" w:cs="Arial"/>
                <w:sz w:val="18"/>
                <w:szCs w:val="18"/>
              </w:rPr>
            </w:pPr>
            <w:r w:rsidRPr="00A4269C">
              <w:rPr>
                <w:rFonts w:ascii="Arial" w:eastAsia="Calibri" w:hAnsi="Arial" w:cs="Arial"/>
                <w:b/>
                <w:sz w:val="18"/>
                <w:szCs w:val="18"/>
              </w:rPr>
              <w:t>Godina</w:t>
            </w:r>
          </w:p>
        </w:tc>
      </w:tr>
      <w:tr w:rsidR="00A4269C" w:rsidRPr="00A4269C" w14:paraId="372010B0" w14:textId="77777777" w:rsidTr="005F0DF7">
        <w:trPr>
          <w:trHeight w:val="715"/>
        </w:trPr>
        <w:tc>
          <w:tcPr>
            <w:tcW w:w="1718" w:type="dxa"/>
            <w:vMerge/>
            <w:tcBorders>
              <w:left w:val="thinThickSmallGap" w:sz="12" w:space="0" w:color="auto"/>
              <w:bottom w:val="thinThickSmallGap" w:sz="12" w:space="0" w:color="auto"/>
              <w:right w:val="single" w:sz="12" w:space="0" w:color="auto"/>
            </w:tcBorders>
            <w:shd w:val="clear" w:color="auto" w:fill="D9D9D9"/>
          </w:tcPr>
          <w:p w14:paraId="54692F80" w14:textId="77777777" w:rsidR="00A4269C" w:rsidRPr="00A4269C" w:rsidRDefault="00A4269C" w:rsidP="00A4269C">
            <w:pPr>
              <w:spacing w:after="0" w:line="240" w:lineRule="auto"/>
              <w:jc w:val="both"/>
              <w:rPr>
                <w:rFonts w:ascii="Arial" w:eastAsia="Calibri" w:hAnsi="Arial" w:cs="Arial"/>
                <w:b/>
                <w:sz w:val="18"/>
                <w:szCs w:val="18"/>
              </w:rPr>
            </w:pPr>
          </w:p>
        </w:tc>
        <w:tc>
          <w:tcPr>
            <w:tcW w:w="719" w:type="dxa"/>
            <w:tcBorders>
              <w:top w:val="single" w:sz="12" w:space="0" w:color="auto"/>
              <w:bottom w:val="thinThickSmallGap" w:sz="12" w:space="0" w:color="auto"/>
            </w:tcBorders>
            <w:textDirection w:val="btLr"/>
            <w:vAlign w:val="center"/>
          </w:tcPr>
          <w:p w14:paraId="625019FD" w14:textId="77777777" w:rsidR="00A4269C" w:rsidRPr="00A4269C" w:rsidRDefault="00A4269C" w:rsidP="00A4269C">
            <w:pPr>
              <w:spacing w:after="0" w:line="240" w:lineRule="auto"/>
              <w:ind w:left="113" w:right="113"/>
              <w:jc w:val="center"/>
              <w:rPr>
                <w:rFonts w:ascii="Arial" w:eastAsia="Calibri" w:hAnsi="Arial" w:cs="Arial"/>
                <w:b/>
                <w:bCs/>
                <w:sz w:val="18"/>
                <w:szCs w:val="18"/>
              </w:rPr>
            </w:pPr>
            <w:r w:rsidRPr="00A4269C">
              <w:rPr>
                <w:rFonts w:ascii="Arial" w:eastAsia="Calibri" w:hAnsi="Arial" w:cs="Arial"/>
                <w:b/>
                <w:bCs/>
                <w:sz w:val="18"/>
                <w:szCs w:val="18"/>
              </w:rPr>
              <w:t>2014.</w:t>
            </w:r>
          </w:p>
        </w:tc>
        <w:tc>
          <w:tcPr>
            <w:tcW w:w="719" w:type="dxa"/>
            <w:tcBorders>
              <w:top w:val="single" w:sz="12" w:space="0" w:color="auto"/>
              <w:bottom w:val="thinThickSmallGap" w:sz="12" w:space="0" w:color="auto"/>
            </w:tcBorders>
            <w:textDirection w:val="btLr"/>
            <w:vAlign w:val="center"/>
          </w:tcPr>
          <w:p w14:paraId="3601EC9B" w14:textId="77777777" w:rsidR="00A4269C" w:rsidRPr="00A4269C" w:rsidRDefault="00A4269C" w:rsidP="00A4269C">
            <w:pPr>
              <w:spacing w:after="0" w:line="240" w:lineRule="auto"/>
              <w:ind w:left="113" w:right="113"/>
              <w:jc w:val="center"/>
              <w:rPr>
                <w:rFonts w:ascii="Arial" w:eastAsia="Calibri" w:hAnsi="Arial" w:cs="Arial"/>
                <w:b/>
                <w:bCs/>
                <w:sz w:val="18"/>
                <w:szCs w:val="18"/>
              </w:rPr>
            </w:pPr>
            <w:r w:rsidRPr="00A4269C">
              <w:rPr>
                <w:rFonts w:ascii="Arial" w:eastAsia="Calibri" w:hAnsi="Arial" w:cs="Arial"/>
                <w:b/>
                <w:bCs/>
                <w:sz w:val="18"/>
                <w:szCs w:val="18"/>
              </w:rPr>
              <w:t>2015.</w:t>
            </w:r>
          </w:p>
        </w:tc>
        <w:tc>
          <w:tcPr>
            <w:tcW w:w="719" w:type="dxa"/>
            <w:tcBorders>
              <w:top w:val="single" w:sz="12" w:space="0" w:color="auto"/>
              <w:bottom w:val="thinThickSmallGap" w:sz="12" w:space="0" w:color="auto"/>
            </w:tcBorders>
            <w:textDirection w:val="btLr"/>
            <w:vAlign w:val="center"/>
          </w:tcPr>
          <w:p w14:paraId="02DECD28" w14:textId="77777777" w:rsidR="00A4269C" w:rsidRPr="00A4269C" w:rsidRDefault="00A4269C" w:rsidP="00A4269C">
            <w:pPr>
              <w:spacing w:after="0" w:line="240" w:lineRule="auto"/>
              <w:ind w:left="113" w:right="113"/>
              <w:jc w:val="center"/>
              <w:rPr>
                <w:rFonts w:ascii="Arial" w:eastAsia="Calibri" w:hAnsi="Arial" w:cs="Arial"/>
                <w:b/>
                <w:bCs/>
                <w:sz w:val="18"/>
                <w:szCs w:val="18"/>
              </w:rPr>
            </w:pPr>
            <w:r w:rsidRPr="00A4269C">
              <w:rPr>
                <w:rFonts w:ascii="Arial" w:eastAsia="Calibri" w:hAnsi="Arial" w:cs="Arial"/>
                <w:b/>
                <w:bCs/>
                <w:sz w:val="18"/>
                <w:szCs w:val="18"/>
              </w:rPr>
              <w:t>2016.</w:t>
            </w:r>
          </w:p>
        </w:tc>
        <w:tc>
          <w:tcPr>
            <w:tcW w:w="719" w:type="dxa"/>
            <w:tcBorders>
              <w:top w:val="single" w:sz="12" w:space="0" w:color="auto"/>
              <w:bottom w:val="thinThickSmallGap" w:sz="12" w:space="0" w:color="auto"/>
            </w:tcBorders>
            <w:textDirection w:val="btLr"/>
            <w:vAlign w:val="center"/>
          </w:tcPr>
          <w:p w14:paraId="387118A6" w14:textId="77777777" w:rsidR="00A4269C" w:rsidRPr="00A4269C" w:rsidRDefault="00A4269C" w:rsidP="00A4269C">
            <w:pPr>
              <w:spacing w:after="0" w:line="240" w:lineRule="auto"/>
              <w:ind w:left="113" w:right="113"/>
              <w:jc w:val="center"/>
              <w:rPr>
                <w:rFonts w:ascii="Arial" w:eastAsia="Calibri" w:hAnsi="Arial" w:cs="Arial"/>
                <w:b/>
                <w:bCs/>
                <w:sz w:val="18"/>
                <w:szCs w:val="18"/>
              </w:rPr>
            </w:pPr>
            <w:r w:rsidRPr="00A4269C">
              <w:rPr>
                <w:rFonts w:ascii="Arial" w:eastAsia="Calibri" w:hAnsi="Arial" w:cs="Arial"/>
                <w:b/>
                <w:bCs/>
                <w:sz w:val="18"/>
                <w:szCs w:val="18"/>
              </w:rPr>
              <w:t>2017.</w:t>
            </w:r>
          </w:p>
        </w:tc>
        <w:tc>
          <w:tcPr>
            <w:tcW w:w="719" w:type="dxa"/>
            <w:tcBorders>
              <w:top w:val="single" w:sz="12" w:space="0" w:color="auto"/>
              <w:bottom w:val="thinThickSmallGap" w:sz="12" w:space="0" w:color="auto"/>
            </w:tcBorders>
            <w:textDirection w:val="btLr"/>
            <w:vAlign w:val="center"/>
          </w:tcPr>
          <w:p w14:paraId="65CB7D15" w14:textId="77777777" w:rsidR="00A4269C" w:rsidRPr="00A4269C" w:rsidRDefault="00A4269C" w:rsidP="00A4269C">
            <w:pPr>
              <w:spacing w:after="0" w:line="240" w:lineRule="auto"/>
              <w:ind w:left="113" w:right="113"/>
              <w:jc w:val="center"/>
              <w:rPr>
                <w:rFonts w:ascii="Arial" w:eastAsia="Calibri" w:hAnsi="Arial" w:cs="Arial"/>
                <w:b/>
                <w:bCs/>
                <w:sz w:val="18"/>
                <w:szCs w:val="18"/>
              </w:rPr>
            </w:pPr>
            <w:r w:rsidRPr="00A4269C">
              <w:rPr>
                <w:rFonts w:ascii="Arial" w:eastAsia="Calibri" w:hAnsi="Arial" w:cs="Arial"/>
                <w:b/>
                <w:bCs/>
                <w:sz w:val="18"/>
                <w:szCs w:val="18"/>
              </w:rPr>
              <w:t>2018.</w:t>
            </w:r>
          </w:p>
        </w:tc>
        <w:tc>
          <w:tcPr>
            <w:tcW w:w="719" w:type="dxa"/>
            <w:tcBorders>
              <w:top w:val="single" w:sz="12" w:space="0" w:color="auto"/>
              <w:bottom w:val="thinThickSmallGap" w:sz="12" w:space="0" w:color="auto"/>
            </w:tcBorders>
            <w:textDirection w:val="btLr"/>
            <w:vAlign w:val="center"/>
          </w:tcPr>
          <w:p w14:paraId="4A8A8B3C" w14:textId="77777777" w:rsidR="00A4269C" w:rsidRPr="00A4269C" w:rsidRDefault="00A4269C" w:rsidP="00A4269C">
            <w:pPr>
              <w:spacing w:after="0" w:line="240" w:lineRule="auto"/>
              <w:ind w:left="113" w:right="113"/>
              <w:jc w:val="center"/>
              <w:rPr>
                <w:rFonts w:ascii="Arial" w:eastAsia="Calibri" w:hAnsi="Arial" w:cs="Arial"/>
                <w:b/>
                <w:bCs/>
                <w:sz w:val="18"/>
                <w:szCs w:val="18"/>
              </w:rPr>
            </w:pPr>
            <w:r w:rsidRPr="00A4269C">
              <w:rPr>
                <w:rFonts w:ascii="Arial" w:eastAsia="Calibri" w:hAnsi="Arial" w:cs="Arial"/>
                <w:b/>
                <w:bCs/>
                <w:sz w:val="18"/>
                <w:szCs w:val="18"/>
              </w:rPr>
              <w:t>2019.</w:t>
            </w:r>
          </w:p>
        </w:tc>
        <w:tc>
          <w:tcPr>
            <w:tcW w:w="719" w:type="dxa"/>
            <w:tcBorders>
              <w:top w:val="single" w:sz="12" w:space="0" w:color="auto"/>
              <w:bottom w:val="thinThickSmallGap" w:sz="12" w:space="0" w:color="auto"/>
            </w:tcBorders>
            <w:textDirection w:val="btLr"/>
            <w:vAlign w:val="center"/>
          </w:tcPr>
          <w:p w14:paraId="400C5942" w14:textId="77777777" w:rsidR="00A4269C" w:rsidRPr="00A4269C" w:rsidRDefault="00A4269C" w:rsidP="00A4269C">
            <w:pPr>
              <w:spacing w:after="0" w:line="240" w:lineRule="auto"/>
              <w:ind w:left="113" w:right="113"/>
              <w:jc w:val="center"/>
              <w:rPr>
                <w:rFonts w:ascii="Arial" w:eastAsia="Calibri" w:hAnsi="Arial" w:cs="Arial"/>
                <w:b/>
                <w:bCs/>
                <w:sz w:val="18"/>
                <w:szCs w:val="18"/>
              </w:rPr>
            </w:pPr>
            <w:r w:rsidRPr="00A4269C">
              <w:rPr>
                <w:rFonts w:ascii="Arial" w:eastAsia="Calibri" w:hAnsi="Arial" w:cs="Arial"/>
                <w:b/>
                <w:bCs/>
                <w:sz w:val="18"/>
                <w:szCs w:val="18"/>
              </w:rPr>
              <w:t>2020.</w:t>
            </w:r>
          </w:p>
        </w:tc>
        <w:tc>
          <w:tcPr>
            <w:tcW w:w="719" w:type="dxa"/>
            <w:tcBorders>
              <w:top w:val="single" w:sz="12" w:space="0" w:color="auto"/>
              <w:bottom w:val="thinThickSmallGap" w:sz="12" w:space="0" w:color="auto"/>
            </w:tcBorders>
            <w:textDirection w:val="btLr"/>
            <w:vAlign w:val="center"/>
          </w:tcPr>
          <w:p w14:paraId="34C9185C" w14:textId="77777777" w:rsidR="00A4269C" w:rsidRPr="00A4269C" w:rsidRDefault="00A4269C" w:rsidP="00A4269C">
            <w:pPr>
              <w:spacing w:after="0" w:line="240" w:lineRule="auto"/>
              <w:ind w:left="113" w:right="113"/>
              <w:jc w:val="center"/>
              <w:rPr>
                <w:rFonts w:ascii="Arial" w:eastAsia="Calibri" w:hAnsi="Arial" w:cs="Arial"/>
                <w:b/>
                <w:bCs/>
                <w:sz w:val="18"/>
                <w:szCs w:val="18"/>
              </w:rPr>
            </w:pPr>
            <w:r w:rsidRPr="00A4269C">
              <w:rPr>
                <w:rFonts w:ascii="Arial" w:eastAsia="Calibri" w:hAnsi="Arial" w:cs="Arial"/>
                <w:b/>
                <w:bCs/>
                <w:sz w:val="18"/>
                <w:szCs w:val="18"/>
              </w:rPr>
              <w:t>2021.</w:t>
            </w:r>
          </w:p>
        </w:tc>
        <w:tc>
          <w:tcPr>
            <w:tcW w:w="719" w:type="dxa"/>
            <w:tcBorders>
              <w:top w:val="single" w:sz="12" w:space="0" w:color="auto"/>
              <w:bottom w:val="thinThickSmallGap" w:sz="12" w:space="0" w:color="auto"/>
              <w:right w:val="single" w:sz="4" w:space="0" w:color="auto"/>
            </w:tcBorders>
            <w:textDirection w:val="btLr"/>
            <w:vAlign w:val="center"/>
          </w:tcPr>
          <w:p w14:paraId="21B86408" w14:textId="77777777" w:rsidR="00A4269C" w:rsidRPr="00A4269C" w:rsidRDefault="00A4269C" w:rsidP="00A4269C">
            <w:pPr>
              <w:spacing w:after="0" w:line="240" w:lineRule="auto"/>
              <w:ind w:left="113" w:right="113"/>
              <w:jc w:val="center"/>
              <w:rPr>
                <w:rFonts w:ascii="Arial" w:eastAsia="Calibri" w:hAnsi="Arial" w:cs="Arial"/>
                <w:b/>
                <w:bCs/>
                <w:sz w:val="18"/>
                <w:szCs w:val="18"/>
              </w:rPr>
            </w:pPr>
            <w:r w:rsidRPr="00A4269C">
              <w:rPr>
                <w:rFonts w:ascii="Arial" w:eastAsia="Calibri" w:hAnsi="Arial" w:cs="Arial"/>
                <w:b/>
                <w:bCs/>
                <w:sz w:val="18"/>
                <w:szCs w:val="18"/>
              </w:rPr>
              <w:t>2022.</w:t>
            </w:r>
          </w:p>
        </w:tc>
        <w:tc>
          <w:tcPr>
            <w:tcW w:w="766" w:type="dxa"/>
            <w:tcBorders>
              <w:top w:val="single" w:sz="12" w:space="0" w:color="auto"/>
              <w:bottom w:val="thinThickSmallGap" w:sz="12" w:space="0" w:color="auto"/>
              <w:right w:val="thinThickSmallGap" w:sz="12" w:space="0" w:color="auto"/>
            </w:tcBorders>
            <w:textDirection w:val="btLr"/>
            <w:vAlign w:val="center"/>
          </w:tcPr>
          <w:p w14:paraId="39E23BE2" w14:textId="77777777" w:rsidR="00A4269C" w:rsidRPr="00A4269C" w:rsidRDefault="00A4269C" w:rsidP="00A4269C">
            <w:pPr>
              <w:spacing w:after="0" w:line="240" w:lineRule="auto"/>
              <w:ind w:left="113" w:right="113"/>
              <w:jc w:val="center"/>
              <w:rPr>
                <w:rFonts w:ascii="Arial" w:eastAsia="Calibri" w:hAnsi="Arial" w:cs="Arial"/>
                <w:b/>
                <w:bCs/>
                <w:sz w:val="18"/>
                <w:szCs w:val="18"/>
              </w:rPr>
            </w:pPr>
            <w:r w:rsidRPr="00A4269C">
              <w:rPr>
                <w:rFonts w:ascii="Arial" w:eastAsia="Calibri" w:hAnsi="Arial" w:cs="Arial"/>
                <w:b/>
                <w:bCs/>
                <w:sz w:val="18"/>
                <w:szCs w:val="18"/>
              </w:rPr>
              <w:t>2023.</w:t>
            </w:r>
          </w:p>
        </w:tc>
      </w:tr>
      <w:tr w:rsidR="00A4269C" w:rsidRPr="00A4269C" w14:paraId="58800618" w14:textId="77777777" w:rsidTr="005F0DF7">
        <w:trPr>
          <w:trHeight w:val="355"/>
        </w:trPr>
        <w:tc>
          <w:tcPr>
            <w:tcW w:w="1718" w:type="dxa"/>
            <w:tcBorders>
              <w:left w:val="thinThickSmallGap" w:sz="12" w:space="0" w:color="auto"/>
              <w:right w:val="single" w:sz="12" w:space="0" w:color="auto"/>
            </w:tcBorders>
            <w:vAlign w:val="center"/>
          </w:tcPr>
          <w:p w14:paraId="642D03A1" w14:textId="77777777" w:rsidR="00A4269C" w:rsidRPr="00A4269C" w:rsidRDefault="00A4269C" w:rsidP="00A4269C">
            <w:pPr>
              <w:spacing w:after="0" w:line="240" w:lineRule="auto"/>
              <w:jc w:val="center"/>
              <w:rPr>
                <w:rFonts w:ascii="Arial" w:eastAsia="Calibri" w:hAnsi="Arial" w:cs="Arial"/>
                <w:bCs/>
                <w:sz w:val="18"/>
                <w:szCs w:val="18"/>
              </w:rPr>
            </w:pPr>
            <w:r w:rsidRPr="00A4269C">
              <w:rPr>
                <w:rFonts w:ascii="Arial" w:eastAsia="Calibri" w:hAnsi="Arial" w:cs="Arial"/>
                <w:bCs/>
                <w:sz w:val="18"/>
                <w:szCs w:val="18"/>
              </w:rPr>
              <w:t>Požar</w:t>
            </w:r>
          </w:p>
        </w:tc>
        <w:tc>
          <w:tcPr>
            <w:tcW w:w="719" w:type="dxa"/>
            <w:vAlign w:val="center"/>
          </w:tcPr>
          <w:p w14:paraId="2DF13392" w14:textId="77777777" w:rsidR="00A4269C" w:rsidRPr="00A4269C" w:rsidRDefault="00A4269C" w:rsidP="00A4269C">
            <w:pPr>
              <w:spacing w:after="0" w:line="240" w:lineRule="auto"/>
              <w:jc w:val="center"/>
              <w:textAlignment w:val="center"/>
              <w:rPr>
                <w:rFonts w:ascii="Arial" w:eastAsia="Calibri" w:hAnsi="Arial" w:cs="Arial"/>
                <w:sz w:val="18"/>
                <w:szCs w:val="18"/>
                <w:lang w:eastAsia="zh-CN"/>
              </w:rPr>
            </w:pPr>
            <w:r w:rsidRPr="00A4269C">
              <w:rPr>
                <w:rFonts w:ascii="Arial" w:eastAsia="Calibri" w:hAnsi="Arial" w:cs="Arial"/>
                <w:sz w:val="18"/>
                <w:szCs w:val="18"/>
                <w:lang w:eastAsia="zh-CN"/>
              </w:rPr>
              <w:t>135</w:t>
            </w:r>
          </w:p>
        </w:tc>
        <w:tc>
          <w:tcPr>
            <w:tcW w:w="719" w:type="dxa"/>
            <w:vAlign w:val="center"/>
          </w:tcPr>
          <w:p w14:paraId="19543A17" w14:textId="77777777" w:rsidR="00A4269C" w:rsidRPr="00A4269C" w:rsidRDefault="00A4269C" w:rsidP="00A4269C">
            <w:pPr>
              <w:spacing w:after="0" w:line="240" w:lineRule="auto"/>
              <w:jc w:val="center"/>
              <w:textAlignment w:val="center"/>
              <w:rPr>
                <w:rFonts w:ascii="Arial" w:eastAsia="Calibri" w:hAnsi="Arial" w:cs="Arial"/>
                <w:sz w:val="18"/>
                <w:szCs w:val="18"/>
                <w:lang w:eastAsia="zh-CN"/>
              </w:rPr>
            </w:pPr>
            <w:r w:rsidRPr="00A4269C">
              <w:rPr>
                <w:rFonts w:ascii="Arial" w:eastAsia="Calibri" w:hAnsi="Arial" w:cs="Arial"/>
                <w:sz w:val="18"/>
                <w:szCs w:val="18"/>
                <w:lang w:eastAsia="zh-CN"/>
              </w:rPr>
              <w:t>140</w:t>
            </w:r>
          </w:p>
        </w:tc>
        <w:tc>
          <w:tcPr>
            <w:tcW w:w="719" w:type="dxa"/>
            <w:vAlign w:val="center"/>
          </w:tcPr>
          <w:p w14:paraId="4F4533DC" w14:textId="77777777" w:rsidR="00A4269C" w:rsidRPr="00A4269C" w:rsidRDefault="00A4269C" w:rsidP="00A4269C">
            <w:pPr>
              <w:spacing w:after="0" w:line="240" w:lineRule="auto"/>
              <w:jc w:val="center"/>
              <w:textAlignment w:val="center"/>
              <w:rPr>
                <w:rFonts w:ascii="Arial" w:eastAsia="Calibri" w:hAnsi="Arial" w:cs="Arial"/>
                <w:sz w:val="18"/>
                <w:szCs w:val="18"/>
                <w:lang w:eastAsia="zh-CN"/>
              </w:rPr>
            </w:pPr>
            <w:r w:rsidRPr="00A4269C">
              <w:rPr>
                <w:rFonts w:ascii="Arial" w:eastAsia="Calibri" w:hAnsi="Arial" w:cs="Arial"/>
                <w:sz w:val="18"/>
                <w:szCs w:val="18"/>
                <w:lang w:eastAsia="zh-CN"/>
              </w:rPr>
              <w:t>144</w:t>
            </w:r>
          </w:p>
        </w:tc>
        <w:tc>
          <w:tcPr>
            <w:tcW w:w="719" w:type="dxa"/>
            <w:vAlign w:val="center"/>
          </w:tcPr>
          <w:p w14:paraId="2CE35EE8" w14:textId="77777777" w:rsidR="00A4269C" w:rsidRPr="00A4269C" w:rsidRDefault="00A4269C" w:rsidP="00A4269C">
            <w:pPr>
              <w:spacing w:after="0" w:line="240" w:lineRule="auto"/>
              <w:jc w:val="center"/>
              <w:textAlignment w:val="center"/>
              <w:rPr>
                <w:rFonts w:ascii="Arial" w:eastAsia="Calibri" w:hAnsi="Arial" w:cs="Arial"/>
                <w:sz w:val="18"/>
                <w:szCs w:val="18"/>
                <w:lang w:eastAsia="zh-CN"/>
              </w:rPr>
            </w:pPr>
            <w:r w:rsidRPr="00A4269C">
              <w:rPr>
                <w:rFonts w:ascii="Arial" w:eastAsia="Calibri" w:hAnsi="Arial" w:cs="Arial"/>
                <w:sz w:val="18"/>
                <w:szCs w:val="18"/>
                <w:lang w:eastAsia="zh-CN"/>
              </w:rPr>
              <w:t>203</w:t>
            </w:r>
          </w:p>
        </w:tc>
        <w:tc>
          <w:tcPr>
            <w:tcW w:w="719" w:type="dxa"/>
            <w:vAlign w:val="center"/>
          </w:tcPr>
          <w:p w14:paraId="29BCB7E9" w14:textId="77777777" w:rsidR="00A4269C" w:rsidRPr="00A4269C" w:rsidRDefault="00A4269C" w:rsidP="00A4269C">
            <w:pPr>
              <w:spacing w:after="0" w:line="240" w:lineRule="auto"/>
              <w:jc w:val="center"/>
              <w:textAlignment w:val="center"/>
              <w:rPr>
                <w:rFonts w:ascii="Arial" w:eastAsia="Calibri" w:hAnsi="Arial" w:cs="Arial"/>
                <w:sz w:val="18"/>
                <w:szCs w:val="18"/>
                <w:lang w:eastAsia="zh-CN"/>
              </w:rPr>
            </w:pPr>
            <w:r w:rsidRPr="00A4269C">
              <w:rPr>
                <w:rFonts w:ascii="Arial" w:eastAsia="Calibri" w:hAnsi="Arial" w:cs="Arial"/>
                <w:sz w:val="18"/>
                <w:szCs w:val="18"/>
                <w:lang w:eastAsia="zh-CN"/>
              </w:rPr>
              <w:t>185</w:t>
            </w:r>
          </w:p>
        </w:tc>
        <w:tc>
          <w:tcPr>
            <w:tcW w:w="719" w:type="dxa"/>
            <w:vAlign w:val="center"/>
          </w:tcPr>
          <w:p w14:paraId="47E82003" w14:textId="77777777" w:rsidR="00A4269C" w:rsidRPr="00A4269C" w:rsidRDefault="00A4269C" w:rsidP="00A4269C">
            <w:pPr>
              <w:spacing w:after="0" w:line="240" w:lineRule="auto"/>
              <w:jc w:val="center"/>
              <w:textAlignment w:val="center"/>
              <w:rPr>
                <w:rFonts w:ascii="Arial" w:eastAsia="Calibri" w:hAnsi="Arial" w:cs="Arial"/>
                <w:sz w:val="18"/>
                <w:szCs w:val="18"/>
                <w:lang w:eastAsia="zh-CN"/>
              </w:rPr>
            </w:pPr>
            <w:r w:rsidRPr="00A4269C">
              <w:rPr>
                <w:rFonts w:ascii="Arial" w:eastAsia="Calibri" w:hAnsi="Arial" w:cs="Arial"/>
                <w:sz w:val="18"/>
                <w:szCs w:val="18"/>
                <w:lang w:eastAsia="zh-CN"/>
              </w:rPr>
              <w:t>255</w:t>
            </w:r>
          </w:p>
        </w:tc>
        <w:tc>
          <w:tcPr>
            <w:tcW w:w="719" w:type="dxa"/>
            <w:vAlign w:val="center"/>
          </w:tcPr>
          <w:p w14:paraId="2F210009" w14:textId="77777777" w:rsidR="00A4269C" w:rsidRPr="00A4269C" w:rsidRDefault="00A4269C" w:rsidP="00A4269C">
            <w:pPr>
              <w:spacing w:after="0" w:line="240" w:lineRule="auto"/>
              <w:jc w:val="center"/>
              <w:textAlignment w:val="center"/>
              <w:rPr>
                <w:rFonts w:ascii="Arial" w:eastAsia="Calibri" w:hAnsi="Arial" w:cs="Arial"/>
                <w:sz w:val="18"/>
                <w:szCs w:val="18"/>
                <w:lang w:eastAsia="zh-CN"/>
              </w:rPr>
            </w:pPr>
            <w:r w:rsidRPr="00A4269C">
              <w:rPr>
                <w:rFonts w:ascii="Arial" w:eastAsia="Calibri" w:hAnsi="Arial" w:cs="Arial"/>
                <w:sz w:val="18"/>
                <w:szCs w:val="18"/>
                <w:lang w:eastAsia="zh-CN"/>
              </w:rPr>
              <w:t>197</w:t>
            </w:r>
          </w:p>
        </w:tc>
        <w:tc>
          <w:tcPr>
            <w:tcW w:w="719" w:type="dxa"/>
            <w:vAlign w:val="center"/>
          </w:tcPr>
          <w:p w14:paraId="200B3728" w14:textId="77777777" w:rsidR="00A4269C" w:rsidRPr="00A4269C" w:rsidRDefault="00A4269C" w:rsidP="00A4269C">
            <w:pPr>
              <w:spacing w:after="0" w:line="240" w:lineRule="auto"/>
              <w:jc w:val="center"/>
              <w:textAlignment w:val="center"/>
              <w:rPr>
                <w:rFonts w:ascii="Arial" w:eastAsia="Calibri" w:hAnsi="Arial" w:cs="Arial"/>
                <w:sz w:val="18"/>
                <w:szCs w:val="18"/>
                <w:lang w:eastAsia="zh-CN"/>
              </w:rPr>
            </w:pPr>
            <w:r w:rsidRPr="00A4269C">
              <w:rPr>
                <w:rFonts w:ascii="Arial" w:eastAsia="Calibri" w:hAnsi="Arial" w:cs="Arial"/>
                <w:sz w:val="18"/>
                <w:szCs w:val="18"/>
                <w:lang w:eastAsia="zh-CN"/>
              </w:rPr>
              <w:t>213</w:t>
            </w:r>
          </w:p>
        </w:tc>
        <w:tc>
          <w:tcPr>
            <w:tcW w:w="719" w:type="dxa"/>
            <w:tcBorders>
              <w:right w:val="single" w:sz="4" w:space="0" w:color="auto"/>
            </w:tcBorders>
            <w:vAlign w:val="center"/>
          </w:tcPr>
          <w:p w14:paraId="694FC3DC" w14:textId="77777777" w:rsidR="00A4269C" w:rsidRPr="00A4269C" w:rsidRDefault="00A4269C" w:rsidP="00A4269C">
            <w:pPr>
              <w:spacing w:after="0" w:line="240" w:lineRule="auto"/>
              <w:jc w:val="center"/>
              <w:textAlignment w:val="center"/>
              <w:rPr>
                <w:rFonts w:ascii="Arial" w:eastAsia="Calibri" w:hAnsi="Arial" w:cs="Arial"/>
                <w:sz w:val="18"/>
                <w:szCs w:val="18"/>
                <w:lang w:eastAsia="zh-CN"/>
              </w:rPr>
            </w:pPr>
            <w:r w:rsidRPr="00A4269C">
              <w:rPr>
                <w:rFonts w:ascii="Arial" w:eastAsia="Calibri" w:hAnsi="Arial" w:cs="Arial"/>
                <w:sz w:val="18"/>
                <w:szCs w:val="18"/>
                <w:lang w:eastAsia="zh-CN"/>
              </w:rPr>
              <w:t>109</w:t>
            </w:r>
          </w:p>
        </w:tc>
        <w:tc>
          <w:tcPr>
            <w:tcW w:w="766" w:type="dxa"/>
            <w:tcBorders>
              <w:right w:val="thinThickSmallGap" w:sz="12" w:space="0" w:color="auto"/>
            </w:tcBorders>
            <w:vAlign w:val="center"/>
          </w:tcPr>
          <w:p w14:paraId="3419AFF4" w14:textId="77777777" w:rsidR="00A4269C" w:rsidRPr="00A4269C" w:rsidRDefault="00A4269C" w:rsidP="00A4269C">
            <w:pPr>
              <w:spacing w:after="0" w:line="240" w:lineRule="auto"/>
              <w:jc w:val="center"/>
              <w:textAlignment w:val="center"/>
              <w:rPr>
                <w:rFonts w:ascii="Arial" w:eastAsia="Calibri" w:hAnsi="Arial" w:cs="Arial"/>
                <w:sz w:val="18"/>
                <w:szCs w:val="18"/>
                <w:lang w:eastAsia="zh-CN"/>
              </w:rPr>
            </w:pPr>
            <w:r w:rsidRPr="00A4269C">
              <w:rPr>
                <w:rFonts w:ascii="Arial" w:eastAsia="Calibri" w:hAnsi="Arial" w:cs="Arial"/>
                <w:sz w:val="18"/>
                <w:szCs w:val="18"/>
                <w:lang w:eastAsia="zh-CN"/>
              </w:rPr>
              <w:t>138</w:t>
            </w:r>
          </w:p>
        </w:tc>
      </w:tr>
      <w:tr w:rsidR="00A4269C" w:rsidRPr="00A4269C" w14:paraId="1F661CCC" w14:textId="77777777" w:rsidTr="005F0DF7">
        <w:trPr>
          <w:trHeight w:val="338"/>
        </w:trPr>
        <w:tc>
          <w:tcPr>
            <w:tcW w:w="1718" w:type="dxa"/>
            <w:tcBorders>
              <w:left w:val="thinThickSmallGap" w:sz="12" w:space="0" w:color="auto"/>
              <w:right w:val="single" w:sz="12" w:space="0" w:color="auto"/>
            </w:tcBorders>
            <w:vAlign w:val="center"/>
          </w:tcPr>
          <w:p w14:paraId="4276BA7C" w14:textId="77777777" w:rsidR="00A4269C" w:rsidRPr="00A4269C" w:rsidRDefault="00A4269C" w:rsidP="00A4269C">
            <w:pPr>
              <w:spacing w:after="0" w:line="240" w:lineRule="auto"/>
              <w:jc w:val="center"/>
              <w:rPr>
                <w:rFonts w:ascii="Arial" w:eastAsia="Calibri" w:hAnsi="Arial" w:cs="Arial"/>
                <w:bCs/>
                <w:sz w:val="18"/>
                <w:szCs w:val="18"/>
              </w:rPr>
            </w:pPr>
            <w:r w:rsidRPr="00A4269C">
              <w:rPr>
                <w:rFonts w:ascii="Arial" w:eastAsia="Calibri" w:hAnsi="Arial" w:cs="Arial"/>
                <w:bCs/>
                <w:sz w:val="18"/>
                <w:szCs w:val="18"/>
              </w:rPr>
              <w:t>Tehničke intervencije</w:t>
            </w:r>
          </w:p>
        </w:tc>
        <w:tc>
          <w:tcPr>
            <w:tcW w:w="719" w:type="dxa"/>
            <w:vAlign w:val="center"/>
          </w:tcPr>
          <w:p w14:paraId="5FDCF2DF" w14:textId="77777777" w:rsidR="00A4269C" w:rsidRPr="00A4269C" w:rsidRDefault="00A4269C" w:rsidP="00A4269C">
            <w:pPr>
              <w:spacing w:after="0" w:line="240" w:lineRule="auto"/>
              <w:jc w:val="center"/>
              <w:textAlignment w:val="center"/>
              <w:rPr>
                <w:rFonts w:ascii="Arial" w:eastAsia="Calibri" w:hAnsi="Arial" w:cs="Arial"/>
                <w:sz w:val="18"/>
                <w:szCs w:val="18"/>
                <w:lang w:eastAsia="zh-CN"/>
              </w:rPr>
            </w:pPr>
            <w:r w:rsidRPr="00A4269C">
              <w:rPr>
                <w:rFonts w:ascii="Arial" w:eastAsia="Calibri" w:hAnsi="Arial" w:cs="Arial"/>
                <w:sz w:val="18"/>
                <w:szCs w:val="18"/>
                <w:lang w:eastAsia="zh-CN"/>
              </w:rPr>
              <w:t>182</w:t>
            </w:r>
          </w:p>
        </w:tc>
        <w:tc>
          <w:tcPr>
            <w:tcW w:w="719" w:type="dxa"/>
            <w:vAlign w:val="center"/>
          </w:tcPr>
          <w:p w14:paraId="3A5E4E52" w14:textId="77777777" w:rsidR="00A4269C" w:rsidRPr="00A4269C" w:rsidRDefault="00A4269C" w:rsidP="00A4269C">
            <w:pPr>
              <w:spacing w:after="0" w:line="240" w:lineRule="auto"/>
              <w:jc w:val="center"/>
              <w:textAlignment w:val="center"/>
              <w:rPr>
                <w:rFonts w:ascii="Arial" w:eastAsia="Calibri" w:hAnsi="Arial" w:cs="Arial"/>
                <w:sz w:val="18"/>
                <w:szCs w:val="18"/>
                <w:lang w:eastAsia="zh-CN"/>
              </w:rPr>
            </w:pPr>
            <w:r w:rsidRPr="00A4269C">
              <w:rPr>
                <w:rFonts w:ascii="Arial" w:eastAsia="Calibri" w:hAnsi="Arial" w:cs="Arial"/>
                <w:sz w:val="18"/>
                <w:szCs w:val="18"/>
                <w:lang w:eastAsia="zh-CN"/>
              </w:rPr>
              <w:t>133</w:t>
            </w:r>
          </w:p>
        </w:tc>
        <w:tc>
          <w:tcPr>
            <w:tcW w:w="719" w:type="dxa"/>
            <w:vAlign w:val="center"/>
          </w:tcPr>
          <w:p w14:paraId="4EEF7C8D" w14:textId="77777777" w:rsidR="00A4269C" w:rsidRPr="00A4269C" w:rsidRDefault="00A4269C" w:rsidP="00A4269C">
            <w:pPr>
              <w:spacing w:after="0" w:line="240" w:lineRule="auto"/>
              <w:jc w:val="center"/>
              <w:textAlignment w:val="center"/>
              <w:rPr>
                <w:rFonts w:ascii="Arial" w:eastAsia="Calibri" w:hAnsi="Arial" w:cs="Arial"/>
                <w:sz w:val="18"/>
                <w:szCs w:val="18"/>
                <w:lang w:eastAsia="zh-CN"/>
              </w:rPr>
            </w:pPr>
            <w:r w:rsidRPr="00A4269C">
              <w:rPr>
                <w:rFonts w:ascii="Arial" w:eastAsia="Calibri" w:hAnsi="Arial" w:cs="Arial"/>
                <w:sz w:val="18"/>
                <w:szCs w:val="18"/>
                <w:lang w:eastAsia="zh-CN"/>
              </w:rPr>
              <w:t>128</w:t>
            </w:r>
          </w:p>
        </w:tc>
        <w:tc>
          <w:tcPr>
            <w:tcW w:w="719" w:type="dxa"/>
            <w:vAlign w:val="center"/>
          </w:tcPr>
          <w:p w14:paraId="548A021E" w14:textId="77777777" w:rsidR="00A4269C" w:rsidRPr="00A4269C" w:rsidRDefault="00A4269C" w:rsidP="00A4269C">
            <w:pPr>
              <w:spacing w:after="0" w:line="240" w:lineRule="auto"/>
              <w:jc w:val="center"/>
              <w:textAlignment w:val="center"/>
              <w:rPr>
                <w:rFonts w:ascii="Arial" w:eastAsia="Calibri" w:hAnsi="Arial" w:cs="Arial"/>
                <w:sz w:val="18"/>
                <w:szCs w:val="18"/>
                <w:lang w:eastAsia="zh-CN"/>
              </w:rPr>
            </w:pPr>
            <w:r w:rsidRPr="00A4269C">
              <w:rPr>
                <w:rFonts w:ascii="Arial" w:eastAsia="Calibri" w:hAnsi="Arial" w:cs="Arial"/>
                <w:sz w:val="18"/>
                <w:szCs w:val="18"/>
                <w:lang w:eastAsia="zh-CN"/>
              </w:rPr>
              <w:t>182</w:t>
            </w:r>
          </w:p>
        </w:tc>
        <w:tc>
          <w:tcPr>
            <w:tcW w:w="719" w:type="dxa"/>
            <w:vAlign w:val="center"/>
          </w:tcPr>
          <w:p w14:paraId="4D800B05" w14:textId="77777777" w:rsidR="00A4269C" w:rsidRPr="00A4269C" w:rsidRDefault="00A4269C" w:rsidP="00A4269C">
            <w:pPr>
              <w:spacing w:after="0" w:line="240" w:lineRule="auto"/>
              <w:jc w:val="center"/>
              <w:textAlignment w:val="center"/>
              <w:rPr>
                <w:rFonts w:ascii="Arial" w:eastAsia="Calibri" w:hAnsi="Arial" w:cs="Arial"/>
                <w:sz w:val="18"/>
                <w:szCs w:val="18"/>
                <w:lang w:eastAsia="zh-CN"/>
              </w:rPr>
            </w:pPr>
            <w:r w:rsidRPr="00A4269C">
              <w:rPr>
                <w:rFonts w:ascii="Arial" w:eastAsia="Calibri" w:hAnsi="Arial" w:cs="Arial"/>
                <w:sz w:val="18"/>
                <w:szCs w:val="18"/>
                <w:lang w:eastAsia="zh-CN"/>
              </w:rPr>
              <w:t>241</w:t>
            </w:r>
          </w:p>
        </w:tc>
        <w:tc>
          <w:tcPr>
            <w:tcW w:w="719" w:type="dxa"/>
            <w:vAlign w:val="center"/>
          </w:tcPr>
          <w:p w14:paraId="44339BA7" w14:textId="77777777" w:rsidR="00A4269C" w:rsidRPr="00A4269C" w:rsidRDefault="00A4269C" w:rsidP="00A4269C">
            <w:pPr>
              <w:spacing w:after="0" w:line="240" w:lineRule="auto"/>
              <w:jc w:val="center"/>
              <w:textAlignment w:val="center"/>
              <w:rPr>
                <w:rFonts w:ascii="Arial" w:eastAsia="Calibri" w:hAnsi="Arial" w:cs="Arial"/>
                <w:sz w:val="18"/>
                <w:szCs w:val="18"/>
                <w:lang w:eastAsia="zh-CN"/>
              </w:rPr>
            </w:pPr>
            <w:r w:rsidRPr="00A4269C">
              <w:rPr>
                <w:rFonts w:ascii="Arial" w:eastAsia="Calibri" w:hAnsi="Arial" w:cs="Arial"/>
                <w:sz w:val="18"/>
                <w:szCs w:val="18"/>
                <w:lang w:eastAsia="zh-CN"/>
              </w:rPr>
              <w:t>217</w:t>
            </w:r>
          </w:p>
        </w:tc>
        <w:tc>
          <w:tcPr>
            <w:tcW w:w="719" w:type="dxa"/>
            <w:vAlign w:val="center"/>
          </w:tcPr>
          <w:p w14:paraId="0AE73189" w14:textId="77777777" w:rsidR="00A4269C" w:rsidRPr="00A4269C" w:rsidRDefault="00A4269C" w:rsidP="00A4269C">
            <w:pPr>
              <w:spacing w:after="0" w:line="240" w:lineRule="auto"/>
              <w:jc w:val="center"/>
              <w:textAlignment w:val="center"/>
              <w:rPr>
                <w:rFonts w:ascii="Arial" w:eastAsia="Calibri" w:hAnsi="Arial" w:cs="Arial"/>
                <w:sz w:val="18"/>
                <w:szCs w:val="18"/>
                <w:lang w:eastAsia="zh-CN"/>
              </w:rPr>
            </w:pPr>
            <w:r w:rsidRPr="00A4269C">
              <w:rPr>
                <w:rFonts w:ascii="Arial" w:eastAsia="Calibri" w:hAnsi="Arial" w:cs="Arial"/>
                <w:sz w:val="18"/>
                <w:szCs w:val="18"/>
                <w:lang w:eastAsia="zh-CN"/>
              </w:rPr>
              <w:t>348</w:t>
            </w:r>
          </w:p>
        </w:tc>
        <w:tc>
          <w:tcPr>
            <w:tcW w:w="719" w:type="dxa"/>
            <w:vAlign w:val="center"/>
          </w:tcPr>
          <w:p w14:paraId="6263FC68" w14:textId="77777777" w:rsidR="00A4269C" w:rsidRPr="00A4269C" w:rsidRDefault="00A4269C" w:rsidP="00A4269C">
            <w:pPr>
              <w:spacing w:after="0" w:line="240" w:lineRule="auto"/>
              <w:jc w:val="center"/>
              <w:textAlignment w:val="center"/>
              <w:rPr>
                <w:rFonts w:ascii="Arial" w:eastAsia="Calibri" w:hAnsi="Arial" w:cs="Arial"/>
                <w:sz w:val="18"/>
                <w:szCs w:val="18"/>
                <w:lang w:eastAsia="zh-CN"/>
              </w:rPr>
            </w:pPr>
            <w:r w:rsidRPr="00A4269C">
              <w:rPr>
                <w:rFonts w:ascii="Arial" w:eastAsia="Calibri" w:hAnsi="Arial" w:cs="Arial"/>
                <w:sz w:val="18"/>
                <w:szCs w:val="18"/>
                <w:lang w:eastAsia="zh-CN"/>
              </w:rPr>
              <w:t>395</w:t>
            </w:r>
          </w:p>
        </w:tc>
        <w:tc>
          <w:tcPr>
            <w:tcW w:w="719" w:type="dxa"/>
            <w:tcBorders>
              <w:right w:val="single" w:sz="4" w:space="0" w:color="auto"/>
            </w:tcBorders>
            <w:vAlign w:val="center"/>
          </w:tcPr>
          <w:p w14:paraId="30D6FEFE" w14:textId="77777777" w:rsidR="00A4269C" w:rsidRPr="00A4269C" w:rsidRDefault="00A4269C" w:rsidP="00A4269C">
            <w:pPr>
              <w:spacing w:after="0" w:line="240" w:lineRule="auto"/>
              <w:jc w:val="center"/>
              <w:textAlignment w:val="center"/>
              <w:rPr>
                <w:rFonts w:ascii="Arial" w:eastAsia="Calibri" w:hAnsi="Arial" w:cs="Arial"/>
                <w:sz w:val="18"/>
                <w:szCs w:val="18"/>
                <w:lang w:eastAsia="zh-CN"/>
              </w:rPr>
            </w:pPr>
            <w:r w:rsidRPr="00A4269C">
              <w:rPr>
                <w:rFonts w:ascii="Arial" w:eastAsia="Calibri" w:hAnsi="Arial" w:cs="Arial"/>
                <w:sz w:val="18"/>
                <w:szCs w:val="18"/>
                <w:lang w:eastAsia="zh-CN"/>
              </w:rPr>
              <w:t>157</w:t>
            </w:r>
          </w:p>
        </w:tc>
        <w:tc>
          <w:tcPr>
            <w:tcW w:w="766" w:type="dxa"/>
            <w:tcBorders>
              <w:right w:val="thinThickSmallGap" w:sz="12" w:space="0" w:color="auto"/>
            </w:tcBorders>
            <w:vAlign w:val="center"/>
          </w:tcPr>
          <w:p w14:paraId="43012E9D" w14:textId="77777777" w:rsidR="00A4269C" w:rsidRPr="00A4269C" w:rsidRDefault="00A4269C" w:rsidP="00A4269C">
            <w:pPr>
              <w:spacing w:after="0" w:line="240" w:lineRule="auto"/>
              <w:jc w:val="center"/>
              <w:textAlignment w:val="center"/>
              <w:rPr>
                <w:rFonts w:ascii="Arial" w:eastAsia="Calibri" w:hAnsi="Arial" w:cs="Arial"/>
                <w:sz w:val="18"/>
                <w:szCs w:val="18"/>
                <w:lang w:eastAsia="zh-CN"/>
              </w:rPr>
            </w:pPr>
            <w:r w:rsidRPr="00A4269C">
              <w:rPr>
                <w:rFonts w:ascii="Arial" w:eastAsia="Calibri" w:hAnsi="Arial" w:cs="Arial"/>
                <w:sz w:val="18"/>
                <w:szCs w:val="18"/>
                <w:lang w:eastAsia="zh-CN"/>
              </w:rPr>
              <w:t>704</w:t>
            </w:r>
          </w:p>
        </w:tc>
      </w:tr>
      <w:tr w:rsidR="00A4269C" w:rsidRPr="00A4269C" w14:paraId="2B38BC51" w14:textId="77777777" w:rsidTr="005F0DF7">
        <w:trPr>
          <w:trHeight w:val="121"/>
        </w:trPr>
        <w:tc>
          <w:tcPr>
            <w:tcW w:w="1718" w:type="dxa"/>
            <w:tcBorders>
              <w:top w:val="single" w:sz="12" w:space="0" w:color="auto"/>
              <w:left w:val="thinThickSmallGap" w:sz="12" w:space="0" w:color="auto"/>
              <w:bottom w:val="thinThickSmallGap" w:sz="12" w:space="0" w:color="auto"/>
              <w:right w:val="single" w:sz="12" w:space="0" w:color="auto"/>
            </w:tcBorders>
            <w:shd w:val="clear" w:color="auto" w:fill="D9D9D9"/>
            <w:vAlign w:val="center"/>
          </w:tcPr>
          <w:p w14:paraId="2B6B76D5" w14:textId="77777777" w:rsidR="00A4269C" w:rsidRPr="00A4269C" w:rsidRDefault="00A4269C" w:rsidP="00A4269C">
            <w:pPr>
              <w:spacing w:after="0" w:line="240" w:lineRule="auto"/>
              <w:ind w:left="-108" w:right="-108"/>
              <w:jc w:val="center"/>
              <w:rPr>
                <w:rFonts w:ascii="Arial" w:eastAsia="Calibri" w:hAnsi="Arial" w:cs="Arial"/>
                <w:sz w:val="18"/>
                <w:szCs w:val="18"/>
              </w:rPr>
            </w:pPr>
            <w:r w:rsidRPr="00A4269C">
              <w:rPr>
                <w:rFonts w:ascii="Arial" w:eastAsia="Calibri" w:hAnsi="Arial" w:cs="Arial"/>
                <w:b/>
                <w:sz w:val="18"/>
                <w:szCs w:val="18"/>
              </w:rPr>
              <w:t>Ukupno intervencija</w:t>
            </w:r>
          </w:p>
        </w:tc>
        <w:tc>
          <w:tcPr>
            <w:tcW w:w="719" w:type="dxa"/>
            <w:tcBorders>
              <w:top w:val="single" w:sz="12" w:space="0" w:color="auto"/>
              <w:bottom w:val="thinThickSmallGap" w:sz="12" w:space="0" w:color="auto"/>
            </w:tcBorders>
            <w:shd w:val="clear" w:color="auto" w:fill="D9D9D9"/>
            <w:vAlign w:val="center"/>
          </w:tcPr>
          <w:p w14:paraId="54BA901C" w14:textId="77777777" w:rsidR="00A4269C" w:rsidRPr="00A4269C" w:rsidRDefault="00A4269C" w:rsidP="00A4269C">
            <w:pPr>
              <w:autoSpaceDN w:val="0"/>
              <w:spacing w:after="0" w:line="240" w:lineRule="auto"/>
              <w:jc w:val="center"/>
              <w:textAlignment w:val="bottom"/>
              <w:rPr>
                <w:rFonts w:ascii="Arial" w:eastAsia="Calibri" w:hAnsi="Arial" w:cs="Arial"/>
                <w:b/>
                <w:bCs/>
                <w:color w:val="000000"/>
                <w:sz w:val="18"/>
                <w:szCs w:val="18"/>
                <w:lang w:eastAsia="zh-CN" w:bidi="ar"/>
              </w:rPr>
            </w:pPr>
            <w:r w:rsidRPr="00A4269C">
              <w:rPr>
                <w:rFonts w:ascii="Arial" w:eastAsia="Calibri" w:hAnsi="Arial" w:cs="Arial"/>
                <w:b/>
                <w:bCs/>
                <w:color w:val="000000"/>
                <w:sz w:val="18"/>
                <w:szCs w:val="18"/>
                <w:lang w:eastAsia="zh-CN" w:bidi="ar"/>
              </w:rPr>
              <w:t>317</w:t>
            </w:r>
          </w:p>
        </w:tc>
        <w:tc>
          <w:tcPr>
            <w:tcW w:w="719" w:type="dxa"/>
            <w:tcBorders>
              <w:top w:val="single" w:sz="12" w:space="0" w:color="auto"/>
              <w:bottom w:val="thinThickSmallGap" w:sz="12" w:space="0" w:color="auto"/>
            </w:tcBorders>
            <w:shd w:val="clear" w:color="auto" w:fill="D9D9D9"/>
            <w:vAlign w:val="center"/>
          </w:tcPr>
          <w:p w14:paraId="14376DFF" w14:textId="77777777" w:rsidR="00A4269C" w:rsidRPr="00A4269C" w:rsidRDefault="00A4269C" w:rsidP="00A4269C">
            <w:pPr>
              <w:autoSpaceDN w:val="0"/>
              <w:spacing w:after="0" w:line="240" w:lineRule="auto"/>
              <w:jc w:val="center"/>
              <w:textAlignment w:val="bottom"/>
              <w:rPr>
                <w:rFonts w:ascii="Arial" w:eastAsia="Calibri" w:hAnsi="Arial" w:cs="Arial"/>
                <w:b/>
                <w:bCs/>
                <w:color w:val="000000"/>
                <w:sz w:val="18"/>
                <w:szCs w:val="18"/>
                <w:lang w:eastAsia="zh-CN" w:bidi="ar"/>
              </w:rPr>
            </w:pPr>
            <w:r w:rsidRPr="00A4269C">
              <w:rPr>
                <w:rFonts w:ascii="Arial" w:eastAsia="Calibri" w:hAnsi="Arial" w:cs="Arial"/>
                <w:b/>
                <w:bCs/>
                <w:color w:val="000000"/>
                <w:sz w:val="18"/>
                <w:szCs w:val="18"/>
                <w:lang w:eastAsia="zh-CN" w:bidi="ar"/>
              </w:rPr>
              <w:t>273</w:t>
            </w:r>
          </w:p>
        </w:tc>
        <w:tc>
          <w:tcPr>
            <w:tcW w:w="719" w:type="dxa"/>
            <w:tcBorders>
              <w:top w:val="single" w:sz="12" w:space="0" w:color="auto"/>
              <w:bottom w:val="thinThickSmallGap" w:sz="12" w:space="0" w:color="auto"/>
            </w:tcBorders>
            <w:shd w:val="clear" w:color="auto" w:fill="D9D9D9"/>
            <w:vAlign w:val="center"/>
          </w:tcPr>
          <w:p w14:paraId="2D8391BA" w14:textId="77777777" w:rsidR="00A4269C" w:rsidRPr="00A4269C" w:rsidRDefault="00A4269C" w:rsidP="00A4269C">
            <w:pPr>
              <w:autoSpaceDN w:val="0"/>
              <w:spacing w:after="0" w:line="240" w:lineRule="auto"/>
              <w:jc w:val="center"/>
              <w:textAlignment w:val="bottom"/>
              <w:rPr>
                <w:rFonts w:ascii="Arial" w:eastAsia="Calibri" w:hAnsi="Arial" w:cs="Arial"/>
                <w:b/>
                <w:bCs/>
                <w:color w:val="000000"/>
                <w:sz w:val="18"/>
                <w:szCs w:val="18"/>
                <w:lang w:eastAsia="zh-CN" w:bidi="ar"/>
              </w:rPr>
            </w:pPr>
            <w:r w:rsidRPr="00A4269C">
              <w:rPr>
                <w:rFonts w:ascii="Arial" w:eastAsia="Calibri" w:hAnsi="Arial" w:cs="Arial"/>
                <w:b/>
                <w:bCs/>
                <w:color w:val="000000"/>
                <w:sz w:val="18"/>
                <w:szCs w:val="18"/>
                <w:lang w:eastAsia="zh-CN" w:bidi="ar"/>
              </w:rPr>
              <w:t>272</w:t>
            </w:r>
          </w:p>
        </w:tc>
        <w:tc>
          <w:tcPr>
            <w:tcW w:w="719" w:type="dxa"/>
            <w:tcBorders>
              <w:top w:val="single" w:sz="12" w:space="0" w:color="auto"/>
              <w:bottom w:val="thinThickSmallGap" w:sz="12" w:space="0" w:color="auto"/>
            </w:tcBorders>
            <w:shd w:val="clear" w:color="auto" w:fill="D9D9D9"/>
            <w:vAlign w:val="center"/>
          </w:tcPr>
          <w:p w14:paraId="2B7A47FD" w14:textId="77777777" w:rsidR="00A4269C" w:rsidRPr="00A4269C" w:rsidRDefault="00A4269C" w:rsidP="00A4269C">
            <w:pPr>
              <w:autoSpaceDN w:val="0"/>
              <w:spacing w:after="0" w:line="240" w:lineRule="auto"/>
              <w:jc w:val="center"/>
              <w:textAlignment w:val="bottom"/>
              <w:rPr>
                <w:rFonts w:ascii="Arial" w:eastAsia="Calibri" w:hAnsi="Arial" w:cs="Arial"/>
                <w:b/>
                <w:bCs/>
                <w:color w:val="000000"/>
                <w:sz w:val="18"/>
                <w:szCs w:val="18"/>
                <w:lang w:eastAsia="zh-CN" w:bidi="ar"/>
              </w:rPr>
            </w:pPr>
            <w:r w:rsidRPr="00A4269C">
              <w:rPr>
                <w:rFonts w:ascii="Arial" w:eastAsia="Calibri" w:hAnsi="Arial" w:cs="Arial"/>
                <w:b/>
                <w:bCs/>
                <w:color w:val="000000"/>
                <w:sz w:val="18"/>
                <w:szCs w:val="18"/>
                <w:lang w:eastAsia="zh-CN" w:bidi="ar"/>
              </w:rPr>
              <w:t>385</w:t>
            </w:r>
          </w:p>
        </w:tc>
        <w:tc>
          <w:tcPr>
            <w:tcW w:w="719" w:type="dxa"/>
            <w:tcBorders>
              <w:top w:val="single" w:sz="12" w:space="0" w:color="auto"/>
              <w:bottom w:val="thinThickSmallGap" w:sz="12" w:space="0" w:color="auto"/>
            </w:tcBorders>
            <w:shd w:val="clear" w:color="auto" w:fill="D9D9D9"/>
            <w:vAlign w:val="center"/>
          </w:tcPr>
          <w:p w14:paraId="0D289053" w14:textId="77777777" w:rsidR="00A4269C" w:rsidRPr="00A4269C" w:rsidRDefault="00A4269C" w:rsidP="00A4269C">
            <w:pPr>
              <w:autoSpaceDN w:val="0"/>
              <w:spacing w:after="0" w:line="240" w:lineRule="auto"/>
              <w:jc w:val="center"/>
              <w:textAlignment w:val="bottom"/>
              <w:rPr>
                <w:rFonts w:ascii="Arial" w:eastAsia="Calibri" w:hAnsi="Arial" w:cs="Arial"/>
                <w:b/>
                <w:bCs/>
                <w:color w:val="000000"/>
                <w:sz w:val="18"/>
                <w:szCs w:val="18"/>
                <w:lang w:eastAsia="zh-CN" w:bidi="ar"/>
              </w:rPr>
            </w:pPr>
            <w:r w:rsidRPr="00A4269C">
              <w:rPr>
                <w:rFonts w:ascii="Arial" w:eastAsia="Calibri" w:hAnsi="Arial" w:cs="Arial"/>
                <w:b/>
                <w:bCs/>
                <w:color w:val="000000"/>
                <w:sz w:val="18"/>
                <w:szCs w:val="18"/>
                <w:lang w:eastAsia="zh-CN" w:bidi="ar"/>
              </w:rPr>
              <w:t>426</w:t>
            </w:r>
          </w:p>
        </w:tc>
        <w:tc>
          <w:tcPr>
            <w:tcW w:w="719" w:type="dxa"/>
            <w:tcBorders>
              <w:top w:val="single" w:sz="12" w:space="0" w:color="auto"/>
              <w:bottom w:val="thinThickSmallGap" w:sz="12" w:space="0" w:color="auto"/>
            </w:tcBorders>
            <w:shd w:val="clear" w:color="auto" w:fill="D9D9D9"/>
            <w:vAlign w:val="center"/>
          </w:tcPr>
          <w:p w14:paraId="68358AB4" w14:textId="77777777" w:rsidR="00A4269C" w:rsidRPr="00A4269C" w:rsidRDefault="00A4269C" w:rsidP="00A4269C">
            <w:pPr>
              <w:autoSpaceDN w:val="0"/>
              <w:spacing w:after="0" w:line="240" w:lineRule="auto"/>
              <w:jc w:val="center"/>
              <w:textAlignment w:val="bottom"/>
              <w:rPr>
                <w:rFonts w:ascii="Arial" w:eastAsia="Calibri" w:hAnsi="Arial" w:cs="Arial"/>
                <w:b/>
                <w:bCs/>
                <w:color w:val="000000"/>
                <w:sz w:val="18"/>
                <w:szCs w:val="18"/>
                <w:lang w:eastAsia="zh-CN" w:bidi="ar"/>
              </w:rPr>
            </w:pPr>
            <w:r w:rsidRPr="00A4269C">
              <w:rPr>
                <w:rFonts w:ascii="Arial" w:eastAsia="Calibri" w:hAnsi="Arial" w:cs="Arial"/>
                <w:b/>
                <w:bCs/>
                <w:color w:val="000000"/>
                <w:sz w:val="18"/>
                <w:szCs w:val="18"/>
                <w:lang w:eastAsia="zh-CN" w:bidi="ar"/>
              </w:rPr>
              <w:t>472</w:t>
            </w:r>
          </w:p>
        </w:tc>
        <w:tc>
          <w:tcPr>
            <w:tcW w:w="719" w:type="dxa"/>
            <w:tcBorders>
              <w:top w:val="single" w:sz="12" w:space="0" w:color="auto"/>
              <w:bottom w:val="thinThickSmallGap" w:sz="12" w:space="0" w:color="auto"/>
            </w:tcBorders>
            <w:shd w:val="clear" w:color="auto" w:fill="D9D9D9"/>
            <w:vAlign w:val="center"/>
          </w:tcPr>
          <w:p w14:paraId="69171153" w14:textId="77777777" w:rsidR="00A4269C" w:rsidRPr="00A4269C" w:rsidRDefault="00A4269C" w:rsidP="00A4269C">
            <w:pPr>
              <w:autoSpaceDN w:val="0"/>
              <w:spacing w:after="0" w:line="240" w:lineRule="auto"/>
              <w:jc w:val="center"/>
              <w:textAlignment w:val="bottom"/>
              <w:rPr>
                <w:rFonts w:ascii="Arial" w:eastAsia="Calibri" w:hAnsi="Arial" w:cs="Arial"/>
                <w:b/>
                <w:bCs/>
                <w:color w:val="000000"/>
                <w:sz w:val="18"/>
                <w:szCs w:val="18"/>
                <w:lang w:eastAsia="zh-CN" w:bidi="ar"/>
              </w:rPr>
            </w:pPr>
            <w:r w:rsidRPr="00A4269C">
              <w:rPr>
                <w:rFonts w:ascii="Arial" w:eastAsia="Calibri" w:hAnsi="Arial" w:cs="Arial"/>
                <w:b/>
                <w:bCs/>
                <w:color w:val="000000"/>
                <w:sz w:val="18"/>
                <w:szCs w:val="18"/>
                <w:lang w:eastAsia="zh-CN" w:bidi="ar"/>
              </w:rPr>
              <w:t>545</w:t>
            </w:r>
          </w:p>
        </w:tc>
        <w:tc>
          <w:tcPr>
            <w:tcW w:w="719" w:type="dxa"/>
            <w:tcBorders>
              <w:top w:val="single" w:sz="12" w:space="0" w:color="auto"/>
              <w:bottom w:val="thinThickSmallGap" w:sz="12" w:space="0" w:color="auto"/>
            </w:tcBorders>
            <w:shd w:val="clear" w:color="auto" w:fill="D9D9D9"/>
            <w:vAlign w:val="center"/>
          </w:tcPr>
          <w:p w14:paraId="3500999C" w14:textId="77777777" w:rsidR="00A4269C" w:rsidRPr="00A4269C" w:rsidRDefault="00A4269C" w:rsidP="00A4269C">
            <w:pPr>
              <w:autoSpaceDN w:val="0"/>
              <w:spacing w:after="0" w:line="240" w:lineRule="auto"/>
              <w:jc w:val="center"/>
              <w:textAlignment w:val="bottom"/>
              <w:rPr>
                <w:rFonts w:ascii="Arial" w:eastAsia="Calibri" w:hAnsi="Arial" w:cs="Arial"/>
                <w:b/>
                <w:bCs/>
                <w:color w:val="000000"/>
                <w:sz w:val="18"/>
                <w:szCs w:val="18"/>
                <w:lang w:eastAsia="zh-CN" w:bidi="ar"/>
              </w:rPr>
            </w:pPr>
            <w:r w:rsidRPr="00A4269C">
              <w:rPr>
                <w:rFonts w:ascii="Arial" w:eastAsia="Calibri" w:hAnsi="Arial" w:cs="Arial"/>
                <w:b/>
                <w:bCs/>
                <w:color w:val="000000"/>
                <w:sz w:val="18"/>
                <w:szCs w:val="18"/>
                <w:lang w:eastAsia="zh-CN" w:bidi="ar"/>
              </w:rPr>
              <w:t>608</w:t>
            </w:r>
          </w:p>
        </w:tc>
        <w:tc>
          <w:tcPr>
            <w:tcW w:w="719" w:type="dxa"/>
            <w:tcBorders>
              <w:top w:val="single" w:sz="12" w:space="0" w:color="auto"/>
              <w:bottom w:val="thinThickSmallGap" w:sz="12" w:space="0" w:color="auto"/>
              <w:right w:val="single" w:sz="4" w:space="0" w:color="auto"/>
            </w:tcBorders>
            <w:shd w:val="clear" w:color="auto" w:fill="D9D9D9"/>
            <w:vAlign w:val="center"/>
          </w:tcPr>
          <w:p w14:paraId="7311C432" w14:textId="77777777" w:rsidR="00A4269C" w:rsidRPr="00A4269C" w:rsidRDefault="00A4269C" w:rsidP="00A4269C">
            <w:pPr>
              <w:autoSpaceDN w:val="0"/>
              <w:spacing w:after="0" w:line="240" w:lineRule="auto"/>
              <w:jc w:val="center"/>
              <w:textAlignment w:val="bottom"/>
              <w:rPr>
                <w:rFonts w:ascii="Arial" w:eastAsia="Calibri" w:hAnsi="Arial" w:cs="Arial"/>
                <w:b/>
                <w:bCs/>
                <w:color w:val="000000"/>
                <w:sz w:val="18"/>
                <w:szCs w:val="18"/>
                <w:lang w:eastAsia="zh-CN" w:bidi="ar"/>
              </w:rPr>
            </w:pPr>
            <w:r w:rsidRPr="00A4269C">
              <w:rPr>
                <w:rFonts w:ascii="Arial" w:eastAsia="Calibri" w:hAnsi="Arial" w:cs="Arial"/>
                <w:b/>
                <w:bCs/>
                <w:color w:val="000000"/>
                <w:sz w:val="18"/>
                <w:szCs w:val="18"/>
                <w:lang w:eastAsia="zh-CN" w:bidi="ar"/>
              </w:rPr>
              <w:t>325</w:t>
            </w:r>
          </w:p>
        </w:tc>
        <w:tc>
          <w:tcPr>
            <w:tcW w:w="766" w:type="dxa"/>
            <w:tcBorders>
              <w:top w:val="single" w:sz="12" w:space="0" w:color="auto"/>
              <w:bottom w:val="thinThickSmallGap" w:sz="12" w:space="0" w:color="auto"/>
              <w:right w:val="thinThickSmallGap" w:sz="12" w:space="0" w:color="auto"/>
            </w:tcBorders>
            <w:shd w:val="clear" w:color="auto" w:fill="D9D9D9"/>
            <w:vAlign w:val="center"/>
          </w:tcPr>
          <w:p w14:paraId="0BA099CB" w14:textId="77777777" w:rsidR="00A4269C" w:rsidRPr="00A4269C" w:rsidRDefault="00A4269C" w:rsidP="00A4269C">
            <w:pPr>
              <w:autoSpaceDN w:val="0"/>
              <w:spacing w:after="0" w:line="240" w:lineRule="auto"/>
              <w:jc w:val="center"/>
              <w:textAlignment w:val="bottom"/>
              <w:rPr>
                <w:rFonts w:ascii="Arial" w:eastAsia="Calibri" w:hAnsi="Arial" w:cs="Arial"/>
                <w:b/>
                <w:bCs/>
                <w:sz w:val="18"/>
                <w:szCs w:val="18"/>
                <w:lang w:eastAsia="zh-CN" w:bidi="ar"/>
              </w:rPr>
            </w:pPr>
            <w:r w:rsidRPr="00A4269C">
              <w:rPr>
                <w:rFonts w:ascii="Arial" w:eastAsia="Calibri" w:hAnsi="Arial" w:cs="Arial"/>
                <w:b/>
                <w:bCs/>
                <w:sz w:val="18"/>
                <w:szCs w:val="18"/>
                <w:lang w:eastAsia="zh-CN" w:bidi="ar"/>
              </w:rPr>
              <w:t>895</w:t>
            </w:r>
          </w:p>
        </w:tc>
      </w:tr>
    </w:tbl>
    <w:p w14:paraId="3A9D326A" w14:textId="77777777" w:rsidR="00A4269C" w:rsidRPr="00A4269C" w:rsidRDefault="00A4269C" w:rsidP="00A4269C">
      <w:pPr>
        <w:tabs>
          <w:tab w:val="left" w:pos="8080"/>
        </w:tabs>
        <w:spacing w:after="0" w:line="240" w:lineRule="auto"/>
        <w:rPr>
          <w:rFonts w:ascii="Arial" w:eastAsia="Calibri" w:hAnsi="Arial" w:cs="Arial"/>
          <w:b/>
          <w:sz w:val="18"/>
          <w:szCs w:val="18"/>
        </w:rPr>
      </w:pPr>
      <w:r w:rsidRPr="00A4269C">
        <w:rPr>
          <w:rFonts w:ascii="Arial" w:eastAsia="Calibri" w:hAnsi="Arial" w:cs="Arial"/>
          <w:b/>
          <w:bCs/>
          <w:sz w:val="18"/>
          <w:szCs w:val="18"/>
        </w:rPr>
        <w:t xml:space="preserve">  </w:t>
      </w:r>
      <w:r w:rsidRPr="00A4269C">
        <w:rPr>
          <w:rFonts w:ascii="Arial" w:eastAsia="Calibri" w:hAnsi="Arial" w:cs="Arial"/>
          <w:sz w:val="18"/>
          <w:szCs w:val="18"/>
        </w:rPr>
        <w:t>Tablica 9.</w:t>
      </w:r>
      <w:r w:rsidRPr="00A4269C">
        <w:rPr>
          <w:rFonts w:ascii="Arial" w:eastAsia="Calibri" w:hAnsi="Arial" w:cs="Arial"/>
          <w:b/>
          <w:bCs/>
          <w:sz w:val="18"/>
          <w:szCs w:val="18"/>
        </w:rPr>
        <w:t xml:space="preserve"> </w:t>
      </w:r>
      <w:r w:rsidRPr="00A4269C">
        <w:rPr>
          <w:rFonts w:ascii="Arial" w:eastAsia="Calibri" w:hAnsi="Arial" w:cs="Arial"/>
          <w:sz w:val="18"/>
          <w:szCs w:val="18"/>
        </w:rPr>
        <w:t xml:space="preserve"> Pregled vatrogasnih intervencija prema vrsti od 2014. – 2023. godine</w:t>
      </w:r>
    </w:p>
    <w:p w14:paraId="019D3C17" w14:textId="3991C7CF" w:rsidR="00A4269C" w:rsidRPr="00A4269C" w:rsidRDefault="00A4269C" w:rsidP="00A4269C">
      <w:pPr>
        <w:spacing w:after="0" w:line="240" w:lineRule="auto"/>
        <w:rPr>
          <w:rFonts w:ascii="Arial" w:eastAsia="Calibri" w:hAnsi="Arial" w:cs="Arial"/>
          <w:b/>
          <w:bCs/>
          <w:sz w:val="18"/>
          <w:szCs w:val="18"/>
        </w:rPr>
      </w:pPr>
      <w:r w:rsidRPr="00A4269C">
        <w:rPr>
          <w:rFonts w:ascii="Arial" w:eastAsia="Calibri" w:hAnsi="Arial" w:cs="Arial"/>
          <w:b/>
          <w:bCs/>
          <w:sz w:val="18"/>
          <w:szCs w:val="18"/>
        </w:rPr>
        <w:t>5. PROCJENA UGROŽENOSTI I PLAN ZAŠTITE OD POŽARA</w:t>
      </w:r>
    </w:p>
    <w:p w14:paraId="0816E3AC" w14:textId="77777777"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Grad Karlovac ima usvojenu  Procjenu ugroženosti od požara i tehnološke eksplozije 2. Revizija KLASA:214-01/19-01/01, URBROJ:2133/01-03-01/03-19-5 i Plan zaštite od požara 2. Revizija KLASA:214-01/19-01/01, URBROJ:2133/01-03-01/03-19-6 doneseni dana 27.svibnja 2019. godine.</w:t>
      </w:r>
    </w:p>
    <w:p w14:paraId="7D90F04D" w14:textId="77777777" w:rsidR="00A4269C" w:rsidRDefault="00A4269C" w:rsidP="00A4269C">
      <w:pPr>
        <w:spacing w:after="0" w:line="240" w:lineRule="auto"/>
        <w:rPr>
          <w:rFonts w:ascii="Arial" w:eastAsia="Calibri" w:hAnsi="Arial" w:cs="Arial"/>
          <w:sz w:val="18"/>
          <w:szCs w:val="18"/>
        </w:rPr>
      </w:pPr>
    </w:p>
    <w:p w14:paraId="7129027E" w14:textId="7364D01D" w:rsidR="00A4269C" w:rsidRPr="00A4269C" w:rsidRDefault="00A4269C" w:rsidP="00A4269C">
      <w:pPr>
        <w:spacing w:after="0" w:line="240" w:lineRule="auto"/>
        <w:rPr>
          <w:rFonts w:ascii="Arial" w:eastAsia="Calibri" w:hAnsi="Arial" w:cs="Arial"/>
          <w:sz w:val="18"/>
          <w:szCs w:val="18"/>
        </w:rPr>
      </w:pPr>
      <w:r w:rsidRPr="00A4269C">
        <w:rPr>
          <w:rFonts w:ascii="Arial" w:eastAsia="Calibri" w:hAnsi="Arial" w:cs="Arial"/>
          <w:sz w:val="18"/>
          <w:szCs w:val="18"/>
        </w:rPr>
        <w:t>Procjenu ugroženosti od požara i tehnološke eksplozije 2. Revizija i Plan zaštite od požara 2. Revizija dobila je suglasnost od Policijske uprave karlovačke, Službe upravnih i inspekcijskih poslova Broj: 511-05-06/3-04-1934/2-2019, dana 12. lipnja 2019. godine.</w:t>
      </w:r>
    </w:p>
    <w:p w14:paraId="4039994D" w14:textId="77777777" w:rsidR="00A4269C" w:rsidRDefault="00A4269C" w:rsidP="00A4269C">
      <w:pPr>
        <w:spacing w:after="0" w:line="240" w:lineRule="auto"/>
        <w:rPr>
          <w:rFonts w:ascii="Arial" w:eastAsia="Calibri" w:hAnsi="Arial" w:cs="Arial"/>
          <w:b/>
          <w:bCs/>
          <w:sz w:val="18"/>
          <w:szCs w:val="18"/>
        </w:rPr>
      </w:pPr>
    </w:p>
    <w:p w14:paraId="59CFF634" w14:textId="77777777" w:rsidR="005F0DF7" w:rsidRDefault="005F0DF7" w:rsidP="00A4269C">
      <w:pPr>
        <w:spacing w:after="0" w:line="240" w:lineRule="auto"/>
        <w:rPr>
          <w:rFonts w:ascii="Arial" w:eastAsia="Calibri" w:hAnsi="Arial" w:cs="Arial"/>
          <w:b/>
          <w:bCs/>
          <w:sz w:val="18"/>
          <w:szCs w:val="18"/>
        </w:rPr>
      </w:pPr>
    </w:p>
    <w:p w14:paraId="4D518C47" w14:textId="72F5C693" w:rsidR="00A4269C" w:rsidRPr="00A4269C" w:rsidRDefault="00A4269C" w:rsidP="00A4269C">
      <w:pPr>
        <w:spacing w:after="0" w:line="240" w:lineRule="auto"/>
        <w:rPr>
          <w:rFonts w:ascii="Arial" w:eastAsia="Calibri" w:hAnsi="Arial" w:cs="Arial"/>
          <w:b/>
          <w:bCs/>
          <w:sz w:val="18"/>
          <w:szCs w:val="18"/>
        </w:rPr>
      </w:pPr>
      <w:r w:rsidRPr="00A4269C">
        <w:rPr>
          <w:rFonts w:ascii="Arial" w:eastAsia="Calibri" w:hAnsi="Arial" w:cs="Arial"/>
          <w:b/>
          <w:bCs/>
          <w:sz w:val="18"/>
          <w:szCs w:val="18"/>
        </w:rPr>
        <w:t>6. ZAKLJUČAK</w:t>
      </w:r>
    </w:p>
    <w:p w14:paraId="4C7F629F" w14:textId="77777777"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Analizirajući požarnu situaciju u 2023. godini, možemo konstatirati da su veliki broj požara na otvorenom prostoru značajne štete pričinjene požarima u najvećoj mjeri uvjetovane čišćenju šumskih i poljoprivrednih površina. Požari dimnjaka karakteristični su za zimsko razdoblje, a oni ne samo da stvaraju velike troškove kod gašenja, već predstavljaju veliku opasnost za stambene objekte i ugrožavaju imovinu građana. Adekvatnim zalaganjem zaposlenika operativne postrojbe Javne vatrogasne postrojbe Grada Karlovca, možemo konstatirati da su sve intervencije bile brze i požari u najkraćem mogućem vremenu ugašeni.</w:t>
      </w:r>
    </w:p>
    <w:p w14:paraId="2B21BE29" w14:textId="77777777" w:rsidR="00A4269C" w:rsidRDefault="00A4269C" w:rsidP="00A4269C">
      <w:pPr>
        <w:spacing w:after="0" w:line="240" w:lineRule="auto"/>
        <w:jc w:val="both"/>
        <w:rPr>
          <w:rFonts w:ascii="Arial" w:eastAsia="Calibri" w:hAnsi="Arial" w:cs="Arial"/>
          <w:sz w:val="18"/>
          <w:szCs w:val="18"/>
        </w:rPr>
      </w:pPr>
    </w:p>
    <w:p w14:paraId="4DF75E01" w14:textId="7CBAF3A3"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Uspješno obavljanje vatrogasne djelatnosti zahtijeva stalno stručno osposobljavanje i uvježbavanje pripadnika vatrogasnih postrojbi na način utvrđen Pravilnikom o programu i načinu provedbe teorijske nastave i praktičnih vježbi u vatrogasnim postrojbama. Svi operativni vatrogasci prošli su osnovna osposobljavanja, te se dodatno educiraju u području vatrogastva. Treba sustavno raditi na uključivanju što većeg broja mladih u vatrogasne postrojbe.</w:t>
      </w:r>
    </w:p>
    <w:p w14:paraId="4817D98B" w14:textId="77777777" w:rsidR="00A4269C" w:rsidRDefault="00A4269C" w:rsidP="00A4269C">
      <w:pPr>
        <w:spacing w:after="0" w:line="240" w:lineRule="auto"/>
        <w:jc w:val="both"/>
        <w:rPr>
          <w:rFonts w:ascii="Arial" w:eastAsia="Calibri" w:hAnsi="Arial" w:cs="Arial"/>
          <w:sz w:val="18"/>
          <w:szCs w:val="18"/>
        </w:rPr>
      </w:pPr>
    </w:p>
    <w:p w14:paraId="25DE29F3" w14:textId="4888EDCE" w:rsidR="00A4269C" w:rsidRPr="00A4269C" w:rsidRDefault="00A4269C" w:rsidP="00A4269C">
      <w:pPr>
        <w:spacing w:after="0" w:line="240" w:lineRule="auto"/>
        <w:jc w:val="both"/>
        <w:rPr>
          <w:rFonts w:ascii="Arial" w:eastAsia="Calibri" w:hAnsi="Arial" w:cs="Arial"/>
          <w:sz w:val="18"/>
          <w:szCs w:val="18"/>
        </w:rPr>
      </w:pPr>
      <w:r w:rsidRPr="00A4269C">
        <w:rPr>
          <w:rFonts w:ascii="Arial" w:eastAsia="Calibri" w:hAnsi="Arial" w:cs="Arial"/>
          <w:sz w:val="18"/>
          <w:szCs w:val="18"/>
        </w:rPr>
        <w:t>Iako je stanje zadovoljavajuće, u cilju postizanja još veće razine protupožarne zaštite na području Grada Karlovca potrebno je sljedeće:</w:t>
      </w:r>
    </w:p>
    <w:p w14:paraId="56FC2418" w14:textId="77777777" w:rsidR="00A4269C" w:rsidRPr="00A4269C" w:rsidRDefault="00A4269C" w:rsidP="00A4269C">
      <w:pPr>
        <w:numPr>
          <w:ilvl w:val="0"/>
          <w:numId w:val="176"/>
        </w:numPr>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planirati nabavku potrebnih vatrogasnih vozila, te nedostajuće skupne i osobne opreme,</w:t>
      </w:r>
    </w:p>
    <w:p w14:paraId="22019E3D" w14:textId="77777777" w:rsidR="00A4269C" w:rsidRPr="00A4269C" w:rsidRDefault="00A4269C" w:rsidP="00A4269C">
      <w:pPr>
        <w:numPr>
          <w:ilvl w:val="0"/>
          <w:numId w:val="176"/>
        </w:numPr>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daljnja provedba preventivnih i organizacijskih mjera (hidrantska mreža, vatrogasni pristupi i putevi, vatrodojavni sustavi, zaštitne površine uz ceste),</w:t>
      </w:r>
    </w:p>
    <w:p w14:paraId="332044C1" w14:textId="77777777" w:rsidR="00A4269C" w:rsidRPr="00A4269C" w:rsidRDefault="00A4269C" w:rsidP="00A4269C">
      <w:pPr>
        <w:numPr>
          <w:ilvl w:val="0"/>
          <w:numId w:val="176"/>
        </w:numPr>
        <w:spacing w:after="0" w:line="240" w:lineRule="auto"/>
        <w:contextualSpacing/>
        <w:jc w:val="both"/>
        <w:rPr>
          <w:rFonts w:ascii="Arial" w:eastAsia="Calibri" w:hAnsi="Arial" w:cs="Arial"/>
          <w:sz w:val="18"/>
          <w:szCs w:val="18"/>
        </w:rPr>
      </w:pPr>
      <w:r w:rsidRPr="00A4269C">
        <w:rPr>
          <w:rFonts w:ascii="Arial" w:eastAsia="Times New Roman" w:hAnsi="Arial" w:cs="Arial"/>
          <w:sz w:val="18"/>
          <w:szCs w:val="18"/>
          <w:lang w:eastAsia="hr-HR"/>
        </w:rPr>
        <w:t>kroz medije apelirati na građane da zbrinjavanje biljnih ostataka rješavaju kompostiranjem i zaoravanjem, a u krajnjoj potrebi (kada to nije moguće drugačije) da zbrinjavanje otpada obavljaju spaljivanjem,</w:t>
      </w:r>
    </w:p>
    <w:p w14:paraId="77FA7B99" w14:textId="77777777" w:rsidR="00A4269C" w:rsidRPr="00A4269C" w:rsidRDefault="00A4269C" w:rsidP="00A4269C">
      <w:pPr>
        <w:numPr>
          <w:ilvl w:val="0"/>
          <w:numId w:val="176"/>
        </w:numPr>
        <w:spacing w:after="0" w:line="240" w:lineRule="auto"/>
        <w:contextualSpacing/>
        <w:jc w:val="both"/>
        <w:rPr>
          <w:rFonts w:ascii="Arial" w:eastAsia="Calibri" w:hAnsi="Arial" w:cs="Arial"/>
          <w:sz w:val="18"/>
          <w:szCs w:val="18"/>
        </w:rPr>
      </w:pPr>
      <w:r w:rsidRPr="00A4269C">
        <w:rPr>
          <w:rFonts w:ascii="Arial" w:eastAsia="Times New Roman" w:hAnsi="Arial" w:cs="Arial"/>
          <w:sz w:val="18"/>
          <w:szCs w:val="18"/>
          <w:lang w:eastAsia="hr-HR"/>
        </w:rPr>
        <w:t>članovi dobrovoljnih vatrogasnih društava i građani trebali bi prijaviti svako spaljivanje na način suprotan odlukama o zabrani spaljivanja i Zakonu o zaštiti od požara najbližoj policijskoj upravi (broj telefona 192 ili 112) ili vatrogasnim društvima (193 ili 112),</w:t>
      </w:r>
    </w:p>
    <w:p w14:paraId="5F649477" w14:textId="77777777" w:rsidR="00A4269C" w:rsidRPr="00A4269C" w:rsidRDefault="00A4269C" w:rsidP="00A4269C">
      <w:pPr>
        <w:numPr>
          <w:ilvl w:val="0"/>
          <w:numId w:val="176"/>
        </w:numPr>
        <w:spacing w:after="0" w:line="240" w:lineRule="auto"/>
        <w:contextualSpacing/>
        <w:jc w:val="both"/>
        <w:rPr>
          <w:rFonts w:ascii="Arial" w:eastAsia="Calibri" w:hAnsi="Arial" w:cs="Arial"/>
          <w:sz w:val="18"/>
          <w:szCs w:val="18"/>
        </w:rPr>
      </w:pPr>
      <w:r w:rsidRPr="00A4269C">
        <w:rPr>
          <w:rFonts w:ascii="Arial" w:eastAsia="Times New Roman" w:hAnsi="Arial" w:cs="Arial"/>
          <w:sz w:val="18"/>
          <w:szCs w:val="18"/>
          <w:lang w:eastAsia="hr-HR"/>
        </w:rPr>
        <w:t>inspekcije zaštite od požara, poljoprivredna i šumarska inspekcija, te policija trebaju u skladu s obvezama koje proizlaze iz Programa aktivnosti u provedbi posebnih mjera zaštite od požara od interesa za Republiku Hrvatsku poduzimati preventivne i kurativne mjere u cilju smanjivanja/sprečavanja broja slučajeva spaljivanja poljoprivrednih i šumskih ostataka protivno zakonu,</w:t>
      </w:r>
    </w:p>
    <w:p w14:paraId="30A08B0C" w14:textId="77777777" w:rsidR="00A4269C" w:rsidRPr="00A4269C" w:rsidRDefault="00A4269C" w:rsidP="00A4269C">
      <w:pPr>
        <w:numPr>
          <w:ilvl w:val="0"/>
          <w:numId w:val="176"/>
        </w:numPr>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izvršiti usklađivanje svih podataka i odrednica Procjene ugroženosti od požara i tehnološke eksplozije i Plana zaštite od požara.</w:t>
      </w:r>
    </w:p>
    <w:p w14:paraId="1A0321D4" w14:textId="77777777" w:rsidR="00A4269C" w:rsidRPr="00A4269C" w:rsidRDefault="00A4269C" w:rsidP="00A4269C">
      <w:pPr>
        <w:spacing w:after="0" w:line="240" w:lineRule="auto"/>
        <w:ind w:left="720"/>
        <w:contextualSpacing/>
        <w:jc w:val="both"/>
        <w:rPr>
          <w:rFonts w:ascii="Arial" w:eastAsia="Calibri" w:hAnsi="Arial" w:cs="Arial"/>
          <w:sz w:val="18"/>
          <w:szCs w:val="18"/>
        </w:rPr>
      </w:pPr>
    </w:p>
    <w:p w14:paraId="05358D06" w14:textId="77777777" w:rsidR="00A4269C" w:rsidRPr="00A4269C" w:rsidRDefault="00A4269C" w:rsidP="00A4269C">
      <w:pPr>
        <w:spacing w:after="0" w:line="240" w:lineRule="auto"/>
        <w:contextualSpacing/>
        <w:jc w:val="both"/>
        <w:rPr>
          <w:rFonts w:ascii="Arial" w:eastAsia="Calibri" w:hAnsi="Arial" w:cs="Arial"/>
          <w:sz w:val="18"/>
          <w:szCs w:val="18"/>
        </w:rPr>
      </w:pPr>
      <w:r w:rsidRPr="00A4269C">
        <w:rPr>
          <w:rFonts w:ascii="Arial" w:eastAsia="Calibri" w:hAnsi="Arial" w:cs="Arial"/>
          <w:sz w:val="18"/>
          <w:szCs w:val="18"/>
        </w:rPr>
        <w:t>Provedbom gore navedenih organizacijskih i tehničkih mjera te zajedničkim i koordiniranim aktivnostima vatrogasnim snaga i službi Grada Karlovca, protupožarna zaštita podignut će se na još veću razinu.</w:t>
      </w:r>
    </w:p>
    <w:p w14:paraId="726FCBD6" w14:textId="77777777" w:rsidR="00A4269C" w:rsidRPr="00A4269C" w:rsidRDefault="00A4269C" w:rsidP="00A4269C">
      <w:pPr>
        <w:spacing w:after="200" w:line="276" w:lineRule="auto"/>
        <w:contextualSpacing/>
        <w:jc w:val="both"/>
        <w:rPr>
          <w:rFonts w:ascii="Times New Roman" w:eastAsia="Calibri" w:hAnsi="Times New Roman" w:cs="Times New Roman"/>
        </w:rPr>
      </w:pPr>
    </w:p>
    <w:p w14:paraId="6ABB758D" w14:textId="77777777" w:rsidR="00A4269C" w:rsidRPr="00D914CE" w:rsidRDefault="00A4269C" w:rsidP="00A4269C">
      <w:pPr>
        <w:spacing w:after="0" w:line="240" w:lineRule="auto"/>
        <w:jc w:val="both"/>
        <w:rPr>
          <w:rFonts w:ascii="Arial" w:hAnsi="Arial" w:cs="Arial"/>
          <w:sz w:val="18"/>
          <w:szCs w:val="18"/>
        </w:rPr>
      </w:pPr>
    </w:p>
    <w:p w14:paraId="3FD85BCF" w14:textId="77777777" w:rsidR="004B71E2" w:rsidRDefault="004B71E2" w:rsidP="004B71E2">
      <w:pPr>
        <w:spacing w:after="0" w:line="240" w:lineRule="auto"/>
        <w:rPr>
          <w:rFonts w:ascii="Arial" w:hAnsi="Arial" w:cs="Arial"/>
          <w:b/>
          <w:bCs/>
          <w:sz w:val="18"/>
          <w:szCs w:val="18"/>
        </w:rPr>
      </w:pPr>
    </w:p>
    <w:p w14:paraId="78F5A2D7" w14:textId="77777777" w:rsidR="00A4269C" w:rsidRDefault="00A4269C" w:rsidP="004B71E2">
      <w:pPr>
        <w:spacing w:after="0" w:line="240" w:lineRule="auto"/>
        <w:rPr>
          <w:rFonts w:ascii="Arial" w:hAnsi="Arial" w:cs="Arial"/>
          <w:b/>
          <w:bCs/>
          <w:sz w:val="18"/>
          <w:szCs w:val="18"/>
        </w:rPr>
      </w:pPr>
    </w:p>
    <w:p w14:paraId="604C3272" w14:textId="77777777" w:rsidR="00A4269C" w:rsidRDefault="00A4269C" w:rsidP="004B71E2">
      <w:pPr>
        <w:spacing w:after="0" w:line="240" w:lineRule="auto"/>
        <w:rPr>
          <w:rFonts w:ascii="Arial" w:hAnsi="Arial" w:cs="Arial"/>
          <w:b/>
          <w:bCs/>
          <w:sz w:val="18"/>
          <w:szCs w:val="18"/>
        </w:rPr>
      </w:pPr>
    </w:p>
    <w:p w14:paraId="1227D00A" w14:textId="77777777" w:rsidR="00A4269C" w:rsidRDefault="00A4269C" w:rsidP="004B71E2">
      <w:pPr>
        <w:spacing w:after="0" w:line="240" w:lineRule="auto"/>
        <w:rPr>
          <w:rFonts w:ascii="Arial" w:hAnsi="Arial" w:cs="Arial"/>
          <w:b/>
          <w:bCs/>
          <w:sz w:val="18"/>
          <w:szCs w:val="18"/>
        </w:rPr>
      </w:pPr>
    </w:p>
    <w:p w14:paraId="62F3BFF1" w14:textId="77777777" w:rsidR="00A4269C" w:rsidRDefault="00A4269C" w:rsidP="004B71E2">
      <w:pPr>
        <w:spacing w:after="0" w:line="240" w:lineRule="auto"/>
        <w:rPr>
          <w:rFonts w:ascii="Arial" w:hAnsi="Arial" w:cs="Arial"/>
          <w:b/>
          <w:bCs/>
          <w:sz w:val="18"/>
          <w:szCs w:val="18"/>
        </w:rPr>
      </w:pPr>
    </w:p>
    <w:p w14:paraId="6AA81552" w14:textId="77777777" w:rsidR="00A4269C" w:rsidRDefault="00A4269C" w:rsidP="004B71E2">
      <w:pPr>
        <w:spacing w:after="0" w:line="240" w:lineRule="auto"/>
        <w:rPr>
          <w:rFonts w:ascii="Arial" w:hAnsi="Arial" w:cs="Arial"/>
          <w:b/>
          <w:bCs/>
          <w:sz w:val="18"/>
          <w:szCs w:val="18"/>
        </w:rPr>
      </w:pPr>
    </w:p>
    <w:p w14:paraId="320B8278" w14:textId="77777777" w:rsidR="00A4269C" w:rsidRDefault="00A4269C" w:rsidP="004B71E2">
      <w:pPr>
        <w:spacing w:after="0" w:line="240" w:lineRule="auto"/>
        <w:rPr>
          <w:rFonts w:ascii="Arial" w:hAnsi="Arial" w:cs="Arial"/>
          <w:b/>
          <w:bCs/>
          <w:sz w:val="18"/>
          <w:szCs w:val="18"/>
        </w:rPr>
      </w:pPr>
    </w:p>
    <w:p w14:paraId="4D2652B5" w14:textId="77777777" w:rsidR="00A4269C" w:rsidRDefault="00A4269C" w:rsidP="004B71E2">
      <w:pPr>
        <w:spacing w:after="0" w:line="240" w:lineRule="auto"/>
        <w:rPr>
          <w:rFonts w:ascii="Arial" w:hAnsi="Arial" w:cs="Arial"/>
          <w:b/>
          <w:bCs/>
          <w:sz w:val="18"/>
          <w:szCs w:val="18"/>
        </w:rPr>
      </w:pPr>
    </w:p>
    <w:p w14:paraId="74F45C3B" w14:textId="77777777" w:rsidR="00A4269C" w:rsidRDefault="00A4269C" w:rsidP="004B71E2">
      <w:pPr>
        <w:spacing w:after="0" w:line="240" w:lineRule="auto"/>
        <w:rPr>
          <w:rFonts w:ascii="Arial" w:hAnsi="Arial" w:cs="Arial"/>
          <w:b/>
          <w:bCs/>
          <w:sz w:val="18"/>
          <w:szCs w:val="18"/>
        </w:rPr>
      </w:pPr>
    </w:p>
    <w:p w14:paraId="0DD26C78" w14:textId="77777777" w:rsidR="00A4269C" w:rsidRDefault="00A4269C" w:rsidP="004B71E2">
      <w:pPr>
        <w:spacing w:after="0" w:line="240" w:lineRule="auto"/>
        <w:rPr>
          <w:rFonts w:ascii="Arial" w:hAnsi="Arial" w:cs="Arial"/>
          <w:b/>
          <w:bCs/>
          <w:sz w:val="18"/>
          <w:szCs w:val="18"/>
        </w:rPr>
      </w:pPr>
    </w:p>
    <w:p w14:paraId="4A55CC65" w14:textId="77777777" w:rsidR="00A4269C" w:rsidRDefault="00A4269C" w:rsidP="004B71E2">
      <w:pPr>
        <w:spacing w:after="0" w:line="240" w:lineRule="auto"/>
        <w:rPr>
          <w:rFonts w:ascii="Arial" w:hAnsi="Arial" w:cs="Arial"/>
          <w:b/>
          <w:bCs/>
          <w:sz w:val="18"/>
          <w:szCs w:val="18"/>
        </w:rPr>
      </w:pPr>
    </w:p>
    <w:p w14:paraId="0276A48F" w14:textId="77777777" w:rsidR="00A4269C" w:rsidRDefault="00A4269C" w:rsidP="004B71E2">
      <w:pPr>
        <w:spacing w:after="0" w:line="240" w:lineRule="auto"/>
        <w:rPr>
          <w:rFonts w:ascii="Arial" w:hAnsi="Arial" w:cs="Arial"/>
          <w:b/>
          <w:bCs/>
          <w:sz w:val="18"/>
          <w:szCs w:val="18"/>
        </w:rPr>
      </w:pPr>
    </w:p>
    <w:p w14:paraId="6A813E50" w14:textId="77777777" w:rsidR="00A4269C" w:rsidRDefault="00A4269C" w:rsidP="004B71E2">
      <w:pPr>
        <w:spacing w:after="0" w:line="240" w:lineRule="auto"/>
        <w:rPr>
          <w:rFonts w:ascii="Arial" w:hAnsi="Arial" w:cs="Arial"/>
          <w:b/>
          <w:bCs/>
          <w:sz w:val="18"/>
          <w:szCs w:val="18"/>
        </w:rPr>
      </w:pPr>
    </w:p>
    <w:p w14:paraId="710A86A3" w14:textId="77777777" w:rsidR="00A4269C" w:rsidRDefault="00A4269C" w:rsidP="004B71E2">
      <w:pPr>
        <w:spacing w:after="0" w:line="240" w:lineRule="auto"/>
        <w:rPr>
          <w:rFonts w:ascii="Arial" w:hAnsi="Arial" w:cs="Arial"/>
          <w:b/>
          <w:bCs/>
          <w:sz w:val="18"/>
          <w:szCs w:val="18"/>
        </w:rPr>
      </w:pPr>
    </w:p>
    <w:p w14:paraId="03B3450A" w14:textId="77777777" w:rsidR="00A4269C" w:rsidRDefault="00A4269C" w:rsidP="004B71E2">
      <w:pPr>
        <w:spacing w:after="0" w:line="240" w:lineRule="auto"/>
        <w:rPr>
          <w:rFonts w:ascii="Arial" w:hAnsi="Arial" w:cs="Arial"/>
          <w:b/>
          <w:bCs/>
          <w:sz w:val="18"/>
          <w:szCs w:val="18"/>
        </w:rPr>
      </w:pPr>
    </w:p>
    <w:p w14:paraId="472A5B98" w14:textId="77777777" w:rsidR="00A4269C" w:rsidRDefault="00A4269C" w:rsidP="004B71E2">
      <w:pPr>
        <w:spacing w:after="0" w:line="240" w:lineRule="auto"/>
        <w:rPr>
          <w:rFonts w:ascii="Arial" w:hAnsi="Arial" w:cs="Arial"/>
          <w:b/>
          <w:bCs/>
          <w:sz w:val="18"/>
          <w:szCs w:val="18"/>
        </w:rPr>
      </w:pPr>
    </w:p>
    <w:p w14:paraId="4BEF5A44" w14:textId="77777777" w:rsidR="00A4269C" w:rsidRDefault="00A4269C" w:rsidP="004B71E2">
      <w:pPr>
        <w:spacing w:after="0" w:line="240" w:lineRule="auto"/>
        <w:rPr>
          <w:rFonts w:ascii="Arial" w:hAnsi="Arial" w:cs="Arial"/>
          <w:b/>
          <w:bCs/>
          <w:sz w:val="18"/>
          <w:szCs w:val="18"/>
        </w:rPr>
      </w:pPr>
    </w:p>
    <w:p w14:paraId="5A0DFEA3" w14:textId="77777777" w:rsidR="00A4269C" w:rsidRDefault="00A4269C" w:rsidP="004B71E2">
      <w:pPr>
        <w:spacing w:after="0" w:line="240" w:lineRule="auto"/>
        <w:rPr>
          <w:rFonts w:ascii="Arial" w:hAnsi="Arial" w:cs="Arial"/>
          <w:b/>
          <w:bCs/>
          <w:sz w:val="18"/>
          <w:szCs w:val="18"/>
        </w:rPr>
      </w:pPr>
    </w:p>
    <w:p w14:paraId="100FD0F0" w14:textId="77777777" w:rsidR="00A4269C" w:rsidRDefault="00A4269C" w:rsidP="004B71E2">
      <w:pPr>
        <w:spacing w:after="0" w:line="240" w:lineRule="auto"/>
        <w:rPr>
          <w:rFonts w:ascii="Arial" w:hAnsi="Arial" w:cs="Arial"/>
          <w:b/>
          <w:bCs/>
          <w:sz w:val="18"/>
          <w:szCs w:val="18"/>
        </w:rPr>
      </w:pPr>
    </w:p>
    <w:p w14:paraId="2CBA0C90" w14:textId="77777777" w:rsidR="00A4269C" w:rsidRDefault="00A4269C" w:rsidP="004B71E2">
      <w:pPr>
        <w:spacing w:after="0" w:line="240" w:lineRule="auto"/>
        <w:rPr>
          <w:rFonts w:ascii="Arial" w:hAnsi="Arial" w:cs="Arial"/>
          <w:b/>
          <w:bCs/>
          <w:sz w:val="18"/>
          <w:szCs w:val="18"/>
        </w:rPr>
      </w:pPr>
    </w:p>
    <w:p w14:paraId="7D4B8932" w14:textId="77777777" w:rsidR="00A4269C" w:rsidRPr="00D914CE" w:rsidRDefault="00A4269C" w:rsidP="004B71E2">
      <w:pPr>
        <w:spacing w:after="0" w:line="240" w:lineRule="auto"/>
        <w:rPr>
          <w:rFonts w:ascii="Arial" w:hAnsi="Arial" w:cs="Arial"/>
          <w:b/>
          <w:bCs/>
          <w:sz w:val="18"/>
          <w:szCs w:val="18"/>
        </w:rPr>
      </w:pPr>
    </w:p>
    <w:p w14:paraId="3F155C92" w14:textId="77777777" w:rsidR="004B71E2" w:rsidRPr="00D914CE" w:rsidRDefault="004B71E2" w:rsidP="004B71E2">
      <w:pPr>
        <w:spacing w:after="0" w:line="240" w:lineRule="auto"/>
        <w:rPr>
          <w:rFonts w:ascii="Arial" w:hAnsi="Arial" w:cs="Arial"/>
          <w:b/>
          <w:bCs/>
          <w:sz w:val="18"/>
          <w:szCs w:val="18"/>
        </w:rPr>
      </w:pPr>
    </w:p>
    <w:p w14:paraId="33245979" w14:textId="6A46F441" w:rsidR="004B71E2" w:rsidRPr="005F0DF7" w:rsidRDefault="004B71E2" w:rsidP="004B71E2">
      <w:pPr>
        <w:spacing w:after="0" w:line="240" w:lineRule="auto"/>
        <w:rPr>
          <w:rFonts w:ascii="Arial" w:hAnsi="Arial" w:cs="Arial"/>
          <w:b/>
          <w:bCs/>
          <w:sz w:val="18"/>
          <w:szCs w:val="18"/>
        </w:rPr>
      </w:pPr>
      <w:r w:rsidRPr="005F0DF7">
        <w:rPr>
          <w:rFonts w:ascii="Arial" w:hAnsi="Arial" w:cs="Arial"/>
          <w:b/>
          <w:bCs/>
          <w:sz w:val="18"/>
          <w:szCs w:val="18"/>
        </w:rPr>
        <w:t>260.</w:t>
      </w:r>
    </w:p>
    <w:p w14:paraId="0F83B2A1" w14:textId="77777777" w:rsidR="004B71E2" w:rsidRPr="00D914CE" w:rsidRDefault="004B71E2" w:rsidP="004B71E2">
      <w:pPr>
        <w:spacing w:after="0" w:line="240" w:lineRule="auto"/>
        <w:rPr>
          <w:rFonts w:ascii="Arial" w:hAnsi="Arial" w:cs="Arial"/>
          <w:b/>
          <w:bCs/>
          <w:sz w:val="18"/>
          <w:szCs w:val="18"/>
        </w:rPr>
      </w:pPr>
    </w:p>
    <w:p w14:paraId="3C2EE722" w14:textId="77777777" w:rsidR="004B71E2" w:rsidRPr="00D914CE" w:rsidRDefault="004B71E2" w:rsidP="004B71E2">
      <w:pPr>
        <w:autoSpaceDE w:val="0"/>
        <w:autoSpaceDN w:val="0"/>
        <w:adjustRightInd w:val="0"/>
        <w:spacing w:after="0" w:line="240" w:lineRule="auto"/>
        <w:jc w:val="both"/>
        <w:rPr>
          <w:rFonts w:ascii="Arial" w:hAnsi="Arial" w:cs="Arial"/>
          <w:sz w:val="18"/>
          <w:szCs w:val="18"/>
        </w:rPr>
      </w:pPr>
      <w:r w:rsidRPr="00D914CE">
        <w:rPr>
          <w:rFonts w:ascii="Arial" w:hAnsi="Arial" w:cs="Arial"/>
          <w:sz w:val="18"/>
          <w:szCs w:val="18"/>
        </w:rPr>
        <w:t xml:space="preserve">Na temelju članka 13. stavak 4. Zakona o zaštiti od požara („Narodne novine“ broj 92/10 i 114/22) te </w:t>
      </w:r>
      <w:r w:rsidRPr="00D914CE">
        <w:rPr>
          <w:rFonts w:ascii="Arial" w:eastAsia="Times New Roman" w:hAnsi="Arial" w:cs="Arial"/>
          <w:sz w:val="18"/>
          <w:szCs w:val="18"/>
          <w:lang w:eastAsia="hr-HR"/>
        </w:rPr>
        <w:t xml:space="preserve">članka 34. i 97. Statuta Grada Karlovca („Glasnik Grada Karlovca“ broj 9/21 - potpuni tekst, 10/22), </w:t>
      </w:r>
      <w:r w:rsidRPr="00D914CE">
        <w:rPr>
          <w:rFonts w:ascii="Arial" w:hAnsi="Arial" w:cs="Arial"/>
          <w:sz w:val="18"/>
          <w:szCs w:val="18"/>
        </w:rPr>
        <w:t>Gradsko vijeće Grada Karlovca na 31. sjednici održanoj dana 14. prosinca 2023. godine donijelo je</w:t>
      </w:r>
    </w:p>
    <w:p w14:paraId="522895E3" w14:textId="77777777" w:rsidR="004B71E2" w:rsidRPr="00D914CE" w:rsidRDefault="004B71E2" w:rsidP="004B71E2">
      <w:pPr>
        <w:pStyle w:val="BodyText2"/>
        <w:spacing w:after="0" w:line="240" w:lineRule="auto"/>
        <w:rPr>
          <w:rFonts w:ascii="Arial" w:hAnsi="Arial" w:cs="Arial"/>
          <w:b/>
          <w:sz w:val="18"/>
          <w:szCs w:val="18"/>
        </w:rPr>
      </w:pPr>
    </w:p>
    <w:p w14:paraId="7A0B00CD" w14:textId="77777777" w:rsidR="004B71E2" w:rsidRPr="00D914CE" w:rsidRDefault="004B71E2" w:rsidP="004B71E2">
      <w:pPr>
        <w:pStyle w:val="BodyText2"/>
        <w:spacing w:after="0" w:line="240" w:lineRule="auto"/>
        <w:jc w:val="center"/>
        <w:rPr>
          <w:rFonts w:ascii="Arial" w:hAnsi="Arial" w:cs="Arial"/>
          <w:b/>
          <w:bCs/>
          <w:sz w:val="18"/>
          <w:szCs w:val="18"/>
        </w:rPr>
      </w:pPr>
      <w:r w:rsidRPr="00D914CE">
        <w:rPr>
          <w:rFonts w:ascii="Arial" w:hAnsi="Arial" w:cs="Arial"/>
          <w:b/>
          <w:bCs/>
          <w:sz w:val="18"/>
          <w:szCs w:val="18"/>
        </w:rPr>
        <w:t>O D L U K U</w:t>
      </w:r>
    </w:p>
    <w:p w14:paraId="132AA26D" w14:textId="77777777" w:rsidR="004B71E2" w:rsidRPr="00D914CE" w:rsidRDefault="004B71E2" w:rsidP="004B71E2">
      <w:pPr>
        <w:pStyle w:val="BodyText2"/>
        <w:spacing w:after="0" w:line="240" w:lineRule="auto"/>
        <w:jc w:val="center"/>
        <w:rPr>
          <w:rFonts w:ascii="Arial" w:hAnsi="Arial" w:cs="Arial"/>
          <w:sz w:val="18"/>
          <w:szCs w:val="18"/>
        </w:rPr>
      </w:pPr>
      <w:r w:rsidRPr="00D914CE">
        <w:rPr>
          <w:rFonts w:ascii="Arial" w:hAnsi="Arial" w:cs="Arial"/>
          <w:sz w:val="18"/>
          <w:szCs w:val="18"/>
        </w:rPr>
        <w:t>o donošenju Provedbenog plana unapređenja zaštite od požara na području Grada Karlovca za 2024. godinu</w:t>
      </w:r>
    </w:p>
    <w:p w14:paraId="65A5DD14" w14:textId="77777777" w:rsidR="004B71E2" w:rsidRPr="00D914CE" w:rsidRDefault="004B71E2" w:rsidP="004B71E2">
      <w:pPr>
        <w:pStyle w:val="BodyText2"/>
        <w:spacing w:after="0" w:line="240" w:lineRule="auto"/>
        <w:rPr>
          <w:rFonts w:ascii="Arial" w:hAnsi="Arial" w:cs="Arial"/>
          <w:b/>
          <w:sz w:val="18"/>
          <w:szCs w:val="18"/>
        </w:rPr>
      </w:pPr>
    </w:p>
    <w:p w14:paraId="271F2BEC" w14:textId="77777777" w:rsidR="004B71E2" w:rsidRPr="00D914CE" w:rsidRDefault="004B71E2" w:rsidP="004B71E2">
      <w:pPr>
        <w:pStyle w:val="BodyText2"/>
        <w:spacing w:after="0" w:line="240" w:lineRule="auto"/>
        <w:jc w:val="center"/>
        <w:rPr>
          <w:rFonts w:ascii="Arial" w:hAnsi="Arial" w:cs="Arial"/>
          <w:bCs/>
          <w:sz w:val="18"/>
          <w:szCs w:val="18"/>
        </w:rPr>
      </w:pPr>
      <w:r w:rsidRPr="00D914CE">
        <w:rPr>
          <w:rFonts w:ascii="Arial" w:hAnsi="Arial" w:cs="Arial"/>
          <w:b/>
          <w:bCs/>
          <w:sz w:val="18"/>
          <w:szCs w:val="18"/>
        </w:rPr>
        <w:t>Članak 1.</w:t>
      </w:r>
    </w:p>
    <w:p w14:paraId="71E4C689" w14:textId="77777777" w:rsidR="004B71E2" w:rsidRPr="00D914CE" w:rsidRDefault="004B71E2" w:rsidP="004B71E2">
      <w:pPr>
        <w:pStyle w:val="BodyText"/>
        <w:spacing w:after="0" w:line="240" w:lineRule="auto"/>
        <w:rPr>
          <w:rFonts w:ascii="Arial" w:hAnsi="Arial" w:cs="Arial"/>
          <w:bCs/>
          <w:sz w:val="18"/>
          <w:szCs w:val="18"/>
        </w:rPr>
      </w:pPr>
      <w:r w:rsidRPr="00D914CE">
        <w:rPr>
          <w:rFonts w:ascii="Arial" w:hAnsi="Arial" w:cs="Arial"/>
          <w:sz w:val="18"/>
          <w:szCs w:val="18"/>
        </w:rPr>
        <w:t xml:space="preserve">          Donosi se Provedbeni plan unapređenja zaštite od požara na području Grada Karlovca za 2024. godinu</w:t>
      </w:r>
      <w:r w:rsidRPr="00D914CE">
        <w:rPr>
          <w:rFonts w:ascii="Arial" w:hAnsi="Arial" w:cs="Arial"/>
          <w:b/>
          <w:sz w:val="18"/>
          <w:szCs w:val="18"/>
        </w:rPr>
        <w:t xml:space="preserve">, </w:t>
      </w:r>
      <w:r w:rsidRPr="00D914CE">
        <w:rPr>
          <w:rFonts w:ascii="Arial" w:hAnsi="Arial" w:cs="Arial"/>
          <w:sz w:val="18"/>
          <w:szCs w:val="18"/>
        </w:rPr>
        <w:t xml:space="preserve">koji se nalaze u privitku ove Odluke i čini njen sastavni dio i </w:t>
      </w:r>
      <w:r w:rsidRPr="00D914CE">
        <w:rPr>
          <w:rFonts w:ascii="Arial" w:hAnsi="Arial" w:cs="Arial"/>
          <w:bCs/>
          <w:sz w:val="18"/>
          <w:szCs w:val="18"/>
        </w:rPr>
        <w:t>objavit će se u „Glasniku Grada Karlovca“.</w:t>
      </w:r>
    </w:p>
    <w:p w14:paraId="70A172BF" w14:textId="77777777" w:rsidR="004B71E2" w:rsidRPr="00D914CE" w:rsidRDefault="004B71E2" w:rsidP="004B71E2">
      <w:pPr>
        <w:pStyle w:val="BodyText"/>
        <w:spacing w:after="0" w:line="240" w:lineRule="auto"/>
        <w:rPr>
          <w:rFonts w:ascii="Arial" w:hAnsi="Arial" w:cs="Arial"/>
          <w:sz w:val="18"/>
          <w:szCs w:val="18"/>
        </w:rPr>
      </w:pPr>
    </w:p>
    <w:p w14:paraId="7CBC08B0" w14:textId="77777777" w:rsidR="004B71E2" w:rsidRPr="00D914CE" w:rsidRDefault="004B71E2" w:rsidP="004B71E2">
      <w:pPr>
        <w:pStyle w:val="BodyText2"/>
        <w:spacing w:after="0" w:line="240" w:lineRule="auto"/>
        <w:jc w:val="center"/>
        <w:rPr>
          <w:rFonts w:ascii="Arial" w:hAnsi="Arial" w:cs="Arial"/>
          <w:bCs/>
          <w:sz w:val="18"/>
          <w:szCs w:val="18"/>
        </w:rPr>
      </w:pPr>
      <w:r w:rsidRPr="00D914CE">
        <w:rPr>
          <w:rFonts w:ascii="Arial" w:hAnsi="Arial" w:cs="Arial"/>
          <w:b/>
          <w:bCs/>
          <w:sz w:val="18"/>
          <w:szCs w:val="18"/>
        </w:rPr>
        <w:t>Članak 2.</w:t>
      </w:r>
    </w:p>
    <w:p w14:paraId="54A63927" w14:textId="77777777" w:rsidR="004B71E2" w:rsidRPr="00D914CE" w:rsidRDefault="004B71E2" w:rsidP="004B71E2">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          Ova Odluka stupa na snagu osmog (8) dana od dana objave u „Glasniku Grada Karlovca“.</w:t>
      </w:r>
    </w:p>
    <w:p w14:paraId="6492267F" w14:textId="77777777" w:rsidR="004B71E2" w:rsidRPr="00D914CE" w:rsidRDefault="004B71E2" w:rsidP="004B71E2">
      <w:pPr>
        <w:tabs>
          <w:tab w:val="left" w:pos="709"/>
        </w:tabs>
        <w:overflowPunct w:val="0"/>
        <w:autoSpaceDE w:val="0"/>
        <w:autoSpaceDN w:val="0"/>
        <w:adjustRightInd w:val="0"/>
        <w:spacing w:after="0" w:line="240" w:lineRule="auto"/>
        <w:rPr>
          <w:rFonts w:ascii="Arial" w:eastAsia="Times New Roman" w:hAnsi="Arial" w:cs="Arial"/>
          <w:sz w:val="18"/>
          <w:szCs w:val="18"/>
          <w:lang w:eastAsia="hr-HR"/>
        </w:rPr>
      </w:pPr>
    </w:p>
    <w:p w14:paraId="4AB8EAB3"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3310BF94"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24924F7C"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2133-1-01/01-23-36           </w:t>
      </w:r>
      <w:r w:rsidRPr="00D914CE">
        <w:rPr>
          <w:rFonts w:ascii="Arial" w:hAnsi="Arial" w:cs="Arial"/>
          <w:sz w:val="18"/>
          <w:szCs w:val="18"/>
        </w:rPr>
        <w:tab/>
      </w:r>
      <w:r w:rsidRPr="00D914CE">
        <w:rPr>
          <w:rFonts w:ascii="Arial" w:hAnsi="Arial" w:cs="Arial"/>
          <w:sz w:val="18"/>
          <w:szCs w:val="18"/>
        </w:rPr>
        <w:tab/>
      </w:r>
    </w:p>
    <w:p w14:paraId="1BFFFCCD"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1A9A6789"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b/>
          <w:bCs/>
          <w:color w:val="FF0000"/>
          <w:sz w:val="18"/>
          <w:szCs w:val="18"/>
        </w:rPr>
        <w:t xml:space="preserve">   </w:t>
      </w:r>
      <w:r w:rsidRPr="00D914CE">
        <w:rPr>
          <w:rFonts w:ascii="Arial" w:hAnsi="Arial" w:cs="Arial"/>
          <w:b/>
          <w:bCs/>
          <w:color w:val="FF0000"/>
          <w:sz w:val="18"/>
          <w:szCs w:val="18"/>
        </w:rPr>
        <w:tab/>
      </w:r>
      <w:r w:rsidRPr="00D914CE">
        <w:rPr>
          <w:rFonts w:ascii="Arial" w:hAnsi="Arial" w:cs="Arial"/>
          <w:b/>
          <w:bCs/>
          <w:color w:val="FF0000"/>
          <w:sz w:val="18"/>
          <w:szCs w:val="18"/>
        </w:rPr>
        <w:tab/>
      </w:r>
      <w:r w:rsidRPr="00D914CE">
        <w:rPr>
          <w:rFonts w:ascii="Arial" w:hAnsi="Arial" w:cs="Arial"/>
          <w:b/>
          <w:bCs/>
          <w:sz w:val="18"/>
          <w:szCs w:val="18"/>
        </w:rPr>
        <w:t xml:space="preserve">       </w:t>
      </w:r>
      <w:r w:rsidRPr="00D914CE">
        <w:rPr>
          <w:rFonts w:ascii="Arial" w:hAnsi="Arial" w:cs="Arial"/>
          <w:sz w:val="18"/>
          <w:szCs w:val="18"/>
        </w:rPr>
        <w:t>PREDSJEDNIK</w:t>
      </w:r>
    </w:p>
    <w:p w14:paraId="3082B2E9"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21165AB4"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60E70AE9" w14:textId="77777777" w:rsidR="004B71E2" w:rsidRPr="00D914CE" w:rsidRDefault="004B71E2" w:rsidP="004B71E2">
      <w:pPr>
        <w:spacing w:after="0" w:line="240" w:lineRule="auto"/>
        <w:rPr>
          <w:rFonts w:ascii="Arial" w:hAnsi="Arial" w:cs="Arial"/>
          <w:sz w:val="18"/>
          <w:szCs w:val="18"/>
        </w:rPr>
      </w:pPr>
    </w:p>
    <w:p w14:paraId="052E3AF6" w14:textId="77777777" w:rsidR="004B71E2" w:rsidRPr="00D914CE" w:rsidRDefault="004B71E2" w:rsidP="004B71E2">
      <w:pPr>
        <w:spacing w:after="0" w:line="240" w:lineRule="auto"/>
        <w:rPr>
          <w:rFonts w:ascii="Arial" w:hAnsi="Arial" w:cs="Arial"/>
          <w:b/>
          <w:bCs/>
          <w:sz w:val="18"/>
          <w:szCs w:val="18"/>
        </w:rPr>
      </w:pPr>
    </w:p>
    <w:p w14:paraId="50024643" w14:textId="77777777" w:rsidR="004B71E2" w:rsidRPr="00D914CE" w:rsidRDefault="004B71E2" w:rsidP="004B71E2">
      <w:pPr>
        <w:spacing w:after="0" w:line="240" w:lineRule="auto"/>
        <w:rPr>
          <w:rFonts w:ascii="Arial" w:hAnsi="Arial" w:cs="Arial"/>
          <w:b/>
          <w:bCs/>
          <w:sz w:val="18"/>
          <w:szCs w:val="18"/>
        </w:rPr>
      </w:pPr>
    </w:p>
    <w:p w14:paraId="095C7A8A" w14:textId="77777777" w:rsidR="004B71E2" w:rsidRPr="00D914CE" w:rsidRDefault="004B71E2" w:rsidP="004B71E2">
      <w:pPr>
        <w:spacing w:after="0" w:line="240" w:lineRule="auto"/>
        <w:rPr>
          <w:rFonts w:ascii="Arial" w:hAnsi="Arial" w:cs="Arial"/>
          <w:b/>
          <w:bCs/>
          <w:sz w:val="18"/>
          <w:szCs w:val="18"/>
        </w:rPr>
      </w:pPr>
    </w:p>
    <w:p w14:paraId="10219BCE" w14:textId="77777777" w:rsidR="004B71E2" w:rsidRDefault="004B71E2" w:rsidP="004B71E2">
      <w:pPr>
        <w:spacing w:after="0" w:line="240" w:lineRule="auto"/>
        <w:rPr>
          <w:rFonts w:ascii="Arial" w:hAnsi="Arial" w:cs="Arial"/>
          <w:b/>
          <w:bCs/>
          <w:sz w:val="18"/>
          <w:szCs w:val="18"/>
        </w:rPr>
      </w:pPr>
    </w:p>
    <w:p w14:paraId="541C6847" w14:textId="77777777" w:rsidR="00A4269C" w:rsidRDefault="00A4269C" w:rsidP="004B71E2">
      <w:pPr>
        <w:spacing w:after="0" w:line="240" w:lineRule="auto"/>
        <w:rPr>
          <w:rFonts w:ascii="Arial" w:hAnsi="Arial" w:cs="Arial"/>
          <w:b/>
          <w:bCs/>
          <w:sz w:val="18"/>
          <w:szCs w:val="18"/>
        </w:rPr>
      </w:pPr>
    </w:p>
    <w:p w14:paraId="0D732572" w14:textId="77777777" w:rsidR="00A4269C" w:rsidRDefault="00A4269C" w:rsidP="004B71E2">
      <w:pPr>
        <w:spacing w:after="0" w:line="240" w:lineRule="auto"/>
        <w:rPr>
          <w:rFonts w:ascii="Arial" w:hAnsi="Arial" w:cs="Arial"/>
          <w:b/>
          <w:bCs/>
          <w:sz w:val="18"/>
          <w:szCs w:val="18"/>
        </w:rPr>
      </w:pPr>
    </w:p>
    <w:p w14:paraId="0D839057" w14:textId="77777777" w:rsidR="00A4269C" w:rsidRDefault="00A4269C" w:rsidP="004B71E2">
      <w:pPr>
        <w:spacing w:after="0" w:line="240" w:lineRule="auto"/>
        <w:rPr>
          <w:rFonts w:ascii="Arial" w:hAnsi="Arial" w:cs="Arial"/>
          <w:b/>
          <w:bCs/>
          <w:sz w:val="18"/>
          <w:szCs w:val="18"/>
        </w:rPr>
      </w:pPr>
    </w:p>
    <w:p w14:paraId="73334EE0" w14:textId="77777777" w:rsidR="00A4269C" w:rsidRDefault="00A4269C" w:rsidP="004B71E2">
      <w:pPr>
        <w:spacing w:after="0" w:line="240" w:lineRule="auto"/>
        <w:rPr>
          <w:rFonts w:ascii="Arial" w:hAnsi="Arial" w:cs="Arial"/>
          <w:b/>
          <w:bCs/>
          <w:sz w:val="18"/>
          <w:szCs w:val="18"/>
        </w:rPr>
      </w:pPr>
    </w:p>
    <w:p w14:paraId="6955573D" w14:textId="77777777" w:rsidR="00A4269C" w:rsidRDefault="00A4269C" w:rsidP="004B71E2">
      <w:pPr>
        <w:spacing w:after="0" w:line="240" w:lineRule="auto"/>
        <w:rPr>
          <w:rFonts w:ascii="Arial" w:hAnsi="Arial" w:cs="Arial"/>
          <w:b/>
          <w:bCs/>
          <w:sz w:val="18"/>
          <w:szCs w:val="18"/>
        </w:rPr>
      </w:pPr>
    </w:p>
    <w:p w14:paraId="578F5D6A" w14:textId="77777777" w:rsidR="00A4269C" w:rsidRDefault="00A4269C" w:rsidP="004B71E2">
      <w:pPr>
        <w:spacing w:after="0" w:line="240" w:lineRule="auto"/>
        <w:rPr>
          <w:rFonts w:ascii="Arial" w:hAnsi="Arial" w:cs="Arial"/>
          <w:b/>
          <w:bCs/>
          <w:sz w:val="18"/>
          <w:szCs w:val="18"/>
        </w:rPr>
      </w:pPr>
    </w:p>
    <w:p w14:paraId="36D02949" w14:textId="77777777" w:rsidR="00A4269C" w:rsidRDefault="00A4269C" w:rsidP="004B71E2">
      <w:pPr>
        <w:spacing w:after="0" w:line="240" w:lineRule="auto"/>
        <w:rPr>
          <w:rFonts w:ascii="Arial" w:hAnsi="Arial" w:cs="Arial"/>
          <w:b/>
          <w:bCs/>
          <w:sz w:val="18"/>
          <w:szCs w:val="18"/>
        </w:rPr>
      </w:pPr>
    </w:p>
    <w:p w14:paraId="45B2F929" w14:textId="77777777" w:rsidR="00A4269C" w:rsidRDefault="00A4269C" w:rsidP="004B71E2">
      <w:pPr>
        <w:spacing w:after="0" w:line="240" w:lineRule="auto"/>
        <w:rPr>
          <w:rFonts w:ascii="Arial" w:hAnsi="Arial" w:cs="Arial"/>
          <w:b/>
          <w:bCs/>
          <w:sz w:val="18"/>
          <w:szCs w:val="18"/>
        </w:rPr>
      </w:pPr>
    </w:p>
    <w:p w14:paraId="63BF14BF" w14:textId="77777777" w:rsidR="00A4269C" w:rsidRDefault="00A4269C" w:rsidP="004B71E2">
      <w:pPr>
        <w:spacing w:after="0" w:line="240" w:lineRule="auto"/>
        <w:rPr>
          <w:rFonts w:ascii="Arial" w:hAnsi="Arial" w:cs="Arial"/>
          <w:b/>
          <w:bCs/>
          <w:sz w:val="18"/>
          <w:szCs w:val="18"/>
        </w:rPr>
      </w:pPr>
    </w:p>
    <w:p w14:paraId="70712588" w14:textId="77777777" w:rsidR="00A4269C" w:rsidRDefault="00A4269C" w:rsidP="004B71E2">
      <w:pPr>
        <w:spacing w:after="0" w:line="240" w:lineRule="auto"/>
        <w:rPr>
          <w:rFonts w:ascii="Arial" w:hAnsi="Arial" w:cs="Arial"/>
          <w:b/>
          <w:bCs/>
          <w:sz w:val="18"/>
          <w:szCs w:val="18"/>
        </w:rPr>
      </w:pPr>
    </w:p>
    <w:p w14:paraId="55DA478A" w14:textId="77777777" w:rsidR="00A4269C" w:rsidRDefault="00A4269C" w:rsidP="004B71E2">
      <w:pPr>
        <w:spacing w:after="0" w:line="240" w:lineRule="auto"/>
        <w:rPr>
          <w:rFonts w:ascii="Arial" w:hAnsi="Arial" w:cs="Arial"/>
          <w:b/>
          <w:bCs/>
          <w:sz w:val="18"/>
          <w:szCs w:val="18"/>
        </w:rPr>
      </w:pPr>
    </w:p>
    <w:p w14:paraId="7A8FB119" w14:textId="77777777" w:rsidR="00A4269C" w:rsidRDefault="00A4269C" w:rsidP="004B71E2">
      <w:pPr>
        <w:spacing w:after="0" w:line="240" w:lineRule="auto"/>
        <w:rPr>
          <w:rFonts w:ascii="Arial" w:hAnsi="Arial" w:cs="Arial"/>
          <w:b/>
          <w:bCs/>
          <w:sz w:val="18"/>
          <w:szCs w:val="18"/>
        </w:rPr>
      </w:pPr>
    </w:p>
    <w:p w14:paraId="495CDCFE" w14:textId="77777777" w:rsidR="00A4269C" w:rsidRDefault="00A4269C" w:rsidP="004B71E2">
      <w:pPr>
        <w:spacing w:after="0" w:line="240" w:lineRule="auto"/>
        <w:rPr>
          <w:rFonts w:ascii="Arial" w:hAnsi="Arial" w:cs="Arial"/>
          <w:b/>
          <w:bCs/>
          <w:sz w:val="18"/>
          <w:szCs w:val="18"/>
        </w:rPr>
      </w:pPr>
    </w:p>
    <w:p w14:paraId="568CF49F" w14:textId="77777777" w:rsidR="00A4269C" w:rsidRDefault="00A4269C" w:rsidP="004B71E2">
      <w:pPr>
        <w:spacing w:after="0" w:line="240" w:lineRule="auto"/>
        <w:rPr>
          <w:rFonts w:ascii="Arial" w:hAnsi="Arial" w:cs="Arial"/>
          <w:b/>
          <w:bCs/>
          <w:sz w:val="18"/>
          <w:szCs w:val="18"/>
        </w:rPr>
      </w:pPr>
    </w:p>
    <w:p w14:paraId="7BAEFEB3" w14:textId="77777777" w:rsidR="00A4269C" w:rsidRDefault="00A4269C" w:rsidP="004B71E2">
      <w:pPr>
        <w:spacing w:after="0" w:line="240" w:lineRule="auto"/>
        <w:rPr>
          <w:rFonts w:ascii="Arial" w:hAnsi="Arial" w:cs="Arial"/>
          <w:b/>
          <w:bCs/>
          <w:sz w:val="18"/>
          <w:szCs w:val="18"/>
        </w:rPr>
      </w:pPr>
    </w:p>
    <w:p w14:paraId="2E9A62E9" w14:textId="77777777" w:rsidR="00A4269C" w:rsidRDefault="00A4269C" w:rsidP="004B71E2">
      <w:pPr>
        <w:spacing w:after="0" w:line="240" w:lineRule="auto"/>
        <w:rPr>
          <w:rFonts w:ascii="Arial" w:hAnsi="Arial" w:cs="Arial"/>
          <w:b/>
          <w:bCs/>
          <w:sz w:val="18"/>
          <w:szCs w:val="18"/>
        </w:rPr>
      </w:pPr>
    </w:p>
    <w:p w14:paraId="4048420F" w14:textId="77777777" w:rsidR="00A4269C" w:rsidRDefault="00A4269C" w:rsidP="004B71E2">
      <w:pPr>
        <w:spacing w:after="0" w:line="240" w:lineRule="auto"/>
        <w:rPr>
          <w:rFonts w:ascii="Arial" w:hAnsi="Arial" w:cs="Arial"/>
          <w:b/>
          <w:bCs/>
          <w:sz w:val="18"/>
          <w:szCs w:val="18"/>
        </w:rPr>
      </w:pPr>
    </w:p>
    <w:p w14:paraId="3B1C2270" w14:textId="77777777" w:rsidR="00A4269C" w:rsidRDefault="00A4269C" w:rsidP="004B71E2">
      <w:pPr>
        <w:spacing w:after="0" w:line="240" w:lineRule="auto"/>
        <w:rPr>
          <w:rFonts w:ascii="Arial" w:hAnsi="Arial" w:cs="Arial"/>
          <w:b/>
          <w:bCs/>
          <w:sz w:val="18"/>
          <w:szCs w:val="18"/>
        </w:rPr>
      </w:pPr>
    </w:p>
    <w:p w14:paraId="653EAE71" w14:textId="77777777" w:rsidR="00A4269C" w:rsidRDefault="00A4269C" w:rsidP="004B71E2">
      <w:pPr>
        <w:spacing w:after="0" w:line="240" w:lineRule="auto"/>
        <w:rPr>
          <w:rFonts w:ascii="Arial" w:hAnsi="Arial" w:cs="Arial"/>
          <w:b/>
          <w:bCs/>
          <w:sz w:val="18"/>
          <w:szCs w:val="18"/>
        </w:rPr>
      </w:pPr>
    </w:p>
    <w:p w14:paraId="7791002B" w14:textId="77777777" w:rsidR="00A4269C" w:rsidRDefault="00A4269C" w:rsidP="004B71E2">
      <w:pPr>
        <w:spacing w:after="0" w:line="240" w:lineRule="auto"/>
        <w:rPr>
          <w:rFonts w:ascii="Arial" w:hAnsi="Arial" w:cs="Arial"/>
          <w:b/>
          <w:bCs/>
          <w:sz w:val="18"/>
          <w:szCs w:val="18"/>
        </w:rPr>
      </w:pPr>
    </w:p>
    <w:p w14:paraId="422BF9C7" w14:textId="77777777" w:rsidR="00A4269C" w:rsidRDefault="00A4269C" w:rsidP="004B71E2">
      <w:pPr>
        <w:spacing w:after="0" w:line="240" w:lineRule="auto"/>
        <w:rPr>
          <w:rFonts w:ascii="Arial" w:hAnsi="Arial" w:cs="Arial"/>
          <w:b/>
          <w:bCs/>
          <w:sz w:val="18"/>
          <w:szCs w:val="18"/>
        </w:rPr>
      </w:pPr>
    </w:p>
    <w:p w14:paraId="02647C4B" w14:textId="77777777" w:rsidR="00A4269C" w:rsidRDefault="00A4269C" w:rsidP="004B71E2">
      <w:pPr>
        <w:spacing w:after="0" w:line="240" w:lineRule="auto"/>
        <w:rPr>
          <w:rFonts w:ascii="Arial" w:hAnsi="Arial" w:cs="Arial"/>
          <w:b/>
          <w:bCs/>
          <w:sz w:val="18"/>
          <w:szCs w:val="18"/>
        </w:rPr>
      </w:pPr>
    </w:p>
    <w:p w14:paraId="15567219" w14:textId="77777777" w:rsidR="00A4269C" w:rsidRDefault="00A4269C" w:rsidP="004B71E2">
      <w:pPr>
        <w:spacing w:after="0" w:line="240" w:lineRule="auto"/>
        <w:rPr>
          <w:rFonts w:ascii="Arial" w:hAnsi="Arial" w:cs="Arial"/>
          <w:b/>
          <w:bCs/>
          <w:sz w:val="18"/>
          <w:szCs w:val="18"/>
        </w:rPr>
      </w:pPr>
    </w:p>
    <w:p w14:paraId="0597C304" w14:textId="77777777" w:rsidR="00A4269C" w:rsidRDefault="00A4269C" w:rsidP="004B71E2">
      <w:pPr>
        <w:spacing w:after="0" w:line="240" w:lineRule="auto"/>
        <w:rPr>
          <w:rFonts w:ascii="Arial" w:hAnsi="Arial" w:cs="Arial"/>
          <w:b/>
          <w:bCs/>
          <w:sz w:val="18"/>
          <w:szCs w:val="18"/>
        </w:rPr>
      </w:pPr>
    </w:p>
    <w:p w14:paraId="55E7A210" w14:textId="77777777" w:rsidR="00A4269C" w:rsidRDefault="00A4269C" w:rsidP="004B71E2">
      <w:pPr>
        <w:spacing w:after="0" w:line="240" w:lineRule="auto"/>
        <w:rPr>
          <w:rFonts w:ascii="Arial" w:hAnsi="Arial" w:cs="Arial"/>
          <w:b/>
          <w:bCs/>
          <w:sz w:val="18"/>
          <w:szCs w:val="18"/>
        </w:rPr>
      </w:pPr>
    </w:p>
    <w:p w14:paraId="05683A05" w14:textId="77777777" w:rsidR="00A4269C" w:rsidRDefault="00A4269C" w:rsidP="004B71E2">
      <w:pPr>
        <w:spacing w:after="0" w:line="240" w:lineRule="auto"/>
        <w:rPr>
          <w:rFonts w:ascii="Arial" w:hAnsi="Arial" w:cs="Arial"/>
          <w:b/>
          <w:bCs/>
          <w:sz w:val="18"/>
          <w:szCs w:val="18"/>
        </w:rPr>
      </w:pPr>
    </w:p>
    <w:p w14:paraId="62EB7FFD" w14:textId="77777777" w:rsidR="00A4269C" w:rsidRDefault="00A4269C" w:rsidP="004B71E2">
      <w:pPr>
        <w:spacing w:after="0" w:line="240" w:lineRule="auto"/>
        <w:rPr>
          <w:rFonts w:ascii="Arial" w:hAnsi="Arial" w:cs="Arial"/>
          <w:b/>
          <w:bCs/>
          <w:sz w:val="18"/>
          <w:szCs w:val="18"/>
        </w:rPr>
      </w:pPr>
    </w:p>
    <w:p w14:paraId="51D3BBC7" w14:textId="77777777" w:rsidR="00A4269C" w:rsidRDefault="00A4269C" w:rsidP="004B71E2">
      <w:pPr>
        <w:spacing w:after="0" w:line="240" w:lineRule="auto"/>
        <w:rPr>
          <w:rFonts w:ascii="Arial" w:hAnsi="Arial" w:cs="Arial"/>
          <w:b/>
          <w:bCs/>
          <w:sz w:val="18"/>
          <w:szCs w:val="18"/>
        </w:rPr>
      </w:pPr>
    </w:p>
    <w:p w14:paraId="66B19EA4" w14:textId="77777777" w:rsidR="00A4269C" w:rsidRDefault="00A4269C" w:rsidP="004B71E2">
      <w:pPr>
        <w:spacing w:after="0" w:line="240" w:lineRule="auto"/>
        <w:rPr>
          <w:rFonts w:ascii="Arial" w:hAnsi="Arial" w:cs="Arial"/>
          <w:b/>
          <w:bCs/>
          <w:sz w:val="18"/>
          <w:szCs w:val="18"/>
        </w:rPr>
      </w:pPr>
    </w:p>
    <w:p w14:paraId="2B6BBCA1" w14:textId="77777777" w:rsidR="00A4269C" w:rsidRDefault="00A4269C" w:rsidP="004B71E2">
      <w:pPr>
        <w:spacing w:after="0" w:line="240" w:lineRule="auto"/>
        <w:rPr>
          <w:rFonts w:ascii="Arial" w:hAnsi="Arial" w:cs="Arial"/>
          <w:b/>
          <w:bCs/>
          <w:sz w:val="18"/>
          <w:szCs w:val="18"/>
        </w:rPr>
      </w:pPr>
    </w:p>
    <w:p w14:paraId="597CDC65" w14:textId="77777777" w:rsidR="00A4269C" w:rsidRDefault="00A4269C" w:rsidP="004B71E2">
      <w:pPr>
        <w:spacing w:after="0" w:line="240" w:lineRule="auto"/>
        <w:rPr>
          <w:rFonts w:ascii="Arial" w:hAnsi="Arial" w:cs="Arial"/>
          <w:b/>
          <w:bCs/>
          <w:sz w:val="18"/>
          <w:szCs w:val="18"/>
        </w:rPr>
      </w:pPr>
    </w:p>
    <w:p w14:paraId="31FD3182" w14:textId="77777777" w:rsidR="00A4269C" w:rsidRDefault="00A4269C" w:rsidP="004B71E2">
      <w:pPr>
        <w:spacing w:after="0" w:line="240" w:lineRule="auto"/>
        <w:rPr>
          <w:rFonts w:ascii="Arial" w:hAnsi="Arial" w:cs="Arial"/>
          <w:b/>
          <w:bCs/>
          <w:sz w:val="18"/>
          <w:szCs w:val="18"/>
        </w:rPr>
      </w:pPr>
    </w:p>
    <w:p w14:paraId="7E9E3542" w14:textId="77777777" w:rsidR="00A4269C" w:rsidRDefault="00A4269C" w:rsidP="004B71E2">
      <w:pPr>
        <w:spacing w:after="0" w:line="240" w:lineRule="auto"/>
        <w:rPr>
          <w:rFonts w:ascii="Arial" w:hAnsi="Arial" w:cs="Arial"/>
          <w:b/>
          <w:bCs/>
          <w:sz w:val="18"/>
          <w:szCs w:val="18"/>
        </w:rPr>
      </w:pPr>
    </w:p>
    <w:p w14:paraId="19A97211" w14:textId="77777777" w:rsidR="00A4269C" w:rsidRDefault="00A4269C" w:rsidP="004B71E2">
      <w:pPr>
        <w:spacing w:after="0" w:line="240" w:lineRule="auto"/>
        <w:rPr>
          <w:rFonts w:ascii="Arial" w:hAnsi="Arial" w:cs="Arial"/>
          <w:b/>
          <w:bCs/>
          <w:sz w:val="18"/>
          <w:szCs w:val="18"/>
        </w:rPr>
      </w:pPr>
    </w:p>
    <w:p w14:paraId="001E9EC4" w14:textId="77777777" w:rsidR="00A4269C" w:rsidRDefault="00A4269C" w:rsidP="004B71E2">
      <w:pPr>
        <w:spacing w:after="0" w:line="240" w:lineRule="auto"/>
        <w:rPr>
          <w:rFonts w:ascii="Arial" w:hAnsi="Arial" w:cs="Arial"/>
          <w:b/>
          <w:bCs/>
          <w:sz w:val="18"/>
          <w:szCs w:val="18"/>
        </w:rPr>
      </w:pPr>
    </w:p>
    <w:p w14:paraId="4DC591A2" w14:textId="77777777" w:rsidR="00A4269C" w:rsidRDefault="00A4269C" w:rsidP="004B71E2">
      <w:pPr>
        <w:spacing w:after="0" w:line="240" w:lineRule="auto"/>
        <w:rPr>
          <w:rFonts w:ascii="Arial" w:hAnsi="Arial" w:cs="Arial"/>
          <w:b/>
          <w:bCs/>
          <w:sz w:val="18"/>
          <w:szCs w:val="18"/>
        </w:rPr>
      </w:pPr>
    </w:p>
    <w:p w14:paraId="15A9AFD0" w14:textId="77777777" w:rsidR="00A4269C" w:rsidRDefault="00A4269C" w:rsidP="004B71E2">
      <w:pPr>
        <w:spacing w:after="0" w:line="240" w:lineRule="auto"/>
        <w:rPr>
          <w:rFonts w:ascii="Arial" w:hAnsi="Arial" w:cs="Arial"/>
          <w:b/>
          <w:bCs/>
          <w:sz w:val="18"/>
          <w:szCs w:val="18"/>
        </w:rPr>
      </w:pPr>
    </w:p>
    <w:p w14:paraId="56A559E2" w14:textId="77777777" w:rsidR="00A4269C" w:rsidRDefault="00A4269C" w:rsidP="004B71E2">
      <w:pPr>
        <w:spacing w:after="0" w:line="240" w:lineRule="auto"/>
        <w:rPr>
          <w:rFonts w:ascii="Arial" w:hAnsi="Arial" w:cs="Arial"/>
          <w:b/>
          <w:bCs/>
          <w:sz w:val="18"/>
          <w:szCs w:val="18"/>
        </w:rPr>
      </w:pPr>
    </w:p>
    <w:p w14:paraId="19690C62" w14:textId="77777777" w:rsidR="00A4269C" w:rsidRPr="00A4269C" w:rsidRDefault="00A4269C" w:rsidP="00A4269C">
      <w:pPr>
        <w:spacing w:after="0" w:line="240" w:lineRule="auto"/>
        <w:jc w:val="center"/>
        <w:rPr>
          <w:rFonts w:ascii="Arial" w:hAnsi="Arial" w:cs="Arial"/>
          <w:b/>
          <w:bCs/>
          <w:sz w:val="18"/>
          <w:szCs w:val="18"/>
        </w:rPr>
      </w:pPr>
      <w:r w:rsidRPr="00A4269C">
        <w:rPr>
          <w:rFonts w:ascii="Arial" w:hAnsi="Arial" w:cs="Arial"/>
          <w:b/>
          <w:bCs/>
          <w:sz w:val="18"/>
          <w:szCs w:val="18"/>
        </w:rPr>
        <w:t>PROVEDBENI PLAN UNAPREĐENJA ZAŠTITE OD POŽARA NA PODRUČJU</w:t>
      </w:r>
    </w:p>
    <w:p w14:paraId="6E0CCC7D" w14:textId="77777777" w:rsidR="00A4269C" w:rsidRPr="00A4269C" w:rsidRDefault="00A4269C" w:rsidP="00A4269C">
      <w:pPr>
        <w:spacing w:after="0" w:line="240" w:lineRule="auto"/>
        <w:jc w:val="center"/>
        <w:rPr>
          <w:rFonts w:ascii="Arial" w:hAnsi="Arial" w:cs="Arial"/>
          <w:b/>
          <w:bCs/>
          <w:sz w:val="18"/>
          <w:szCs w:val="18"/>
        </w:rPr>
      </w:pPr>
      <w:r w:rsidRPr="00A4269C">
        <w:rPr>
          <w:rFonts w:ascii="Arial" w:hAnsi="Arial" w:cs="Arial"/>
          <w:b/>
          <w:bCs/>
          <w:sz w:val="18"/>
          <w:szCs w:val="18"/>
        </w:rPr>
        <w:t>GRADA KARLOVCA ZA 2024. GODINU</w:t>
      </w:r>
    </w:p>
    <w:tbl>
      <w:tblPr>
        <w:tblStyle w:val="TableGrid"/>
        <w:tblW w:w="10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63"/>
        <w:gridCol w:w="239"/>
        <w:gridCol w:w="238"/>
        <w:gridCol w:w="238"/>
        <w:gridCol w:w="238"/>
      </w:tblGrid>
      <w:tr w:rsidR="00A4269C" w:rsidRPr="00A4269C" w14:paraId="58F2E96D" w14:textId="77777777" w:rsidTr="0033219C">
        <w:trPr>
          <w:trHeight w:val="97"/>
        </w:trPr>
        <w:tc>
          <w:tcPr>
            <w:tcW w:w="10002" w:type="dxa"/>
            <w:gridSpan w:val="2"/>
            <w:vAlign w:val="center"/>
          </w:tcPr>
          <w:p w14:paraId="7C0DBCC9" w14:textId="77777777" w:rsidR="00A4269C" w:rsidRPr="00A4269C" w:rsidRDefault="00A4269C" w:rsidP="00A4269C">
            <w:pPr>
              <w:rPr>
                <w:rFonts w:ascii="Arial" w:hAnsi="Arial" w:cs="Arial"/>
                <w:sz w:val="18"/>
                <w:szCs w:val="18"/>
              </w:rPr>
            </w:pPr>
            <w:r w:rsidRPr="00A4269C">
              <w:rPr>
                <w:rFonts w:ascii="Arial" w:hAnsi="Arial" w:cs="Arial"/>
                <w:sz w:val="18"/>
                <w:szCs w:val="18"/>
              </w:rPr>
              <w:t xml:space="preserve"> </w:t>
            </w:r>
          </w:p>
          <w:p w14:paraId="36106215" w14:textId="2955D9EB" w:rsidR="00A4269C" w:rsidRPr="00A4269C" w:rsidRDefault="00A4269C" w:rsidP="00A4269C">
            <w:pPr>
              <w:rPr>
                <w:rFonts w:ascii="Arial" w:hAnsi="Arial" w:cs="Arial"/>
                <w:sz w:val="18"/>
                <w:szCs w:val="18"/>
              </w:rPr>
            </w:pPr>
            <w:r w:rsidRPr="00A4269C">
              <w:rPr>
                <w:rFonts w:ascii="Arial" w:hAnsi="Arial" w:cs="Arial"/>
                <w:sz w:val="18"/>
                <w:szCs w:val="18"/>
              </w:rPr>
              <w:t xml:space="preserve">                                                             </w:t>
            </w:r>
          </w:p>
          <w:p w14:paraId="2D8F8B3C" w14:textId="77777777" w:rsidR="00A4269C" w:rsidRPr="00A4269C" w:rsidRDefault="00A4269C" w:rsidP="00A4269C">
            <w:pPr>
              <w:jc w:val="center"/>
              <w:rPr>
                <w:rFonts w:ascii="Arial" w:hAnsi="Arial" w:cs="Arial"/>
                <w:sz w:val="18"/>
                <w:szCs w:val="18"/>
              </w:rPr>
            </w:pPr>
            <w:r w:rsidRPr="00A4269C">
              <w:rPr>
                <w:rFonts w:ascii="Arial" w:hAnsi="Arial" w:cs="Arial"/>
                <w:sz w:val="18"/>
                <w:szCs w:val="18"/>
              </w:rPr>
              <w:t>I.</w:t>
            </w:r>
          </w:p>
        </w:tc>
        <w:tc>
          <w:tcPr>
            <w:tcW w:w="238" w:type="dxa"/>
          </w:tcPr>
          <w:p w14:paraId="76DD3AD6" w14:textId="77777777" w:rsidR="00A4269C" w:rsidRPr="00A4269C" w:rsidRDefault="00A4269C" w:rsidP="00A4269C">
            <w:pPr>
              <w:rPr>
                <w:rFonts w:ascii="Arial" w:hAnsi="Arial" w:cs="Arial"/>
                <w:sz w:val="18"/>
                <w:szCs w:val="18"/>
              </w:rPr>
            </w:pPr>
          </w:p>
        </w:tc>
        <w:tc>
          <w:tcPr>
            <w:tcW w:w="238" w:type="dxa"/>
            <w:vAlign w:val="center"/>
          </w:tcPr>
          <w:p w14:paraId="20270CDE" w14:textId="77777777" w:rsidR="00A4269C" w:rsidRPr="00A4269C" w:rsidRDefault="00A4269C" w:rsidP="00A4269C">
            <w:pPr>
              <w:rPr>
                <w:rFonts w:ascii="Arial" w:hAnsi="Arial" w:cs="Arial"/>
                <w:sz w:val="18"/>
                <w:szCs w:val="18"/>
              </w:rPr>
            </w:pPr>
          </w:p>
        </w:tc>
        <w:tc>
          <w:tcPr>
            <w:tcW w:w="238" w:type="dxa"/>
            <w:vMerge w:val="restart"/>
            <w:vAlign w:val="center"/>
          </w:tcPr>
          <w:p w14:paraId="1525747F" w14:textId="77777777" w:rsidR="00A4269C" w:rsidRPr="00A4269C" w:rsidRDefault="00A4269C" w:rsidP="00A4269C">
            <w:pPr>
              <w:rPr>
                <w:rFonts w:ascii="Arial" w:hAnsi="Arial" w:cs="Arial"/>
                <w:sz w:val="18"/>
                <w:szCs w:val="18"/>
              </w:rPr>
            </w:pPr>
          </w:p>
        </w:tc>
      </w:tr>
      <w:tr w:rsidR="00A4269C" w:rsidRPr="00A4269C" w14:paraId="039475C2" w14:textId="77777777" w:rsidTr="0033219C">
        <w:trPr>
          <w:trHeight w:val="95"/>
        </w:trPr>
        <w:tc>
          <w:tcPr>
            <w:tcW w:w="10002" w:type="dxa"/>
            <w:gridSpan w:val="2"/>
            <w:vAlign w:val="center"/>
          </w:tcPr>
          <w:p w14:paraId="79F1EAC3" w14:textId="77777777" w:rsidR="00A4269C" w:rsidRPr="00A4269C" w:rsidRDefault="00A4269C" w:rsidP="00A4269C">
            <w:pPr>
              <w:autoSpaceDE w:val="0"/>
              <w:autoSpaceDN w:val="0"/>
              <w:adjustRightInd w:val="0"/>
              <w:jc w:val="both"/>
              <w:rPr>
                <w:rFonts w:ascii="Arial" w:hAnsi="Arial" w:cs="Arial"/>
                <w:sz w:val="18"/>
                <w:szCs w:val="18"/>
              </w:rPr>
            </w:pPr>
            <w:r w:rsidRPr="00A4269C">
              <w:rPr>
                <w:rFonts w:ascii="Arial" w:hAnsi="Arial" w:cs="Arial"/>
                <w:sz w:val="18"/>
                <w:szCs w:val="18"/>
              </w:rPr>
              <w:t>U cilju unapređenja zaštite od požara na području Grada Karlovca, Gradsko vijeće Grada Karlovca donosi Provedbeni plan unapređenja zaštite od požara za područje Grada Karlovca za 2024. godinu (u daljnjem tekstu: Provedbeni plan).</w:t>
            </w:r>
          </w:p>
          <w:p w14:paraId="78F6118D" w14:textId="77777777" w:rsidR="00A4269C" w:rsidRDefault="00A4269C" w:rsidP="00A4269C">
            <w:pPr>
              <w:autoSpaceDE w:val="0"/>
              <w:autoSpaceDN w:val="0"/>
              <w:adjustRightInd w:val="0"/>
              <w:rPr>
                <w:rFonts w:ascii="Arial" w:hAnsi="Arial" w:cs="Arial"/>
                <w:b/>
                <w:bCs/>
                <w:sz w:val="18"/>
                <w:szCs w:val="18"/>
              </w:rPr>
            </w:pPr>
          </w:p>
          <w:p w14:paraId="50C837D2" w14:textId="5DCC12B2" w:rsidR="00A4269C" w:rsidRPr="00A4269C" w:rsidRDefault="00A4269C" w:rsidP="00A4269C">
            <w:pPr>
              <w:autoSpaceDE w:val="0"/>
              <w:autoSpaceDN w:val="0"/>
              <w:adjustRightInd w:val="0"/>
              <w:jc w:val="center"/>
              <w:rPr>
                <w:rFonts w:ascii="Arial" w:hAnsi="Arial" w:cs="Arial"/>
                <w:b/>
                <w:bCs/>
                <w:sz w:val="18"/>
                <w:szCs w:val="18"/>
              </w:rPr>
            </w:pPr>
            <w:r w:rsidRPr="00A4269C">
              <w:rPr>
                <w:rFonts w:ascii="Arial" w:hAnsi="Arial" w:cs="Arial"/>
                <w:b/>
                <w:bCs/>
                <w:sz w:val="18"/>
                <w:szCs w:val="18"/>
              </w:rPr>
              <w:t>II.</w:t>
            </w:r>
          </w:p>
          <w:p w14:paraId="2C124C3B" w14:textId="77777777" w:rsidR="00A4269C" w:rsidRPr="00A4269C" w:rsidRDefault="00A4269C" w:rsidP="00A4269C">
            <w:pPr>
              <w:autoSpaceDE w:val="0"/>
              <w:autoSpaceDN w:val="0"/>
              <w:adjustRightInd w:val="0"/>
              <w:rPr>
                <w:rFonts w:ascii="Arial" w:hAnsi="Arial" w:cs="Arial"/>
                <w:sz w:val="18"/>
                <w:szCs w:val="18"/>
              </w:rPr>
            </w:pPr>
            <w:r w:rsidRPr="00A4269C">
              <w:rPr>
                <w:rFonts w:ascii="Arial" w:hAnsi="Arial" w:cs="Arial"/>
                <w:sz w:val="18"/>
                <w:szCs w:val="18"/>
              </w:rPr>
              <w:t xml:space="preserve">U cilju unapređenja zaštite od požara na području Grada Karlovca potrebno je u 2024. godini provesti </w:t>
            </w:r>
          </w:p>
          <w:p w14:paraId="55033E36" w14:textId="77777777" w:rsidR="00A4269C" w:rsidRPr="00A4269C" w:rsidRDefault="00A4269C" w:rsidP="00A4269C">
            <w:pPr>
              <w:autoSpaceDE w:val="0"/>
              <w:autoSpaceDN w:val="0"/>
              <w:adjustRightInd w:val="0"/>
              <w:rPr>
                <w:rFonts w:ascii="Arial" w:hAnsi="Arial" w:cs="Arial"/>
                <w:sz w:val="18"/>
                <w:szCs w:val="18"/>
              </w:rPr>
            </w:pPr>
            <w:r w:rsidRPr="00A4269C">
              <w:rPr>
                <w:rFonts w:ascii="Arial" w:hAnsi="Arial" w:cs="Arial"/>
                <w:sz w:val="18"/>
                <w:szCs w:val="18"/>
              </w:rPr>
              <w:t>sljedeće organizacijske, tehničke i urbanističke mjere:</w:t>
            </w:r>
          </w:p>
        </w:tc>
        <w:tc>
          <w:tcPr>
            <w:tcW w:w="238" w:type="dxa"/>
          </w:tcPr>
          <w:p w14:paraId="78768218" w14:textId="77777777" w:rsidR="00A4269C" w:rsidRPr="00A4269C" w:rsidRDefault="00A4269C" w:rsidP="00A4269C">
            <w:pPr>
              <w:jc w:val="both"/>
              <w:rPr>
                <w:rFonts w:ascii="Arial" w:hAnsi="Arial" w:cs="Arial"/>
                <w:sz w:val="18"/>
                <w:szCs w:val="18"/>
              </w:rPr>
            </w:pPr>
          </w:p>
        </w:tc>
        <w:tc>
          <w:tcPr>
            <w:tcW w:w="238" w:type="dxa"/>
            <w:vAlign w:val="center"/>
          </w:tcPr>
          <w:p w14:paraId="7569C2CF" w14:textId="77777777" w:rsidR="00A4269C" w:rsidRPr="00A4269C" w:rsidRDefault="00A4269C" w:rsidP="00A4269C">
            <w:pPr>
              <w:jc w:val="both"/>
              <w:rPr>
                <w:rFonts w:ascii="Arial" w:hAnsi="Arial" w:cs="Arial"/>
                <w:sz w:val="18"/>
                <w:szCs w:val="18"/>
              </w:rPr>
            </w:pPr>
          </w:p>
        </w:tc>
        <w:tc>
          <w:tcPr>
            <w:tcW w:w="238" w:type="dxa"/>
            <w:vMerge/>
            <w:vAlign w:val="center"/>
          </w:tcPr>
          <w:p w14:paraId="75637535" w14:textId="77777777" w:rsidR="00A4269C" w:rsidRPr="00A4269C" w:rsidRDefault="00A4269C" w:rsidP="00A4269C">
            <w:pPr>
              <w:jc w:val="both"/>
              <w:rPr>
                <w:rFonts w:ascii="Arial" w:hAnsi="Arial" w:cs="Arial"/>
                <w:sz w:val="18"/>
                <w:szCs w:val="18"/>
              </w:rPr>
            </w:pPr>
          </w:p>
        </w:tc>
      </w:tr>
      <w:tr w:rsidR="00A4269C" w:rsidRPr="00A4269C" w14:paraId="4BAA2FDB" w14:textId="77777777" w:rsidTr="0033219C">
        <w:trPr>
          <w:trHeight w:val="97"/>
        </w:trPr>
        <w:tc>
          <w:tcPr>
            <w:tcW w:w="9763" w:type="dxa"/>
            <w:vAlign w:val="center"/>
          </w:tcPr>
          <w:p w14:paraId="71763E8F" w14:textId="77777777" w:rsidR="00A4269C" w:rsidRPr="00A4269C" w:rsidRDefault="00A4269C" w:rsidP="00A4269C">
            <w:pPr>
              <w:jc w:val="both"/>
              <w:rPr>
                <w:rFonts w:ascii="Arial" w:hAnsi="Arial" w:cs="Arial"/>
                <w:sz w:val="18"/>
                <w:szCs w:val="18"/>
              </w:rPr>
            </w:pPr>
          </w:p>
        </w:tc>
        <w:tc>
          <w:tcPr>
            <w:tcW w:w="238" w:type="dxa"/>
            <w:vAlign w:val="center"/>
          </w:tcPr>
          <w:p w14:paraId="604ADECC" w14:textId="77777777" w:rsidR="00A4269C" w:rsidRPr="00A4269C" w:rsidRDefault="00A4269C" w:rsidP="00A4269C">
            <w:pPr>
              <w:jc w:val="both"/>
              <w:rPr>
                <w:rFonts w:ascii="Arial" w:hAnsi="Arial" w:cs="Arial"/>
                <w:sz w:val="18"/>
                <w:szCs w:val="18"/>
              </w:rPr>
            </w:pPr>
          </w:p>
        </w:tc>
        <w:tc>
          <w:tcPr>
            <w:tcW w:w="238" w:type="dxa"/>
          </w:tcPr>
          <w:p w14:paraId="335212D9" w14:textId="77777777" w:rsidR="00A4269C" w:rsidRPr="00A4269C" w:rsidRDefault="00A4269C" w:rsidP="00A4269C">
            <w:pPr>
              <w:jc w:val="both"/>
              <w:rPr>
                <w:rFonts w:ascii="Arial" w:hAnsi="Arial" w:cs="Arial"/>
                <w:sz w:val="18"/>
                <w:szCs w:val="18"/>
              </w:rPr>
            </w:pPr>
          </w:p>
        </w:tc>
        <w:tc>
          <w:tcPr>
            <w:tcW w:w="238" w:type="dxa"/>
            <w:vAlign w:val="center"/>
          </w:tcPr>
          <w:p w14:paraId="6EA9E765" w14:textId="77777777" w:rsidR="00A4269C" w:rsidRPr="00A4269C" w:rsidRDefault="00A4269C" w:rsidP="00A4269C">
            <w:pPr>
              <w:jc w:val="both"/>
              <w:rPr>
                <w:rFonts w:ascii="Arial" w:hAnsi="Arial" w:cs="Arial"/>
                <w:sz w:val="18"/>
                <w:szCs w:val="18"/>
              </w:rPr>
            </w:pPr>
          </w:p>
        </w:tc>
        <w:tc>
          <w:tcPr>
            <w:tcW w:w="238" w:type="dxa"/>
            <w:vMerge/>
            <w:vAlign w:val="center"/>
          </w:tcPr>
          <w:p w14:paraId="071F025C" w14:textId="77777777" w:rsidR="00A4269C" w:rsidRPr="00A4269C" w:rsidRDefault="00A4269C" w:rsidP="00A4269C">
            <w:pPr>
              <w:jc w:val="both"/>
              <w:rPr>
                <w:rFonts w:ascii="Arial" w:hAnsi="Arial" w:cs="Arial"/>
                <w:sz w:val="18"/>
                <w:szCs w:val="18"/>
              </w:rPr>
            </w:pPr>
          </w:p>
        </w:tc>
      </w:tr>
    </w:tbl>
    <w:p w14:paraId="5AFAB362" w14:textId="77777777" w:rsidR="00A4269C" w:rsidRPr="00A4269C" w:rsidRDefault="00A4269C" w:rsidP="00A4269C">
      <w:pPr>
        <w:autoSpaceDE w:val="0"/>
        <w:autoSpaceDN w:val="0"/>
        <w:adjustRightInd w:val="0"/>
        <w:spacing w:after="0" w:line="240" w:lineRule="auto"/>
        <w:jc w:val="both"/>
        <w:rPr>
          <w:rFonts w:ascii="Arial" w:hAnsi="Arial" w:cs="Arial"/>
          <w:b/>
          <w:bCs/>
          <w:color w:val="000000"/>
          <w:sz w:val="18"/>
          <w:szCs w:val="18"/>
        </w:rPr>
      </w:pPr>
      <w:r w:rsidRPr="00A4269C">
        <w:rPr>
          <w:rFonts w:ascii="Arial" w:hAnsi="Arial" w:cs="Arial"/>
          <w:b/>
          <w:bCs/>
          <w:color w:val="000000"/>
          <w:sz w:val="18"/>
          <w:szCs w:val="18"/>
        </w:rPr>
        <w:t>1. ORGANIZACIJSKE MJERE</w:t>
      </w:r>
    </w:p>
    <w:p w14:paraId="5EC093BC" w14:textId="77777777" w:rsidR="00A4269C" w:rsidRPr="00A4269C" w:rsidRDefault="00A4269C" w:rsidP="00A4269C">
      <w:pPr>
        <w:autoSpaceDE w:val="0"/>
        <w:autoSpaceDN w:val="0"/>
        <w:adjustRightInd w:val="0"/>
        <w:spacing w:after="0" w:line="240" w:lineRule="auto"/>
        <w:jc w:val="both"/>
        <w:rPr>
          <w:rFonts w:ascii="Arial" w:hAnsi="Arial" w:cs="Arial"/>
          <w:b/>
          <w:bCs/>
          <w:color w:val="000000"/>
          <w:sz w:val="18"/>
          <w:szCs w:val="18"/>
        </w:rPr>
      </w:pPr>
    </w:p>
    <w:p w14:paraId="1CF08B09" w14:textId="77777777" w:rsidR="00A4269C" w:rsidRPr="00A4269C" w:rsidRDefault="00A4269C" w:rsidP="00A4269C">
      <w:pPr>
        <w:autoSpaceDE w:val="0"/>
        <w:autoSpaceDN w:val="0"/>
        <w:adjustRightInd w:val="0"/>
        <w:spacing w:after="0" w:line="240" w:lineRule="auto"/>
        <w:jc w:val="both"/>
        <w:rPr>
          <w:rFonts w:ascii="Arial" w:hAnsi="Arial" w:cs="Arial"/>
          <w:b/>
          <w:bCs/>
          <w:color w:val="000000"/>
          <w:sz w:val="18"/>
          <w:szCs w:val="18"/>
        </w:rPr>
      </w:pPr>
      <w:r w:rsidRPr="00A4269C">
        <w:rPr>
          <w:rFonts w:ascii="Arial" w:hAnsi="Arial" w:cs="Arial"/>
          <w:sz w:val="18"/>
          <w:szCs w:val="18"/>
        </w:rPr>
        <w:t>Vatrogasne postrojbe</w:t>
      </w:r>
    </w:p>
    <w:p w14:paraId="531295C9" w14:textId="77777777" w:rsidR="00A4269C" w:rsidRPr="00A4269C" w:rsidRDefault="00A4269C" w:rsidP="00A4269C">
      <w:pPr>
        <w:autoSpaceDE w:val="0"/>
        <w:autoSpaceDN w:val="0"/>
        <w:adjustRightInd w:val="0"/>
        <w:spacing w:after="0" w:line="240" w:lineRule="auto"/>
        <w:jc w:val="both"/>
        <w:rPr>
          <w:rFonts w:ascii="Arial" w:hAnsi="Arial" w:cs="Arial"/>
          <w:color w:val="000000"/>
          <w:sz w:val="18"/>
          <w:szCs w:val="18"/>
        </w:rPr>
      </w:pPr>
    </w:p>
    <w:p w14:paraId="0B091EBC" w14:textId="77777777" w:rsidR="00A4269C" w:rsidRPr="00A4269C" w:rsidRDefault="00A4269C" w:rsidP="00A4269C">
      <w:pPr>
        <w:spacing w:after="0" w:line="240" w:lineRule="auto"/>
        <w:jc w:val="both"/>
        <w:rPr>
          <w:rFonts w:ascii="Arial" w:hAnsi="Arial" w:cs="Arial"/>
          <w:b/>
          <w:sz w:val="18"/>
          <w:szCs w:val="18"/>
        </w:rPr>
      </w:pPr>
      <w:r w:rsidRPr="00A4269C">
        <w:rPr>
          <w:rFonts w:ascii="Arial" w:hAnsi="Arial" w:cs="Arial"/>
          <w:sz w:val="18"/>
          <w:szCs w:val="18"/>
        </w:rPr>
        <w:t xml:space="preserve">           a) Sukladno izračunu o potrebnom broju vatrogasaca iz Procjene ugroženosti od požara i tehnološke eksplozije za područje Grada Karlovca i Plana zaštite od požara 2. Revizija Grada Karlovca, potrebno je skrbiti o</w:t>
      </w:r>
      <w:r w:rsidRPr="00A4269C">
        <w:rPr>
          <w:rFonts w:ascii="Arial" w:hAnsi="Arial" w:cs="Arial"/>
          <w:b/>
          <w:sz w:val="18"/>
          <w:szCs w:val="18"/>
        </w:rPr>
        <w:t xml:space="preserve"> </w:t>
      </w:r>
      <w:r w:rsidRPr="00A4269C">
        <w:rPr>
          <w:rFonts w:ascii="Arial" w:hAnsi="Arial" w:cs="Arial"/>
          <w:sz w:val="18"/>
          <w:szCs w:val="18"/>
        </w:rPr>
        <w:t>organiziranosti</w:t>
      </w:r>
      <w:r w:rsidRPr="00A4269C">
        <w:rPr>
          <w:rFonts w:ascii="Arial" w:hAnsi="Arial" w:cs="Arial"/>
          <w:b/>
          <w:sz w:val="18"/>
          <w:szCs w:val="18"/>
        </w:rPr>
        <w:t xml:space="preserve"> </w:t>
      </w:r>
      <w:r w:rsidRPr="00A4269C">
        <w:rPr>
          <w:rFonts w:ascii="Arial" w:hAnsi="Arial" w:cs="Arial"/>
          <w:sz w:val="18"/>
          <w:szCs w:val="18"/>
        </w:rPr>
        <w:t xml:space="preserve">utvrđenog broja vatrogasnih postrojbi, ovisno o području obuhvaćenog </w:t>
      </w:r>
      <w:r w:rsidRPr="00A4269C">
        <w:rPr>
          <w:rFonts w:ascii="Arial" w:hAnsi="Arial" w:cs="Arial"/>
          <w:sz w:val="18"/>
          <w:szCs w:val="18"/>
        </w:rPr>
        <w:tab/>
        <w:t>požarom (otvoreni prostor, požar čvrstog objekta, požar stambenog objekta). Za obavljanje aktivne vatrogasne djelatnosti imamo 1 profesionalnu vatrogasnu postrojbu i 25 dobrovoljna vatrogasna društva.</w:t>
      </w:r>
    </w:p>
    <w:p w14:paraId="77ECB62F" w14:textId="77777777" w:rsidR="00A4269C" w:rsidRPr="00A4269C" w:rsidRDefault="00A4269C" w:rsidP="00A4269C">
      <w:pPr>
        <w:spacing w:after="0" w:line="240" w:lineRule="auto"/>
        <w:ind w:firstLine="567"/>
        <w:jc w:val="both"/>
        <w:rPr>
          <w:rFonts w:ascii="Arial" w:hAnsi="Arial" w:cs="Arial"/>
          <w:sz w:val="18"/>
          <w:szCs w:val="18"/>
        </w:rPr>
      </w:pPr>
    </w:p>
    <w:p w14:paraId="4F162980" w14:textId="77777777" w:rsidR="00A4269C" w:rsidRPr="00A4269C" w:rsidRDefault="00A4269C" w:rsidP="00A4269C">
      <w:pPr>
        <w:autoSpaceDE w:val="0"/>
        <w:autoSpaceDN w:val="0"/>
        <w:adjustRightInd w:val="0"/>
        <w:spacing w:after="0" w:line="240" w:lineRule="auto"/>
        <w:jc w:val="both"/>
        <w:rPr>
          <w:rFonts w:ascii="Arial" w:hAnsi="Arial" w:cs="Arial"/>
          <w:color w:val="000000"/>
          <w:sz w:val="18"/>
          <w:szCs w:val="18"/>
        </w:rPr>
      </w:pPr>
      <w:r w:rsidRPr="00A4269C">
        <w:rPr>
          <w:rFonts w:ascii="Arial" w:hAnsi="Arial" w:cs="Arial"/>
          <w:color w:val="000000"/>
          <w:sz w:val="18"/>
          <w:szCs w:val="18"/>
        </w:rPr>
        <w:t>Izvršitelj zadatka: Grad Karlovac, Javna vatrogasna postrojba Grada Karlovca, Vatrogasna zajednica Grada Karlovca.</w:t>
      </w:r>
    </w:p>
    <w:p w14:paraId="2042FA3B" w14:textId="77777777" w:rsidR="00A4269C" w:rsidRPr="00A4269C" w:rsidRDefault="00A4269C" w:rsidP="00A4269C">
      <w:pPr>
        <w:spacing w:after="0" w:line="240" w:lineRule="auto"/>
        <w:ind w:firstLine="709"/>
        <w:jc w:val="both"/>
        <w:rPr>
          <w:rFonts w:ascii="Arial" w:hAnsi="Arial" w:cs="Arial"/>
          <w:sz w:val="18"/>
          <w:szCs w:val="18"/>
        </w:rPr>
      </w:pPr>
    </w:p>
    <w:p w14:paraId="44865E09" w14:textId="77777777" w:rsidR="00A4269C" w:rsidRPr="00A4269C" w:rsidRDefault="00A4269C" w:rsidP="00A4269C">
      <w:pPr>
        <w:spacing w:after="0" w:line="240" w:lineRule="auto"/>
        <w:ind w:firstLine="709"/>
        <w:jc w:val="both"/>
        <w:rPr>
          <w:rFonts w:ascii="Arial" w:hAnsi="Arial" w:cs="Arial"/>
          <w:sz w:val="18"/>
          <w:szCs w:val="18"/>
        </w:rPr>
      </w:pPr>
      <w:r w:rsidRPr="00A4269C">
        <w:rPr>
          <w:rFonts w:ascii="Arial" w:hAnsi="Arial" w:cs="Arial"/>
          <w:sz w:val="18"/>
          <w:szCs w:val="18"/>
        </w:rPr>
        <w:t>b) Sukladno izračunu o potrebnom broju vatrogasaca iz Procjene ugroženosti od požara i tehnološke eksplozije 2. Revizija Grada Karlovca i Planu zaštite od požara 2. Revizija Grada Karlovca dužno je osigurati potreban broj operativnih vatrogasaca.</w:t>
      </w:r>
      <w:bookmarkStart w:id="88" w:name="_Hlk21687016"/>
    </w:p>
    <w:p w14:paraId="71D24660" w14:textId="77777777" w:rsidR="00A4269C" w:rsidRPr="00A4269C" w:rsidRDefault="00A4269C" w:rsidP="00A4269C">
      <w:pPr>
        <w:spacing w:after="0" w:line="240" w:lineRule="auto"/>
        <w:ind w:firstLine="709"/>
        <w:jc w:val="both"/>
        <w:rPr>
          <w:rFonts w:ascii="Arial" w:hAnsi="Arial" w:cs="Arial"/>
          <w:sz w:val="18"/>
          <w:szCs w:val="18"/>
        </w:rPr>
      </w:pPr>
    </w:p>
    <w:p w14:paraId="2AE2B92D" w14:textId="77777777" w:rsidR="00A4269C" w:rsidRPr="00A4269C" w:rsidRDefault="00A4269C" w:rsidP="00A4269C">
      <w:pPr>
        <w:spacing w:after="0" w:line="240" w:lineRule="auto"/>
        <w:jc w:val="both"/>
        <w:rPr>
          <w:rFonts w:ascii="Arial" w:hAnsi="Arial" w:cs="Arial"/>
          <w:sz w:val="18"/>
          <w:szCs w:val="18"/>
        </w:rPr>
      </w:pPr>
      <w:r w:rsidRPr="00A4269C">
        <w:rPr>
          <w:rFonts w:ascii="Arial" w:hAnsi="Arial" w:cs="Arial"/>
          <w:sz w:val="18"/>
          <w:szCs w:val="18"/>
        </w:rPr>
        <w:t>Izvršitelj zadatka: Grad Karlovac, Javna vatrogasna postrojba Grada Karlovca, Vatrogasna zajednica Grada Karlovca.</w:t>
      </w:r>
    </w:p>
    <w:p w14:paraId="56E6C731" w14:textId="77777777" w:rsidR="00A4269C" w:rsidRPr="00A4269C" w:rsidRDefault="00A4269C" w:rsidP="00A4269C">
      <w:pPr>
        <w:spacing w:after="0" w:line="240" w:lineRule="auto"/>
        <w:ind w:firstLine="706"/>
        <w:jc w:val="both"/>
        <w:rPr>
          <w:rFonts w:ascii="Arial" w:hAnsi="Arial" w:cs="Arial"/>
          <w:i/>
          <w:iCs/>
          <w:sz w:val="18"/>
          <w:szCs w:val="18"/>
        </w:rPr>
      </w:pPr>
    </w:p>
    <w:bookmarkEnd w:id="88"/>
    <w:p w14:paraId="6E748674" w14:textId="77777777" w:rsidR="00A4269C" w:rsidRPr="00A4269C" w:rsidRDefault="00A4269C" w:rsidP="00A4269C">
      <w:pPr>
        <w:spacing w:after="0" w:line="240" w:lineRule="auto"/>
        <w:ind w:hanging="288"/>
        <w:jc w:val="both"/>
        <w:rPr>
          <w:rFonts w:ascii="Arial" w:hAnsi="Arial" w:cs="Arial"/>
          <w:sz w:val="18"/>
          <w:szCs w:val="18"/>
        </w:rPr>
      </w:pPr>
      <w:r w:rsidRPr="00A4269C">
        <w:rPr>
          <w:rFonts w:ascii="Arial" w:hAnsi="Arial" w:cs="Arial"/>
          <w:sz w:val="18"/>
          <w:szCs w:val="18"/>
        </w:rPr>
        <w:t xml:space="preserve">                c)  Izvršiti stručni nadzor nad stanjem opremljenosti i osposobljenosti vatrogasnih postrojbi s područja Grada Karlovca te voditi brigu o njihovom kontinuiranom osposobljavanju.</w:t>
      </w:r>
      <w:bookmarkStart w:id="89" w:name="_Hlk21688903"/>
    </w:p>
    <w:p w14:paraId="07570050" w14:textId="77777777" w:rsidR="00A4269C" w:rsidRPr="00A4269C" w:rsidRDefault="00A4269C" w:rsidP="00A4269C">
      <w:pPr>
        <w:spacing w:after="0" w:line="240" w:lineRule="auto"/>
        <w:ind w:hanging="288"/>
        <w:jc w:val="both"/>
        <w:rPr>
          <w:rFonts w:ascii="Arial" w:hAnsi="Arial" w:cs="Arial"/>
          <w:sz w:val="18"/>
          <w:szCs w:val="18"/>
        </w:rPr>
      </w:pPr>
    </w:p>
    <w:p w14:paraId="2FB3AD64" w14:textId="77777777" w:rsidR="00A4269C" w:rsidRDefault="00A4269C" w:rsidP="00A4269C">
      <w:pPr>
        <w:spacing w:after="0" w:line="240" w:lineRule="auto"/>
        <w:jc w:val="both"/>
        <w:rPr>
          <w:rFonts w:ascii="Arial" w:hAnsi="Arial" w:cs="Arial"/>
          <w:sz w:val="18"/>
          <w:szCs w:val="18"/>
        </w:rPr>
      </w:pPr>
      <w:r w:rsidRPr="00A4269C">
        <w:rPr>
          <w:rFonts w:ascii="Arial" w:hAnsi="Arial" w:cs="Arial"/>
          <w:sz w:val="18"/>
          <w:szCs w:val="18"/>
        </w:rPr>
        <w:t>Izvršitelj zadatka: Javna vatrogasna postrojba Grada Karlovca, Vatrogasna zajednica Grada Karlovca.</w:t>
      </w:r>
    </w:p>
    <w:p w14:paraId="564F89A1" w14:textId="77777777" w:rsidR="00A4269C" w:rsidRPr="00A4269C" w:rsidRDefault="00A4269C" w:rsidP="00A4269C">
      <w:pPr>
        <w:spacing w:after="0" w:line="240" w:lineRule="auto"/>
        <w:jc w:val="both"/>
        <w:rPr>
          <w:rFonts w:ascii="Arial" w:hAnsi="Arial" w:cs="Arial"/>
          <w:sz w:val="18"/>
          <w:szCs w:val="18"/>
        </w:rPr>
      </w:pPr>
    </w:p>
    <w:bookmarkEnd w:id="89"/>
    <w:p w14:paraId="1B0FB53D" w14:textId="77777777" w:rsidR="00A4269C" w:rsidRPr="00A4269C" w:rsidRDefault="00A4269C" w:rsidP="00A4269C">
      <w:pPr>
        <w:spacing w:after="0" w:line="240" w:lineRule="auto"/>
        <w:ind w:firstLine="708"/>
        <w:jc w:val="both"/>
        <w:rPr>
          <w:rFonts w:ascii="Arial" w:hAnsi="Arial" w:cs="Arial"/>
          <w:sz w:val="18"/>
          <w:szCs w:val="18"/>
        </w:rPr>
      </w:pPr>
      <w:r w:rsidRPr="00A4269C">
        <w:rPr>
          <w:rFonts w:ascii="Arial" w:hAnsi="Arial" w:cs="Arial"/>
          <w:sz w:val="18"/>
          <w:szCs w:val="18"/>
        </w:rPr>
        <w:t>d)  Održavati sjednice zapovjedništva Vatrogasne zajednice Grada Karlovca i na istima uskladiti planove za provođenje zadaća iz područja zaštite od požara i razraditi odgovarajuće operativne planove aktivnog uključenja svih subjekata zaštite od požara. Razraditi sustav pripravnosti, stupnjevito s obzirom na indekse opasnosti, kao i plansko uključivanje svih snaga i resursa u intervencije.</w:t>
      </w:r>
    </w:p>
    <w:p w14:paraId="44A8ABD1" w14:textId="77777777" w:rsidR="00A4269C" w:rsidRPr="00A4269C" w:rsidRDefault="00A4269C" w:rsidP="00A4269C">
      <w:pPr>
        <w:autoSpaceDE w:val="0"/>
        <w:autoSpaceDN w:val="0"/>
        <w:adjustRightInd w:val="0"/>
        <w:spacing w:after="0" w:line="240" w:lineRule="auto"/>
        <w:jc w:val="both"/>
        <w:rPr>
          <w:rFonts w:ascii="Arial" w:hAnsi="Arial" w:cs="Arial"/>
          <w:color w:val="000000"/>
          <w:sz w:val="18"/>
          <w:szCs w:val="18"/>
          <w:u w:val="single"/>
        </w:rPr>
      </w:pPr>
    </w:p>
    <w:p w14:paraId="15D455C8" w14:textId="77777777" w:rsidR="00A4269C" w:rsidRPr="00A4269C" w:rsidRDefault="00A4269C" w:rsidP="00A4269C">
      <w:pPr>
        <w:autoSpaceDE w:val="0"/>
        <w:autoSpaceDN w:val="0"/>
        <w:adjustRightInd w:val="0"/>
        <w:spacing w:after="0" w:line="240" w:lineRule="auto"/>
        <w:jc w:val="both"/>
        <w:rPr>
          <w:rFonts w:ascii="Arial" w:hAnsi="Arial" w:cs="Arial"/>
          <w:color w:val="000000"/>
          <w:sz w:val="18"/>
          <w:szCs w:val="18"/>
        </w:rPr>
      </w:pPr>
      <w:r w:rsidRPr="00A4269C">
        <w:rPr>
          <w:rFonts w:ascii="Arial" w:hAnsi="Arial" w:cs="Arial"/>
          <w:color w:val="000000"/>
          <w:sz w:val="18"/>
          <w:szCs w:val="18"/>
        </w:rPr>
        <w:t>Izvršitelj zadatka: Vatrogasna zajednica Grada Karlovca.</w:t>
      </w:r>
    </w:p>
    <w:p w14:paraId="0DEB9FDE" w14:textId="77777777" w:rsidR="00A4269C" w:rsidRPr="00A4269C" w:rsidRDefault="00A4269C" w:rsidP="00A4269C">
      <w:pPr>
        <w:autoSpaceDE w:val="0"/>
        <w:autoSpaceDN w:val="0"/>
        <w:adjustRightInd w:val="0"/>
        <w:spacing w:after="0" w:line="240" w:lineRule="auto"/>
        <w:ind w:firstLine="708"/>
        <w:jc w:val="both"/>
        <w:rPr>
          <w:rFonts w:ascii="Arial" w:hAnsi="Arial" w:cs="Arial"/>
          <w:i/>
          <w:iCs/>
          <w:color w:val="000000"/>
          <w:sz w:val="18"/>
          <w:szCs w:val="18"/>
        </w:rPr>
      </w:pPr>
    </w:p>
    <w:p w14:paraId="2360C2B2" w14:textId="77777777" w:rsidR="00A4269C" w:rsidRPr="00A4269C" w:rsidRDefault="00A4269C" w:rsidP="00A4269C">
      <w:pPr>
        <w:autoSpaceDE w:val="0"/>
        <w:autoSpaceDN w:val="0"/>
        <w:adjustRightInd w:val="0"/>
        <w:spacing w:after="0" w:line="240" w:lineRule="auto"/>
        <w:ind w:firstLine="709"/>
        <w:jc w:val="both"/>
        <w:rPr>
          <w:rFonts w:ascii="Arial" w:hAnsi="Arial" w:cs="Arial"/>
          <w:color w:val="000000"/>
          <w:sz w:val="18"/>
          <w:szCs w:val="18"/>
        </w:rPr>
      </w:pPr>
      <w:r w:rsidRPr="00A4269C">
        <w:rPr>
          <w:rFonts w:ascii="Arial" w:hAnsi="Arial" w:cs="Arial"/>
          <w:color w:val="000000"/>
          <w:sz w:val="18"/>
          <w:szCs w:val="18"/>
        </w:rPr>
        <w:t xml:space="preserve">e)  Organizirati vatrogasna dežurstva svih vatrogasnih postrojbi i osigurati djelotvornu i pravodobnu operativnost kao i cjelovitu prostornu pokrivenost područja Grada Karlovca u slučaju požara. </w:t>
      </w:r>
    </w:p>
    <w:p w14:paraId="5219DF3C" w14:textId="77777777" w:rsidR="00A4269C" w:rsidRPr="00A4269C" w:rsidRDefault="00A4269C" w:rsidP="00A4269C">
      <w:pPr>
        <w:autoSpaceDE w:val="0"/>
        <w:autoSpaceDN w:val="0"/>
        <w:adjustRightInd w:val="0"/>
        <w:spacing w:after="0" w:line="240" w:lineRule="auto"/>
        <w:jc w:val="both"/>
        <w:rPr>
          <w:rFonts w:ascii="Arial" w:hAnsi="Arial" w:cs="Arial"/>
          <w:color w:val="000000"/>
          <w:sz w:val="18"/>
          <w:szCs w:val="18"/>
        </w:rPr>
      </w:pPr>
      <w:r w:rsidRPr="00A4269C">
        <w:rPr>
          <w:rFonts w:ascii="Arial" w:hAnsi="Arial" w:cs="Arial"/>
          <w:color w:val="000000"/>
          <w:sz w:val="18"/>
          <w:szCs w:val="18"/>
        </w:rPr>
        <w:t xml:space="preserve">Osigurati funkcioniranje Vatrogasnog operativnog centra (VOC-a) sa stalnim dežurstvom i dojavom požara, a o tome izvijestiti Županijski vatrogasni operativni centar (ŽVOC) pozivom na broj 193. </w:t>
      </w:r>
    </w:p>
    <w:p w14:paraId="4595DFF5" w14:textId="77777777" w:rsidR="00A4269C" w:rsidRPr="00A4269C" w:rsidRDefault="00A4269C" w:rsidP="00A4269C">
      <w:pPr>
        <w:autoSpaceDE w:val="0"/>
        <w:autoSpaceDN w:val="0"/>
        <w:adjustRightInd w:val="0"/>
        <w:spacing w:after="0" w:line="240" w:lineRule="auto"/>
        <w:jc w:val="both"/>
        <w:rPr>
          <w:rFonts w:ascii="Arial" w:hAnsi="Arial" w:cs="Arial"/>
          <w:color w:val="000000"/>
          <w:sz w:val="18"/>
          <w:szCs w:val="18"/>
          <w:u w:val="single"/>
        </w:rPr>
      </w:pPr>
    </w:p>
    <w:p w14:paraId="21BD87B5" w14:textId="77777777" w:rsidR="00A4269C" w:rsidRPr="00A4269C" w:rsidRDefault="00A4269C" w:rsidP="00A4269C">
      <w:pPr>
        <w:autoSpaceDE w:val="0"/>
        <w:autoSpaceDN w:val="0"/>
        <w:adjustRightInd w:val="0"/>
        <w:spacing w:after="0" w:line="240" w:lineRule="auto"/>
        <w:jc w:val="both"/>
        <w:rPr>
          <w:rFonts w:ascii="Arial" w:hAnsi="Arial" w:cs="Arial"/>
          <w:color w:val="000000"/>
          <w:sz w:val="18"/>
          <w:szCs w:val="18"/>
        </w:rPr>
      </w:pPr>
      <w:r w:rsidRPr="00A4269C">
        <w:rPr>
          <w:rFonts w:ascii="Arial" w:hAnsi="Arial" w:cs="Arial"/>
          <w:color w:val="000000"/>
          <w:sz w:val="18"/>
          <w:szCs w:val="18"/>
        </w:rPr>
        <w:t>Izvršitelj zadatka: Javna vatrogasna postrojba Grada Karlovca, Vatrogasna zajednica Grada Karlovca.</w:t>
      </w:r>
    </w:p>
    <w:p w14:paraId="7F0BEC16" w14:textId="77777777" w:rsidR="00A4269C" w:rsidRPr="00A4269C" w:rsidRDefault="00A4269C" w:rsidP="00A4269C">
      <w:pPr>
        <w:autoSpaceDE w:val="0"/>
        <w:autoSpaceDN w:val="0"/>
        <w:adjustRightInd w:val="0"/>
        <w:spacing w:after="0" w:line="240" w:lineRule="auto"/>
        <w:jc w:val="both"/>
        <w:rPr>
          <w:rFonts w:ascii="Arial" w:hAnsi="Arial" w:cs="Arial"/>
          <w:color w:val="000000"/>
          <w:sz w:val="18"/>
          <w:szCs w:val="18"/>
        </w:rPr>
      </w:pPr>
    </w:p>
    <w:p w14:paraId="076D172F" w14:textId="77777777" w:rsidR="00A4269C" w:rsidRPr="00A4269C" w:rsidRDefault="00A4269C" w:rsidP="00A4269C">
      <w:pPr>
        <w:autoSpaceDE w:val="0"/>
        <w:autoSpaceDN w:val="0"/>
        <w:adjustRightInd w:val="0"/>
        <w:spacing w:after="0" w:line="240" w:lineRule="auto"/>
        <w:ind w:firstLine="709"/>
        <w:jc w:val="both"/>
        <w:rPr>
          <w:rFonts w:ascii="Arial" w:hAnsi="Arial" w:cs="Arial"/>
          <w:color w:val="000000"/>
          <w:sz w:val="18"/>
          <w:szCs w:val="18"/>
        </w:rPr>
      </w:pPr>
      <w:r w:rsidRPr="00A4269C">
        <w:rPr>
          <w:rFonts w:ascii="Arial" w:hAnsi="Arial" w:cs="Arial"/>
          <w:color w:val="000000"/>
          <w:sz w:val="18"/>
          <w:szCs w:val="18"/>
        </w:rPr>
        <w:t xml:space="preserve">f) Organizirati savjetodavne sastanke sa svim sudionicima provođenja zaštite od požara, a prvenstveno s vlasnicima šumskih površina i korisnicima poljoprivrednog zemljišta. Vatrogasna zajednica Grada Karlovca sa zapovjednicima sektora na ruralnim područjima provodi mjere zaštite od požara. Grad Karlovac sprovodit će županijsku odluku o eventualnoj zabrani spaljivanja na otvorenom prostoru. </w:t>
      </w:r>
    </w:p>
    <w:p w14:paraId="7F1F1E0B" w14:textId="77777777" w:rsidR="00A4269C" w:rsidRPr="00A4269C" w:rsidRDefault="00A4269C" w:rsidP="00A4269C">
      <w:pPr>
        <w:tabs>
          <w:tab w:val="left" w:pos="0"/>
        </w:tabs>
        <w:spacing w:after="0" w:line="240" w:lineRule="auto"/>
        <w:jc w:val="both"/>
        <w:rPr>
          <w:rFonts w:ascii="Arial" w:hAnsi="Arial" w:cs="Arial"/>
          <w:iCs/>
          <w:sz w:val="18"/>
          <w:szCs w:val="18"/>
          <w:u w:val="single"/>
        </w:rPr>
      </w:pPr>
    </w:p>
    <w:p w14:paraId="67D08022" w14:textId="77777777" w:rsidR="00A4269C" w:rsidRPr="00A4269C" w:rsidRDefault="00A4269C" w:rsidP="00A4269C">
      <w:pPr>
        <w:tabs>
          <w:tab w:val="left" w:pos="0"/>
        </w:tabs>
        <w:spacing w:after="0" w:line="240" w:lineRule="auto"/>
        <w:jc w:val="both"/>
        <w:rPr>
          <w:rFonts w:ascii="Arial" w:hAnsi="Arial" w:cs="Arial"/>
          <w:iCs/>
          <w:sz w:val="18"/>
          <w:szCs w:val="18"/>
        </w:rPr>
      </w:pPr>
      <w:r w:rsidRPr="00A4269C">
        <w:rPr>
          <w:rFonts w:ascii="Arial" w:hAnsi="Arial" w:cs="Arial"/>
          <w:iCs/>
          <w:sz w:val="18"/>
          <w:szCs w:val="18"/>
        </w:rPr>
        <w:t>Izvršitelj zadatka: Grad Karlovac, Javna vatrogasna postrojba Grada Karlovca, Vatrogasna zajednica Grada Karlovca,  pravne osobe osnivači vatrogasne postrojbe u gospodarstvu.</w:t>
      </w:r>
    </w:p>
    <w:p w14:paraId="44D0872C" w14:textId="77777777" w:rsidR="00A4269C" w:rsidRPr="00A4269C" w:rsidRDefault="00A4269C" w:rsidP="00A4269C">
      <w:pPr>
        <w:tabs>
          <w:tab w:val="left" w:pos="0"/>
        </w:tabs>
        <w:spacing w:after="0" w:line="240" w:lineRule="auto"/>
        <w:jc w:val="both"/>
        <w:rPr>
          <w:rFonts w:ascii="Arial" w:hAnsi="Arial" w:cs="Arial"/>
          <w:i/>
          <w:sz w:val="18"/>
          <w:szCs w:val="18"/>
        </w:rPr>
      </w:pPr>
    </w:p>
    <w:p w14:paraId="0EDE6F44" w14:textId="77777777" w:rsidR="00A4269C" w:rsidRPr="00A4269C" w:rsidRDefault="00A4269C" w:rsidP="00A4269C">
      <w:pPr>
        <w:spacing w:after="0" w:line="240" w:lineRule="auto"/>
        <w:rPr>
          <w:rFonts w:ascii="Arial" w:eastAsia="Calibri" w:hAnsi="Arial" w:cs="Arial"/>
          <w:b/>
          <w:bCs/>
          <w:sz w:val="18"/>
          <w:szCs w:val="18"/>
        </w:rPr>
      </w:pPr>
      <w:r w:rsidRPr="00A4269C">
        <w:rPr>
          <w:rFonts w:ascii="Arial" w:hAnsi="Arial" w:cs="Arial"/>
          <w:iCs/>
          <w:sz w:val="18"/>
          <w:szCs w:val="18"/>
        </w:rPr>
        <w:t xml:space="preserve">              g)</w:t>
      </w:r>
      <w:r w:rsidRPr="00A4269C">
        <w:rPr>
          <w:rFonts w:ascii="Arial" w:hAnsi="Arial" w:cs="Arial"/>
          <w:sz w:val="18"/>
          <w:szCs w:val="18"/>
        </w:rPr>
        <w:t xml:space="preserve"> Planirati i održati tematsku sjednicu Stožera civilne zaštite Grada Karlovca vezanu uz pripremu za protupožarnu sezonu 2024. godinu, na kojoj je prije svega potrebno usvojiti i predložiti gradonačelniku na donošenje Plan operativne provedbe programa aktivnosti u provedbi posebnih mjera zaštite od požara na području Grada Karlovca u 2024. godini.</w:t>
      </w:r>
      <w:r w:rsidRPr="00A4269C">
        <w:rPr>
          <w:rFonts w:ascii="Arial" w:eastAsia="Calibri" w:hAnsi="Arial" w:cs="Arial"/>
          <w:b/>
          <w:bCs/>
          <w:sz w:val="18"/>
          <w:szCs w:val="18"/>
        </w:rPr>
        <w:t xml:space="preserve"> </w:t>
      </w:r>
    </w:p>
    <w:p w14:paraId="065F33BC" w14:textId="77777777" w:rsidR="00A4269C" w:rsidRPr="00A4269C" w:rsidRDefault="00A4269C" w:rsidP="00A4269C">
      <w:pPr>
        <w:spacing w:after="0" w:line="240" w:lineRule="auto"/>
        <w:jc w:val="center"/>
        <w:rPr>
          <w:rFonts w:ascii="Arial" w:eastAsia="Calibri" w:hAnsi="Arial" w:cs="Arial"/>
          <w:b/>
          <w:bCs/>
          <w:sz w:val="18"/>
          <w:szCs w:val="18"/>
        </w:rPr>
      </w:pPr>
    </w:p>
    <w:p w14:paraId="0D507756" w14:textId="77777777" w:rsidR="00A4269C" w:rsidRPr="00A4269C" w:rsidRDefault="00A4269C" w:rsidP="00A4269C">
      <w:pPr>
        <w:autoSpaceDE w:val="0"/>
        <w:autoSpaceDN w:val="0"/>
        <w:adjustRightInd w:val="0"/>
        <w:spacing w:after="0" w:line="240" w:lineRule="auto"/>
        <w:jc w:val="both"/>
        <w:rPr>
          <w:rFonts w:ascii="Arial" w:hAnsi="Arial" w:cs="Arial"/>
          <w:color w:val="000000"/>
          <w:sz w:val="18"/>
          <w:szCs w:val="18"/>
        </w:rPr>
      </w:pPr>
      <w:r w:rsidRPr="00A4269C">
        <w:rPr>
          <w:rFonts w:ascii="Arial" w:hAnsi="Arial" w:cs="Arial"/>
          <w:color w:val="000000"/>
          <w:sz w:val="18"/>
          <w:szCs w:val="18"/>
        </w:rPr>
        <w:t>U sklopu sjednice obvezatno razmotriti i ustrojiti motriteljsko-dojavnu službu u vrijeme povećane opasnosti od nastajanja požara sukladno obvezama iz Programa aktivnosti u provedbi posebnih mjera zaštite od požara od interesa za Republiku Hrvatsku u 2024</w:t>
      </w:r>
      <w:r w:rsidRPr="00A4269C">
        <w:rPr>
          <w:rFonts w:ascii="Arial" w:hAnsi="Arial" w:cs="Arial"/>
          <w:i/>
          <w:iCs/>
          <w:color w:val="000000"/>
          <w:sz w:val="18"/>
          <w:szCs w:val="18"/>
        </w:rPr>
        <w:t>.</w:t>
      </w:r>
      <w:r w:rsidRPr="00A4269C">
        <w:rPr>
          <w:rFonts w:ascii="Arial" w:hAnsi="Arial" w:cs="Arial"/>
          <w:color w:val="000000"/>
          <w:sz w:val="18"/>
          <w:szCs w:val="18"/>
        </w:rPr>
        <w:t xml:space="preserve"> godini kojega donosi Vlada Republike Hrvatske.</w:t>
      </w:r>
    </w:p>
    <w:p w14:paraId="62FECF05" w14:textId="77777777" w:rsidR="00A4269C" w:rsidRPr="00A4269C" w:rsidRDefault="00A4269C" w:rsidP="00A4269C">
      <w:pPr>
        <w:tabs>
          <w:tab w:val="left" w:pos="1134"/>
        </w:tabs>
        <w:autoSpaceDE w:val="0"/>
        <w:autoSpaceDN w:val="0"/>
        <w:adjustRightInd w:val="0"/>
        <w:spacing w:after="0" w:line="240" w:lineRule="auto"/>
        <w:jc w:val="both"/>
        <w:rPr>
          <w:rFonts w:ascii="Arial" w:eastAsia="Arial Unicode MS" w:hAnsi="Arial" w:cs="Arial"/>
          <w:sz w:val="18"/>
          <w:szCs w:val="18"/>
          <w:lang w:eastAsia="hr-HR"/>
        </w:rPr>
      </w:pPr>
      <w:r w:rsidRPr="00A4269C">
        <w:rPr>
          <w:rFonts w:ascii="Arial" w:eastAsia="Arial Unicode MS" w:hAnsi="Arial" w:cs="Arial"/>
          <w:sz w:val="18"/>
          <w:szCs w:val="18"/>
          <w:lang w:eastAsia="hr-HR"/>
        </w:rPr>
        <w:t xml:space="preserve">Također, utvrditi uvjete, ustroj i način korištenja teške građevinske mehanizacije za eventualnu žurnu izradu prosjeka i probijanja protupožarnih putova radi zaustavljanja širenja šumskog požara.  </w:t>
      </w:r>
    </w:p>
    <w:p w14:paraId="6458D62B" w14:textId="77777777" w:rsidR="00A4269C" w:rsidRPr="00A4269C" w:rsidRDefault="00A4269C" w:rsidP="00A4269C">
      <w:pPr>
        <w:autoSpaceDE w:val="0"/>
        <w:autoSpaceDN w:val="0"/>
        <w:adjustRightInd w:val="0"/>
        <w:spacing w:after="0" w:line="240" w:lineRule="auto"/>
        <w:jc w:val="both"/>
        <w:rPr>
          <w:rFonts w:ascii="Arial" w:hAnsi="Arial" w:cs="Arial"/>
          <w:color w:val="000000"/>
          <w:sz w:val="18"/>
          <w:szCs w:val="18"/>
          <w:u w:val="single"/>
        </w:rPr>
      </w:pPr>
    </w:p>
    <w:p w14:paraId="3F1D2A47" w14:textId="77777777" w:rsidR="00A4269C" w:rsidRPr="00A4269C" w:rsidRDefault="00A4269C" w:rsidP="00A4269C">
      <w:pPr>
        <w:autoSpaceDE w:val="0"/>
        <w:autoSpaceDN w:val="0"/>
        <w:adjustRightInd w:val="0"/>
        <w:spacing w:after="0" w:line="240" w:lineRule="auto"/>
        <w:jc w:val="both"/>
        <w:rPr>
          <w:rFonts w:ascii="Arial" w:hAnsi="Arial" w:cs="Arial"/>
          <w:color w:val="000000"/>
          <w:sz w:val="18"/>
          <w:szCs w:val="18"/>
        </w:rPr>
      </w:pPr>
      <w:r w:rsidRPr="00A4269C">
        <w:rPr>
          <w:rFonts w:ascii="Arial" w:hAnsi="Arial" w:cs="Arial"/>
          <w:color w:val="000000"/>
          <w:sz w:val="18"/>
          <w:szCs w:val="18"/>
        </w:rPr>
        <w:t>Izvršitelj zadatka: Grad Karlovac, Javna vatrogasna postrojba Grada Karlovca, Vatrogasna zajednica Grada Karlovca.</w:t>
      </w:r>
    </w:p>
    <w:p w14:paraId="5CEBCCE5" w14:textId="77777777" w:rsidR="00A4269C" w:rsidRPr="00A4269C" w:rsidRDefault="00A4269C" w:rsidP="00A4269C">
      <w:pPr>
        <w:autoSpaceDE w:val="0"/>
        <w:autoSpaceDN w:val="0"/>
        <w:adjustRightInd w:val="0"/>
        <w:spacing w:after="0" w:line="240" w:lineRule="auto"/>
        <w:jc w:val="both"/>
        <w:rPr>
          <w:rFonts w:ascii="Arial" w:hAnsi="Arial" w:cs="Arial"/>
          <w:i/>
          <w:iCs/>
          <w:color w:val="000000"/>
          <w:sz w:val="18"/>
          <w:szCs w:val="18"/>
        </w:rPr>
      </w:pPr>
    </w:p>
    <w:p w14:paraId="5D2044A2" w14:textId="77777777" w:rsidR="00A4269C" w:rsidRPr="00A4269C" w:rsidRDefault="00A4269C" w:rsidP="00A4269C">
      <w:pPr>
        <w:autoSpaceDE w:val="0"/>
        <w:autoSpaceDN w:val="0"/>
        <w:adjustRightInd w:val="0"/>
        <w:spacing w:after="0" w:line="240" w:lineRule="auto"/>
        <w:jc w:val="both"/>
        <w:rPr>
          <w:rFonts w:ascii="Arial" w:hAnsi="Arial" w:cs="Arial"/>
          <w:b/>
          <w:sz w:val="18"/>
          <w:szCs w:val="18"/>
        </w:rPr>
      </w:pPr>
      <w:bookmarkStart w:id="90" w:name="_Hlk51144002"/>
      <w:r w:rsidRPr="00A4269C">
        <w:rPr>
          <w:rFonts w:ascii="Arial" w:hAnsi="Arial" w:cs="Arial"/>
          <w:b/>
          <w:sz w:val="18"/>
          <w:szCs w:val="18"/>
        </w:rPr>
        <w:t>2. TEHNIČKE MJERE</w:t>
      </w:r>
      <w:bookmarkEnd w:id="90"/>
    </w:p>
    <w:p w14:paraId="39F5D3B8" w14:textId="77777777" w:rsidR="00A4269C" w:rsidRPr="00A4269C" w:rsidRDefault="00A4269C" w:rsidP="00A4269C">
      <w:pPr>
        <w:autoSpaceDE w:val="0"/>
        <w:autoSpaceDN w:val="0"/>
        <w:adjustRightInd w:val="0"/>
        <w:spacing w:after="0" w:line="240" w:lineRule="auto"/>
        <w:ind w:left="708"/>
        <w:jc w:val="both"/>
        <w:rPr>
          <w:rFonts w:ascii="Arial" w:hAnsi="Arial" w:cs="Arial"/>
          <w:sz w:val="18"/>
          <w:szCs w:val="18"/>
        </w:rPr>
      </w:pPr>
    </w:p>
    <w:p w14:paraId="26C7FDA8" w14:textId="77777777" w:rsidR="00A4269C" w:rsidRPr="00A4269C" w:rsidRDefault="00A4269C" w:rsidP="00A4269C">
      <w:pPr>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xml:space="preserve">Vatrogasna oprema i tehnika </w:t>
      </w:r>
    </w:p>
    <w:p w14:paraId="615AD844" w14:textId="77777777" w:rsidR="00A4269C" w:rsidRPr="00A4269C" w:rsidRDefault="00A4269C" w:rsidP="00A4269C">
      <w:pPr>
        <w:autoSpaceDE w:val="0"/>
        <w:autoSpaceDN w:val="0"/>
        <w:adjustRightInd w:val="0"/>
        <w:spacing w:after="0" w:line="240" w:lineRule="auto"/>
        <w:ind w:left="1128"/>
        <w:jc w:val="both"/>
        <w:rPr>
          <w:rFonts w:ascii="Arial" w:hAnsi="Arial" w:cs="Arial"/>
          <w:sz w:val="18"/>
          <w:szCs w:val="18"/>
        </w:rPr>
      </w:pPr>
    </w:p>
    <w:p w14:paraId="7527986B" w14:textId="77777777" w:rsidR="00A4269C" w:rsidRPr="00A4269C" w:rsidRDefault="00A4269C" w:rsidP="00A4269C">
      <w:pPr>
        <w:tabs>
          <w:tab w:val="left" w:pos="0"/>
        </w:tabs>
        <w:autoSpaceDE w:val="0"/>
        <w:autoSpaceDN w:val="0"/>
        <w:adjustRightInd w:val="0"/>
        <w:spacing w:after="0" w:line="240" w:lineRule="auto"/>
        <w:ind w:firstLine="709"/>
        <w:jc w:val="both"/>
        <w:rPr>
          <w:rFonts w:ascii="Arial" w:eastAsia="Arial Unicode MS" w:hAnsi="Arial" w:cs="Arial"/>
          <w:sz w:val="18"/>
          <w:szCs w:val="18"/>
          <w:lang w:eastAsia="hr-HR"/>
        </w:rPr>
      </w:pPr>
      <w:r w:rsidRPr="00A4269C">
        <w:rPr>
          <w:rFonts w:ascii="Arial" w:eastAsia="Arial Unicode MS" w:hAnsi="Arial" w:cs="Arial"/>
          <w:sz w:val="18"/>
          <w:szCs w:val="18"/>
          <w:lang w:eastAsia="hr-HR"/>
        </w:rPr>
        <w:t>a) Izraditi srednjoročni plan nabave i opremanja vatrogasnih postrojbi sukladno Pravilniku o minimumu opreme i sredstava za rad određenih vatrogasnih postrojbi dobrovoljnih vatrogasnih društava („Narodne novine" broj 91/02), Pravilniku o tehničkim zahtjevima za zaštitu i drugu osobnu opremu koju pripadnici vatrogasne postrojbe koriste prilikom vatrogasne intervencije („Narodne novine" broj 31/11), odnosno temeljem važeće Procjene ugroženosti od požara i tehnoloških eksplozija Grada Karlovca i Plana zaštite od požara za područje Grada Karlovca.</w:t>
      </w:r>
    </w:p>
    <w:p w14:paraId="0B0F3A69" w14:textId="77777777" w:rsidR="00A4269C" w:rsidRPr="00A4269C" w:rsidRDefault="00A4269C" w:rsidP="00A4269C">
      <w:pPr>
        <w:autoSpaceDE w:val="0"/>
        <w:autoSpaceDN w:val="0"/>
        <w:adjustRightInd w:val="0"/>
        <w:spacing w:after="0" w:line="240" w:lineRule="auto"/>
        <w:jc w:val="both"/>
        <w:rPr>
          <w:rFonts w:ascii="Arial" w:eastAsia="Arial Unicode MS" w:hAnsi="Arial" w:cs="Arial"/>
          <w:color w:val="000000"/>
          <w:sz w:val="18"/>
          <w:szCs w:val="18"/>
        </w:rPr>
      </w:pPr>
      <w:r w:rsidRPr="00A4269C">
        <w:rPr>
          <w:rFonts w:ascii="Arial" w:hAnsi="Arial" w:cs="Arial"/>
          <w:color w:val="000000"/>
          <w:sz w:val="18"/>
          <w:szCs w:val="18"/>
        </w:rPr>
        <w:t>Za potrebe uspješnog djelovanja vatrogasnih postrojbi osigurati odgovarajući prostor za smještaj opreme i tehnike, za boravak vatrogasca, za spremanje: odjeće, obuće, opreme, vozila i tehnike te prostor za osposobljavanje vatrogasca</w:t>
      </w:r>
      <w:r w:rsidRPr="00A4269C">
        <w:rPr>
          <w:rFonts w:ascii="Arial" w:eastAsia="Arial Unicode MS" w:hAnsi="Arial" w:cs="Arial"/>
          <w:color w:val="000000"/>
          <w:sz w:val="18"/>
          <w:szCs w:val="18"/>
        </w:rPr>
        <w:t>.</w:t>
      </w:r>
    </w:p>
    <w:p w14:paraId="6240733B" w14:textId="77777777" w:rsidR="00A4269C" w:rsidRPr="00A4269C" w:rsidRDefault="00A4269C" w:rsidP="00A4269C">
      <w:pPr>
        <w:autoSpaceDE w:val="0"/>
        <w:autoSpaceDN w:val="0"/>
        <w:adjustRightInd w:val="0"/>
        <w:spacing w:after="0" w:line="240" w:lineRule="auto"/>
        <w:jc w:val="both"/>
        <w:rPr>
          <w:rFonts w:ascii="Arial" w:eastAsia="Arial Unicode MS" w:hAnsi="Arial" w:cs="Arial"/>
          <w:color w:val="000000"/>
          <w:sz w:val="18"/>
          <w:szCs w:val="18"/>
        </w:rPr>
      </w:pPr>
      <w:r w:rsidRPr="00A4269C">
        <w:rPr>
          <w:rFonts w:ascii="Arial" w:eastAsia="Arial Unicode MS" w:hAnsi="Arial" w:cs="Arial"/>
          <w:color w:val="000000"/>
          <w:sz w:val="18"/>
          <w:szCs w:val="18"/>
        </w:rPr>
        <w:t xml:space="preserve"> Za navedeno voditi centralnu evidenciju vatrogasne opreme i tehnike.</w:t>
      </w:r>
    </w:p>
    <w:p w14:paraId="5D919B43" w14:textId="77777777" w:rsidR="00A4269C" w:rsidRPr="00A4269C" w:rsidRDefault="00A4269C" w:rsidP="00A4269C">
      <w:pPr>
        <w:autoSpaceDE w:val="0"/>
        <w:autoSpaceDN w:val="0"/>
        <w:adjustRightInd w:val="0"/>
        <w:spacing w:after="0" w:line="240" w:lineRule="auto"/>
        <w:jc w:val="both"/>
        <w:rPr>
          <w:rFonts w:ascii="Arial" w:hAnsi="Arial" w:cs="Arial"/>
          <w:sz w:val="18"/>
          <w:szCs w:val="18"/>
        </w:rPr>
      </w:pPr>
      <w:r w:rsidRPr="00A4269C">
        <w:rPr>
          <w:rFonts w:ascii="Arial" w:eastAsia="Arial Unicode MS" w:hAnsi="Arial" w:cs="Arial"/>
          <w:color w:val="000000"/>
          <w:sz w:val="18"/>
          <w:szCs w:val="18"/>
        </w:rPr>
        <w:t>Trajno skrbiti o sustavnoj kontroli, servisu i popravcima vatrogasnih vozila, opreme i sredstava kako bi ista bila uvijek spremna za vatrogasne intervencije.</w:t>
      </w:r>
    </w:p>
    <w:p w14:paraId="35FE4AB5" w14:textId="77777777" w:rsidR="00A4269C" w:rsidRPr="00A4269C" w:rsidRDefault="00A4269C" w:rsidP="00A4269C">
      <w:pPr>
        <w:autoSpaceDE w:val="0"/>
        <w:autoSpaceDN w:val="0"/>
        <w:adjustRightInd w:val="0"/>
        <w:spacing w:after="0" w:line="240" w:lineRule="auto"/>
        <w:jc w:val="both"/>
        <w:rPr>
          <w:rFonts w:ascii="Arial" w:hAnsi="Arial" w:cs="Arial"/>
          <w:sz w:val="18"/>
          <w:szCs w:val="18"/>
          <w:u w:val="single"/>
        </w:rPr>
      </w:pPr>
    </w:p>
    <w:p w14:paraId="7784D4C5" w14:textId="77777777" w:rsidR="00A4269C" w:rsidRPr="00A4269C" w:rsidRDefault="00A4269C" w:rsidP="00A4269C">
      <w:pPr>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Izvršitelj zadatka: Grad Karlovac, Javna vatrogasna postrojba Grada Karlovca, Vatrogasna zajednica Grada Karlovca.</w:t>
      </w:r>
    </w:p>
    <w:p w14:paraId="3DE393A9" w14:textId="77777777" w:rsidR="00A4269C" w:rsidRPr="00A4269C" w:rsidRDefault="00A4269C" w:rsidP="00A4269C">
      <w:pPr>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xml:space="preserve">   </w:t>
      </w:r>
    </w:p>
    <w:p w14:paraId="5EA48B3E" w14:textId="77777777" w:rsidR="00A4269C" w:rsidRPr="00A4269C" w:rsidRDefault="00A4269C" w:rsidP="00A4269C">
      <w:pPr>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Sredstva veze, javljanja i uzbunjivanja</w:t>
      </w:r>
    </w:p>
    <w:p w14:paraId="697EA2FC" w14:textId="77777777" w:rsidR="00A4269C" w:rsidRPr="00A4269C" w:rsidRDefault="00A4269C" w:rsidP="00A4269C">
      <w:pPr>
        <w:autoSpaceDE w:val="0"/>
        <w:autoSpaceDN w:val="0"/>
        <w:adjustRightInd w:val="0"/>
        <w:spacing w:after="0" w:line="240" w:lineRule="auto"/>
        <w:ind w:left="1128"/>
        <w:jc w:val="both"/>
        <w:rPr>
          <w:rFonts w:ascii="Arial" w:hAnsi="Arial" w:cs="Arial"/>
          <w:sz w:val="18"/>
          <w:szCs w:val="18"/>
        </w:rPr>
      </w:pPr>
    </w:p>
    <w:p w14:paraId="3A3F991B" w14:textId="77777777" w:rsidR="00A4269C" w:rsidRPr="00A4269C" w:rsidRDefault="00A4269C" w:rsidP="00A4269C">
      <w:pPr>
        <w:autoSpaceDE w:val="0"/>
        <w:autoSpaceDN w:val="0"/>
        <w:adjustRightInd w:val="0"/>
        <w:spacing w:after="0" w:line="240" w:lineRule="auto"/>
        <w:ind w:firstLine="709"/>
        <w:jc w:val="both"/>
        <w:rPr>
          <w:rFonts w:ascii="Arial" w:eastAsia="Arial Unicode MS" w:hAnsi="Arial" w:cs="Arial"/>
          <w:sz w:val="18"/>
          <w:szCs w:val="18"/>
          <w:lang w:eastAsia="hr-HR"/>
        </w:rPr>
      </w:pPr>
      <w:r w:rsidRPr="00A4269C">
        <w:rPr>
          <w:rFonts w:ascii="Arial" w:eastAsia="Arial Unicode MS" w:hAnsi="Arial" w:cs="Arial"/>
          <w:color w:val="000000"/>
          <w:sz w:val="18"/>
          <w:szCs w:val="18"/>
          <w:lang w:eastAsia="hr-HR"/>
        </w:rPr>
        <w:t>a) Za učinkovito i uspješno djelovanje vatrogasnih postrojbi od trenutka uzbunjivanja, početka intervencije, gašenja i lokalizacije požara potrebno je</w:t>
      </w:r>
      <w:r w:rsidRPr="00A4269C">
        <w:rPr>
          <w:rFonts w:ascii="Arial" w:eastAsia="Arial Unicode MS" w:hAnsi="Arial" w:cs="Arial"/>
          <w:sz w:val="18"/>
          <w:szCs w:val="18"/>
          <w:lang w:eastAsia="hr-HR"/>
        </w:rPr>
        <w:t xml:space="preserve"> sukladno pravilima vatrogasne struke</w:t>
      </w:r>
      <w:r w:rsidRPr="00A4269C">
        <w:rPr>
          <w:rFonts w:ascii="Arial" w:eastAsia="Arial Unicode MS" w:hAnsi="Arial" w:cs="Arial"/>
          <w:color w:val="000000"/>
          <w:sz w:val="18"/>
          <w:szCs w:val="18"/>
          <w:lang w:eastAsia="hr-HR"/>
        </w:rPr>
        <w:t xml:space="preserve"> osigurati dovoljan broj stabilnih, mobilnih i prijenosnih radio uređaja te telefonskih linija, kao i određeni broj  mobilnih linija po zahtjevu vatrogasnih postrojbi</w:t>
      </w:r>
      <w:r w:rsidRPr="00A4269C">
        <w:rPr>
          <w:rFonts w:ascii="Arial" w:eastAsia="Arial Unicode MS" w:hAnsi="Arial" w:cs="Arial"/>
          <w:sz w:val="18"/>
          <w:szCs w:val="18"/>
          <w:lang w:eastAsia="hr-HR"/>
        </w:rPr>
        <w:t xml:space="preserve">. Osuvremenjivati i u ispravnom stanju držati dojavnu centralu za slanje grupnih </w:t>
      </w:r>
      <w:r w:rsidRPr="00A4269C">
        <w:rPr>
          <w:rFonts w:ascii="Arial" w:eastAsia="Arial Unicode MS" w:hAnsi="Arial" w:cs="Arial"/>
          <w:spacing w:val="10"/>
          <w:sz w:val="18"/>
          <w:szCs w:val="18"/>
          <w:lang w:eastAsia="hr-HR"/>
        </w:rPr>
        <w:t>SMS</w:t>
      </w:r>
      <w:r w:rsidRPr="00A4269C">
        <w:rPr>
          <w:rFonts w:ascii="Arial" w:eastAsia="Arial Unicode MS" w:hAnsi="Arial" w:cs="Arial"/>
          <w:i/>
          <w:iCs/>
          <w:spacing w:val="10"/>
          <w:sz w:val="18"/>
          <w:szCs w:val="18"/>
          <w:lang w:eastAsia="hr-HR"/>
        </w:rPr>
        <w:t xml:space="preserve"> </w:t>
      </w:r>
      <w:r w:rsidRPr="00A4269C">
        <w:rPr>
          <w:rFonts w:ascii="Arial" w:eastAsia="Arial Unicode MS" w:hAnsi="Arial" w:cs="Arial"/>
          <w:sz w:val="18"/>
          <w:szCs w:val="18"/>
          <w:lang w:eastAsia="hr-HR"/>
        </w:rPr>
        <w:t>poruka kod uzbunjivanja.</w:t>
      </w:r>
    </w:p>
    <w:p w14:paraId="34E16871" w14:textId="77777777" w:rsidR="00A4269C" w:rsidRPr="00A4269C" w:rsidRDefault="00A4269C" w:rsidP="00A4269C">
      <w:pPr>
        <w:autoSpaceDE w:val="0"/>
        <w:autoSpaceDN w:val="0"/>
        <w:adjustRightInd w:val="0"/>
        <w:spacing w:after="0" w:line="240" w:lineRule="auto"/>
        <w:jc w:val="both"/>
        <w:rPr>
          <w:rFonts w:ascii="Arial" w:eastAsia="Arial Unicode MS" w:hAnsi="Arial" w:cs="Arial"/>
          <w:sz w:val="18"/>
          <w:szCs w:val="18"/>
          <w:lang w:eastAsia="hr-HR"/>
        </w:rPr>
      </w:pPr>
      <w:r w:rsidRPr="00A4269C">
        <w:rPr>
          <w:rFonts w:ascii="Arial" w:eastAsia="Arial Unicode MS" w:hAnsi="Arial" w:cs="Arial"/>
          <w:sz w:val="18"/>
          <w:szCs w:val="18"/>
          <w:lang w:eastAsia="hr-HR"/>
        </w:rPr>
        <w:t xml:space="preserve">Nastojati ujednačiti komunikacijsku opremu kojom se koriste različite službe i odrediti frekvencije (kanale) na kojima se obavlja komunikacija. </w:t>
      </w:r>
    </w:p>
    <w:p w14:paraId="46708367" w14:textId="77777777" w:rsidR="00A4269C" w:rsidRPr="00A4269C" w:rsidRDefault="00A4269C" w:rsidP="00A4269C">
      <w:pPr>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U slučaju nastajanja požara žurno o tome izvijestiti Vatrogasni operativni centar (VOC), koji o istome obavještava Županijski operativni centar (ŽVOC).</w:t>
      </w:r>
    </w:p>
    <w:p w14:paraId="656DE3C7" w14:textId="77777777" w:rsidR="00A4269C" w:rsidRPr="00A4269C" w:rsidRDefault="00A4269C" w:rsidP="00A4269C">
      <w:pPr>
        <w:autoSpaceDE w:val="0"/>
        <w:autoSpaceDN w:val="0"/>
        <w:adjustRightInd w:val="0"/>
        <w:spacing w:after="0" w:line="240" w:lineRule="auto"/>
        <w:jc w:val="both"/>
        <w:rPr>
          <w:rFonts w:ascii="Arial" w:hAnsi="Arial" w:cs="Arial"/>
          <w:iCs/>
          <w:sz w:val="18"/>
          <w:szCs w:val="18"/>
          <w:u w:val="single"/>
        </w:rPr>
      </w:pPr>
    </w:p>
    <w:p w14:paraId="43C82F92" w14:textId="77777777" w:rsidR="00A4269C" w:rsidRPr="00A4269C" w:rsidRDefault="00A4269C" w:rsidP="00A4269C">
      <w:pPr>
        <w:autoSpaceDE w:val="0"/>
        <w:autoSpaceDN w:val="0"/>
        <w:adjustRightInd w:val="0"/>
        <w:spacing w:after="0" w:line="240" w:lineRule="auto"/>
        <w:jc w:val="both"/>
        <w:rPr>
          <w:rFonts w:ascii="Arial" w:hAnsi="Arial" w:cs="Arial"/>
          <w:iCs/>
          <w:sz w:val="18"/>
          <w:szCs w:val="18"/>
        </w:rPr>
      </w:pPr>
      <w:r w:rsidRPr="00A4269C">
        <w:rPr>
          <w:rFonts w:ascii="Arial" w:hAnsi="Arial" w:cs="Arial"/>
          <w:iCs/>
          <w:sz w:val="18"/>
          <w:szCs w:val="18"/>
        </w:rPr>
        <w:t xml:space="preserve">Izvršitelj zadatka: Grad Karlovac, Javna vatrogasna postrojba Grada Karlovca, Vatrogasna zajednica Grada Karlovca, </w:t>
      </w:r>
      <w:bookmarkStart w:id="91" w:name="_Hlk21691674"/>
      <w:r w:rsidRPr="00A4269C">
        <w:rPr>
          <w:rFonts w:ascii="Arial" w:hAnsi="Arial" w:cs="Arial"/>
          <w:iCs/>
          <w:sz w:val="18"/>
          <w:szCs w:val="18"/>
        </w:rPr>
        <w:t>pravne osobe koje imaju vatrogasne postrojbe u gospodarstvu.</w:t>
      </w:r>
    </w:p>
    <w:bookmarkEnd w:id="91"/>
    <w:p w14:paraId="71D5CB8D" w14:textId="77777777" w:rsidR="00A4269C" w:rsidRPr="00A4269C" w:rsidRDefault="00A4269C" w:rsidP="00A4269C">
      <w:pPr>
        <w:autoSpaceDE w:val="0"/>
        <w:autoSpaceDN w:val="0"/>
        <w:adjustRightInd w:val="0"/>
        <w:spacing w:after="0" w:line="240" w:lineRule="auto"/>
        <w:jc w:val="both"/>
        <w:rPr>
          <w:rFonts w:ascii="Arial" w:hAnsi="Arial" w:cs="Arial"/>
          <w:b/>
          <w:sz w:val="18"/>
          <w:szCs w:val="18"/>
        </w:rPr>
      </w:pPr>
    </w:p>
    <w:p w14:paraId="31EEE66C" w14:textId="77777777" w:rsidR="00A4269C" w:rsidRPr="00A4269C" w:rsidRDefault="00A4269C" w:rsidP="00A4269C">
      <w:pPr>
        <w:autoSpaceDE w:val="0"/>
        <w:autoSpaceDN w:val="0"/>
        <w:adjustRightInd w:val="0"/>
        <w:spacing w:after="0" w:line="240" w:lineRule="auto"/>
        <w:jc w:val="both"/>
        <w:rPr>
          <w:rFonts w:ascii="Arial" w:hAnsi="Arial" w:cs="Arial"/>
          <w:b/>
          <w:sz w:val="18"/>
          <w:szCs w:val="18"/>
        </w:rPr>
      </w:pPr>
      <w:r w:rsidRPr="00A4269C">
        <w:rPr>
          <w:rFonts w:ascii="Arial" w:hAnsi="Arial" w:cs="Arial"/>
          <w:b/>
          <w:sz w:val="18"/>
          <w:szCs w:val="18"/>
        </w:rPr>
        <w:t>3. URBANISTIČKE I KOMUNALNE MJERE</w:t>
      </w:r>
    </w:p>
    <w:p w14:paraId="350A7D00" w14:textId="77777777" w:rsidR="00A4269C" w:rsidRPr="00A4269C" w:rsidRDefault="00A4269C" w:rsidP="00A4269C">
      <w:pPr>
        <w:autoSpaceDE w:val="0"/>
        <w:autoSpaceDN w:val="0"/>
        <w:adjustRightInd w:val="0"/>
        <w:spacing w:after="0" w:line="240" w:lineRule="auto"/>
        <w:jc w:val="both"/>
        <w:rPr>
          <w:rFonts w:ascii="Arial" w:hAnsi="Arial" w:cs="Arial"/>
          <w:sz w:val="18"/>
          <w:szCs w:val="18"/>
        </w:rPr>
      </w:pPr>
    </w:p>
    <w:p w14:paraId="6E6A3294" w14:textId="77777777" w:rsidR="00A4269C" w:rsidRPr="00A4269C" w:rsidRDefault="00A4269C" w:rsidP="00A4269C">
      <w:pPr>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xml:space="preserve">Urbanističke mjere </w:t>
      </w:r>
    </w:p>
    <w:p w14:paraId="7B233FD6" w14:textId="77777777" w:rsidR="00A4269C" w:rsidRPr="00A4269C" w:rsidRDefault="00A4269C" w:rsidP="00A4269C">
      <w:pPr>
        <w:autoSpaceDE w:val="0"/>
        <w:autoSpaceDN w:val="0"/>
        <w:adjustRightInd w:val="0"/>
        <w:spacing w:after="0" w:line="240" w:lineRule="auto"/>
        <w:ind w:firstLine="708"/>
        <w:jc w:val="both"/>
        <w:rPr>
          <w:rFonts w:ascii="Arial" w:hAnsi="Arial" w:cs="Arial"/>
          <w:sz w:val="18"/>
          <w:szCs w:val="18"/>
          <w:u w:val="single"/>
        </w:rPr>
      </w:pPr>
    </w:p>
    <w:p w14:paraId="1255007D" w14:textId="77777777" w:rsidR="00A4269C" w:rsidRPr="00A4269C" w:rsidRDefault="00A4269C" w:rsidP="00A4269C">
      <w:pPr>
        <w:autoSpaceDE w:val="0"/>
        <w:autoSpaceDN w:val="0"/>
        <w:adjustRightInd w:val="0"/>
        <w:spacing w:after="0" w:line="240" w:lineRule="auto"/>
        <w:jc w:val="both"/>
        <w:rPr>
          <w:rFonts w:ascii="Arial" w:hAnsi="Arial" w:cs="Arial"/>
          <w:color w:val="000000"/>
          <w:sz w:val="18"/>
          <w:szCs w:val="18"/>
        </w:rPr>
      </w:pPr>
      <w:r w:rsidRPr="00A4269C">
        <w:rPr>
          <w:rFonts w:ascii="Arial" w:hAnsi="Arial" w:cs="Arial"/>
          <w:color w:val="000000"/>
          <w:sz w:val="18"/>
          <w:szCs w:val="18"/>
        </w:rPr>
        <w:t xml:space="preserve">U postupku izrade i donošenja prostorno-planske dokumentacije (prvenstveno provedbene) ovisno o razini prostornih planova obvezno je primijeniti mjere zaštite od požara sukladno važećim </w:t>
      </w:r>
      <w:r w:rsidRPr="00A4269C">
        <w:rPr>
          <w:rFonts w:ascii="Arial" w:hAnsi="Arial" w:cs="Arial"/>
          <w:sz w:val="18"/>
          <w:szCs w:val="18"/>
        </w:rPr>
        <w:t>propisima.</w:t>
      </w:r>
    </w:p>
    <w:p w14:paraId="620065BE" w14:textId="77777777" w:rsidR="00A4269C" w:rsidRPr="00A4269C" w:rsidRDefault="00A4269C" w:rsidP="00A4269C">
      <w:pPr>
        <w:autoSpaceDE w:val="0"/>
        <w:autoSpaceDN w:val="0"/>
        <w:adjustRightInd w:val="0"/>
        <w:spacing w:after="0" w:line="240" w:lineRule="auto"/>
        <w:jc w:val="both"/>
        <w:rPr>
          <w:rFonts w:ascii="Arial" w:hAnsi="Arial" w:cs="Arial"/>
          <w:iCs/>
          <w:sz w:val="18"/>
          <w:szCs w:val="18"/>
          <w:u w:val="single"/>
        </w:rPr>
      </w:pPr>
    </w:p>
    <w:p w14:paraId="444C1BEA" w14:textId="77777777" w:rsidR="00A4269C" w:rsidRPr="00A4269C" w:rsidRDefault="00A4269C" w:rsidP="00A4269C">
      <w:pPr>
        <w:autoSpaceDE w:val="0"/>
        <w:autoSpaceDN w:val="0"/>
        <w:adjustRightInd w:val="0"/>
        <w:spacing w:after="0" w:line="240" w:lineRule="auto"/>
        <w:jc w:val="both"/>
        <w:rPr>
          <w:rFonts w:ascii="Arial" w:hAnsi="Arial" w:cs="Arial"/>
          <w:iCs/>
          <w:sz w:val="18"/>
          <w:szCs w:val="18"/>
        </w:rPr>
      </w:pPr>
      <w:r w:rsidRPr="00A4269C">
        <w:rPr>
          <w:rFonts w:ascii="Arial" w:hAnsi="Arial" w:cs="Arial"/>
          <w:iCs/>
          <w:sz w:val="18"/>
          <w:szCs w:val="18"/>
        </w:rPr>
        <w:t>Izvršitelj zadatka: Grad Karlovac.</w:t>
      </w:r>
    </w:p>
    <w:p w14:paraId="36D7BD72" w14:textId="77777777" w:rsidR="00A4269C" w:rsidRPr="00A4269C" w:rsidRDefault="00A4269C" w:rsidP="00A4269C">
      <w:pPr>
        <w:autoSpaceDE w:val="0"/>
        <w:autoSpaceDN w:val="0"/>
        <w:adjustRightInd w:val="0"/>
        <w:spacing w:after="0" w:line="240" w:lineRule="auto"/>
        <w:jc w:val="both"/>
        <w:rPr>
          <w:rFonts w:ascii="Arial" w:hAnsi="Arial" w:cs="Arial"/>
          <w:sz w:val="18"/>
          <w:szCs w:val="18"/>
        </w:rPr>
      </w:pPr>
    </w:p>
    <w:p w14:paraId="0D8B854D" w14:textId="77777777" w:rsidR="00A4269C" w:rsidRPr="00A4269C" w:rsidRDefault="00A4269C" w:rsidP="00A4269C">
      <w:pPr>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Komunalne mjere</w:t>
      </w:r>
    </w:p>
    <w:p w14:paraId="3C858801" w14:textId="77777777" w:rsidR="00A4269C" w:rsidRPr="00A4269C" w:rsidRDefault="00A4269C" w:rsidP="00A4269C">
      <w:pPr>
        <w:autoSpaceDE w:val="0"/>
        <w:autoSpaceDN w:val="0"/>
        <w:adjustRightInd w:val="0"/>
        <w:spacing w:after="0" w:line="240" w:lineRule="auto"/>
        <w:ind w:firstLine="708"/>
        <w:jc w:val="both"/>
        <w:rPr>
          <w:rFonts w:ascii="Arial" w:hAnsi="Arial" w:cs="Arial"/>
          <w:sz w:val="18"/>
          <w:szCs w:val="18"/>
        </w:rPr>
      </w:pPr>
    </w:p>
    <w:p w14:paraId="69BF6E92" w14:textId="77777777" w:rsidR="00A4269C" w:rsidRPr="00A4269C" w:rsidRDefault="00A4269C" w:rsidP="00A4269C">
      <w:pPr>
        <w:numPr>
          <w:ilvl w:val="0"/>
          <w:numId w:val="177"/>
        </w:numPr>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xml:space="preserve">Sustavno poduzimati potrebne mjere kako bi prometnice i javne površine bile uvijek prohodne </w:t>
      </w:r>
    </w:p>
    <w:p w14:paraId="7001B991" w14:textId="77777777" w:rsidR="00A4269C" w:rsidRPr="00A4269C" w:rsidRDefault="00A4269C" w:rsidP="00A4269C">
      <w:pPr>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xml:space="preserve">i dostupne u svrhu nesmetane vatrogasne intervencije, osigurati stalnu prohodnost i dostupnost označenih vatrogasnih pristupa i prolaza kao i putova za evakuaciju. </w:t>
      </w:r>
    </w:p>
    <w:p w14:paraId="0D38EA69" w14:textId="77777777" w:rsidR="00A4269C" w:rsidRPr="00A4269C" w:rsidRDefault="00A4269C" w:rsidP="00A4269C">
      <w:pPr>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xml:space="preserve">Posebnu pozornost obratiti na područjima industrijskih zona, skladišta, tržnih centara, visokih zgrada, građevina za proizvodnju, prijenos i distribuciju električne energije, građevina u kojima postoji mogućnost povremenog okupljanja ili stalnog boravka većeg broja osoba te drugih građevina i građevinskih dijelova gdje nije omogućen pristup vatrogasnim vozilima najmanje s dvije strane. Slijedom gore navedenog, provoditi obveze iz Odluke o komunalnom redu („Glasnik Grada Karlovca“ broj 6/19). </w:t>
      </w:r>
    </w:p>
    <w:p w14:paraId="5B858600" w14:textId="77777777" w:rsidR="00A4269C" w:rsidRPr="00A4269C" w:rsidRDefault="00A4269C" w:rsidP="00A4269C">
      <w:pPr>
        <w:autoSpaceDE w:val="0"/>
        <w:autoSpaceDN w:val="0"/>
        <w:adjustRightInd w:val="0"/>
        <w:spacing w:after="0" w:line="240" w:lineRule="auto"/>
        <w:jc w:val="both"/>
        <w:rPr>
          <w:rFonts w:ascii="Arial" w:hAnsi="Arial" w:cs="Arial"/>
          <w:sz w:val="18"/>
          <w:szCs w:val="18"/>
          <w:u w:val="single"/>
        </w:rPr>
      </w:pPr>
    </w:p>
    <w:p w14:paraId="2C728F42" w14:textId="77777777" w:rsidR="00A4269C" w:rsidRPr="00A4269C" w:rsidRDefault="00A4269C" w:rsidP="00A4269C">
      <w:pPr>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Izvršitelj zadatka: Grad Karlovac, pravne osobe koje upravljaju javnim cestama sukladno važećim propisima, pravne osobe koje su vlasnici većih proizvodnih kompleksa.</w:t>
      </w:r>
    </w:p>
    <w:p w14:paraId="41EEA7F9" w14:textId="77777777" w:rsidR="00A4269C" w:rsidRPr="00A4269C" w:rsidRDefault="00A4269C" w:rsidP="00A4269C">
      <w:pPr>
        <w:autoSpaceDE w:val="0"/>
        <w:autoSpaceDN w:val="0"/>
        <w:adjustRightInd w:val="0"/>
        <w:spacing w:after="0" w:line="240" w:lineRule="auto"/>
        <w:jc w:val="both"/>
        <w:rPr>
          <w:rFonts w:ascii="Arial" w:hAnsi="Arial" w:cs="Arial"/>
          <w:sz w:val="18"/>
          <w:szCs w:val="18"/>
        </w:rPr>
      </w:pPr>
    </w:p>
    <w:p w14:paraId="7BAEE2DB" w14:textId="77777777" w:rsidR="00A4269C" w:rsidRPr="00A4269C" w:rsidRDefault="00A4269C" w:rsidP="00A4269C">
      <w:pPr>
        <w:autoSpaceDE w:val="0"/>
        <w:autoSpaceDN w:val="0"/>
        <w:adjustRightInd w:val="0"/>
        <w:spacing w:after="0" w:line="240" w:lineRule="auto"/>
        <w:ind w:firstLine="708"/>
        <w:jc w:val="both"/>
        <w:rPr>
          <w:rFonts w:ascii="Arial" w:eastAsia="TimesNewRomanPSMT" w:hAnsi="Arial" w:cs="Arial"/>
          <w:sz w:val="18"/>
          <w:szCs w:val="18"/>
          <w:lang w:eastAsia="hr-HR"/>
        </w:rPr>
      </w:pPr>
      <w:r w:rsidRPr="00A4269C">
        <w:rPr>
          <w:rFonts w:ascii="Arial" w:eastAsia="Arial Unicode MS" w:hAnsi="Arial" w:cs="Arial"/>
          <w:sz w:val="18"/>
          <w:szCs w:val="18"/>
          <w:lang w:eastAsia="hr-HR"/>
        </w:rPr>
        <w:t>b) Z</w:t>
      </w:r>
      <w:r w:rsidRPr="00A4269C">
        <w:rPr>
          <w:rFonts w:ascii="Arial" w:eastAsia="TimesNewRomanPSMT" w:hAnsi="Arial" w:cs="Arial"/>
          <w:sz w:val="18"/>
          <w:szCs w:val="18"/>
          <w:lang w:eastAsia="hr-HR"/>
        </w:rPr>
        <w:t>ahtijevati od distributera vode redovito provođenje ažuriranja podataka o javnoj hidrantskoj mreži (položaj hidranata, ispravnost hidranata), redovito provođenje geodetskog snimanja vanjskih hidranata, ucrtavanje lokacija hidranata kao i segmenata naselja na odgovarajuće karte te dostavu istih na korištenje središnjim vatrogasnim postrojbama</w:t>
      </w:r>
      <w:r w:rsidRPr="00A4269C">
        <w:rPr>
          <w:rFonts w:ascii="Arial" w:eastAsia="Arial Unicode MS" w:hAnsi="Arial" w:cs="Arial"/>
          <w:sz w:val="18"/>
          <w:szCs w:val="18"/>
          <w:lang w:eastAsia="hr-HR"/>
        </w:rPr>
        <w:t xml:space="preserve"> </w:t>
      </w:r>
      <w:r w:rsidRPr="00A4269C">
        <w:rPr>
          <w:rFonts w:ascii="Arial" w:eastAsia="Arial Unicode MS" w:hAnsi="Arial" w:cs="Arial"/>
          <w:color w:val="000000" w:themeColor="text1"/>
          <w:sz w:val="18"/>
          <w:szCs w:val="18"/>
          <w:lang w:eastAsia="hr-HR"/>
        </w:rPr>
        <w:t xml:space="preserve">i </w:t>
      </w:r>
      <w:r w:rsidRPr="00A4269C">
        <w:rPr>
          <w:rFonts w:ascii="Arial" w:eastAsia="TimesNewRomanPSMT" w:hAnsi="Arial" w:cs="Arial"/>
          <w:sz w:val="18"/>
          <w:szCs w:val="18"/>
          <w:lang w:eastAsia="hr-HR"/>
        </w:rPr>
        <w:t>VOC-u Javne vatrogasne postrojbe Grada Karlovca.</w:t>
      </w:r>
    </w:p>
    <w:p w14:paraId="7F41DEDF" w14:textId="77777777" w:rsidR="00A4269C" w:rsidRPr="00A4269C" w:rsidRDefault="00A4269C" w:rsidP="00A4269C">
      <w:pPr>
        <w:autoSpaceDE w:val="0"/>
        <w:autoSpaceDN w:val="0"/>
        <w:adjustRightInd w:val="0"/>
        <w:spacing w:after="0" w:line="240" w:lineRule="auto"/>
        <w:jc w:val="both"/>
        <w:rPr>
          <w:rFonts w:ascii="Arial" w:eastAsia="TimesNewRomanPSMT" w:hAnsi="Arial" w:cs="Arial"/>
          <w:sz w:val="18"/>
          <w:szCs w:val="18"/>
          <w:lang w:eastAsia="hr-HR"/>
        </w:rPr>
      </w:pPr>
      <w:r w:rsidRPr="00A4269C">
        <w:rPr>
          <w:rFonts w:ascii="Arial" w:eastAsia="TimesNewRomanPSMT" w:hAnsi="Arial" w:cs="Arial"/>
          <w:sz w:val="18"/>
          <w:szCs w:val="18"/>
          <w:lang w:eastAsia="hr-HR"/>
        </w:rPr>
        <w:t xml:space="preserve">Kod gradnje magistralnih vodovoda ili rekonstrukcije lokalne vodovodne mreže ugrađivati nadzemne hidrante, sukladno Pravilniku o hidrantskoj mreži za gašenje požara.  </w:t>
      </w:r>
    </w:p>
    <w:p w14:paraId="1D0FFFD5" w14:textId="77777777" w:rsidR="00A4269C" w:rsidRPr="00A4269C" w:rsidRDefault="00A4269C" w:rsidP="00A4269C">
      <w:pPr>
        <w:autoSpaceDE w:val="0"/>
        <w:autoSpaceDN w:val="0"/>
        <w:adjustRightInd w:val="0"/>
        <w:spacing w:after="0" w:line="240" w:lineRule="auto"/>
        <w:ind w:firstLine="12"/>
        <w:jc w:val="both"/>
        <w:rPr>
          <w:rFonts w:ascii="Arial" w:eastAsia="TimesNewRomanPSMT" w:hAnsi="Arial" w:cs="Arial"/>
          <w:sz w:val="18"/>
          <w:szCs w:val="18"/>
          <w:lang w:eastAsia="hr-HR"/>
        </w:rPr>
      </w:pPr>
      <w:r w:rsidRPr="00A4269C">
        <w:rPr>
          <w:rFonts w:ascii="Arial" w:eastAsia="TimesNewRomanPSMT" w:hAnsi="Arial" w:cs="Arial"/>
          <w:sz w:val="18"/>
          <w:szCs w:val="18"/>
          <w:lang w:eastAsia="hr-HR"/>
        </w:rPr>
        <w:t>Postojeće hidrante redovito održavati kako bi bili funkcionalni, uočljivi i uvijek dostupni za upotrebu.</w:t>
      </w:r>
    </w:p>
    <w:p w14:paraId="09D65ABC" w14:textId="77777777" w:rsidR="00A4269C" w:rsidRPr="00A4269C" w:rsidRDefault="00A4269C" w:rsidP="00A4269C">
      <w:pPr>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xml:space="preserve">Slijedom gore navedenog, provoditi obveze iz Odluke o komunalnom redu („Glasnik Grada Karlovca“ broj 6/19) u dijelu označavanja hidranata. </w:t>
      </w:r>
    </w:p>
    <w:p w14:paraId="7F63954A" w14:textId="77777777" w:rsidR="00A4269C" w:rsidRPr="00A4269C" w:rsidRDefault="00A4269C" w:rsidP="00A4269C">
      <w:pPr>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xml:space="preserve"> Urediti prilaze za vatrogasna vozila i pristupe do površine vode koje svojom izdašnošću udovoljavaju potrebama kod gašenja požara, a u svrhu crpljenja vode za potrebe gašenja požara.  </w:t>
      </w:r>
    </w:p>
    <w:p w14:paraId="2A634486" w14:textId="77777777" w:rsidR="00A4269C" w:rsidRPr="00A4269C" w:rsidRDefault="00A4269C" w:rsidP="00A4269C">
      <w:pPr>
        <w:autoSpaceDE w:val="0"/>
        <w:autoSpaceDN w:val="0"/>
        <w:adjustRightInd w:val="0"/>
        <w:spacing w:after="0" w:line="240" w:lineRule="auto"/>
        <w:jc w:val="both"/>
        <w:rPr>
          <w:rFonts w:ascii="Arial" w:hAnsi="Arial" w:cs="Arial"/>
          <w:sz w:val="18"/>
          <w:szCs w:val="18"/>
          <w:u w:val="single"/>
        </w:rPr>
      </w:pPr>
    </w:p>
    <w:p w14:paraId="3D48A045" w14:textId="77777777" w:rsidR="00A4269C" w:rsidRPr="00A4269C" w:rsidRDefault="00A4269C" w:rsidP="00A4269C">
      <w:pPr>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xml:space="preserve">Izvršitelj zadatka: Grad Karlovac, nadležna pravna osoba koja se bavi djelatnošću javne vodoopskrbe. </w:t>
      </w:r>
    </w:p>
    <w:p w14:paraId="26395DDF" w14:textId="77777777" w:rsidR="00A4269C" w:rsidRPr="00A4269C" w:rsidRDefault="00A4269C" w:rsidP="00A4269C">
      <w:pPr>
        <w:autoSpaceDE w:val="0"/>
        <w:autoSpaceDN w:val="0"/>
        <w:adjustRightInd w:val="0"/>
        <w:spacing w:after="0" w:line="240" w:lineRule="auto"/>
        <w:jc w:val="both"/>
        <w:rPr>
          <w:rFonts w:ascii="Arial" w:hAnsi="Arial" w:cs="Arial"/>
          <w:sz w:val="18"/>
          <w:szCs w:val="18"/>
        </w:rPr>
      </w:pPr>
    </w:p>
    <w:p w14:paraId="01D2EF95" w14:textId="77777777" w:rsidR="00A4269C" w:rsidRPr="00A4269C" w:rsidRDefault="00A4269C" w:rsidP="00A4269C">
      <w:pPr>
        <w:autoSpaceDE w:val="0"/>
        <w:autoSpaceDN w:val="0"/>
        <w:adjustRightInd w:val="0"/>
        <w:spacing w:after="0" w:line="240" w:lineRule="auto"/>
        <w:ind w:firstLine="709"/>
        <w:jc w:val="both"/>
        <w:rPr>
          <w:rFonts w:ascii="Arial" w:hAnsi="Arial" w:cs="Arial"/>
          <w:sz w:val="18"/>
          <w:szCs w:val="18"/>
        </w:rPr>
      </w:pPr>
      <w:r w:rsidRPr="00A4269C">
        <w:rPr>
          <w:rFonts w:ascii="Arial" w:hAnsi="Arial" w:cs="Arial"/>
          <w:iCs/>
          <w:sz w:val="18"/>
          <w:szCs w:val="18"/>
        </w:rPr>
        <w:t>d)</w:t>
      </w:r>
      <w:r w:rsidRPr="00A4269C">
        <w:rPr>
          <w:rFonts w:ascii="Arial" w:hAnsi="Arial" w:cs="Arial"/>
          <w:sz w:val="18"/>
          <w:szCs w:val="18"/>
        </w:rPr>
        <w:t xml:space="preserve"> </w:t>
      </w:r>
      <w:r w:rsidRPr="00A4269C">
        <w:rPr>
          <w:rFonts w:ascii="Arial" w:hAnsi="Arial" w:cs="Arial"/>
          <w:color w:val="231F20"/>
          <w:sz w:val="18"/>
          <w:szCs w:val="18"/>
          <w:shd w:val="clear" w:color="auto" w:fill="FFFFFF"/>
        </w:rPr>
        <w:t xml:space="preserve"> Grada Karlovac za svoje područje propisuje potrebne agrotehničke mjere u slučajevima u kojima bi propuštanje tih mjera nanijelo štetu, onemogućilo ili smanjilo poljoprivrednu proizvodnju. </w:t>
      </w:r>
      <w:r w:rsidRPr="00A4269C">
        <w:rPr>
          <w:rFonts w:ascii="Arial" w:hAnsi="Arial" w:cs="Arial"/>
          <w:sz w:val="18"/>
          <w:szCs w:val="18"/>
        </w:rPr>
        <w:t xml:space="preserve">Slijedom gore navedenog, provoditi obveze </w:t>
      </w:r>
      <w:r w:rsidRPr="00A4269C">
        <w:rPr>
          <w:rFonts w:ascii="Arial" w:eastAsia="Times New Roman" w:hAnsi="Arial" w:cs="Arial"/>
          <w:sz w:val="18"/>
          <w:szCs w:val="18"/>
        </w:rPr>
        <w:t>temeljem Pravilnika o agrotehničkim mjerama (“Narodne novine” broj 22/19).</w:t>
      </w:r>
    </w:p>
    <w:p w14:paraId="143DEA1E" w14:textId="77777777" w:rsidR="00A4269C" w:rsidRPr="00A4269C" w:rsidRDefault="00A4269C" w:rsidP="00A4269C">
      <w:pPr>
        <w:autoSpaceDE w:val="0"/>
        <w:autoSpaceDN w:val="0"/>
        <w:adjustRightInd w:val="0"/>
        <w:spacing w:after="0" w:line="240" w:lineRule="auto"/>
        <w:jc w:val="both"/>
        <w:rPr>
          <w:rFonts w:ascii="Arial" w:hAnsi="Arial" w:cs="Arial"/>
          <w:sz w:val="18"/>
          <w:szCs w:val="18"/>
          <w:u w:val="single"/>
        </w:rPr>
      </w:pPr>
    </w:p>
    <w:p w14:paraId="264B4337" w14:textId="77777777" w:rsidR="00A4269C" w:rsidRPr="00A4269C" w:rsidRDefault="00A4269C" w:rsidP="00A4269C">
      <w:pPr>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Izvršitelji zadatka: Grad Karlovac</w:t>
      </w:r>
    </w:p>
    <w:p w14:paraId="305E55F2" w14:textId="77777777" w:rsidR="00A4269C" w:rsidRPr="00A4269C" w:rsidRDefault="00A4269C" w:rsidP="00A4269C">
      <w:pPr>
        <w:autoSpaceDE w:val="0"/>
        <w:autoSpaceDN w:val="0"/>
        <w:adjustRightInd w:val="0"/>
        <w:spacing w:after="0" w:line="240" w:lineRule="auto"/>
        <w:jc w:val="both"/>
        <w:rPr>
          <w:rFonts w:ascii="Arial" w:hAnsi="Arial" w:cs="Arial"/>
          <w:i/>
          <w:sz w:val="18"/>
          <w:szCs w:val="18"/>
        </w:rPr>
      </w:pPr>
    </w:p>
    <w:p w14:paraId="2E13EAE6" w14:textId="77777777" w:rsidR="00A4269C" w:rsidRPr="00A4269C" w:rsidRDefault="00A4269C" w:rsidP="00A4269C">
      <w:pPr>
        <w:autoSpaceDE w:val="0"/>
        <w:autoSpaceDN w:val="0"/>
        <w:adjustRightInd w:val="0"/>
        <w:spacing w:after="0" w:line="240" w:lineRule="auto"/>
        <w:jc w:val="both"/>
        <w:rPr>
          <w:rFonts w:ascii="Arial" w:hAnsi="Arial" w:cs="Arial"/>
          <w:color w:val="000000"/>
          <w:sz w:val="18"/>
          <w:szCs w:val="18"/>
        </w:rPr>
      </w:pPr>
      <w:r w:rsidRPr="00A4269C">
        <w:rPr>
          <w:rFonts w:ascii="Arial" w:hAnsi="Arial" w:cs="Arial"/>
          <w:color w:val="000000"/>
          <w:sz w:val="18"/>
          <w:szCs w:val="18"/>
        </w:rPr>
        <w:t xml:space="preserve">Mjere zaštite odlagališta komunalnog otpada </w:t>
      </w:r>
    </w:p>
    <w:p w14:paraId="4D27460E" w14:textId="77777777" w:rsidR="00A4269C" w:rsidRPr="00A4269C" w:rsidRDefault="00A4269C" w:rsidP="00A4269C">
      <w:pPr>
        <w:autoSpaceDE w:val="0"/>
        <w:autoSpaceDN w:val="0"/>
        <w:adjustRightInd w:val="0"/>
        <w:spacing w:after="0" w:line="240" w:lineRule="auto"/>
        <w:ind w:left="1068"/>
        <w:jc w:val="both"/>
        <w:rPr>
          <w:rFonts w:ascii="Arial" w:hAnsi="Arial" w:cs="Arial"/>
          <w:color w:val="000000"/>
          <w:sz w:val="18"/>
          <w:szCs w:val="18"/>
        </w:rPr>
      </w:pPr>
    </w:p>
    <w:p w14:paraId="76B77261" w14:textId="77777777" w:rsidR="00A4269C" w:rsidRPr="00A4269C" w:rsidRDefault="00A4269C" w:rsidP="00A4269C">
      <w:pPr>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xml:space="preserve">Pri gospodarenju otpadom nužno je dosljedno primjenjivati odredbe Zakona o </w:t>
      </w:r>
      <w:r w:rsidRPr="00A4269C">
        <w:rPr>
          <w:rFonts w:ascii="Arial" w:hAnsi="Arial" w:cs="Arial"/>
          <w:color w:val="000000"/>
          <w:sz w:val="18"/>
          <w:szCs w:val="18"/>
        </w:rPr>
        <w:t xml:space="preserve">gospodarenju otpadom („Narodne novine“ broj 84/21), sva odlagališta otpada koja ne zadovoljavaju uvjete utvrđene Pravilnikom o gospodarenju otpadom („Narodne novine“ broj 106/22), potrebno je izraditi plan sanacije i/ili zatvaranja odlagališta prema uvjetima iz Pravilnika. Postojeća odlagališta za koja postoje odobreni planovi sanacije i/ili zatvaranja i koja zadovoljavaju uvjete utvrđene Pravilnikom, mogu se koristiti, te moraju biti sanirana i zatvorena najkasnije godinu dana od dana puštanja u rad centra za gospodarenje otpadom za područje županije na čijem se području nalaze. </w:t>
      </w:r>
    </w:p>
    <w:p w14:paraId="76ABF7A2" w14:textId="77777777" w:rsidR="00A4269C" w:rsidRPr="00A4269C" w:rsidRDefault="00A4269C" w:rsidP="00A4269C">
      <w:pPr>
        <w:spacing w:after="0" w:line="240" w:lineRule="auto"/>
        <w:contextualSpacing/>
        <w:jc w:val="both"/>
        <w:rPr>
          <w:rFonts w:ascii="Arial" w:hAnsi="Arial" w:cs="Arial"/>
          <w:sz w:val="18"/>
          <w:szCs w:val="18"/>
        </w:rPr>
      </w:pPr>
      <w:r w:rsidRPr="00A4269C">
        <w:rPr>
          <w:rFonts w:ascii="Arial" w:hAnsi="Arial" w:cs="Arial"/>
          <w:sz w:val="18"/>
          <w:szCs w:val="18"/>
        </w:rPr>
        <w:t xml:space="preserve">Na odlagalištima koja zadovoljavaju propisane uvjete i koja se planiraju koristiti do uspostave Županijskog centra za gospodarenje otpadom obvezna je primjena odredbi navedenog Pravilnika te drugih propisa kojima je regulirana zaštita na radu i zaštita od požara. U slučaju nastajanja požara na odlagalištu otpada osigurati gašenje požara u najkraćem mogućem roku, putem vatrogasne postrojbe koja će pristupiti gašenju na siguran način. </w:t>
      </w:r>
    </w:p>
    <w:p w14:paraId="3E48008E" w14:textId="77777777" w:rsidR="00A4269C" w:rsidRPr="00A4269C" w:rsidRDefault="00A4269C" w:rsidP="00A4269C">
      <w:pPr>
        <w:spacing w:after="0" w:line="240" w:lineRule="auto"/>
        <w:contextualSpacing/>
        <w:jc w:val="both"/>
        <w:rPr>
          <w:rFonts w:ascii="Arial" w:hAnsi="Arial" w:cs="Arial"/>
          <w:sz w:val="18"/>
          <w:szCs w:val="18"/>
          <w:u w:val="single"/>
        </w:rPr>
      </w:pPr>
    </w:p>
    <w:p w14:paraId="6B4A276B" w14:textId="77777777" w:rsidR="00A4269C" w:rsidRPr="00A4269C" w:rsidRDefault="00A4269C" w:rsidP="00A4269C">
      <w:pPr>
        <w:spacing w:after="0" w:line="240" w:lineRule="auto"/>
        <w:contextualSpacing/>
        <w:jc w:val="both"/>
        <w:rPr>
          <w:rFonts w:ascii="Arial" w:hAnsi="Arial" w:cs="Arial"/>
          <w:sz w:val="18"/>
          <w:szCs w:val="18"/>
        </w:rPr>
      </w:pPr>
      <w:r w:rsidRPr="00A4269C">
        <w:rPr>
          <w:rFonts w:ascii="Arial" w:hAnsi="Arial" w:cs="Arial"/>
          <w:sz w:val="18"/>
          <w:szCs w:val="18"/>
        </w:rPr>
        <w:t>Izvršitelj zadatka: Grad Karlovac, pravna osoba koja upravlja odlagalištem otpada, pravne osobe koje obavljaju komunalnu djelatnost.</w:t>
      </w:r>
    </w:p>
    <w:p w14:paraId="3992CBFD" w14:textId="77777777" w:rsidR="00A4269C" w:rsidRDefault="00A4269C" w:rsidP="00A4269C">
      <w:pPr>
        <w:spacing w:after="0" w:line="240" w:lineRule="auto"/>
        <w:contextualSpacing/>
        <w:jc w:val="both"/>
        <w:rPr>
          <w:rFonts w:ascii="Arial" w:hAnsi="Arial" w:cs="Arial"/>
          <w:sz w:val="18"/>
          <w:szCs w:val="18"/>
        </w:rPr>
      </w:pPr>
      <w:r w:rsidRPr="00A4269C">
        <w:rPr>
          <w:rFonts w:ascii="Arial" w:hAnsi="Arial" w:cs="Arial"/>
          <w:sz w:val="18"/>
          <w:szCs w:val="18"/>
        </w:rPr>
        <w:t xml:space="preserve">            </w:t>
      </w:r>
    </w:p>
    <w:p w14:paraId="550A5BDC" w14:textId="762B61DB" w:rsidR="00A4269C" w:rsidRDefault="00A4269C" w:rsidP="00A4269C">
      <w:pPr>
        <w:spacing w:after="0" w:line="240" w:lineRule="auto"/>
        <w:contextualSpacing/>
        <w:jc w:val="both"/>
        <w:rPr>
          <w:rFonts w:ascii="Arial" w:hAnsi="Arial" w:cs="Arial"/>
          <w:b/>
          <w:bCs/>
          <w:sz w:val="18"/>
          <w:szCs w:val="18"/>
        </w:rPr>
      </w:pPr>
      <w:r w:rsidRPr="00A4269C">
        <w:rPr>
          <w:rFonts w:ascii="Arial" w:hAnsi="Arial" w:cs="Arial"/>
          <w:b/>
          <w:bCs/>
          <w:sz w:val="18"/>
          <w:szCs w:val="18"/>
        </w:rPr>
        <w:t xml:space="preserve">4. ORGANIZACIJSKE I ADMINISTRATIVNE MJERE ZAŠTITE OD POŽARA NA OTVORENOM PROSTORU  </w:t>
      </w:r>
    </w:p>
    <w:p w14:paraId="0BA79437" w14:textId="77777777" w:rsidR="00A4269C" w:rsidRPr="00A4269C" w:rsidRDefault="00A4269C" w:rsidP="00A4269C">
      <w:pPr>
        <w:spacing w:after="0" w:line="240" w:lineRule="auto"/>
        <w:jc w:val="both"/>
        <w:rPr>
          <w:rFonts w:ascii="Arial" w:hAnsi="Arial" w:cs="Arial"/>
          <w:b/>
          <w:bCs/>
          <w:sz w:val="18"/>
          <w:szCs w:val="18"/>
        </w:rPr>
      </w:pPr>
    </w:p>
    <w:p w14:paraId="0972DAB2" w14:textId="77777777" w:rsidR="00A4269C" w:rsidRPr="00A4269C" w:rsidRDefault="00A4269C" w:rsidP="00A4269C">
      <w:pPr>
        <w:spacing w:after="0" w:line="240" w:lineRule="auto"/>
        <w:jc w:val="both"/>
        <w:rPr>
          <w:rFonts w:ascii="Arial" w:hAnsi="Arial" w:cs="Arial"/>
          <w:sz w:val="18"/>
          <w:szCs w:val="18"/>
          <w:u w:val="single"/>
        </w:rPr>
      </w:pPr>
      <w:r w:rsidRPr="00A4269C">
        <w:rPr>
          <w:rFonts w:ascii="Arial" w:hAnsi="Arial" w:cs="Arial"/>
          <w:sz w:val="18"/>
          <w:szCs w:val="18"/>
        </w:rPr>
        <w:t xml:space="preserve">     a)   Sukladno važećim propisima koji reguliraju zaštitu od  požara na otvorenom prostoru, nužno je urediti okvire ponašanja na otvorenom prostoru, posebice u vrijeme povećane opasnosti od  požara kroz donesenu Odluku o mjerama spaljivanja i loženja vatre na otvorenom na području Grada Karlovca, KLASA: 240-07/22-01/01, URBROJ: 2133/03-02/03-22-03,od 8. travnja 2022. godine, stavlja se van snage, te stupa nova Odluka o mjerama spaljivanja i loženja vatre na otvorenom na području Grada Karlovca, KLASA: 250-06/23-01/01, URBROJ 2133-1-03-02/03-23-8 od 28. ožujka 2023. godine</w:t>
      </w:r>
      <w:r w:rsidRPr="00A4269C">
        <w:rPr>
          <w:rFonts w:ascii="Arial" w:hAnsi="Arial" w:cs="Arial"/>
          <w:sz w:val="18"/>
          <w:szCs w:val="18"/>
          <w:u w:val="single"/>
        </w:rPr>
        <w:t>,</w:t>
      </w:r>
      <w:r w:rsidRPr="00A4269C">
        <w:rPr>
          <w:rFonts w:ascii="Arial" w:hAnsi="Arial" w:cs="Arial"/>
          <w:sz w:val="18"/>
          <w:szCs w:val="18"/>
        </w:rPr>
        <w:t xml:space="preserve"> koje uređuju  </w:t>
      </w:r>
      <w:r w:rsidRPr="00A4269C">
        <w:rPr>
          <w:rFonts w:ascii="Arial" w:eastAsia="Times New Roman" w:hAnsi="Arial" w:cs="Arial"/>
          <w:sz w:val="18"/>
          <w:szCs w:val="18"/>
          <w:lang w:eastAsia="hr-HR"/>
        </w:rPr>
        <w:t>uvjete i načine spaljivanja poljoprivrednog i drugog gorivog otpada biljnog porijekla na otvorenom prostoru.</w:t>
      </w:r>
    </w:p>
    <w:p w14:paraId="088D3D0D" w14:textId="77777777" w:rsidR="00A4269C" w:rsidRDefault="00A4269C" w:rsidP="00A4269C">
      <w:pPr>
        <w:spacing w:after="0" w:line="240" w:lineRule="auto"/>
        <w:jc w:val="both"/>
        <w:rPr>
          <w:rFonts w:ascii="Arial" w:hAnsi="Arial" w:cs="Arial"/>
          <w:sz w:val="18"/>
          <w:szCs w:val="18"/>
        </w:rPr>
      </w:pPr>
    </w:p>
    <w:p w14:paraId="1ECD089D" w14:textId="77777777" w:rsidR="00A4269C" w:rsidRDefault="00A4269C" w:rsidP="00A4269C">
      <w:pPr>
        <w:spacing w:after="0" w:line="240" w:lineRule="auto"/>
        <w:jc w:val="both"/>
        <w:rPr>
          <w:rFonts w:ascii="Arial" w:hAnsi="Arial" w:cs="Arial"/>
          <w:sz w:val="18"/>
          <w:szCs w:val="18"/>
        </w:rPr>
      </w:pPr>
      <w:r w:rsidRPr="00A4269C">
        <w:rPr>
          <w:rFonts w:ascii="Arial" w:hAnsi="Arial" w:cs="Arial"/>
          <w:sz w:val="18"/>
          <w:szCs w:val="18"/>
        </w:rPr>
        <w:t xml:space="preserve">Izvršitelj zadatka:  Grad Karlovac, </w:t>
      </w:r>
      <w:r w:rsidRPr="00A4269C">
        <w:rPr>
          <w:rFonts w:ascii="Arial" w:hAnsi="Arial" w:cs="Arial"/>
          <w:iCs/>
          <w:sz w:val="18"/>
          <w:szCs w:val="18"/>
        </w:rPr>
        <w:t>Javna vatrogasna postrojba Grada Karlovca, Vatrogasna zajednica Grada</w:t>
      </w:r>
      <w:r w:rsidRPr="00A4269C">
        <w:rPr>
          <w:rFonts w:ascii="Arial" w:hAnsi="Arial" w:cs="Arial"/>
          <w:sz w:val="18"/>
          <w:szCs w:val="18"/>
        </w:rPr>
        <w:t xml:space="preserve"> Karlovca.  </w:t>
      </w:r>
    </w:p>
    <w:p w14:paraId="163C94FD" w14:textId="2D6BE215" w:rsidR="00A4269C" w:rsidRPr="00A4269C" w:rsidRDefault="00A4269C" w:rsidP="00A4269C">
      <w:pPr>
        <w:spacing w:after="0" w:line="240" w:lineRule="auto"/>
        <w:jc w:val="both"/>
        <w:rPr>
          <w:rFonts w:ascii="Arial" w:hAnsi="Arial" w:cs="Arial"/>
          <w:sz w:val="18"/>
          <w:szCs w:val="18"/>
        </w:rPr>
      </w:pPr>
      <w:r w:rsidRPr="00A4269C">
        <w:rPr>
          <w:rFonts w:ascii="Arial" w:hAnsi="Arial" w:cs="Arial"/>
          <w:sz w:val="18"/>
          <w:szCs w:val="18"/>
        </w:rPr>
        <w:t xml:space="preserve">                                                                                                                                     </w:t>
      </w:r>
    </w:p>
    <w:p w14:paraId="2D2C7BD6" w14:textId="77777777" w:rsidR="00A4269C" w:rsidRPr="00A4269C" w:rsidRDefault="00A4269C" w:rsidP="00A4269C">
      <w:pPr>
        <w:spacing w:after="0" w:line="240" w:lineRule="auto"/>
        <w:jc w:val="both"/>
        <w:rPr>
          <w:rFonts w:ascii="Arial" w:hAnsi="Arial" w:cs="Arial"/>
          <w:sz w:val="18"/>
          <w:szCs w:val="18"/>
        </w:rPr>
      </w:pPr>
      <w:r w:rsidRPr="00A4269C">
        <w:rPr>
          <w:rFonts w:ascii="Arial" w:hAnsi="Arial" w:cs="Arial"/>
          <w:sz w:val="18"/>
          <w:szCs w:val="18"/>
        </w:rPr>
        <w:t xml:space="preserve">     b)  Koristeći sve oblike javnog priopćavanja (radio, televizija, tisak, plakati, letci i slično), sustavno i redovito obavještavati i upozoravati stanovništvo na potrebu provođenja preventivnih mjera zaštite od požara.   </w:t>
      </w:r>
    </w:p>
    <w:p w14:paraId="1E9796FD" w14:textId="77777777" w:rsidR="00A4269C" w:rsidRPr="00A4269C" w:rsidRDefault="00A4269C" w:rsidP="00A4269C">
      <w:pPr>
        <w:spacing w:after="0" w:line="240" w:lineRule="auto"/>
        <w:jc w:val="both"/>
        <w:rPr>
          <w:rFonts w:ascii="Arial" w:hAnsi="Arial" w:cs="Arial"/>
          <w:sz w:val="18"/>
          <w:szCs w:val="18"/>
          <w:u w:val="single"/>
        </w:rPr>
      </w:pPr>
    </w:p>
    <w:p w14:paraId="38881E02" w14:textId="77777777" w:rsidR="00A4269C" w:rsidRPr="00A4269C" w:rsidRDefault="00A4269C" w:rsidP="00A4269C">
      <w:pPr>
        <w:spacing w:after="0" w:line="240" w:lineRule="auto"/>
        <w:jc w:val="both"/>
        <w:rPr>
          <w:rFonts w:ascii="Arial" w:hAnsi="Arial" w:cs="Arial"/>
          <w:sz w:val="18"/>
          <w:szCs w:val="18"/>
        </w:rPr>
      </w:pPr>
      <w:r w:rsidRPr="00A4269C">
        <w:rPr>
          <w:rFonts w:ascii="Arial" w:hAnsi="Arial" w:cs="Arial"/>
          <w:sz w:val="18"/>
          <w:szCs w:val="18"/>
        </w:rPr>
        <w:t xml:space="preserve">Izvršitelj zadatka:  Grad Karlovac.                                                                                                                                             </w:t>
      </w:r>
    </w:p>
    <w:p w14:paraId="58F4121C" w14:textId="77777777" w:rsidR="00A4269C" w:rsidRPr="00A4269C" w:rsidRDefault="00A4269C" w:rsidP="00A4269C">
      <w:pPr>
        <w:spacing w:after="0" w:line="240" w:lineRule="auto"/>
        <w:jc w:val="both"/>
        <w:rPr>
          <w:rFonts w:ascii="Arial" w:hAnsi="Arial" w:cs="Arial"/>
          <w:sz w:val="18"/>
          <w:szCs w:val="18"/>
        </w:rPr>
      </w:pPr>
    </w:p>
    <w:p w14:paraId="26679EC8" w14:textId="77777777" w:rsidR="00A4269C" w:rsidRPr="00A4269C" w:rsidRDefault="00A4269C" w:rsidP="00A4269C">
      <w:pPr>
        <w:spacing w:after="0" w:line="240" w:lineRule="auto"/>
        <w:contextualSpacing/>
        <w:jc w:val="both"/>
        <w:rPr>
          <w:rFonts w:ascii="Arial" w:hAnsi="Arial" w:cs="Arial"/>
          <w:sz w:val="18"/>
          <w:szCs w:val="18"/>
        </w:rPr>
      </w:pPr>
      <w:r w:rsidRPr="00A4269C">
        <w:rPr>
          <w:rFonts w:ascii="Arial" w:hAnsi="Arial" w:cs="Arial"/>
          <w:sz w:val="18"/>
          <w:szCs w:val="18"/>
        </w:rPr>
        <w:t xml:space="preserve">     c)  Organizirati savjetodavne sastanke sa svim sudionicima i obveznicima provođenja zaštite od požara u cilju poduzimanja potrebnih mjera, kako bi se opasnost od nastajanja i  širenja požara smanjila na najmanju moguću mjeru. Nužno je propisati mjere za uređivanje i održavanje rudina, živica, međa, poljskih i šumskih putova i kanala sukladno važećim propisima. </w:t>
      </w:r>
    </w:p>
    <w:p w14:paraId="704313A1" w14:textId="77777777" w:rsidR="00A4269C" w:rsidRPr="00A4269C" w:rsidRDefault="00A4269C" w:rsidP="00A4269C">
      <w:pPr>
        <w:spacing w:after="0" w:line="240" w:lineRule="auto"/>
        <w:contextualSpacing/>
        <w:jc w:val="both"/>
        <w:rPr>
          <w:rFonts w:ascii="Arial" w:hAnsi="Arial" w:cs="Arial"/>
          <w:sz w:val="18"/>
          <w:szCs w:val="18"/>
        </w:rPr>
      </w:pPr>
    </w:p>
    <w:p w14:paraId="5854F170" w14:textId="77777777" w:rsidR="00A4269C" w:rsidRPr="00A4269C" w:rsidRDefault="00A4269C" w:rsidP="00A4269C">
      <w:pPr>
        <w:spacing w:after="0" w:line="240" w:lineRule="auto"/>
        <w:jc w:val="both"/>
        <w:rPr>
          <w:rFonts w:ascii="Arial" w:hAnsi="Arial" w:cs="Arial"/>
          <w:sz w:val="18"/>
          <w:szCs w:val="18"/>
        </w:rPr>
      </w:pPr>
      <w:r w:rsidRPr="00A4269C">
        <w:rPr>
          <w:rFonts w:ascii="Arial" w:hAnsi="Arial" w:cs="Arial"/>
          <w:sz w:val="18"/>
          <w:szCs w:val="18"/>
        </w:rPr>
        <w:t xml:space="preserve">Izvršitelj zadatka:  Grad Karlovac.                                                                                                                                               </w:t>
      </w:r>
    </w:p>
    <w:p w14:paraId="5D5012B1" w14:textId="77777777" w:rsidR="00A4269C" w:rsidRDefault="00A4269C" w:rsidP="00A4269C">
      <w:pPr>
        <w:spacing w:after="0" w:line="240" w:lineRule="auto"/>
        <w:contextualSpacing/>
        <w:jc w:val="both"/>
        <w:rPr>
          <w:rFonts w:ascii="Arial" w:hAnsi="Arial" w:cs="Arial"/>
          <w:sz w:val="18"/>
          <w:szCs w:val="18"/>
        </w:rPr>
      </w:pPr>
      <w:r w:rsidRPr="00A4269C">
        <w:rPr>
          <w:rFonts w:ascii="Arial" w:hAnsi="Arial" w:cs="Arial"/>
          <w:sz w:val="18"/>
          <w:szCs w:val="18"/>
        </w:rPr>
        <w:t xml:space="preserve">     </w:t>
      </w:r>
    </w:p>
    <w:p w14:paraId="4DBF2988" w14:textId="3AD01F5D" w:rsidR="00A4269C" w:rsidRPr="00A4269C" w:rsidRDefault="00A4269C" w:rsidP="00A4269C">
      <w:pPr>
        <w:spacing w:after="0" w:line="240" w:lineRule="auto"/>
        <w:contextualSpacing/>
        <w:jc w:val="both"/>
        <w:rPr>
          <w:rFonts w:ascii="Arial" w:hAnsi="Arial" w:cs="Arial"/>
          <w:sz w:val="18"/>
          <w:szCs w:val="18"/>
        </w:rPr>
      </w:pPr>
      <w:r w:rsidRPr="00A4269C">
        <w:rPr>
          <w:rFonts w:ascii="Arial" w:hAnsi="Arial" w:cs="Arial"/>
          <w:sz w:val="18"/>
          <w:szCs w:val="18"/>
        </w:rPr>
        <w:t xml:space="preserve">d) Obvezno je osigurati redovito održavanje (čišćenje) vodotokova i građevina za melioracijsku odvodnju sukladno važećem Planu upravljanja vodama Hrvatskih voda. </w:t>
      </w:r>
    </w:p>
    <w:p w14:paraId="39A92A10" w14:textId="77777777" w:rsidR="00A4269C" w:rsidRPr="00A4269C" w:rsidRDefault="00A4269C" w:rsidP="00A4269C">
      <w:pPr>
        <w:spacing w:after="0" w:line="240" w:lineRule="auto"/>
        <w:contextualSpacing/>
        <w:jc w:val="both"/>
        <w:rPr>
          <w:rFonts w:ascii="Arial" w:hAnsi="Arial" w:cs="Arial"/>
          <w:sz w:val="18"/>
          <w:szCs w:val="18"/>
        </w:rPr>
      </w:pPr>
    </w:p>
    <w:p w14:paraId="29BF719E" w14:textId="77777777" w:rsidR="00A4269C" w:rsidRPr="00A4269C" w:rsidRDefault="00A4269C" w:rsidP="00A4269C">
      <w:pPr>
        <w:spacing w:after="0" w:line="240" w:lineRule="auto"/>
        <w:jc w:val="both"/>
        <w:rPr>
          <w:rFonts w:ascii="Arial" w:hAnsi="Arial" w:cs="Arial"/>
          <w:sz w:val="18"/>
          <w:szCs w:val="18"/>
        </w:rPr>
      </w:pPr>
      <w:r w:rsidRPr="00A4269C">
        <w:rPr>
          <w:rFonts w:ascii="Arial" w:hAnsi="Arial" w:cs="Arial"/>
          <w:sz w:val="18"/>
          <w:szCs w:val="18"/>
        </w:rPr>
        <w:t xml:space="preserve">Izvršitelj zadatka:  Hrvatske vode .                                                                                                         </w:t>
      </w:r>
    </w:p>
    <w:p w14:paraId="30769104" w14:textId="77777777" w:rsidR="00A4269C" w:rsidRPr="00A4269C" w:rsidRDefault="00A4269C" w:rsidP="00A4269C">
      <w:pPr>
        <w:spacing w:after="0" w:line="240" w:lineRule="auto"/>
        <w:contextualSpacing/>
        <w:jc w:val="both"/>
        <w:rPr>
          <w:rFonts w:ascii="Arial" w:hAnsi="Arial" w:cs="Arial"/>
          <w:sz w:val="18"/>
          <w:szCs w:val="18"/>
        </w:rPr>
      </w:pPr>
      <w:r w:rsidRPr="00A4269C">
        <w:rPr>
          <w:rFonts w:ascii="Arial" w:hAnsi="Arial" w:cs="Arial"/>
          <w:sz w:val="18"/>
          <w:szCs w:val="18"/>
        </w:rPr>
        <w:t xml:space="preserve">    e)  Bunari i ostale prirodne pričuve vode koje se mogu koristiti za gašenje požara na otvorenom prostoru moraju se redovito čistiti, a prilazni putovi za vatrogasna vozila održavati  prohodnima. </w:t>
      </w:r>
    </w:p>
    <w:p w14:paraId="4FA61F64" w14:textId="77777777" w:rsidR="00A4269C" w:rsidRPr="00A4269C" w:rsidRDefault="00A4269C" w:rsidP="00A4269C">
      <w:pPr>
        <w:spacing w:after="0" w:line="240" w:lineRule="auto"/>
        <w:contextualSpacing/>
        <w:jc w:val="both"/>
        <w:rPr>
          <w:rFonts w:ascii="Arial" w:hAnsi="Arial" w:cs="Arial"/>
          <w:sz w:val="18"/>
          <w:szCs w:val="18"/>
        </w:rPr>
      </w:pPr>
    </w:p>
    <w:p w14:paraId="330F3079" w14:textId="77777777" w:rsidR="00A4269C" w:rsidRPr="00A4269C" w:rsidRDefault="00A4269C" w:rsidP="00A4269C">
      <w:pPr>
        <w:spacing w:after="0" w:line="240" w:lineRule="auto"/>
        <w:jc w:val="both"/>
        <w:rPr>
          <w:rFonts w:ascii="Arial" w:hAnsi="Arial" w:cs="Arial"/>
          <w:sz w:val="18"/>
          <w:szCs w:val="18"/>
        </w:rPr>
      </w:pPr>
      <w:r w:rsidRPr="00A4269C">
        <w:rPr>
          <w:rFonts w:ascii="Arial" w:hAnsi="Arial" w:cs="Arial"/>
          <w:sz w:val="18"/>
          <w:szCs w:val="18"/>
        </w:rPr>
        <w:t xml:space="preserve">Izvršitelj zadatka: Grad Karlovac, pravne osobe koje obavljaju komunalnu djelatnost, fizičke i pravne osobe koje su vlasnici zemljišta na kojem se nalaze pričuve  vode za gašenje požara.                                                                                                                                                          </w:t>
      </w:r>
    </w:p>
    <w:p w14:paraId="22A817A5" w14:textId="77777777" w:rsidR="00A4269C" w:rsidRDefault="00A4269C" w:rsidP="00A4269C">
      <w:pPr>
        <w:spacing w:after="0" w:line="240" w:lineRule="auto"/>
        <w:jc w:val="both"/>
        <w:rPr>
          <w:rFonts w:ascii="Arial" w:hAnsi="Arial" w:cs="Arial"/>
          <w:sz w:val="18"/>
          <w:szCs w:val="18"/>
        </w:rPr>
      </w:pPr>
      <w:r w:rsidRPr="00A4269C">
        <w:rPr>
          <w:rFonts w:ascii="Arial" w:hAnsi="Arial" w:cs="Arial"/>
          <w:sz w:val="18"/>
          <w:szCs w:val="18"/>
        </w:rPr>
        <w:t xml:space="preserve"> </w:t>
      </w:r>
    </w:p>
    <w:p w14:paraId="68C35012" w14:textId="63E9FD52" w:rsidR="00A4269C" w:rsidRPr="00A4269C" w:rsidRDefault="00A4269C" w:rsidP="00A4269C">
      <w:pPr>
        <w:spacing w:after="0" w:line="240" w:lineRule="auto"/>
        <w:jc w:val="both"/>
        <w:rPr>
          <w:rFonts w:ascii="Arial" w:hAnsi="Arial" w:cs="Arial"/>
          <w:sz w:val="18"/>
          <w:szCs w:val="18"/>
        </w:rPr>
      </w:pPr>
      <w:r w:rsidRPr="00A4269C">
        <w:rPr>
          <w:rFonts w:ascii="Arial" w:hAnsi="Arial" w:cs="Arial"/>
          <w:sz w:val="18"/>
          <w:szCs w:val="18"/>
        </w:rPr>
        <w:t xml:space="preserve">   f)  U slučaju nastajanja požara na otvorenom prostoru, pravne osobe čije su građevine ili uređaji locirani u neposrednoj blizini požara dužne  su dati na raspolaganje svoju opremu i mehanizaciju za potrebe radova na sprječavanju širenja požara ili za njegovo gašenje.                                                                         </w:t>
      </w:r>
    </w:p>
    <w:p w14:paraId="00A72237" w14:textId="77777777" w:rsidR="00A4269C" w:rsidRDefault="00A4269C" w:rsidP="00A4269C">
      <w:pPr>
        <w:spacing w:after="0" w:line="240" w:lineRule="auto"/>
        <w:jc w:val="both"/>
        <w:rPr>
          <w:rFonts w:ascii="Arial" w:hAnsi="Arial" w:cs="Arial"/>
          <w:sz w:val="18"/>
          <w:szCs w:val="18"/>
        </w:rPr>
      </w:pPr>
    </w:p>
    <w:p w14:paraId="27E3B2A2" w14:textId="259FDB27" w:rsidR="00A4269C" w:rsidRPr="00A4269C" w:rsidRDefault="00A4269C" w:rsidP="00A4269C">
      <w:pPr>
        <w:spacing w:after="0" w:line="240" w:lineRule="auto"/>
        <w:jc w:val="both"/>
        <w:rPr>
          <w:rFonts w:ascii="Arial" w:hAnsi="Arial" w:cs="Arial"/>
          <w:sz w:val="18"/>
          <w:szCs w:val="18"/>
        </w:rPr>
      </w:pPr>
      <w:r w:rsidRPr="00A4269C">
        <w:rPr>
          <w:rFonts w:ascii="Arial" w:hAnsi="Arial" w:cs="Arial"/>
          <w:sz w:val="18"/>
          <w:szCs w:val="18"/>
        </w:rPr>
        <w:t xml:space="preserve">Izvršitelj zadatka: Pravne osobe čije su građevine ili uređaji u neposrednoj blizini  požara.                                                                                                                                                 </w:t>
      </w:r>
    </w:p>
    <w:p w14:paraId="53971062" w14:textId="77777777" w:rsidR="00A4269C" w:rsidRDefault="00A4269C" w:rsidP="00A4269C">
      <w:pPr>
        <w:spacing w:after="0" w:line="240" w:lineRule="auto"/>
        <w:contextualSpacing/>
        <w:jc w:val="both"/>
        <w:rPr>
          <w:rFonts w:ascii="Arial" w:hAnsi="Arial" w:cs="Arial"/>
          <w:sz w:val="18"/>
          <w:szCs w:val="18"/>
        </w:rPr>
      </w:pPr>
      <w:r w:rsidRPr="00A4269C">
        <w:rPr>
          <w:rFonts w:ascii="Arial" w:hAnsi="Arial" w:cs="Arial"/>
          <w:sz w:val="18"/>
          <w:szCs w:val="18"/>
        </w:rPr>
        <w:t xml:space="preserve">  </w:t>
      </w:r>
    </w:p>
    <w:p w14:paraId="6548C080" w14:textId="26D8508E" w:rsidR="00A4269C" w:rsidRPr="00A4269C" w:rsidRDefault="00A4269C" w:rsidP="00A4269C">
      <w:pPr>
        <w:spacing w:after="0" w:line="240" w:lineRule="auto"/>
        <w:contextualSpacing/>
        <w:jc w:val="both"/>
        <w:rPr>
          <w:rFonts w:ascii="Arial" w:hAnsi="Arial" w:cs="Arial"/>
          <w:sz w:val="18"/>
          <w:szCs w:val="18"/>
        </w:rPr>
      </w:pPr>
      <w:r w:rsidRPr="00A4269C">
        <w:rPr>
          <w:rFonts w:ascii="Arial" w:hAnsi="Arial" w:cs="Arial"/>
          <w:sz w:val="18"/>
          <w:szCs w:val="18"/>
        </w:rPr>
        <w:t xml:space="preserve"> g)  Obvezan je nadzor i skrb nad državnim, županijskim i lokalnim cestama te zemljišnim pojasom uz cestu.  Zemljišni pojas uz ceste mora biti  čist i pregledan kako zbog sigurnosti  prometa tako i zbog sprječavanja nastajanja i širenja požara na njemu. Stoga je obvezno čišćenje zemljišnog pojasa uz ceste od lakozapaljivih tvari, odnosno, onih tvari koje bi mogle izazvati požar ili omogućiti odnosno olakšati njegovo širenje.  </w:t>
      </w:r>
    </w:p>
    <w:p w14:paraId="330DCB90" w14:textId="77777777" w:rsidR="00A4269C" w:rsidRPr="00A4269C" w:rsidRDefault="00A4269C" w:rsidP="00A4269C">
      <w:pPr>
        <w:spacing w:after="0" w:line="240" w:lineRule="auto"/>
        <w:contextualSpacing/>
        <w:jc w:val="both"/>
        <w:rPr>
          <w:rFonts w:ascii="Arial" w:hAnsi="Arial" w:cs="Arial"/>
          <w:sz w:val="18"/>
          <w:szCs w:val="18"/>
        </w:rPr>
      </w:pPr>
      <w:r w:rsidRPr="00A4269C">
        <w:rPr>
          <w:rFonts w:ascii="Arial" w:hAnsi="Arial" w:cs="Arial"/>
          <w:sz w:val="18"/>
          <w:szCs w:val="18"/>
        </w:rPr>
        <w:t xml:space="preserve">                                                                                                                                                                                                 Izvršitelj zadatka: Hrvatske autoceste d.o.o., Hrvatske ceste d.o.o., Županijska Uprava za ceste Karlovačke županije, Grad Karlovac.                                                                                                                                                                                                 </w:t>
      </w:r>
    </w:p>
    <w:p w14:paraId="33471DB8" w14:textId="77777777" w:rsidR="00A4269C" w:rsidRPr="00A4269C" w:rsidRDefault="00A4269C" w:rsidP="00A4269C">
      <w:pPr>
        <w:spacing w:after="0" w:line="240" w:lineRule="auto"/>
        <w:contextualSpacing/>
        <w:jc w:val="both"/>
        <w:rPr>
          <w:rFonts w:ascii="Arial" w:hAnsi="Arial" w:cs="Arial"/>
          <w:sz w:val="18"/>
          <w:szCs w:val="18"/>
        </w:rPr>
      </w:pPr>
    </w:p>
    <w:p w14:paraId="4A4BDD7B" w14:textId="77777777" w:rsidR="00A4269C" w:rsidRPr="00A4269C" w:rsidRDefault="00A4269C" w:rsidP="00A4269C">
      <w:pPr>
        <w:spacing w:after="0" w:line="240" w:lineRule="auto"/>
        <w:contextualSpacing/>
        <w:jc w:val="both"/>
        <w:rPr>
          <w:rFonts w:ascii="Arial" w:hAnsi="Arial" w:cs="Arial"/>
          <w:sz w:val="18"/>
          <w:szCs w:val="18"/>
          <w:u w:val="single"/>
        </w:rPr>
      </w:pPr>
      <w:r w:rsidRPr="00A4269C">
        <w:rPr>
          <w:rFonts w:ascii="Arial" w:hAnsi="Arial" w:cs="Arial"/>
          <w:sz w:val="18"/>
          <w:szCs w:val="18"/>
        </w:rPr>
        <w:t xml:space="preserve">   h)  Obvezno je  čistiti pojas uz željezničku prugu od lakozapaljivih tvari, odnosno tvari koje bi mogle izazvati požar i omogućiti njegovo širenje.                                                                                                                                                  </w:t>
      </w:r>
      <w:r w:rsidRPr="00A4269C">
        <w:rPr>
          <w:rFonts w:ascii="Arial" w:hAnsi="Arial" w:cs="Arial"/>
          <w:sz w:val="18"/>
          <w:szCs w:val="18"/>
          <w:u w:val="single"/>
        </w:rPr>
        <w:t xml:space="preserve"> </w:t>
      </w:r>
    </w:p>
    <w:p w14:paraId="5B7C9604" w14:textId="77777777" w:rsidR="00A4269C" w:rsidRPr="00A4269C" w:rsidRDefault="00A4269C" w:rsidP="00A4269C">
      <w:pPr>
        <w:spacing w:after="0" w:line="240" w:lineRule="auto"/>
        <w:contextualSpacing/>
        <w:jc w:val="both"/>
        <w:rPr>
          <w:rFonts w:ascii="Arial" w:hAnsi="Arial" w:cs="Arial"/>
          <w:sz w:val="18"/>
          <w:szCs w:val="18"/>
          <w:u w:val="single"/>
        </w:rPr>
      </w:pPr>
    </w:p>
    <w:p w14:paraId="55940B97" w14:textId="77777777" w:rsidR="00A4269C" w:rsidRPr="00A4269C" w:rsidRDefault="00A4269C" w:rsidP="00A4269C">
      <w:pPr>
        <w:spacing w:after="0" w:line="240" w:lineRule="auto"/>
        <w:contextualSpacing/>
        <w:jc w:val="both"/>
        <w:rPr>
          <w:rFonts w:ascii="Arial" w:hAnsi="Arial" w:cs="Arial"/>
          <w:sz w:val="18"/>
          <w:szCs w:val="18"/>
        </w:rPr>
      </w:pPr>
      <w:r w:rsidRPr="00A4269C">
        <w:rPr>
          <w:rFonts w:ascii="Arial" w:hAnsi="Arial" w:cs="Arial"/>
          <w:sz w:val="18"/>
          <w:szCs w:val="18"/>
        </w:rPr>
        <w:t xml:space="preserve">Izvršitelj zadatka:  Hrvatske željeznice.                                                                                                                                             </w:t>
      </w:r>
    </w:p>
    <w:p w14:paraId="2B8D8E87" w14:textId="77777777" w:rsidR="00A4269C" w:rsidRPr="00A4269C" w:rsidRDefault="00A4269C" w:rsidP="00A4269C">
      <w:pPr>
        <w:autoSpaceDE w:val="0"/>
        <w:autoSpaceDN w:val="0"/>
        <w:adjustRightInd w:val="0"/>
        <w:spacing w:after="0" w:line="240" w:lineRule="auto"/>
        <w:jc w:val="both"/>
        <w:rPr>
          <w:rFonts w:ascii="Arial" w:hAnsi="Arial" w:cs="Arial"/>
          <w:color w:val="000000"/>
          <w:sz w:val="18"/>
          <w:szCs w:val="18"/>
        </w:rPr>
      </w:pPr>
    </w:p>
    <w:p w14:paraId="70A18F61" w14:textId="77777777" w:rsidR="00A4269C" w:rsidRPr="00A4269C" w:rsidRDefault="00A4269C" w:rsidP="00A4269C">
      <w:pPr>
        <w:spacing w:after="0" w:line="240" w:lineRule="auto"/>
        <w:jc w:val="both"/>
        <w:rPr>
          <w:rFonts w:ascii="Arial" w:eastAsia="Arial Unicode MS" w:hAnsi="Arial" w:cs="Arial"/>
          <w:b/>
          <w:bCs/>
          <w:sz w:val="18"/>
          <w:szCs w:val="18"/>
        </w:rPr>
      </w:pPr>
    </w:p>
    <w:p w14:paraId="0106813D" w14:textId="77777777" w:rsidR="00A4269C" w:rsidRPr="00A4269C" w:rsidRDefault="00A4269C" w:rsidP="00A4269C">
      <w:pPr>
        <w:spacing w:after="0" w:line="240" w:lineRule="auto"/>
        <w:jc w:val="both"/>
        <w:rPr>
          <w:rFonts w:ascii="Arial" w:eastAsia="Arial Unicode MS" w:hAnsi="Arial" w:cs="Arial"/>
          <w:b/>
          <w:bCs/>
          <w:sz w:val="18"/>
          <w:szCs w:val="18"/>
        </w:rPr>
      </w:pPr>
      <w:r w:rsidRPr="00A4269C">
        <w:rPr>
          <w:rFonts w:ascii="Arial" w:eastAsia="Arial Unicode MS" w:hAnsi="Arial" w:cs="Arial"/>
          <w:b/>
          <w:bCs/>
          <w:sz w:val="18"/>
          <w:szCs w:val="18"/>
        </w:rPr>
        <w:t>5. ZAVRŠNE ODREDBE</w:t>
      </w:r>
    </w:p>
    <w:p w14:paraId="0CB80779" w14:textId="77777777" w:rsidR="00A4269C" w:rsidRPr="00A4269C" w:rsidRDefault="00A4269C" w:rsidP="00A4269C">
      <w:pPr>
        <w:overflowPunct w:val="0"/>
        <w:autoSpaceDE w:val="0"/>
        <w:autoSpaceDN w:val="0"/>
        <w:adjustRightInd w:val="0"/>
        <w:spacing w:after="0" w:line="240" w:lineRule="auto"/>
        <w:jc w:val="center"/>
        <w:rPr>
          <w:rFonts w:ascii="Arial" w:hAnsi="Arial" w:cs="Arial"/>
          <w:b/>
          <w:bCs/>
          <w:sz w:val="18"/>
          <w:szCs w:val="18"/>
        </w:rPr>
      </w:pPr>
      <w:r w:rsidRPr="00A4269C">
        <w:rPr>
          <w:rFonts w:ascii="Arial" w:hAnsi="Arial" w:cs="Arial"/>
          <w:b/>
          <w:bCs/>
          <w:sz w:val="18"/>
          <w:szCs w:val="18"/>
        </w:rPr>
        <w:t>III.</w:t>
      </w:r>
    </w:p>
    <w:p w14:paraId="1E8E31DB" w14:textId="77777777" w:rsidR="00A4269C" w:rsidRPr="00A4269C" w:rsidRDefault="00A4269C" w:rsidP="00A4269C">
      <w:pPr>
        <w:overflowPunct w:val="0"/>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xml:space="preserve">Nadležno upravno tijelo Grada Karlovca upoznat će sa sadržajem ovog Provedbenog plana unapređenja zaštite od požara na području Grada Karlovca za 2024. godinu. sve pravne subjekte koji su istim predviđeni kao izvršitelji pojedinih zadataka. </w:t>
      </w:r>
    </w:p>
    <w:p w14:paraId="501B6A29" w14:textId="77777777" w:rsidR="00A4269C" w:rsidRPr="00A4269C" w:rsidRDefault="00A4269C" w:rsidP="00A4269C">
      <w:pPr>
        <w:overflowPunct w:val="0"/>
        <w:autoSpaceDE w:val="0"/>
        <w:autoSpaceDN w:val="0"/>
        <w:adjustRightInd w:val="0"/>
        <w:spacing w:after="0" w:line="240" w:lineRule="auto"/>
        <w:jc w:val="both"/>
        <w:rPr>
          <w:rFonts w:ascii="Arial" w:hAnsi="Arial" w:cs="Arial"/>
          <w:sz w:val="18"/>
          <w:szCs w:val="18"/>
        </w:rPr>
      </w:pPr>
    </w:p>
    <w:p w14:paraId="46C48B4C" w14:textId="77777777" w:rsidR="00A4269C" w:rsidRPr="00A4269C" w:rsidRDefault="00A4269C" w:rsidP="00A4269C">
      <w:pPr>
        <w:overflowPunct w:val="0"/>
        <w:autoSpaceDE w:val="0"/>
        <w:autoSpaceDN w:val="0"/>
        <w:adjustRightInd w:val="0"/>
        <w:spacing w:after="0" w:line="240" w:lineRule="auto"/>
        <w:jc w:val="center"/>
        <w:rPr>
          <w:rFonts w:ascii="Arial" w:hAnsi="Arial" w:cs="Arial"/>
          <w:b/>
          <w:bCs/>
          <w:sz w:val="18"/>
          <w:szCs w:val="18"/>
        </w:rPr>
      </w:pPr>
      <w:r w:rsidRPr="00A4269C">
        <w:rPr>
          <w:rFonts w:ascii="Arial" w:hAnsi="Arial" w:cs="Arial"/>
          <w:b/>
          <w:bCs/>
          <w:sz w:val="18"/>
          <w:szCs w:val="18"/>
        </w:rPr>
        <w:t>IV.</w:t>
      </w:r>
    </w:p>
    <w:p w14:paraId="6E34BF10" w14:textId="77777777" w:rsidR="00A4269C" w:rsidRPr="00A4269C" w:rsidRDefault="00A4269C" w:rsidP="00A4269C">
      <w:pPr>
        <w:overflowPunct w:val="0"/>
        <w:autoSpaceDE w:val="0"/>
        <w:autoSpaceDN w:val="0"/>
        <w:adjustRightInd w:val="0"/>
        <w:spacing w:after="0" w:line="240" w:lineRule="auto"/>
        <w:jc w:val="both"/>
        <w:rPr>
          <w:rFonts w:ascii="Arial" w:hAnsi="Arial" w:cs="Arial"/>
          <w:sz w:val="18"/>
          <w:szCs w:val="18"/>
        </w:rPr>
      </w:pPr>
      <w:r w:rsidRPr="00A4269C">
        <w:rPr>
          <w:rFonts w:ascii="Arial" w:hAnsi="Arial" w:cs="Arial"/>
          <w:sz w:val="18"/>
          <w:szCs w:val="18"/>
        </w:rPr>
        <w:t xml:space="preserve">Sredstva za provedbu obveza Grada Karlovca koje proizlaze iz ovog Provedbenog plana, osigurat će se do visine utvrđene Proračunom Grada Karlovca za 2024. godinu. </w:t>
      </w:r>
    </w:p>
    <w:p w14:paraId="7892CC02" w14:textId="77777777" w:rsidR="00A4269C" w:rsidRPr="00A4269C" w:rsidRDefault="00A4269C" w:rsidP="00A4269C">
      <w:pPr>
        <w:overflowPunct w:val="0"/>
        <w:autoSpaceDE w:val="0"/>
        <w:autoSpaceDN w:val="0"/>
        <w:adjustRightInd w:val="0"/>
        <w:spacing w:after="0" w:line="240" w:lineRule="auto"/>
        <w:jc w:val="both"/>
        <w:rPr>
          <w:rFonts w:ascii="Arial" w:hAnsi="Arial" w:cs="Arial"/>
          <w:sz w:val="18"/>
          <w:szCs w:val="18"/>
        </w:rPr>
      </w:pPr>
    </w:p>
    <w:p w14:paraId="32A96B07" w14:textId="77777777" w:rsidR="00A4269C" w:rsidRPr="00A4269C" w:rsidRDefault="00A4269C" w:rsidP="00A4269C">
      <w:pPr>
        <w:overflowPunct w:val="0"/>
        <w:autoSpaceDE w:val="0"/>
        <w:autoSpaceDN w:val="0"/>
        <w:adjustRightInd w:val="0"/>
        <w:spacing w:after="0" w:line="240" w:lineRule="auto"/>
        <w:jc w:val="center"/>
        <w:rPr>
          <w:rFonts w:ascii="Arial" w:hAnsi="Arial" w:cs="Arial"/>
          <w:b/>
          <w:bCs/>
          <w:sz w:val="18"/>
          <w:szCs w:val="18"/>
        </w:rPr>
      </w:pPr>
      <w:r w:rsidRPr="00A4269C">
        <w:rPr>
          <w:rFonts w:ascii="Arial" w:hAnsi="Arial" w:cs="Arial"/>
          <w:b/>
          <w:bCs/>
          <w:sz w:val="18"/>
          <w:szCs w:val="18"/>
        </w:rPr>
        <w:t>V.</w:t>
      </w:r>
    </w:p>
    <w:p w14:paraId="2E981A8D" w14:textId="77777777" w:rsidR="00A4269C" w:rsidRPr="00A4269C" w:rsidRDefault="00A4269C" w:rsidP="00A4269C">
      <w:pPr>
        <w:overflowPunct w:val="0"/>
        <w:autoSpaceDE w:val="0"/>
        <w:autoSpaceDN w:val="0"/>
        <w:adjustRightInd w:val="0"/>
        <w:spacing w:after="0" w:line="240" w:lineRule="auto"/>
        <w:jc w:val="both"/>
        <w:rPr>
          <w:rFonts w:ascii="Arial" w:eastAsia="Times New Roman" w:hAnsi="Arial" w:cs="Arial"/>
          <w:sz w:val="18"/>
          <w:szCs w:val="18"/>
          <w:lang w:eastAsia="hr-HR"/>
        </w:rPr>
      </w:pPr>
      <w:r w:rsidRPr="00A4269C">
        <w:rPr>
          <w:rFonts w:ascii="Arial" w:hAnsi="Arial" w:cs="Arial"/>
          <w:sz w:val="18"/>
          <w:szCs w:val="18"/>
        </w:rPr>
        <w:t>Ovaj Provedbeni plan stupa na snagu osmog (8) dana od dana objave u službenom „Glasniku Grada Karlovca“.</w:t>
      </w:r>
    </w:p>
    <w:p w14:paraId="1C3F67D2" w14:textId="77777777" w:rsidR="00A4269C" w:rsidRPr="00A4269C" w:rsidRDefault="00A4269C" w:rsidP="00A4269C">
      <w:pPr>
        <w:autoSpaceDE w:val="0"/>
        <w:autoSpaceDN w:val="0"/>
        <w:adjustRightInd w:val="0"/>
        <w:spacing w:after="0" w:line="240" w:lineRule="auto"/>
        <w:ind w:firstLine="708"/>
        <w:jc w:val="both"/>
        <w:rPr>
          <w:rFonts w:ascii="Arial" w:hAnsi="Arial" w:cs="Arial"/>
          <w:color w:val="000000"/>
          <w:sz w:val="18"/>
          <w:szCs w:val="18"/>
        </w:rPr>
      </w:pPr>
    </w:p>
    <w:p w14:paraId="477E9989" w14:textId="77777777" w:rsidR="00A4269C" w:rsidRPr="00A4269C" w:rsidRDefault="00A4269C" w:rsidP="00A4269C">
      <w:pPr>
        <w:autoSpaceDE w:val="0"/>
        <w:autoSpaceDN w:val="0"/>
        <w:adjustRightInd w:val="0"/>
        <w:spacing w:after="0" w:line="276" w:lineRule="auto"/>
        <w:ind w:firstLine="708"/>
        <w:jc w:val="both"/>
        <w:rPr>
          <w:rFonts w:ascii="Times New Roman" w:hAnsi="Times New Roman" w:cs="Times New Roman"/>
          <w:color w:val="000000"/>
        </w:rPr>
      </w:pPr>
    </w:p>
    <w:p w14:paraId="5ED50A17" w14:textId="77777777" w:rsidR="00A4269C" w:rsidRPr="00A4269C" w:rsidRDefault="00A4269C" w:rsidP="00A4269C">
      <w:pPr>
        <w:autoSpaceDE w:val="0"/>
        <w:autoSpaceDN w:val="0"/>
        <w:adjustRightInd w:val="0"/>
        <w:spacing w:after="0" w:line="276" w:lineRule="auto"/>
        <w:ind w:firstLine="708"/>
        <w:jc w:val="both"/>
        <w:rPr>
          <w:rFonts w:ascii="Times New Roman" w:hAnsi="Times New Roman" w:cs="Times New Roman"/>
          <w:color w:val="000000"/>
        </w:rPr>
      </w:pPr>
    </w:p>
    <w:p w14:paraId="2DF0EEB8" w14:textId="77777777" w:rsidR="00A4269C" w:rsidRPr="00A4269C" w:rsidRDefault="00A4269C" w:rsidP="00A4269C">
      <w:pPr>
        <w:autoSpaceDE w:val="0"/>
        <w:autoSpaceDN w:val="0"/>
        <w:adjustRightInd w:val="0"/>
        <w:spacing w:after="0" w:line="276" w:lineRule="auto"/>
        <w:ind w:firstLine="708"/>
        <w:jc w:val="both"/>
        <w:rPr>
          <w:rFonts w:ascii="Times New Roman" w:hAnsi="Times New Roman" w:cs="Times New Roman"/>
          <w:color w:val="000000"/>
        </w:rPr>
      </w:pPr>
    </w:p>
    <w:p w14:paraId="62B7C03B" w14:textId="77777777" w:rsidR="00A4269C" w:rsidRPr="00D914CE" w:rsidRDefault="00A4269C" w:rsidP="004B71E2">
      <w:pPr>
        <w:spacing w:after="0" w:line="240" w:lineRule="auto"/>
        <w:rPr>
          <w:rFonts w:ascii="Arial" w:hAnsi="Arial" w:cs="Arial"/>
          <w:b/>
          <w:bCs/>
          <w:sz w:val="18"/>
          <w:szCs w:val="18"/>
        </w:rPr>
      </w:pPr>
    </w:p>
    <w:p w14:paraId="1095A9CC" w14:textId="77777777" w:rsidR="004B71E2" w:rsidRPr="00D914CE" w:rsidRDefault="004B71E2" w:rsidP="004B71E2">
      <w:pPr>
        <w:spacing w:after="0" w:line="240" w:lineRule="auto"/>
        <w:rPr>
          <w:rFonts w:ascii="Arial" w:hAnsi="Arial" w:cs="Arial"/>
          <w:b/>
          <w:bCs/>
          <w:sz w:val="18"/>
          <w:szCs w:val="18"/>
        </w:rPr>
      </w:pPr>
    </w:p>
    <w:p w14:paraId="028DB514" w14:textId="77777777" w:rsidR="004B71E2" w:rsidRDefault="004B71E2" w:rsidP="004B71E2">
      <w:pPr>
        <w:spacing w:after="0" w:line="240" w:lineRule="auto"/>
        <w:rPr>
          <w:rFonts w:ascii="Arial" w:hAnsi="Arial" w:cs="Arial"/>
          <w:b/>
          <w:bCs/>
          <w:sz w:val="18"/>
          <w:szCs w:val="18"/>
        </w:rPr>
      </w:pPr>
    </w:p>
    <w:p w14:paraId="76FEB76F" w14:textId="77777777" w:rsidR="005F0DF7" w:rsidRDefault="005F0DF7" w:rsidP="004B71E2">
      <w:pPr>
        <w:spacing w:after="0" w:line="240" w:lineRule="auto"/>
        <w:rPr>
          <w:rFonts w:ascii="Arial" w:hAnsi="Arial" w:cs="Arial"/>
          <w:b/>
          <w:bCs/>
          <w:sz w:val="18"/>
          <w:szCs w:val="18"/>
        </w:rPr>
      </w:pPr>
    </w:p>
    <w:p w14:paraId="5ECA58A2" w14:textId="77777777" w:rsidR="005F0DF7" w:rsidRDefault="005F0DF7" w:rsidP="004B71E2">
      <w:pPr>
        <w:spacing w:after="0" w:line="240" w:lineRule="auto"/>
        <w:rPr>
          <w:rFonts w:ascii="Arial" w:hAnsi="Arial" w:cs="Arial"/>
          <w:b/>
          <w:bCs/>
          <w:sz w:val="18"/>
          <w:szCs w:val="18"/>
        </w:rPr>
      </w:pPr>
    </w:p>
    <w:p w14:paraId="754BCCAA" w14:textId="77777777" w:rsidR="005F0DF7" w:rsidRDefault="005F0DF7" w:rsidP="004B71E2">
      <w:pPr>
        <w:spacing w:after="0" w:line="240" w:lineRule="auto"/>
        <w:rPr>
          <w:rFonts w:ascii="Arial" w:hAnsi="Arial" w:cs="Arial"/>
          <w:b/>
          <w:bCs/>
          <w:sz w:val="18"/>
          <w:szCs w:val="18"/>
        </w:rPr>
      </w:pPr>
    </w:p>
    <w:p w14:paraId="6E4F868F" w14:textId="77777777" w:rsidR="005F0DF7" w:rsidRDefault="005F0DF7" w:rsidP="004B71E2">
      <w:pPr>
        <w:spacing w:after="0" w:line="240" w:lineRule="auto"/>
        <w:rPr>
          <w:rFonts w:ascii="Arial" w:hAnsi="Arial" w:cs="Arial"/>
          <w:b/>
          <w:bCs/>
          <w:sz w:val="18"/>
          <w:szCs w:val="18"/>
        </w:rPr>
      </w:pPr>
    </w:p>
    <w:p w14:paraId="5EEADA0D" w14:textId="77777777" w:rsidR="005F0DF7" w:rsidRDefault="005F0DF7" w:rsidP="004B71E2">
      <w:pPr>
        <w:spacing w:after="0" w:line="240" w:lineRule="auto"/>
        <w:rPr>
          <w:rFonts w:ascii="Arial" w:hAnsi="Arial" w:cs="Arial"/>
          <w:b/>
          <w:bCs/>
          <w:sz w:val="18"/>
          <w:szCs w:val="18"/>
        </w:rPr>
      </w:pPr>
    </w:p>
    <w:p w14:paraId="34A283A3" w14:textId="77777777" w:rsidR="005F0DF7" w:rsidRDefault="005F0DF7" w:rsidP="004B71E2">
      <w:pPr>
        <w:spacing w:after="0" w:line="240" w:lineRule="auto"/>
        <w:rPr>
          <w:rFonts w:ascii="Arial" w:hAnsi="Arial" w:cs="Arial"/>
          <w:b/>
          <w:bCs/>
          <w:sz w:val="18"/>
          <w:szCs w:val="18"/>
        </w:rPr>
      </w:pPr>
    </w:p>
    <w:p w14:paraId="0871336C" w14:textId="77777777" w:rsidR="005F0DF7" w:rsidRDefault="005F0DF7" w:rsidP="004B71E2">
      <w:pPr>
        <w:spacing w:after="0" w:line="240" w:lineRule="auto"/>
        <w:rPr>
          <w:rFonts w:ascii="Arial" w:hAnsi="Arial" w:cs="Arial"/>
          <w:b/>
          <w:bCs/>
          <w:sz w:val="18"/>
          <w:szCs w:val="18"/>
        </w:rPr>
      </w:pPr>
    </w:p>
    <w:p w14:paraId="7D728B87" w14:textId="77777777" w:rsidR="005F0DF7" w:rsidRDefault="005F0DF7" w:rsidP="004B71E2">
      <w:pPr>
        <w:spacing w:after="0" w:line="240" w:lineRule="auto"/>
        <w:rPr>
          <w:rFonts w:ascii="Arial" w:hAnsi="Arial" w:cs="Arial"/>
          <w:b/>
          <w:bCs/>
          <w:sz w:val="18"/>
          <w:szCs w:val="18"/>
        </w:rPr>
      </w:pPr>
    </w:p>
    <w:p w14:paraId="2AD1C51E" w14:textId="77777777" w:rsidR="005F0DF7" w:rsidRDefault="005F0DF7" w:rsidP="004B71E2">
      <w:pPr>
        <w:spacing w:after="0" w:line="240" w:lineRule="auto"/>
        <w:rPr>
          <w:rFonts w:ascii="Arial" w:hAnsi="Arial" w:cs="Arial"/>
          <w:b/>
          <w:bCs/>
          <w:sz w:val="18"/>
          <w:szCs w:val="18"/>
        </w:rPr>
      </w:pPr>
    </w:p>
    <w:p w14:paraId="7786190D" w14:textId="77777777" w:rsidR="005F0DF7" w:rsidRDefault="005F0DF7" w:rsidP="004B71E2">
      <w:pPr>
        <w:spacing w:after="0" w:line="240" w:lineRule="auto"/>
        <w:rPr>
          <w:rFonts w:ascii="Arial" w:hAnsi="Arial" w:cs="Arial"/>
          <w:b/>
          <w:bCs/>
          <w:sz w:val="18"/>
          <w:szCs w:val="18"/>
        </w:rPr>
      </w:pPr>
    </w:p>
    <w:p w14:paraId="2523D979" w14:textId="77777777" w:rsidR="005F0DF7" w:rsidRDefault="005F0DF7" w:rsidP="004B71E2">
      <w:pPr>
        <w:spacing w:after="0" w:line="240" w:lineRule="auto"/>
        <w:rPr>
          <w:rFonts w:ascii="Arial" w:hAnsi="Arial" w:cs="Arial"/>
          <w:b/>
          <w:bCs/>
          <w:sz w:val="18"/>
          <w:szCs w:val="18"/>
        </w:rPr>
      </w:pPr>
    </w:p>
    <w:p w14:paraId="13349460" w14:textId="77777777" w:rsidR="005F0DF7" w:rsidRDefault="005F0DF7" w:rsidP="004B71E2">
      <w:pPr>
        <w:spacing w:after="0" w:line="240" w:lineRule="auto"/>
        <w:rPr>
          <w:rFonts w:ascii="Arial" w:hAnsi="Arial" w:cs="Arial"/>
          <w:b/>
          <w:bCs/>
          <w:sz w:val="18"/>
          <w:szCs w:val="18"/>
        </w:rPr>
      </w:pPr>
    </w:p>
    <w:p w14:paraId="4B1D7C3A" w14:textId="77777777" w:rsidR="005F0DF7" w:rsidRDefault="005F0DF7" w:rsidP="004B71E2">
      <w:pPr>
        <w:spacing w:after="0" w:line="240" w:lineRule="auto"/>
        <w:rPr>
          <w:rFonts w:ascii="Arial" w:hAnsi="Arial" w:cs="Arial"/>
          <w:b/>
          <w:bCs/>
          <w:sz w:val="18"/>
          <w:szCs w:val="18"/>
        </w:rPr>
      </w:pPr>
    </w:p>
    <w:p w14:paraId="6A5BD5D8" w14:textId="77777777" w:rsidR="005F0DF7" w:rsidRDefault="005F0DF7" w:rsidP="004B71E2">
      <w:pPr>
        <w:spacing w:after="0" w:line="240" w:lineRule="auto"/>
        <w:rPr>
          <w:rFonts w:ascii="Arial" w:hAnsi="Arial" w:cs="Arial"/>
          <w:b/>
          <w:bCs/>
          <w:sz w:val="18"/>
          <w:szCs w:val="18"/>
        </w:rPr>
      </w:pPr>
    </w:p>
    <w:p w14:paraId="6E308F54" w14:textId="77777777" w:rsidR="005F0DF7" w:rsidRDefault="005F0DF7" w:rsidP="004B71E2">
      <w:pPr>
        <w:spacing w:after="0" w:line="240" w:lineRule="auto"/>
        <w:rPr>
          <w:rFonts w:ascii="Arial" w:hAnsi="Arial" w:cs="Arial"/>
          <w:b/>
          <w:bCs/>
          <w:sz w:val="18"/>
          <w:szCs w:val="18"/>
        </w:rPr>
      </w:pPr>
    </w:p>
    <w:p w14:paraId="4CF57A67" w14:textId="77777777" w:rsidR="005F0DF7" w:rsidRDefault="005F0DF7" w:rsidP="004B71E2">
      <w:pPr>
        <w:spacing w:after="0" w:line="240" w:lineRule="auto"/>
        <w:rPr>
          <w:rFonts w:ascii="Arial" w:hAnsi="Arial" w:cs="Arial"/>
          <w:b/>
          <w:bCs/>
          <w:sz w:val="18"/>
          <w:szCs w:val="18"/>
        </w:rPr>
      </w:pPr>
    </w:p>
    <w:p w14:paraId="55C85BB9" w14:textId="77777777" w:rsidR="005F0DF7" w:rsidRDefault="005F0DF7" w:rsidP="004B71E2">
      <w:pPr>
        <w:spacing w:after="0" w:line="240" w:lineRule="auto"/>
        <w:rPr>
          <w:rFonts w:ascii="Arial" w:hAnsi="Arial" w:cs="Arial"/>
          <w:b/>
          <w:bCs/>
          <w:sz w:val="18"/>
          <w:szCs w:val="18"/>
        </w:rPr>
      </w:pPr>
    </w:p>
    <w:p w14:paraId="2C6C8045" w14:textId="77777777" w:rsidR="005F0DF7" w:rsidRDefault="005F0DF7" w:rsidP="004B71E2">
      <w:pPr>
        <w:spacing w:after="0" w:line="240" w:lineRule="auto"/>
        <w:rPr>
          <w:rFonts w:ascii="Arial" w:hAnsi="Arial" w:cs="Arial"/>
          <w:b/>
          <w:bCs/>
          <w:sz w:val="18"/>
          <w:szCs w:val="18"/>
        </w:rPr>
      </w:pPr>
    </w:p>
    <w:p w14:paraId="5AACB3A9" w14:textId="77777777" w:rsidR="005F0DF7" w:rsidRDefault="005F0DF7" w:rsidP="004B71E2">
      <w:pPr>
        <w:spacing w:after="0" w:line="240" w:lineRule="auto"/>
        <w:rPr>
          <w:rFonts w:ascii="Arial" w:hAnsi="Arial" w:cs="Arial"/>
          <w:b/>
          <w:bCs/>
          <w:sz w:val="18"/>
          <w:szCs w:val="18"/>
        </w:rPr>
      </w:pPr>
    </w:p>
    <w:p w14:paraId="627B66CB" w14:textId="77777777" w:rsidR="005F0DF7" w:rsidRDefault="005F0DF7" w:rsidP="004B71E2">
      <w:pPr>
        <w:spacing w:after="0" w:line="240" w:lineRule="auto"/>
        <w:rPr>
          <w:rFonts w:ascii="Arial" w:hAnsi="Arial" w:cs="Arial"/>
          <w:b/>
          <w:bCs/>
          <w:sz w:val="18"/>
          <w:szCs w:val="18"/>
        </w:rPr>
      </w:pPr>
    </w:p>
    <w:p w14:paraId="6FF0D4A4" w14:textId="77777777" w:rsidR="005F0DF7" w:rsidRDefault="005F0DF7" w:rsidP="004B71E2">
      <w:pPr>
        <w:spacing w:after="0" w:line="240" w:lineRule="auto"/>
        <w:rPr>
          <w:rFonts w:ascii="Arial" w:hAnsi="Arial" w:cs="Arial"/>
          <w:b/>
          <w:bCs/>
          <w:sz w:val="18"/>
          <w:szCs w:val="18"/>
        </w:rPr>
      </w:pPr>
    </w:p>
    <w:p w14:paraId="6626FD75" w14:textId="77777777" w:rsidR="005F0DF7" w:rsidRDefault="005F0DF7" w:rsidP="004B71E2">
      <w:pPr>
        <w:spacing w:after="0" w:line="240" w:lineRule="auto"/>
        <w:rPr>
          <w:rFonts w:ascii="Arial" w:hAnsi="Arial" w:cs="Arial"/>
          <w:b/>
          <w:bCs/>
          <w:sz w:val="18"/>
          <w:szCs w:val="18"/>
        </w:rPr>
      </w:pPr>
    </w:p>
    <w:p w14:paraId="38F296AF" w14:textId="77777777" w:rsidR="005F0DF7" w:rsidRDefault="005F0DF7" w:rsidP="004B71E2">
      <w:pPr>
        <w:spacing w:after="0" w:line="240" w:lineRule="auto"/>
        <w:rPr>
          <w:rFonts w:ascii="Arial" w:hAnsi="Arial" w:cs="Arial"/>
          <w:b/>
          <w:bCs/>
          <w:sz w:val="18"/>
          <w:szCs w:val="18"/>
        </w:rPr>
      </w:pPr>
    </w:p>
    <w:p w14:paraId="7CB59F64" w14:textId="77777777" w:rsidR="005F0DF7" w:rsidRPr="00D914CE" w:rsidRDefault="005F0DF7" w:rsidP="004B71E2">
      <w:pPr>
        <w:spacing w:after="0" w:line="240" w:lineRule="auto"/>
        <w:rPr>
          <w:rFonts w:ascii="Arial" w:hAnsi="Arial" w:cs="Arial"/>
          <w:b/>
          <w:bCs/>
          <w:sz w:val="18"/>
          <w:szCs w:val="18"/>
        </w:rPr>
      </w:pPr>
    </w:p>
    <w:p w14:paraId="01E9A51A" w14:textId="589FB91F"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261.</w:t>
      </w:r>
    </w:p>
    <w:p w14:paraId="4D4DE5A3" w14:textId="77777777" w:rsidR="004B71E2" w:rsidRPr="00D914CE" w:rsidRDefault="004B71E2" w:rsidP="004B71E2">
      <w:pPr>
        <w:pStyle w:val="T-98-2"/>
        <w:spacing w:after="0"/>
        <w:ind w:firstLine="0"/>
        <w:rPr>
          <w:rFonts w:ascii="Arial" w:hAnsi="Arial" w:cs="Arial"/>
          <w:bCs/>
          <w:sz w:val="18"/>
          <w:szCs w:val="18"/>
        </w:rPr>
      </w:pPr>
    </w:p>
    <w:p w14:paraId="406F88EA"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sz w:val="18"/>
          <w:szCs w:val="18"/>
        </w:rPr>
        <w:t>Na temelju članka 28. Ustavnog zakona o pravima nacionalnih manjina (“Narodne novine” broj 155/02, 47/10, 80/10 i 93/11) te članka 34. i članka 97. Statuta Grada Karlovca (Glasnik Grada Karlovca broj: 9/21 – potpuni tekst  i 10/22) Gradsko vijeće Grada Karlovca na 31. sjednici održanoj dana 14. prosinca 2023. godine donijelo je</w:t>
      </w:r>
    </w:p>
    <w:p w14:paraId="11E445AA"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color w:val="333333"/>
          <w:sz w:val="18"/>
          <w:szCs w:val="18"/>
        </w:rPr>
        <w:t> </w:t>
      </w:r>
    </w:p>
    <w:p w14:paraId="7D513743" w14:textId="77777777" w:rsidR="004B71E2" w:rsidRPr="00D914CE" w:rsidRDefault="004B71E2" w:rsidP="004B71E2">
      <w:pPr>
        <w:pStyle w:val="NoSpacing"/>
        <w:jc w:val="center"/>
        <w:rPr>
          <w:rFonts w:ascii="Arial" w:hAnsi="Arial" w:cs="Arial"/>
          <w:b/>
          <w:bCs/>
          <w:color w:val="333333"/>
          <w:sz w:val="18"/>
          <w:szCs w:val="18"/>
        </w:rPr>
      </w:pPr>
      <w:bookmarkStart w:id="92" w:name="_Hlk120784494"/>
      <w:r w:rsidRPr="00D914CE">
        <w:rPr>
          <w:rFonts w:ascii="Arial" w:hAnsi="Arial" w:cs="Arial"/>
          <w:b/>
          <w:bCs/>
          <w:sz w:val="18"/>
          <w:szCs w:val="18"/>
        </w:rPr>
        <w:t>ODLUKU</w:t>
      </w:r>
    </w:p>
    <w:p w14:paraId="2FC2017F" w14:textId="77777777" w:rsidR="004B71E2" w:rsidRPr="00D914CE" w:rsidRDefault="004B71E2" w:rsidP="004B71E2">
      <w:pPr>
        <w:pStyle w:val="NoSpacing"/>
        <w:jc w:val="center"/>
        <w:rPr>
          <w:rFonts w:ascii="Arial" w:hAnsi="Arial" w:cs="Arial"/>
          <w:b/>
          <w:bCs/>
          <w:sz w:val="18"/>
          <w:szCs w:val="18"/>
        </w:rPr>
      </w:pPr>
      <w:r w:rsidRPr="00D914CE">
        <w:rPr>
          <w:rFonts w:ascii="Arial" w:hAnsi="Arial" w:cs="Arial"/>
          <w:b/>
          <w:bCs/>
          <w:sz w:val="18"/>
          <w:szCs w:val="18"/>
        </w:rPr>
        <w:t>o načinu financiranja vijeća nacionalnih manjina i predstavnice nacionalne manjine u Gradu Karlovcu u 2024. godini</w:t>
      </w:r>
    </w:p>
    <w:bookmarkEnd w:id="92"/>
    <w:p w14:paraId="40C03E3A" w14:textId="77777777" w:rsidR="004B71E2" w:rsidRPr="00D914CE" w:rsidRDefault="004B71E2" w:rsidP="004B71E2">
      <w:pPr>
        <w:pStyle w:val="NoSpacing"/>
        <w:jc w:val="both"/>
        <w:rPr>
          <w:rFonts w:ascii="Arial" w:hAnsi="Arial" w:cs="Arial"/>
          <w:b/>
          <w:bCs/>
          <w:color w:val="333333"/>
          <w:sz w:val="18"/>
          <w:szCs w:val="18"/>
        </w:rPr>
      </w:pPr>
    </w:p>
    <w:p w14:paraId="2A200FC9" w14:textId="77777777" w:rsidR="004B71E2" w:rsidRPr="00D914CE" w:rsidRDefault="004B71E2" w:rsidP="004B71E2">
      <w:pPr>
        <w:pStyle w:val="NoSpacing"/>
        <w:jc w:val="center"/>
        <w:rPr>
          <w:rFonts w:ascii="Arial" w:hAnsi="Arial" w:cs="Arial"/>
          <w:sz w:val="18"/>
          <w:szCs w:val="18"/>
        </w:rPr>
      </w:pPr>
      <w:r w:rsidRPr="00D914CE">
        <w:rPr>
          <w:rFonts w:ascii="Arial" w:hAnsi="Arial" w:cs="Arial"/>
          <w:sz w:val="18"/>
          <w:szCs w:val="18"/>
        </w:rPr>
        <w:t>Članak 1.</w:t>
      </w:r>
    </w:p>
    <w:p w14:paraId="2B0A6E42"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Ovom se Odlukom uređuje način financiranja rada i programa vijeća nacionalnih manjina u Gradu Karlovcu (u daljnjem tekstu: vijeća nacionalnih manjina) i predstavnice nacionalne manjine u Gradu Karlovcu ( u daljnjem tekstu: predstavnica nacionalne manjine), utvrđivanje kriterija za određivanje visine sredstava u Proračunu Grada Karlovca (u daljnjem tekstu: Proračun) za financiranje rada i programa vijeća nacionalnih manjina i predstavnice nacionalne manjine te kriteriji za raspodjelu tih sredstava za:</w:t>
      </w:r>
    </w:p>
    <w:p w14:paraId="4A34A474"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Vijeće srpske nacionalne manjine u Gradu Karlovcu,</w:t>
      </w:r>
    </w:p>
    <w:p w14:paraId="6095E51C"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sz w:val="18"/>
          <w:szCs w:val="18"/>
        </w:rPr>
        <w:t xml:space="preserve">Vijeće bošnjačke nacionalne manjine u Gradu Karlovcu, </w:t>
      </w:r>
    </w:p>
    <w:p w14:paraId="71833D62"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sz w:val="18"/>
          <w:szCs w:val="18"/>
        </w:rPr>
        <w:t>Predstavnicu albanske nacionalne manjine u Gradu Karlovcu.</w:t>
      </w:r>
    </w:p>
    <w:p w14:paraId="52D6CD1D"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color w:val="333333"/>
          <w:sz w:val="18"/>
          <w:szCs w:val="18"/>
        </w:rPr>
        <w:t> </w:t>
      </w:r>
    </w:p>
    <w:p w14:paraId="1587BCC3" w14:textId="77777777" w:rsidR="004B71E2" w:rsidRPr="00D914CE" w:rsidRDefault="004B71E2" w:rsidP="004B71E2">
      <w:pPr>
        <w:pStyle w:val="NoSpacing"/>
        <w:jc w:val="center"/>
        <w:rPr>
          <w:rFonts w:ascii="Arial" w:hAnsi="Arial" w:cs="Arial"/>
          <w:color w:val="333333"/>
          <w:sz w:val="18"/>
          <w:szCs w:val="18"/>
        </w:rPr>
      </w:pPr>
      <w:r w:rsidRPr="00D914CE">
        <w:rPr>
          <w:rFonts w:ascii="Arial" w:hAnsi="Arial" w:cs="Arial"/>
          <w:sz w:val="18"/>
          <w:szCs w:val="18"/>
        </w:rPr>
        <w:t>Članak 2.</w:t>
      </w:r>
    </w:p>
    <w:p w14:paraId="1361358C"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sz w:val="18"/>
          <w:szCs w:val="18"/>
        </w:rPr>
        <w:t>Financijska sredstva za rad i programe vijeća nacionalnih manjina i predstavnicu nacionalne manjine osiguravaju se iz:</w:t>
      </w:r>
    </w:p>
    <w:p w14:paraId="134FF1E3"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sz w:val="18"/>
          <w:szCs w:val="18"/>
        </w:rPr>
        <w:t>–</w:t>
      </w:r>
      <w:r w:rsidRPr="00D914CE">
        <w:rPr>
          <w:rStyle w:val="apple-converted-space"/>
          <w:rFonts w:ascii="Arial" w:hAnsi="Arial" w:cs="Arial"/>
          <w:color w:val="000000"/>
          <w:sz w:val="18"/>
          <w:szCs w:val="18"/>
        </w:rPr>
        <w:t> </w:t>
      </w:r>
      <w:r w:rsidRPr="00D914CE">
        <w:rPr>
          <w:rFonts w:ascii="Arial" w:hAnsi="Arial" w:cs="Arial"/>
          <w:sz w:val="18"/>
          <w:szCs w:val="18"/>
        </w:rPr>
        <w:t>Proračuna Grada,</w:t>
      </w:r>
    </w:p>
    <w:p w14:paraId="7CFF4383"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 sredstava koja vijeće nacionalne manjine, odnosno predstavnik nacionalne manjine ostvari od svoje</w:t>
      </w:r>
    </w:p>
    <w:p w14:paraId="67CE05AD"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sz w:val="18"/>
          <w:szCs w:val="18"/>
        </w:rPr>
        <w:t xml:space="preserve">   imovine, donacija, poklona, nasljedstva i slično,</w:t>
      </w:r>
    </w:p>
    <w:p w14:paraId="65BCBF3F"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 xml:space="preserve">– drugih izvora koje vijeće nacionalne manjine, odnosno predstavnik nacionalne manjine ostvari u </w:t>
      </w:r>
    </w:p>
    <w:p w14:paraId="1501C854"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 xml:space="preserve">   skladu sa pozitivnim propisima.</w:t>
      </w:r>
    </w:p>
    <w:p w14:paraId="006EFC56" w14:textId="77777777" w:rsidR="004B71E2" w:rsidRPr="00D914CE" w:rsidRDefault="004B71E2" w:rsidP="004B71E2">
      <w:pPr>
        <w:pStyle w:val="NoSpacing"/>
        <w:jc w:val="both"/>
        <w:rPr>
          <w:rFonts w:ascii="Arial" w:hAnsi="Arial" w:cs="Arial"/>
          <w:color w:val="333333"/>
          <w:sz w:val="18"/>
          <w:szCs w:val="18"/>
        </w:rPr>
      </w:pPr>
    </w:p>
    <w:p w14:paraId="3CD31D19" w14:textId="77777777" w:rsidR="004B71E2" w:rsidRPr="00D914CE" w:rsidRDefault="004B71E2" w:rsidP="004B71E2">
      <w:pPr>
        <w:pStyle w:val="NoSpacing"/>
        <w:jc w:val="center"/>
        <w:rPr>
          <w:rFonts w:ascii="Arial" w:hAnsi="Arial" w:cs="Arial"/>
          <w:color w:val="333333"/>
          <w:sz w:val="18"/>
          <w:szCs w:val="18"/>
        </w:rPr>
      </w:pPr>
      <w:r w:rsidRPr="00D914CE">
        <w:rPr>
          <w:rFonts w:ascii="Arial" w:hAnsi="Arial" w:cs="Arial"/>
          <w:sz w:val="18"/>
          <w:szCs w:val="18"/>
        </w:rPr>
        <w:t>Članak 3.</w:t>
      </w:r>
    </w:p>
    <w:p w14:paraId="0A102838"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color w:val="333333"/>
          <w:sz w:val="18"/>
          <w:szCs w:val="18"/>
        </w:rPr>
        <w:t>V</w:t>
      </w:r>
      <w:r w:rsidRPr="00D914CE">
        <w:rPr>
          <w:rFonts w:ascii="Arial" w:hAnsi="Arial" w:cs="Arial"/>
          <w:sz w:val="18"/>
          <w:szCs w:val="18"/>
        </w:rPr>
        <w:t>ijećima nacionalnih manjina i predstavnici nacionalne manjine osiguravaju se u Proračunu Grada sredstva za sljedeće rashode:</w:t>
      </w:r>
    </w:p>
    <w:p w14:paraId="28E3AD02"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 rashode poslovanja, koji obuhvaćaju materijalne rashode, rashode za zaposlene i naknade za članove</w:t>
      </w:r>
    </w:p>
    <w:p w14:paraId="4170F633"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sz w:val="18"/>
          <w:szCs w:val="18"/>
        </w:rPr>
        <w:t xml:space="preserve">   vijeća odnosno predstavnicu nacionalne manjine,</w:t>
      </w:r>
    </w:p>
    <w:p w14:paraId="25A1DF84"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sz w:val="18"/>
          <w:szCs w:val="18"/>
        </w:rPr>
        <w:t>– rashode za nabavu nefinancijske imovine,</w:t>
      </w:r>
    </w:p>
    <w:p w14:paraId="4E088E63"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 xml:space="preserve">– rashode za provođenje određenih aktivnosti utvrđenih programom rada vijeća nacionalne manjine </w:t>
      </w:r>
    </w:p>
    <w:p w14:paraId="394B5816"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sz w:val="18"/>
          <w:szCs w:val="18"/>
        </w:rPr>
        <w:t xml:space="preserve">   odnosno predstavnice nacionalne manjine.</w:t>
      </w:r>
    </w:p>
    <w:p w14:paraId="1A7F21F4"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color w:val="333333"/>
          <w:sz w:val="18"/>
          <w:szCs w:val="18"/>
        </w:rPr>
        <w:t> </w:t>
      </w:r>
    </w:p>
    <w:p w14:paraId="1A465EF1" w14:textId="77777777" w:rsidR="004B71E2" w:rsidRPr="00D914CE" w:rsidRDefault="004B71E2" w:rsidP="004B71E2">
      <w:pPr>
        <w:pStyle w:val="NoSpacing"/>
        <w:jc w:val="center"/>
        <w:rPr>
          <w:rFonts w:ascii="Arial" w:hAnsi="Arial" w:cs="Arial"/>
          <w:color w:val="333333"/>
          <w:sz w:val="18"/>
          <w:szCs w:val="18"/>
        </w:rPr>
      </w:pPr>
      <w:r w:rsidRPr="00D914CE">
        <w:rPr>
          <w:rFonts w:ascii="Arial" w:hAnsi="Arial" w:cs="Arial"/>
          <w:sz w:val="18"/>
          <w:szCs w:val="18"/>
        </w:rPr>
        <w:t>Članak 4.</w:t>
      </w:r>
    </w:p>
    <w:p w14:paraId="18B4FA1A"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sz w:val="18"/>
          <w:szCs w:val="18"/>
        </w:rPr>
        <w:t> Iz Proračuna Grada financiraju se materijalni rashodi za:</w:t>
      </w:r>
    </w:p>
    <w:p w14:paraId="71EB73E9"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sz w:val="18"/>
          <w:szCs w:val="18"/>
        </w:rPr>
        <w:t>–</w:t>
      </w:r>
      <w:r w:rsidRPr="00D914CE">
        <w:rPr>
          <w:rStyle w:val="apple-converted-space"/>
          <w:rFonts w:ascii="Arial" w:hAnsi="Arial" w:cs="Arial"/>
          <w:color w:val="000000"/>
          <w:sz w:val="18"/>
          <w:szCs w:val="18"/>
        </w:rPr>
        <w:t> </w:t>
      </w:r>
      <w:r w:rsidRPr="00D914CE">
        <w:rPr>
          <w:rFonts w:ascii="Arial" w:hAnsi="Arial" w:cs="Arial"/>
          <w:sz w:val="18"/>
          <w:szCs w:val="18"/>
        </w:rPr>
        <w:t>zakupninu,</w:t>
      </w:r>
    </w:p>
    <w:p w14:paraId="70CAA1E2"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sz w:val="18"/>
          <w:szCs w:val="18"/>
        </w:rPr>
        <w:t>– energente za grijanje i rasvjetu,</w:t>
      </w:r>
    </w:p>
    <w:p w14:paraId="28B15F34"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sz w:val="18"/>
          <w:szCs w:val="18"/>
        </w:rPr>
        <w:t>– komunalne usluge,</w:t>
      </w:r>
    </w:p>
    <w:p w14:paraId="379E0A5C"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sz w:val="18"/>
          <w:szCs w:val="18"/>
        </w:rPr>
        <w:t>– bankarske usluge i usluge platnog prometa,</w:t>
      </w:r>
    </w:p>
    <w:p w14:paraId="4500354D"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sz w:val="18"/>
          <w:szCs w:val="18"/>
        </w:rPr>
        <w:t>– uredski materijal,</w:t>
      </w:r>
    </w:p>
    <w:p w14:paraId="3409A88F"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sz w:val="18"/>
          <w:szCs w:val="18"/>
        </w:rPr>
        <w:t>– usluge telefona,</w:t>
      </w:r>
    </w:p>
    <w:p w14:paraId="71944AC4"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 poštanske usluge,</w:t>
      </w:r>
    </w:p>
    <w:p w14:paraId="610532B8"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 vođenje poslovnih knjiga,</w:t>
      </w:r>
    </w:p>
    <w:p w14:paraId="1F779DE1"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 putne troškove,</w:t>
      </w:r>
    </w:p>
    <w:p w14:paraId="4AF07CD5"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 usluge čišćenja poslovnog prostora.</w:t>
      </w:r>
    </w:p>
    <w:p w14:paraId="06F1C4C9"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sz w:val="18"/>
          <w:szCs w:val="18"/>
        </w:rPr>
        <w:t> </w:t>
      </w:r>
      <w:r w:rsidRPr="00D914CE">
        <w:rPr>
          <w:rFonts w:ascii="Arial" w:hAnsi="Arial" w:cs="Arial"/>
          <w:color w:val="333333"/>
          <w:sz w:val="18"/>
          <w:szCs w:val="18"/>
        </w:rPr>
        <w:t> </w:t>
      </w:r>
    </w:p>
    <w:p w14:paraId="0416F87D" w14:textId="77777777" w:rsidR="004B71E2" w:rsidRPr="00D914CE" w:rsidRDefault="004B71E2" w:rsidP="004B71E2">
      <w:pPr>
        <w:pStyle w:val="NoSpacing"/>
        <w:jc w:val="center"/>
        <w:rPr>
          <w:rFonts w:ascii="Arial" w:hAnsi="Arial" w:cs="Arial"/>
          <w:color w:val="333333"/>
          <w:sz w:val="18"/>
          <w:szCs w:val="18"/>
        </w:rPr>
      </w:pPr>
      <w:r w:rsidRPr="00D914CE">
        <w:rPr>
          <w:rFonts w:ascii="Arial" w:hAnsi="Arial" w:cs="Arial"/>
          <w:sz w:val="18"/>
          <w:szCs w:val="18"/>
        </w:rPr>
        <w:t>Članak 5.</w:t>
      </w:r>
    </w:p>
    <w:p w14:paraId="00477FFF"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 xml:space="preserve">Sredstva za rashode iz članka 3. i materijalne rashode iz čl. 4. ove Odluke osigurat će se svakom vijeću nacionalne manjine u ukupnom godišnjem iznosu od 7.940,00 eura, a predstavnici bošnjačke nacionalne manjine u ukupnom godišnjem iznosu od 3.120,00 eura. </w:t>
      </w:r>
    </w:p>
    <w:p w14:paraId="52061009"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Sredstva će se isplaćivati u jednakim tromjesečnim iznosima od</w:t>
      </w:r>
      <w:r w:rsidRPr="00D914CE">
        <w:rPr>
          <w:rFonts w:ascii="Arial" w:hAnsi="Arial" w:cs="Arial"/>
          <w:color w:val="FF0000"/>
          <w:sz w:val="18"/>
          <w:szCs w:val="18"/>
        </w:rPr>
        <w:t xml:space="preserve"> </w:t>
      </w:r>
      <w:r w:rsidRPr="00D914CE">
        <w:rPr>
          <w:rFonts w:ascii="Arial" w:hAnsi="Arial" w:cs="Arial"/>
          <w:sz w:val="18"/>
          <w:szCs w:val="18"/>
        </w:rPr>
        <w:t>1.985,00 eura za svako vijeće nacionalne manjine i po 780,00 eura za predstavnicu bošnjačke nacionalne manjine i to po zaprimljenom zahtjevu korisnika sredstava.</w:t>
      </w:r>
    </w:p>
    <w:p w14:paraId="4DA1FE2A" w14:textId="77777777" w:rsidR="004B71E2" w:rsidRPr="00D914CE" w:rsidRDefault="004B71E2" w:rsidP="004B71E2">
      <w:pPr>
        <w:pStyle w:val="NoSpacing"/>
        <w:jc w:val="both"/>
        <w:rPr>
          <w:rFonts w:ascii="Arial" w:hAnsi="Arial" w:cs="Arial"/>
          <w:color w:val="333333"/>
          <w:sz w:val="18"/>
          <w:szCs w:val="18"/>
        </w:rPr>
      </w:pPr>
    </w:p>
    <w:p w14:paraId="5AA071C4" w14:textId="77777777" w:rsidR="004B71E2" w:rsidRPr="00D914CE" w:rsidRDefault="004B71E2" w:rsidP="004B71E2">
      <w:pPr>
        <w:pStyle w:val="NoSpacing"/>
        <w:tabs>
          <w:tab w:val="left" w:pos="4006"/>
          <w:tab w:val="center" w:pos="4536"/>
        </w:tabs>
        <w:rPr>
          <w:rFonts w:ascii="Arial" w:hAnsi="Arial" w:cs="Arial"/>
          <w:sz w:val="18"/>
          <w:szCs w:val="18"/>
        </w:rPr>
      </w:pPr>
      <w:r w:rsidRPr="00D914CE">
        <w:rPr>
          <w:rFonts w:ascii="Arial" w:hAnsi="Arial" w:cs="Arial"/>
          <w:b/>
          <w:bCs/>
          <w:sz w:val="18"/>
          <w:szCs w:val="18"/>
        </w:rPr>
        <w:tab/>
      </w:r>
      <w:r w:rsidRPr="00D914CE">
        <w:rPr>
          <w:rFonts w:ascii="Arial" w:hAnsi="Arial" w:cs="Arial"/>
          <w:b/>
          <w:bCs/>
          <w:sz w:val="18"/>
          <w:szCs w:val="18"/>
        </w:rPr>
        <w:tab/>
      </w:r>
      <w:r w:rsidRPr="00D914CE">
        <w:rPr>
          <w:rFonts w:ascii="Arial" w:hAnsi="Arial" w:cs="Arial"/>
          <w:sz w:val="18"/>
          <w:szCs w:val="18"/>
        </w:rPr>
        <w:t>Članak 6.</w:t>
      </w:r>
    </w:p>
    <w:p w14:paraId="5839443E"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sz w:val="18"/>
          <w:szCs w:val="18"/>
        </w:rPr>
        <w:t xml:space="preserve">Vijeća nacionalnih manjina, odnosno predstavnica nacionalne manjine, dužni su pravdati utrošak dobivenih sredstava putem izvješća i računa ili vjerodostojnih isprava kojima se dokazuje obveza plaćanja koja trebaju dostaviti u Upravni odjel za poslove gradonačelnika do 20. u mjesecu nakon proteka tromjesečja za koje je izvršena isplata. </w:t>
      </w:r>
      <w:r w:rsidRPr="00D914CE">
        <w:rPr>
          <w:rFonts w:ascii="Arial" w:hAnsi="Arial" w:cs="Arial"/>
          <w:color w:val="333333"/>
          <w:sz w:val="18"/>
          <w:szCs w:val="18"/>
        </w:rPr>
        <w:t> </w:t>
      </w:r>
    </w:p>
    <w:p w14:paraId="27FBE8C6"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sz w:val="18"/>
          <w:szCs w:val="18"/>
        </w:rPr>
        <w:t>U slučaju da vijeća nacionalnih manjina, odnosno predstavnica nacionalne manjine ne postupi na način utvrđen u stavku 1. ovoga članka, neće ostvariti pravo na isplatu za sljedeće tromjesečno razdoblje.</w:t>
      </w:r>
    </w:p>
    <w:p w14:paraId="061DBD23" w14:textId="77777777" w:rsidR="004B71E2" w:rsidRDefault="004B71E2" w:rsidP="004B71E2">
      <w:pPr>
        <w:pStyle w:val="NoSpacing"/>
        <w:jc w:val="both"/>
        <w:rPr>
          <w:rFonts w:ascii="Arial" w:hAnsi="Arial" w:cs="Arial"/>
          <w:color w:val="333333"/>
          <w:sz w:val="18"/>
          <w:szCs w:val="18"/>
        </w:rPr>
      </w:pPr>
      <w:r w:rsidRPr="00D914CE">
        <w:rPr>
          <w:rFonts w:ascii="Arial" w:hAnsi="Arial" w:cs="Arial"/>
          <w:sz w:val="18"/>
          <w:szCs w:val="18"/>
        </w:rPr>
        <w:t> </w:t>
      </w:r>
      <w:r w:rsidRPr="00D914CE">
        <w:rPr>
          <w:rFonts w:ascii="Arial" w:hAnsi="Arial" w:cs="Arial"/>
          <w:color w:val="333333"/>
          <w:sz w:val="18"/>
          <w:szCs w:val="18"/>
        </w:rPr>
        <w:t> </w:t>
      </w:r>
    </w:p>
    <w:p w14:paraId="3FBBBE9E" w14:textId="77777777" w:rsidR="005F0DF7" w:rsidRPr="00D914CE" w:rsidRDefault="005F0DF7" w:rsidP="004B71E2">
      <w:pPr>
        <w:pStyle w:val="NoSpacing"/>
        <w:jc w:val="both"/>
        <w:rPr>
          <w:rFonts w:ascii="Arial" w:hAnsi="Arial" w:cs="Arial"/>
          <w:color w:val="333333"/>
          <w:sz w:val="18"/>
          <w:szCs w:val="18"/>
        </w:rPr>
      </w:pPr>
    </w:p>
    <w:p w14:paraId="3DEDACF3" w14:textId="77777777" w:rsidR="004B71E2" w:rsidRPr="00D914CE" w:rsidRDefault="004B71E2" w:rsidP="004B71E2">
      <w:pPr>
        <w:pStyle w:val="NoSpacing"/>
        <w:jc w:val="center"/>
        <w:rPr>
          <w:rFonts w:ascii="Arial" w:hAnsi="Arial" w:cs="Arial"/>
          <w:sz w:val="18"/>
          <w:szCs w:val="18"/>
        </w:rPr>
      </w:pPr>
      <w:r w:rsidRPr="00D914CE">
        <w:rPr>
          <w:rFonts w:ascii="Arial" w:hAnsi="Arial" w:cs="Arial"/>
          <w:sz w:val="18"/>
          <w:szCs w:val="18"/>
        </w:rPr>
        <w:t>Članak 7.</w:t>
      </w:r>
    </w:p>
    <w:p w14:paraId="6210B9D2" w14:textId="77777777" w:rsidR="004B71E2" w:rsidRPr="00D914CE" w:rsidRDefault="004B71E2" w:rsidP="004B71E2">
      <w:pPr>
        <w:pStyle w:val="NoSpacing"/>
        <w:jc w:val="both"/>
        <w:rPr>
          <w:rFonts w:ascii="Arial" w:hAnsi="Arial" w:cs="Arial"/>
          <w:bCs/>
          <w:sz w:val="18"/>
          <w:szCs w:val="18"/>
        </w:rPr>
      </w:pPr>
      <w:r w:rsidRPr="00D914CE">
        <w:rPr>
          <w:rFonts w:ascii="Arial" w:hAnsi="Arial" w:cs="Arial"/>
          <w:bCs/>
          <w:sz w:val="18"/>
          <w:szCs w:val="18"/>
        </w:rPr>
        <w:t xml:space="preserve">Vijeća </w:t>
      </w:r>
      <w:r w:rsidRPr="00D914CE">
        <w:rPr>
          <w:rFonts w:ascii="Arial" w:hAnsi="Arial" w:cs="Arial"/>
          <w:sz w:val="18"/>
          <w:szCs w:val="18"/>
        </w:rPr>
        <w:t xml:space="preserve">nacionalnih manjina, odnosno predstavnica bošnjačke nacionalne manjine dužni  su dostaviti program rada i financijski plan u Upravni odjel za poslove gradonačelnika najkasnije do 15.09.2024. godine za 2025. godinu. </w:t>
      </w:r>
    </w:p>
    <w:p w14:paraId="36B59B6F" w14:textId="77777777" w:rsidR="004B71E2" w:rsidRPr="00D914CE" w:rsidRDefault="004B71E2" w:rsidP="004B71E2">
      <w:pPr>
        <w:pStyle w:val="NoSpacing"/>
        <w:jc w:val="both"/>
        <w:rPr>
          <w:rFonts w:ascii="Arial" w:hAnsi="Arial" w:cs="Arial"/>
          <w:color w:val="333333"/>
          <w:sz w:val="18"/>
          <w:szCs w:val="18"/>
        </w:rPr>
      </w:pPr>
    </w:p>
    <w:p w14:paraId="7018CB9C" w14:textId="77777777" w:rsidR="004B71E2" w:rsidRPr="00D914CE" w:rsidRDefault="004B71E2" w:rsidP="004B71E2">
      <w:pPr>
        <w:pStyle w:val="NoSpacing"/>
        <w:jc w:val="center"/>
        <w:rPr>
          <w:rFonts w:ascii="Arial" w:hAnsi="Arial" w:cs="Arial"/>
          <w:color w:val="333333"/>
          <w:sz w:val="18"/>
          <w:szCs w:val="18"/>
        </w:rPr>
      </w:pPr>
      <w:r w:rsidRPr="00D914CE">
        <w:rPr>
          <w:rFonts w:ascii="Arial" w:hAnsi="Arial" w:cs="Arial"/>
          <w:sz w:val="18"/>
          <w:szCs w:val="18"/>
        </w:rPr>
        <w:t>Članak 8.</w:t>
      </w:r>
    </w:p>
    <w:p w14:paraId="02481B28" w14:textId="77777777" w:rsidR="004B71E2" w:rsidRPr="00D914CE" w:rsidRDefault="004B71E2" w:rsidP="004B71E2">
      <w:pPr>
        <w:pStyle w:val="NoSpacing"/>
        <w:jc w:val="both"/>
        <w:rPr>
          <w:rFonts w:ascii="Arial" w:hAnsi="Arial" w:cs="Arial"/>
          <w:b/>
          <w:bCs/>
          <w:sz w:val="18"/>
          <w:szCs w:val="18"/>
        </w:rPr>
      </w:pPr>
      <w:r w:rsidRPr="00D914CE">
        <w:rPr>
          <w:rFonts w:ascii="Arial" w:hAnsi="Arial" w:cs="Arial"/>
          <w:sz w:val="18"/>
          <w:szCs w:val="18"/>
        </w:rPr>
        <w:t>Vijeća nacionalnih manjina, odnosno predstavnica nacionalne manjine dužni su primjenjivati sustav proračunskog računovodstva, a financijski plan i financijske izvještaje sastavljati u skladu sa pozitivnim propisima.</w:t>
      </w:r>
    </w:p>
    <w:p w14:paraId="23468E32" w14:textId="77777777" w:rsidR="004B71E2" w:rsidRPr="00D914CE" w:rsidRDefault="004B71E2" w:rsidP="004B71E2">
      <w:pPr>
        <w:pStyle w:val="NoSpacing"/>
        <w:jc w:val="both"/>
        <w:rPr>
          <w:rFonts w:ascii="Arial" w:hAnsi="Arial" w:cs="Arial"/>
          <w:b/>
          <w:bCs/>
          <w:sz w:val="18"/>
          <w:szCs w:val="18"/>
        </w:rPr>
      </w:pPr>
    </w:p>
    <w:p w14:paraId="64C9E4A3" w14:textId="77777777" w:rsidR="004B71E2" w:rsidRPr="00D914CE" w:rsidRDefault="004B71E2" w:rsidP="004B71E2">
      <w:pPr>
        <w:pStyle w:val="NoSpacing"/>
        <w:jc w:val="center"/>
        <w:rPr>
          <w:rFonts w:ascii="Arial" w:hAnsi="Arial" w:cs="Arial"/>
          <w:color w:val="333333"/>
          <w:sz w:val="18"/>
          <w:szCs w:val="18"/>
        </w:rPr>
      </w:pPr>
      <w:r w:rsidRPr="00D914CE">
        <w:rPr>
          <w:rFonts w:ascii="Arial" w:hAnsi="Arial" w:cs="Arial"/>
          <w:sz w:val="18"/>
          <w:szCs w:val="18"/>
        </w:rPr>
        <w:t>Članak 9.</w:t>
      </w:r>
    </w:p>
    <w:p w14:paraId="30553535" w14:textId="77777777" w:rsidR="004B71E2" w:rsidRPr="00D914CE" w:rsidRDefault="004B71E2" w:rsidP="004B71E2">
      <w:pPr>
        <w:pStyle w:val="NoSpacing"/>
        <w:jc w:val="both"/>
        <w:rPr>
          <w:rFonts w:ascii="Arial" w:hAnsi="Arial" w:cs="Arial"/>
          <w:color w:val="333333"/>
          <w:sz w:val="18"/>
          <w:szCs w:val="18"/>
        </w:rPr>
      </w:pPr>
      <w:r w:rsidRPr="00D914CE">
        <w:rPr>
          <w:rFonts w:ascii="Arial" w:hAnsi="Arial" w:cs="Arial"/>
          <w:sz w:val="18"/>
          <w:szCs w:val="18"/>
        </w:rPr>
        <w:t>Sredstva za rad i programe vijeća nacionalnih manjina i predstavnice nacionalne manjine osiguravaju se u Proračunu Grada na poziciji Upravnog odjela za poslove gradonačelnika u iznosu 19.000,00 eura.</w:t>
      </w:r>
    </w:p>
    <w:p w14:paraId="4FE6EC9F" w14:textId="77777777" w:rsidR="004B71E2" w:rsidRPr="00D914CE" w:rsidRDefault="004B71E2" w:rsidP="004B71E2">
      <w:pPr>
        <w:pStyle w:val="NoSpacing"/>
        <w:jc w:val="both"/>
        <w:rPr>
          <w:rFonts w:ascii="Arial" w:hAnsi="Arial" w:cs="Arial"/>
          <w:color w:val="333333"/>
          <w:sz w:val="18"/>
          <w:szCs w:val="18"/>
        </w:rPr>
      </w:pPr>
    </w:p>
    <w:p w14:paraId="69107CB5" w14:textId="77777777" w:rsidR="004B71E2" w:rsidRPr="00D914CE" w:rsidRDefault="004B71E2" w:rsidP="004B71E2">
      <w:pPr>
        <w:pStyle w:val="NoSpacing"/>
        <w:jc w:val="center"/>
        <w:rPr>
          <w:rFonts w:ascii="Arial" w:hAnsi="Arial" w:cs="Arial"/>
          <w:color w:val="333333"/>
          <w:sz w:val="18"/>
          <w:szCs w:val="18"/>
        </w:rPr>
      </w:pPr>
      <w:r w:rsidRPr="00D914CE">
        <w:rPr>
          <w:rFonts w:ascii="Arial" w:hAnsi="Arial" w:cs="Arial"/>
          <w:sz w:val="18"/>
          <w:szCs w:val="18"/>
        </w:rPr>
        <w:t>Članak 10.</w:t>
      </w:r>
    </w:p>
    <w:p w14:paraId="388D09A4"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Ova Odluka stupa na snagu osmog dana od dana objave u Glasniku Grada Karlovca, a primjenjuje se od 01.01.2024. godine.</w:t>
      </w:r>
    </w:p>
    <w:p w14:paraId="105A8FE8" w14:textId="77777777" w:rsidR="004B71E2" w:rsidRPr="00D914CE" w:rsidRDefault="004B71E2" w:rsidP="004B71E2">
      <w:pPr>
        <w:spacing w:after="0" w:line="240" w:lineRule="auto"/>
        <w:rPr>
          <w:rFonts w:ascii="Arial" w:hAnsi="Arial" w:cs="Arial"/>
          <w:b/>
          <w:bCs/>
          <w:sz w:val="18"/>
          <w:szCs w:val="18"/>
        </w:rPr>
      </w:pPr>
    </w:p>
    <w:p w14:paraId="27675044"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417F0D35"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422A6F30"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2133-1-01/01-23-37           </w:t>
      </w:r>
      <w:r w:rsidRPr="00D914CE">
        <w:rPr>
          <w:rFonts w:ascii="Arial" w:hAnsi="Arial" w:cs="Arial"/>
          <w:sz w:val="18"/>
          <w:szCs w:val="18"/>
        </w:rPr>
        <w:tab/>
      </w:r>
      <w:r w:rsidRPr="00D914CE">
        <w:rPr>
          <w:rFonts w:ascii="Arial" w:hAnsi="Arial" w:cs="Arial"/>
          <w:sz w:val="18"/>
          <w:szCs w:val="18"/>
        </w:rPr>
        <w:tab/>
      </w:r>
    </w:p>
    <w:p w14:paraId="70F86278"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5D84582A"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393719F3"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11EB5F30"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095CA492" w14:textId="77777777" w:rsidR="004B71E2" w:rsidRPr="00D914CE" w:rsidRDefault="004B71E2" w:rsidP="004B71E2">
      <w:pPr>
        <w:spacing w:after="0" w:line="240" w:lineRule="auto"/>
        <w:rPr>
          <w:rFonts w:ascii="Arial" w:hAnsi="Arial" w:cs="Arial"/>
          <w:b/>
          <w:bCs/>
          <w:sz w:val="18"/>
          <w:szCs w:val="18"/>
        </w:rPr>
      </w:pPr>
    </w:p>
    <w:p w14:paraId="48E2A80D" w14:textId="77777777" w:rsidR="005F0DF7" w:rsidRDefault="005F0DF7" w:rsidP="004B71E2">
      <w:pPr>
        <w:spacing w:after="0" w:line="240" w:lineRule="auto"/>
        <w:rPr>
          <w:rFonts w:ascii="Arial" w:hAnsi="Arial" w:cs="Arial"/>
          <w:b/>
          <w:bCs/>
          <w:sz w:val="18"/>
          <w:szCs w:val="18"/>
        </w:rPr>
      </w:pPr>
    </w:p>
    <w:p w14:paraId="09698E41" w14:textId="77777777" w:rsidR="005F0DF7" w:rsidRDefault="005F0DF7" w:rsidP="004B71E2">
      <w:pPr>
        <w:spacing w:after="0" w:line="240" w:lineRule="auto"/>
        <w:rPr>
          <w:rFonts w:ascii="Arial" w:hAnsi="Arial" w:cs="Arial"/>
          <w:b/>
          <w:bCs/>
          <w:sz w:val="18"/>
          <w:szCs w:val="18"/>
        </w:rPr>
      </w:pPr>
    </w:p>
    <w:p w14:paraId="68569AFA" w14:textId="3A55D217"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262.</w:t>
      </w:r>
    </w:p>
    <w:p w14:paraId="33F4BC11" w14:textId="77777777" w:rsidR="004B71E2" w:rsidRPr="00D914CE" w:rsidRDefault="004B71E2" w:rsidP="004B71E2">
      <w:pPr>
        <w:spacing w:after="0" w:line="240" w:lineRule="auto"/>
        <w:rPr>
          <w:rFonts w:ascii="Arial" w:hAnsi="Arial" w:cs="Arial"/>
          <w:b/>
          <w:bCs/>
          <w:sz w:val="18"/>
          <w:szCs w:val="18"/>
        </w:rPr>
      </w:pPr>
    </w:p>
    <w:p w14:paraId="55EF16B1"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 xml:space="preserve">Na temelju članka 35. Zakona o lokalnoj i područnoj (regionalnoj) samoupravi („ Narodne novine“ br. 33/01, 60/01, 129/05, 109/07, 125/08, 36/09, 150/11, 144/12, 19/13, 137/15, 123/17, 98/19 i 144/20), a u svezi članka 10. stavak 3. Zakona o financiranju političkih aktivnosti, izborne promidžbe i referenduma („Narodne novine“ broj: 29/19, 98/19) i članaka 34. i 97. Statuta Grada Karlovca („Glasnik Grada Karlovca“, broj 9/21 – potpuni tekst, 10/22) Gradsko vijeće Grada Karlovca na </w:t>
      </w:r>
      <w:r w:rsidRPr="00D914CE">
        <w:rPr>
          <w:rFonts w:ascii="Arial" w:hAnsi="Arial" w:cs="Arial"/>
          <w:sz w:val="18"/>
          <w:szCs w:val="18"/>
        </w:rPr>
        <w:softHyphen/>
      </w:r>
      <w:r w:rsidRPr="00D914CE">
        <w:rPr>
          <w:rFonts w:ascii="Arial" w:hAnsi="Arial" w:cs="Arial"/>
          <w:sz w:val="18"/>
          <w:szCs w:val="18"/>
        </w:rPr>
        <w:softHyphen/>
        <w:t>31. sjednici održanoj dana 14. prosinca 2023. godine donijelo je</w:t>
      </w:r>
    </w:p>
    <w:p w14:paraId="50466542" w14:textId="77777777" w:rsidR="004B71E2" w:rsidRPr="00D914CE" w:rsidRDefault="004B71E2" w:rsidP="004B71E2">
      <w:pPr>
        <w:pStyle w:val="NoSpacing"/>
        <w:jc w:val="both"/>
        <w:rPr>
          <w:rFonts w:ascii="Arial" w:hAnsi="Arial" w:cs="Arial"/>
          <w:sz w:val="18"/>
          <w:szCs w:val="18"/>
        </w:rPr>
      </w:pPr>
    </w:p>
    <w:p w14:paraId="37A77077" w14:textId="77777777" w:rsidR="004B71E2" w:rsidRPr="00D914CE" w:rsidRDefault="004B71E2" w:rsidP="004B71E2">
      <w:pPr>
        <w:pStyle w:val="NoSpacing"/>
        <w:jc w:val="center"/>
        <w:rPr>
          <w:rFonts w:ascii="Arial" w:hAnsi="Arial" w:cs="Arial"/>
          <w:b/>
          <w:bCs/>
          <w:sz w:val="18"/>
          <w:szCs w:val="18"/>
        </w:rPr>
      </w:pPr>
      <w:r w:rsidRPr="00D914CE">
        <w:rPr>
          <w:rFonts w:ascii="Arial" w:hAnsi="Arial" w:cs="Arial"/>
          <w:b/>
          <w:bCs/>
          <w:sz w:val="18"/>
          <w:szCs w:val="18"/>
        </w:rPr>
        <w:t xml:space="preserve">Odluku </w:t>
      </w:r>
    </w:p>
    <w:p w14:paraId="2D9256C1" w14:textId="77777777" w:rsidR="004B71E2" w:rsidRPr="00D914CE" w:rsidRDefault="004B71E2" w:rsidP="004B71E2">
      <w:pPr>
        <w:pStyle w:val="NoSpacing"/>
        <w:jc w:val="center"/>
        <w:rPr>
          <w:rFonts w:ascii="Arial" w:hAnsi="Arial" w:cs="Arial"/>
          <w:b/>
          <w:bCs/>
          <w:sz w:val="18"/>
          <w:szCs w:val="18"/>
        </w:rPr>
      </w:pPr>
      <w:r w:rsidRPr="00D914CE">
        <w:rPr>
          <w:rFonts w:ascii="Arial" w:hAnsi="Arial" w:cs="Arial"/>
          <w:b/>
          <w:bCs/>
          <w:sz w:val="18"/>
          <w:szCs w:val="18"/>
        </w:rPr>
        <w:t>o raspoređivanju sredstava Proračuna Grada Karlovca namijenjenih financiranju političkih stranaka i nezavisnih vijećnika</w:t>
      </w:r>
      <w:r w:rsidRPr="00D914CE">
        <w:rPr>
          <w:rFonts w:ascii="Arial" w:hAnsi="Arial" w:cs="Arial"/>
          <w:sz w:val="18"/>
          <w:szCs w:val="18"/>
        </w:rPr>
        <w:t xml:space="preserve"> </w:t>
      </w:r>
      <w:r w:rsidRPr="00D914CE">
        <w:rPr>
          <w:rFonts w:ascii="Arial" w:hAnsi="Arial" w:cs="Arial"/>
          <w:b/>
          <w:bCs/>
          <w:sz w:val="18"/>
          <w:szCs w:val="18"/>
        </w:rPr>
        <w:t>Gradskog vijeća Grada Karlovca za 2024. godinu</w:t>
      </w:r>
    </w:p>
    <w:p w14:paraId="6216F590" w14:textId="77777777" w:rsidR="004B71E2" w:rsidRPr="00D914CE" w:rsidRDefault="004B71E2" w:rsidP="004B71E2">
      <w:pPr>
        <w:pStyle w:val="NoSpacing"/>
        <w:jc w:val="both"/>
        <w:rPr>
          <w:rFonts w:ascii="Arial" w:hAnsi="Arial" w:cs="Arial"/>
          <w:b/>
          <w:bCs/>
          <w:sz w:val="18"/>
          <w:szCs w:val="18"/>
        </w:rPr>
      </w:pPr>
    </w:p>
    <w:p w14:paraId="25D79225" w14:textId="77777777" w:rsidR="004B71E2" w:rsidRPr="00D914CE" w:rsidRDefault="004B71E2" w:rsidP="004B71E2">
      <w:pPr>
        <w:pStyle w:val="NoSpacing"/>
        <w:jc w:val="center"/>
        <w:rPr>
          <w:rFonts w:ascii="Arial" w:hAnsi="Arial" w:cs="Arial"/>
          <w:sz w:val="18"/>
          <w:szCs w:val="18"/>
        </w:rPr>
      </w:pPr>
      <w:r w:rsidRPr="00D914CE">
        <w:rPr>
          <w:rFonts w:ascii="Arial" w:hAnsi="Arial" w:cs="Arial"/>
          <w:sz w:val="18"/>
          <w:szCs w:val="18"/>
        </w:rPr>
        <w:t>Članak 1.</w:t>
      </w:r>
    </w:p>
    <w:p w14:paraId="5A0E6072"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Ovom se Odlukom uređuje način raspoređivanja sredstava osiguranih u Proračunu Grada Karlovca za 2024. godinu za redovito godišnje financiranje političkih stranaka čiji su kandidati izabrani za vijećnike Gradskog vijeća Grada Karlovca i nezavisnih vijećnika izabranih s liste grupe birača.</w:t>
      </w:r>
    </w:p>
    <w:p w14:paraId="7496C86F" w14:textId="77777777" w:rsidR="004B71E2" w:rsidRPr="00D914CE" w:rsidRDefault="004B71E2" w:rsidP="004B71E2">
      <w:pPr>
        <w:pStyle w:val="NoSpacing"/>
        <w:jc w:val="both"/>
        <w:rPr>
          <w:rFonts w:ascii="Arial" w:hAnsi="Arial" w:cs="Arial"/>
          <w:sz w:val="18"/>
          <w:szCs w:val="18"/>
        </w:rPr>
      </w:pPr>
    </w:p>
    <w:p w14:paraId="57942E0D" w14:textId="77777777" w:rsidR="004B71E2" w:rsidRPr="00D914CE" w:rsidRDefault="004B71E2" w:rsidP="004B71E2">
      <w:pPr>
        <w:pStyle w:val="NoSpacing"/>
        <w:jc w:val="center"/>
        <w:rPr>
          <w:rFonts w:ascii="Arial" w:hAnsi="Arial" w:cs="Arial"/>
          <w:sz w:val="18"/>
          <w:szCs w:val="18"/>
        </w:rPr>
      </w:pPr>
      <w:r w:rsidRPr="00D914CE">
        <w:rPr>
          <w:rFonts w:ascii="Arial" w:hAnsi="Arial" w:cs="Arial"/>
          <w:sz w:val="18"/>
          <w:szCs w:val="18"/>
        </w:rPr>
        <w:t>Članak 2.</w:t>
      </w:r>
    </w:p>
    <w:p w14:paraId="6AB79FEE"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Izrazi koji se koriste u ovoj Odluci, a imaju rodno značenje, koriste se neutralno i odnose se jednako na muški i ženski rod.</w:t>
      </w:r>
    </w:p>
    <w:p w14:paraId="217F6D4A" w14:textId="77777777" w:rsidR="004B71E2" w:rsidRPr="00D914CE" w:rsidRDefault="004B71E2" w:rsidP="004B71E2">
      <w:pPr>
        <w:pStyle w:val="NoSpacing"/>
        <w:jc w:val="both"/>
        <w:rPr>
          <w:rFonts w:ascii="Arial" w:hAnsi="Arial" w:cs="Arial"/>
          <w:sz w:val="18"/>
          <w:szCs w:val="18"/>
        </w:rPr>
      </w:pPr>
    </w:p>
    <w:p w14:paraId="30908514" w14:textId="77777777" w:rsidR="004B71E2" w:rsidRPr="00D914CE" w:rsidRDefault="004B71E2" w:rsidP="004B71E2">
      <w:pPr>
        <w:pStyle w:val="NoSpacing"/>
        <w:jc w:val="center"/>
        <w:rPr>
          <w:rFonts w:ascii="Arial" w:hAnsi="Arial" w:cs="Arial"/>
          <w:sz w:val="18"/>
          <w:szCs w:val="18"/>
        </w:rPr>
      </w:pPr>
      <w:r w:rsidRPr="00D914CE">
        <w:rPr>
          <w:rFonts w:ascii="Arial" w:hAnsi="Arial" w:cs="Arial"/>
          <w:sz w:val="18"/>
          <w:szCs w:val="18"/>
        </w:rPr>
        <w:t>Članak 3.</w:t>
      </w:r>
    </w:p>
    <w:p w14:paraId="334E17E6"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Sredstva iz prethodnog članka osigurana su u Proračunu Grada Karlovca za 2024. godinu u visini od 40.000,00 eura.</w:t>
      </w:r>
    </w:p>
    <w:p w14:paraId="55F79EE8"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Pravo na isplatu sredstava prema ovoj Odluci imaju političke stranke i nezavisni vijećnici koji su prema konačnim rezultatima izbora dobili mjesta u Gradskom vijeću.</w:t>
      </w:r>
    </w:p>
    <w:p w14:paraId="179807A5" w14:textId="77777777" w:rsidR="004B71E2" w:rsidRPr="00D914CE" w:rsidRDefault="004B71E2" w:rsidP="004B71E2">
      <w:pPr>
        <w:pStyle w:val="NoSpacing"/>
        <w:jc w:val="center"/>
        <w:rPr>
          <w:rFonts w:ascii="Arial" w:hAnsi="Arial" w:cs="Arial"/>
          <w:b/>
          <w:bCs/>
          <w:sz w:val="18"/>
          <w:szCs w:val="18"/>
        </w:rPr>
      </w:pPr>
    </w:p>
    <w:p w14:paraId="3E6A04DB" w14:textId="77777777" w:rsidR="004B71E2" w:rsidRPr="00D914CE" w:rsidRDefault="004B71E2" w:rsidP="004B71E2">
      <w:pPr>
        <w:pStyle w:val="NoSpacing"/>
        <w:jc w:val="center"/>
        <w:rPr>
          <w:rFonts w:ascii="Arial" w:hAnsi="Arial" w:cs="Arial"/>
          <w:sz w:val="18"/>
          <w:szCs w:val="18"/>
        </w:rPr>
      </w:pPr>
      <w:r w:rsidRPr="00D914CE">
        <w:rPr>
          <w:rFonts w:ascii="Arial" w:hAnsi="Arial" w:cs="Arial"/>
          <w:sz w:val="18"/>
          <w:szCs w:val="18"/>
        </w:rPr>
        <w:t>Članak 4.</w:t>
      </w:r>
    </w:p>
    <w:p w14:paraId="04491D14"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Sredstva za financiranje političkih stranaka i nezavisnih vijećnika Gradskog vijeća osigurana u Proračunu Grada Karlovca raspoređuju se na način da se utvrdi jednaki iznos sredstava za svakog vijećnika u Gradskom vijeću razmjerno broju vijećnika svake političke stranke u Gradskom vijeću, u trenutku konstituiranja Gradskog vijeća.</w:t>
      </w:r>
    </w:p>
    <w:p w14:paraId="03ED41BD" w14:textId="77777777" w:rsidR="004B71E2" w:rsidRPr="00D914CE" w:rsidRDefault="004B71E2" w:rsidP="004B71E2">
      <w:pPr>
        <w:pStyle w:val="NoSpacing"/>
        <w:jc w:val="both"/>
        <w:rPr>
          <w:rFonts w:ascii="Arial" w:hAnsi="Arial" w:cs="Arial"/>
          <w:sz w:val="18"/>
          <w:szCs w:val="18"/>
        </w:rPr>
      </w:pPr>
    </w:p>
    <w:p w14:paraId="3FFFAF59" w14:textId="77777777" w:rsidR="004B71E2" w:rsidRPr="00D914CE" w:rsidRDefault="004B71E2" w:rsidP="004B71E2">
      <w:pPr>
        <w:pStyle w:val="NoSpacing"/>
        <w:jc w:val="both"/>
        <w:rPr>
          <w:rFonts w:ascii="Arial" w:hAnsi="Arial" w:cs="Arial"/>
          <w:bCs/>
          <w:sz w:val="18"/>
          <w:szCs w:val="18"/>
        </w:rPr>
      </w:pPr>
      <w:r w:rsidRPr="00D914CE">
        <w:rPr>
          <w:rFonts w:ascii="Arial" w:hAnsi="Arial" w:cs="Arial"/>
          <w:bCs/>
          <w:sz w:val="18"/>
          <w:szCs w:val="18"/>
        </w:rPr>
        <w:t>Za redovito godišnje financiranje političkih stranaka i</w:t>
      </w:r>
      <w:r w:rsidRPr="00D914CE">
        <w:rPr>
          <w:rFonts w:ascii="Arial" w:hAnsi="Arial" w:cs="Arial"/>
          <w:color w:val="FF0000"/>
          <w:sz w:val="18"/>
          <w:szCs w:val="18"/>
        </w:rPr>
        <w:t xml:space="preserve"> </w:t>
      </w:r>
      <w:r w:rsidRPr="00D914CE">
        <w:rPr>
          <w:rFonts w:ascii="Arial" w:hAnsi="Arial" w:cs="Arial"/>
          <w:bCs/>
          <w:sz w:val="18"/>
          <w:szCs w:val="18"/>
        </w:rPr>
        <w:t xml:space="preserve">nezavisnih vijećnika Gradskog vijeća Grada Karlovca iz Proračuna Grada Karlovca za 2024. godinu osiguravaju se sredstva po jednom vijećniku u iznosu od 1.808,00 eura. Za svakog člana Gradskog vijeća podzastupljenog spola pripada i pravo na naknadu u visini 10%, time da se za svaku vijećnicu Gradskog vijeća Grada Karlovca godišnje osigurava iznos od 1.988,80 eura. </w:t>
      </w:r>
    </w:p>
    <w:p w14:paraId="4EF6D24E" w14:textId="77777777" w:rsidR="004B71E2" w:rsidRPr="00D914CE" w:rsidRDefault="004B71E2" w:rsidP="004B71E2">
      <w:pPr>
        <w:pStyle w:val="NoSpacing"/>
        <w:jc w:val="both"/>
        <w:rPr>
          <w:rFonts w:ascii="Arial" w:hAnsi="Arial" w:cs="Arial"/>
          <w:bCs/>
          <w:sz w:val="18"/>
          <w:szCs w:val="18"/>
        </w:rPr>
      </w:pPr>
    </w:p>
    <w:p w14:paraId="6DEEE688" w14:textId="77777777" w:rsidR="004B71E2" w:rsidRPr="00D914CE" w:rsidRDefault="004B71E2" w:rsidP="004B71E2">
      <w:pPr>
        <w:pStyle w:val="NoSpacing"/>
        <w:jc w:val="center"/>
        <w:rPr>
          <w:rFonts w:ascii="Arial" w:hAnsi="Arial" w:cs="Arial"/>
          <w:sz w:val="18"/>
          <w:szCs w:val="18"/>
        </w:rPr>
      </w:pPr>
      <w:r w:rsidRPr="00D914CE">
        <w:rPr>
          <w:rFonts w:ascii="Arial" w:hAnsi="Arial" w:cs="Arial"/>
          <w:sz w:val="18"/>
          <w:szCs w:val="18"/>
        </w:rPr>
        <w:t>Članak 5.</w:t>
      </w:r>
    </w:p>
    <w:p w14:paraId="010ED457"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 xml:space="preserve">Sredstva iz članka 3. ove Odluke raspoređuju se tromjesečno u jednakim iznosima, razmjerno broju  članova svake političke stranke zastupljene u Gradskom vijeću kao i vijećnika Gradskog vijeća koji su izabrani s nezavisnih lista i to za vijećnike u iznosu od 452,00 eura tromjesečno, odnosno za svaku vijećnicu Gradskog vijeća u iznosu od 497,20 eura tromjesečno kako slijedi: </w:t>
      </w:r>
    </w:p>
    <w:p w14:paraId="30F4B47F" w14:textId="77777777" w:rsidR="004B71E2" w:rsidRPr="00D914CE" w:rsidRDefault="004B71E2" w:rsidP="004B71E2">
      <w:pPr>
        <w:pStyle w:val="NoSpacing"/>
        <w:jc w:val="both"/>
        <w:rPr>
          <w:rFonts w:ascii="Arial" w:hAnsi="Arial" w:cs="Arial"/>
          <w:b/>
          <w:sz w:val="18"/>
          <w:szCs w:val="18"/>
        </w:rPr>
      </w:pPr>
    </w:p>
    <w:tbl>
      <w:tblPr>
        <w:tblW w:w="9062" w:type="dxa"/>
        <w:tblLook w:val="04A0" w:firstRow="1" w:lastRow="0" w:firstColumn="1" w:lastColumn="0" w:noHBand="0" w:noVBand="1"/>
      </w:tblPr>
      <w:tblGrid>
        <w:gridCol w:w="960"/>
        <w:gridCol w:w="1580"/>
        <w:gridCol w:w="960"/>
        <w:gridCol w:w="1168"/>
        <w:gridCol w:w="1276"/>
        <w:gridCol w:w="1276"/>
        <w:gridCol w:w="1842"/>
      </w:tblGrid>
      <w:tr w:rsidR="004B71E2" w:rsidRPr="00D914CE" w14:paraId="6D4D854E" w14:textId="77777777" w:rsidTr="0033219C">
        <w:trPr>
          <w:trHeight w:val="564"/>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BD2A08"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R.br.</w:t>
            </w:r>
          </w:p>
        </w:tc>
        <w:tc>
          <w:tcPr>
            <w:tcW w:w="1580" w:type="dxa"/>
            <w:tcBorders>
              <w:top w:val="single" w:sz="8" w:space="0" w:color="auto"/>
              <w:left w:val="nil"/>
              <w:bottom w:val="single" w:sz="8" w:space="0" w:color="auto"/>
              <w:right w:val="single" w:sz="8" w:space="0" w:color="auto"/>
            </w:tcBorders>
            <w:shd w:val="clear" w:color="auto" w:fill="auto"/>
            <w:vAlign w:val="center"/>
            <w:hideMark/>
          </w:tcPr>
          <w:p w14:paraId="1202353C"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 xml:space="preserve">Naziv političke stranke </w:t>
            </w:r>
          </w:p>
        </w:tc>
        <w:tc>
          <w:tcPr>
            <w:tcW w:w="2128" w:type="dxa"/>
            <w:gridSpan w:val="2"/>
            <w:tcBorders>
              <w:top w:val="single" w:sz="8" w:space="0" w:color="auto"/>
              <w:left w:val="nil"/>
              <w:bottom w:val="single" w:sz="8" w:space="0" w:color="auto"/>
              <w:right w:val="single" w:sz="8" w:space="0" w:color="000000"/>
            </w:tcBorders>
            <w:shd w:val="clear" w:color="auto" w:fill="auto"/>
            <w:vAlign w:val="center"/>
            <w:hideMark/>
          </w:tcPr>
          <w:p w14:paraId="79C10321"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Broj vijećnika</w:t>
            </w:r>
          </w:p>
        </w:tc>
        <w:tc>
          <w:tcPr>
            <w:tcW w:w="4394" w:type="dxa"/>
            <w:gridSpan w:val="3"/>
            <w:tcBorders>
              <w:top w:val="single" w:sz="8" w:space="0" w:color="auto"/>
              <w:left w:val="nil"/>
              <w:bottom w:val="single" w:sz="8" w:space="0" w:color="auto"/>
              <w:right w:val="single" w:sz="8" w:space="0" w:color="000000"/>
            </w:tcBorders>
            <w:shd w:val="clear" w:color="auto" w:fill="auto"/>
            <w:vAlign w:val="center"/>
            <w:hideMark/>
          </w:tcPr>
          <w:p w14:paraId="7CA1FC00"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Tromjesečni iznos sredstava za isplatu u 2023. godini</w:t>
            </w:r>
          </w:p>
        </w:tc>
      </w:tr>
      <w:tr w:rsidR="004B71E2" w:rsidRPr="00D914CE" w14:paraId="28F1A8CE" w14:textId="77777777" w:rsidTr="0033219C">
        <w:trPr>
          <w:trHeight w:val="300"/>
        </w:trPr>
        <w:tc>
          <w:tcPr>
            <w:tcW w:w="960" w:type="dxa"/>
            <w:tcBorders>
              <w:top w:val="nil"/>
              <w:left w:val="single" w:sz="8" w:space="0" w:color="auto"/>
              <w:bottom w:val="single" w:sz="8" w:space="0" w:color="auto"/>
              <w:right w:val="single" w:sz="8" w:space="0" w:color="auto"/>
            </w:tcBorders>
            <w:shd w:val="clear" w:color="auto" w:fill="auto"/>
            <w:hideMark/>
          </w:tcPr>
          <w:p w14:paraId="52000489"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w:t>
            </w:r>
          </w:p>
        </w:tc>
        <w:tc>
          <w:tcPr>
            <w:tcW w:w="1580" w:type="dxa"/>
            <w:tcBorders>
              <w:top w:val="nil"/>
              <w:left w:val="nil"/>
              <w:bottom w:val="single" w:sz="8" w:space="0" w:color="auto"/>
              <w:right w:val="single" w:sz="8" w:space="0" w:color="auto"/>
            </w:tcBorders>
            <w:shd w:val="clear" w:color="auto" w:fill="auto"/>
            <w:hideMark/>
          </w:tcPr>
          <w:p w14:paraId="65BAD7B4"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w:t>
            </w:r>
          </w:p>
        </w:tc>
        <w:tc>
          <w:tcPr>
            <w:tcW w:w="960" w:type="dxa"/>
            <w:tcBorders>
              <w:top w:val="nil"/>
              <w:left w:val="nil"/>
              <w:bottom w:val="single" w:sz="8" w:space="0" w:color="auto"/>
              <w:right w:val="single" w:sz="8" w:space="0" w:color="auto"/>
            </w:tcBorders>
            <w:shd w:val="clear" w:color="auto" w:fill="auto"/>
            <w:vAlign w:val="center"/>
            <w:hideMark/>
          </w:tcPr>
          <w:p w14:paraId="4BF20FB9"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M</w:t>
            </w:r>
          </w:p>
        </w:tc>
        <w:tc>
          <w:tcPr>
            <w:tcW w:w="1168" w:type="dxa"/>
            <w:tcBorders>
              <w:top w:val="nil"/>
              <w:left w:val="nil"/>
              <w:bottom w:val="single" w:sz="8" w:space="0" w:color="auto"/>
              <w:right w:val="single" w:sz="8" w:space="0" w:color="auto"/>
            </w:tcBorders>
            <w:shd w:val="clear" w:color="auto" w:fill="auto"/>
            <w:vAlign w:val="center"/>
            <w:hideMark/>
          </w:tcPr>
          <w:p w14:paraId="2052054D"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Ž</w:t>
            </w:r>
          </w:p>
        </w:tc>
        <w:tc>
          <w:tcPr>
            <w:tcW w:w="1276" w:type="dxa"/>
            <w:tcBorders>
              <w:top w:val="nil"/>
              <w:left w:val="nil"/>
              <w:bottom w:val="single" w:sz="8" w:space="0" w:color="auto"/>
              <w:right w:val="single" w:sz="8" w:space="0" w:color="auto"/>
            </w:tcBorders>
            <w:shd w:val="clear" w:color="auto" w:fill="auto"/>
            <w:vAlign w:val="center"/>
            <w:hideMark/>
          </w:tcPr>
          <w:p w14:paraId="05A20D54"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M</w:t>
            </w:r>
          </w:p>
        </w:tc>
        <w:tc>
          <w:tcPr>
            <w:tcW w:w="1276" w:type="dxa"/>
            <w:tcBorders>
              <w:top w:val="nil"/>
              <w:left w:val="nil"/>
              <w:bottom w:val="single" w:sz="8" w:space="0" w:color="auto"/>
              <w:right w:val="single" w:sz="8" w:space="0" w:color="auto"/>
            </w:tcBorders>
            <w:shd w:val="clear" w:color="auto" w:fill="auto"/>
            <w:vAlign w:val="center"/>
            <w:hideMark/>
          </w:tcPr>
          <w:p w14:paraId="34E60564"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Ž</w:t>
            </w:r>
          </w:p>
        </w:tc>
        <w:tc>
          <w:tcPr>
            <w:tcW w:w="1842" w:type="dxa"/>
            <w:tcBorders>
              <w:top w:val="nil"/>
              <w:left w:val="nil"/>
              <w:bottom w:val="single" w:sz="8" w:space="0" w:color="auto"/>
              <w:right w:val="single" w:sz="8" w:space="0" w:color="auto"/>
            </w:tcBorders>
            <w:shd w:val="clear" w:color="auto" w:fill="auto"/>
            <w:vAlign w:val="center"/>
            <w:hideMark/>
          </w:tcPr>
          <w:p w14:paraId="776997CE"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UKUPNO</w:t>
            </w:r>
          </w:p>
        </w:tc>
      </w:tr>
      <w:tr w:rsidR="004B71E2" w:rsidRPr="00D914CE" w14:paraId="6E1C6C22" w14:textId="77777777" w:rsidTr="0033219C">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9E5C120"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1.</w:t>
            </w:r>
          </w:p>
        </w:tc>
        <w:tc>
          <w:tcPr>
            <w:tcW w:w="1580" w:type="dxa"/>
            <w:tcBorders>
              <w:top w:val="nil"/>
              <w:left w:val="nil"/>
              <w:bottom w:val="single" w:sz="8" w:space="0" w:color="auto"/>
              <w:right w:val="single" w:sz="8" w:space="0" w:color="auto"/>
            </w:tcBorders>
            <w:shd w:val="clear" w:color="auto" w:fill="auto"/>
            <w:vAlign w:val="center"/>
            <w:hideMark/>
          </w:tcPr>
          <w:p w14:paraId="5E2EBDBE"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HDZ</w:t>
            </w:r>
          </w:p>
        </w:tc>
        <w:tc>
          <w:tcPr>
            <w:tcW w:w="960" w:type="dxa"/>
            <w:tcBorders>
              <w:top w:val="nil"/>
              <w:left w:val="nil"/>
              <w:bottom w:val="single" w:sz="8" w:space="0" w:color="auto"/>
              <w:right w:val="single" w:sz="8" w:space="0" w:color="auto"/>
            </w:tcBorders>
            <w:shd w:val="clear" w:color="auto" w:fill="auto"/>
            <w:vAlign w:val="center"/>
            <w:hideMark/>
          </w:tcPr>
          <w:p w14:paraId="4232090D"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6</w:t>
            </w:r>
          </w:p>
        </w:tc>
        <w:tc>
          <w:tcPr>
            <w:tcW w:w="1168" w:type="dxa"/>
            <w:tcBorders>
              <w:top w:val="nil"/>
              <w:left w:val="nil"/>
              <w:bottom w:val="single" w:sz="8" w:space="0" w:color="auto"/>
              <w:right w:val="single" w:sz="8" w:space="0" w:color="auto"/>
            </w:tcBorders>
            <w:shd w:val="clear" w:color="auto" w:fill="auto"/>
            <w:vAlign w:val="center"/>
            <w:hideMark/>
          </w:tcPr>
          <w:p w14:paraId="14920833"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3</w:t>
            </w:r>
          </w:p>
        </w:tc>
        <w:tc>
          <w:tcPr>
            <w:tcW w:w="1276" w:type="dxa"/>
            <w:tcBorders>
              <w:top w:val="nil"/>
              <w:left w:val="nil"/>
              <w:bottom w:val="single" w:sz="8" w:space="0" w:color="auto"/>
              <w:right w:val="single" w:sz="8" w:space="0" w:color="auto"/>
            </w:tcBorders>
            <w:shd w:val="clear" w:color="auto" w:fill="auto"/>
            <w:vAlign w:val="center"/>
            <w:hideMark/>
          </w:tcPr>
          <w:p w14:paraId="41514326"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2.712,00 €</w:t>
            </w:r>
          </w:p>
        </w:tc>
        <w:tc>
          <w:tcPr>
            <w:tcW w:w="1276" w:type="dxa"/>
            <w:tcBorders>
              <w:top w:val="nil"/>
              <w:left w:val="nil"/>
              <w:bottom w:val="single" w:sz="8" w:space="0" w:color="auto"/>
              <w:right w:val="single" w:sz="8" w:space="0" w:color="auto"/>
            </w:tcBorders>
            <w:shd w:val="clear" w:color="auto" w:fill="auto"/>
            <w:vAlign w:val="center"/>
            <w:hideMark/>
          </w:tcPr>
          <w:p w14:paraId="6589F29A"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1.491,60 €</w:t>
            </w:r>
          </w:p>
        </w:tc>
        <w:tc>
          <w:tcPr>
            <w:tcW w:w="1842" w:type="dxa"/>
            <w:tcBorders>
              <w:top w:val="nil"/>
              <w:left w:val="nil"/>
              <w:bottom w:val="single" w:sz="8" w:space="0" w:color="auto"/>
              <w:right w:val="single" w:sz="8" w:space="0" w:color="auto"/>
            </w:tcBorders>
            <w:shd w:val="clear" w:color="auto" w:fill="auto"/>
            <w:vAlign w:val="center"/>
            <w:hideMark/>
          </w:tcPr>
          <w:p w14:paraId="782CEA10"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4.203,60 €</w:t>
            </w:r>
          </w:p>
        </w:tc>
      </w:tr>
      <w:tr w:rsidR="004B71E2" w:rsidRPr="00D914CE" w14:paraId="183BE7B2" w14:textId="77777777" w:rsidTr="0033219C">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36D4C29"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2.</w:t>
            </w:r>
          </w:p>
        </w:tc>
        <w:tc>
          <w:tcPr>
            <w:tcW w:w="1580" w:type="dxa"/>
            <w:tcBorders>
              <w:top w:val="nil"/>
              <w:left w:val="nil"/>
              <w:bottom w:val="single" w:sz="8" w:space="0" w:color="auto"/>
              <w:right w:val="single" w:sz="8" w:space="0" w:color="auto"/>
            </w:tcBorders>
            <w:shd w:val="clear" w:color="auto" w:fill="auto"/>
            <w:vAlign w:val="center"/>
            <w:hideMark/>
          </w:tcPr>
          <w:p w14:paraId="230FABD2"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SDP</w:t>
            </w:r>
          </w:p>
        </w:tc>
        <w:tc>
          <w:tcPr>
            <w:tcW w:w="960" w:type="dxa"/>
            <w:tcBorders>
              <w:top w:val="nil"/>
              <w:left w:val="nil"/>
              <w:bottom w:val="single" w:sz="8" w:space="0" w:color="auto"/>
              <w:right w:val="single" w:sz="8" w:space="0" w:color="auto"/>
            </w:tcBorders>
            <w:shd w:val="clear" w:color="auto" w:fill="auto"/>
            <w:vAlign w:val="center"/>
            <w:hideMark/>
          </w:tcPr>
          <w:p w14:paraId="2B3F527C"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1 3/4</w:t>
            </w:r>
          </w:p>
        </w:tc>
        <w:tc>
          <w:tcPr>
            <w:tcW w:w="1168" w:type="dxa"/>
            <w:tcBorders>
              <w:top w:val="nil"/>
              <w:left w:val="nil"/>
              <w:bottom w:val="single" w:sz="8" w:space="0" w:color="auto"/>
              <w:right w:val="single" w:sz="8" w:space="0" w:color="auto"/>
            </w:tcBorders>
            <w:shd w:val="clear" w:color="auto" w:fill="auto"/>
            <w:vAlign w:val="center"/>
            <w:hideMark/>
          </w:tcPr>
          <w:p w14:paraId="374C258E"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2</w:t>
            </w:r>
          </w:p>
        </w:tc>
        <w:tc>
          <w:tcPr>
            <w:tcW w:w="1276" w:type="dxa"/>
            <w:tcBorders>
              <w:top w:val="nil"/>
              <w:left w:val="nil"/>
              <w:bottom w:val="single" w:sz="8" w:space="0" w:color="auto"/>
              <w:right w:val="single" w:sz="8" w:space="0" w:color="auto"/>
            </w:tcBorders>
            <w:shd w:val="clear" w:color="auto" w:fill="auto"/>
            <w:vAlign w:val="center"/>
            <w:hideMark/>
          </w:tcPr>
          <w:p w14:paraId="7F498F80"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791,00 €</w:t>
            </w:r>
          </w:p>
        </w:tc>
        <w:tc>
          <w:tcPr>
            <w:tcW w:w="1276" w:type="dxa"/>
            <w:tcBorders>
              <w:top w:val="nil"/>
              <w:left w:val="nil"/>
              <w:bottom w:val="single" w:sz="8" w:space="0" w:color="auto"/>
              <w:right w:val="single" w:sz="8" w:space="0" w:color="auto"/>
            </w:tcBorders>
            <w:shd w:val="clear" w:color="auto" w:fill="auto"/>
            <w:vAlign w:val="center"/>
            <w:hideMark/>
          </w:tcPr>
          <w:p w14:paraId="44131650"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994,40 €</w:t>
            </w:r>
          </w:p>
        </w:tc>
        <w:tc>
          <w:tcPr>
            <w:tcW w:w="1842" w:type="dxa"/>
            <w:tcBorders>
              <w:top w:val="nil"/>
              <w:left w:val="nil"/>
              <w:bottom w:val="single" w:sz="8" w:space="0" w:color="auto"/>
              <w:right w:val="single" w:sz="8" w:space="0" w:color="auto"/>
            </w:tcBorders>
            <w:shd w:val="clear" w:color="auto" w:fill="auto"/>
            <w:vAlign w:val="center"/>
            <w:hideMark/>
          </w:tcPr>
          <w:p w14:paraId="2B4BDBCC"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1.785,40 €</w:t>
            </w:r>
          </w:p>
        </w:tc>
      </w:tr>
      <w:tr w:rsidR="004B71E2" w:rsidRPr="00D914CE" w14:paraId="045CA473" w14:textId="77777777" w:rsidTr="0033219C">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D344F2F"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3.</w:t>
            </w:r>
          </w:p>
        </w:tc>
        <w:tc>
          <w:tcPr>
            <w:tcW w:w="1580" w:type="dxa"/>
            <w:tcBorders>
              <w:top w:val="nil"/>
              <w:left w:val="nil"/>
              <w:bottom w:val="single" w:sz="8" w:space="0" w:color="auto"/>
              <w:right w:val="single" w:sz="8" w:space="0" w:color="auto"/>
            </w:tcBorders>
            <w:shd w:val="clear" w:color="auto" w:fill="auto"/>
            <w:vAlign w:val="center"/>
            <w:hideMark/>
          </w:tcPr>
          <w:p w14:paraId="6ACEAEC4"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HSS</w:t>
            </w:r>
          </w:p>
        </w:tc>
        <w:tc>
          <w:tcPr>
            <w:tcW w:w="960" w:type="dxa"/>
            <w:tcBorders>
              <w:top w:val="nil"/>
              <w:left w:val="nil"/>
              <w:bottom w:val="single" w:sz="8" w:space="0" w:color="auto"/>
              <w:right w:val="single" w:sz="8" w:space="0" w:color="auto"/>
            </w:tcBorders>
            <w:shd w:val="clear" w:color="auto" w:fill="auto"/>
            <w:vAlign w:val="center"/>
            <w:hideMark/>
          </w:tcPr>
          <w:p w14:paraId="1613763D"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1 1/4</w:t>
            </w:r>
          </w:p>
        </w:tc>
        <w:tc>
          <w:tcPr>
            <w:tcW w:w="1168" w:type="dxa"/>
            <w:tcBorders>
              <w:top w:val="nil"/>
              <w:left w:val="nil"/>
              <w:bottom w:val="single" w:sz="8" w:space="0" w:color="auto"/>
              <w:right w:val="single" w:sz="8" w:space="0" w:color="auto"/>
            </w:tcBorders>
            <w:shd w:val="clear" w:color="auto" w:fill="auto"/>
            <w:vAlign w:val="center"/>
            <w:hideMark/>
          </w:tcPr>
          <w:p w14:paraId="03ABBE55"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0</w:t>
            </w:r>
          </w:p>
        </w:tc>
        <w:tc>
          <w:tcPr>
            <w:tcW w:w="1276" w:type="dxa"/>
            <w:tcBorders>
              <w:top w:val="nil"/>
              <w:left w:val="nil"/>
              <w:bottom w:val="single" w:sz="8" w:space="0" w:color="auto"/>
              <w:right w:val="single" w:sz="8" w:space="0" w:color="auto"/>
            </w:tcBorders>
            <w:shd w:val="clear" w:color="auto" w:fill="auto"/>
            <w:vAlign w:val="center"/>
            <w:hideMark/>
          </w:tcPr>
          <w:p w14:paraId="6EB170E2"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565,00 €</w:t>
            </w:r>
          </w:p>
        </w:tc>
        <w:tc>
          <w:tcPr>
            <w:tcW w:w="1276" w:type="dxa"/>
            <w:tcBorders>
              <w:top w:val="nil"/>
              <w:left w:val="nil"/>
              <w:bottom w:val="single" w:sz="8" w:space="0" w:color="auto"/>
              <w:right w:val="single" w:sz="8" w:space="0" w:color="auto"/>
            </w:tcBorders>
            <w:shd w:val="clear" w:color="auto" w:fill="auto"/>
            <w:vAlign w:val="center"/>
            <w:hideMark/>
          </w:tcPr>
          <w:p w14:paraId="28447C2C"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w:t>
            </w:r>
          </w:p>
        </w:tc>
        <w:tc>
          <w:tcPr>
            <w:tcW w:w="1842" w:type="dxa"/>
            <w:tcBorders>
              <w:top w:val="nil"/>
              <w:left w:val="nil"/>
              <w:bottom w:val="single" w:sz="8" w:space="0" w:color="auto"/>
              <w:right w:val="single" w:sz="8" w:space="0" w:color="auto"/>
            </w:tcBorders>
            <w:shd w:val="clear" w:color="auto" w:fill="auto"/>
            <w:vAlign w:val="center"/>
            <w:hideMark/>
          </w:tcPr>
          <w:p w14:paraId="665C7761"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565,00 €</w:t>
            </w:r>
          </w:p>
        </w:tc>
      </w:tr>
      <w:tr w:rsidR="004B71E2" w:rsidRPr="00D914CE" w14:paraId="5A43E1A1" w14:textId="77777777" w:rsidTr="0033219C">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11D8BF1"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4.</w:t>
            </w:r>
          </w:p>
        </w:tc>
        <w:tc>
          <w:tcPr>
            <w:tcW w:w="1580" w:type="dxa"/>
            <w:tcBorders>
              <w:top w:val="nil"/>
              <w:left w:val="nil"/>
              <w:bottom w:val="single" w:sz="8" w:space="0" w:color="auto"/>
              <w:right w:val="single" w:sz="8" w:space="0" w:color="auto"/>
            </w:tcBorders>
            <w:shd w:val="clear" w:color="auto" w:fill="auto"/>
            <w:vAlign w:val="center"/>
            <w:hideMark/>
          </w:tcPr>
          <w:p w14:paraId="158E9749"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MOŽEMO!</w:t>
            </w:r>
          </w:p>
        </w:tc>
        <w:tc>
          <w:tcPr>
            <w:tcW w:w="960" w:type="dxa"/>
            <w:tcBorders>
              <w:top w:val="nil"/>
              <w:left w:val="nil"/>
              <w:bottom w:val="single" w:sz="8" w:space="0" w:color="auto"/>
              <w:right w:val="single" w:sz="8" w:space="0" w:color="auto"/>
            </w:tcBorders>
            <w:shd w:val="clear" w:color="auto" w:fill="auto"/>
            <w:vAlign w:val="center"/>
            <w:hideMark/>
          </w:tcPr>
          <w:p w14:paraId="1A4E9361"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1</w:t>
            </w:r>
          </w:p>
        </w:tc>
        <w:tc>
          <w:tcPr>
            <w:tcW w:w="1168" w:type="dxa"/>
            <w:tcBorders>
              <w:top w:val="nil"/>
              <w:left w:val="nil"/>
              <w:bottom w:val="single" w:sz="8" w:space="0" w:color="auto"/>
              <w:right w:val="single" w:sz="8" w:space="0" w:color="auto"/>
            </w:tcBorders>
            <w:shd w:val="clear" w:color="auto" w:fill="auto"/>
            <w:vAlign w:val="center"/>
            <w:hideMark/>
          </w:tcPr>
          <w:p w14:paraId="5378AB22"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2</w:t>
            </w:r>
          </w:p>
        </w:tc>
        <w:tc>
          <w:tcPr>
            <w:tcW w:w="1276" w:type="dxa"/>
            <w:tcBorders>
              <w:top w:val="nil"/>
              <w:left w:val="nil"/>
              <w:bottom w:val="single" w:sz="8" w:space="0" w:color="auto"/>
              <w:right w:val="single" w:sz="8" w:space="0" w:color="auto"/>
            </w:tcBorders>
            <w:shd w:val="clear" w:color="auto" w:fill="auto"/>
            <w:vAlign w:val="center"/>
            <w:hideMark/>
          </w:tcPr>
          <w:p w14:paraId="574A0859"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452,00 €</w:t>
            </w:r>
          </w:p>
        </w:tc>
        <w:tc>
          <w:tcPr>
            <w:tcW w:w="1276" w:type="dxa"/>
            <w:tcBorders>
              <w:top w:val="nil"/>
              <w:left w:val="nil"/>
              <w:bottom w:val="single" w:sz="8" w:space="0" w:color="auto"/>
              <w:right w:val="single" w:sz="8" w:space="0" w:color="auto"/>
            </w:tcBorders>
            <w:shd w:val="clear" w:color="auto" w:fill="auto"/>
            <w:vAlign w:val="center"/>
            <w:hideMark/>
          </w:tcPr>
          <w:p w14:paraId="4E2F25BC"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994,40 €</w:t>
            </w:r>
          </w:p>
        </w:tc>
        <w:tc>
          <w:tcPr>
            <w:tcW w:w="1842" w:type="dxa"/>
            <w:tcBorders>
              <w:top w:val="nil"/>
              <w:left w:val="nil"/>
              <w:bottom w:val="single" w:sz="8" w:space="0" w:color="auto"/>
              <w:right w:val="single" w:sz="8" w:space="0" w:color="auto"/>
            </w:tcBorders>
            <w:shd w:val="clear" w:color="auto" w:fill="auto"/>
            <w:vAlign w:val="center"/>
            <w:hideMark/>
          </w:tcPr>
          <w:p w14:paraId="01C76A41"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1.446,40 €</w:t>
            </w:r>
          </w:p>
        </w:tc>
      </w:tr>
      <w:tr w:rsidR="004B71E2" w:rsidRPr="00D914CE" w14:paraId="77E30335" w14:textId="77777777" w:rsidTr="0033219C">
        <w:trPr>
          <w:trHeight w:val="564"/>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933C929"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5.</w:t>
            </w:r>
          </w:p>
        </w:tc>
        <w:tc>
          <w:tcPr>
            <w:tcW w:w="1580" w:type="dxa"/>
            <w:tcBorders>
              <w:top w:val="nil"/>
              <w:left w:val="nil"/>
              <w:bottom w:val="single" w:sz="8" w:space="0" w:color="auto"/>
              <w:right w:val="single" w:sz="8" w:space="0" w:color="auto"/>
            </w:tcBorders>
            <w:shd w:val="clear" w:color="auto" w:fill="auto"/>
            <w:vAlign w:val="center"/>
            <w:hideMark/>
          </w:tcPr>
          <w:p w14:paraId="52B91B69"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NOVA LJEVICA</w:t>
            </w:r>
          </w:p>
        </w:tc>
        <w:tc>
          <w:tcPr>
            <w:tcW w:w="960" w:type="dxa"/>
            <w:tcBorders>
              <w:top w:val="nil"/>
              <w:left w:val="nil"/>
              <w:bottom w:val="single" w:sz="8" w:space="0" w:color="auto"/>
              <w:right w:val="single" w:sz="8" w:space="0" w:color="auto"/>
            </w:tcBorders>
            <w:shd w:val="clear" w:color="auto" w:fill="auto"/>
            <w:vAlign w:val="center"/>
            <w:hideMark/>
          </w:tcPr>
          <w:p w14:paraId="225D6C2E"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1</w:t>
            </w:r>
          </w:p>
        </w:tc>
        <w:tc>
          <w:tcPr>
            <w:tcW w:w="1168" w:type="dxa"/>
            <w:tcBorders>
              <w:top w:val="nil"/>
              <w:left w:val="nil"/>
              <w:bottom w:val="single" w:sz="8" w:space="0" w:color="auto"/>
              <w:right w:val="single" w:sz="8" w:space="0" w:color="auto"/>
            </w:tcBorders>
            <w:shd w:val="clear" w:color="auto" w:fill="auto"/>
            <w:vAlign w:val="center"/>
            <w:hideMark/>
          </w:tcPr>
          <w:p w14:paraId="750BDCCD"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0</w:t>
            </w:r>
          </w:p>
        </w:tc>
        <w:tc>
          <w:tcPr>
            <w:tcW w:w="1276" w:type="dxa"/>
            <w:tcBorders>
              <w:top w:val="nil"/>
              <w:left w:val="nil"/>
              <w:bottom w:val="single" w:sz="8" w:space="0" w:color="auto"/>
              <w:right w:val="single" w:sz="8" w:space="0" w:color="auto"/>
            </w:tcBorders>
            <w:shd w:val="clear" w:color="auto" w:fill="auto"/>
            <w:vAlign w:val="center"/>
            <w:hideMark/>
          </w:tcPr>
          <w:p w14:paraId="6322983C"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452,00 €</w:t>
            </w:r>
          </w:p>
        </w:tc>
        <w:tc>
          <w:tcPr>
            <w:tcW w:w="1276" w:type="dxa"/>
            <w:tcBorders>
              <w:top w:val="nil"/>
              <w:left w:val="nil"/>
              <w:bottom w:val="single" w:sz="8" w:space="0" w:color="auto"/>
              <w:right w:val="single" w:sz="8" w:space="0" w:color="auto"/>
            </w:tcBorders>
            <w:shd w:val="clear" w:color="auto" w:fill="auto"/>
            <w:vAlign w:val="center"/>
            <w:hideMark/>
          </w:tcPr>
          <w:p w14:paraId="41372810"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w:t>
            </w:r>
          </w:p>
        </w:tc>
        <w:tc>
          <w:tcPr>
            <w:tcW w:w="1842" w:type="dxa"/>
            <w:tcBorders>
              <w:top w:val="nil"/>
              <w:left w:val="nil"/>
              <w:bottom w:val="single" w:sz="8" w:space="0" w:color="auto"/>
              <w:right w:val="single" w:sz="8" w:space="0" w:color="auto"/>
            </w:tcBorders>
            <w:shd w:val="clear" w:color="auto" w:fill="auto"/>
            <w:vAlign w:val="center"/>
            <w:hideMark/>
          </w:tcPr>
          <w:p w14:paraId="7C08C7B9"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452,00 €</w:t>
            </w:r>
          </w:p>
        </w:tc>
      </w:tr>
      <w:tr w:rsidR="004B71E2" w:rsidRPr="00D914CE" w14:paraId="5F6032C5" w14:textId="77777777" w:rsidTr="0033219C">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AFF03F6"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6.</w:t>
            </w:r>
          </w:p>
        </w:tc>
        <w:tc>
          <w:tcPr>
            <w:tcW w:w="1580" w:type="dxa"/>
            <w:tcBorders>
              <w:top w:val="nil"/>
              <w:left w:val="nil"/>
              <w:bottom w:val="single" w:sz="8" w:space="0" w:color="auto"/>
              <w:right w:val="single" w:sz="8" w:space="0" w:color="auto"/>
            </w:tcBorders>
            <w:shd w:val="clear" w:color="auto" w:fill="auto"/>
            <w:vAlign w:val="center"/>
            <w:hideMark/>
          </w:tcPr>
          <w:p w14:paraId="0447CA04"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DP</w:t>
            </w:r>
          </w:p>
        </w:tc>
        <w:tc>
          <w:tcPr>
            <w:tcW w:w="960" w:type="dxa"/>
            <w:tcBorders>
              <w:top w:val="nil"/>
              <w:left w:val="nil"/>
              <w:bottom w:val="single" w:sz="8" w:space="0" w:color="auto"/>
              <w:right w:val="single" w:sz="8" w:space="0" w:color="auto"/>
            </w:tcBorders>
            <w:shd w:val="clear" w:color="auto" w:fill="auto"/>
            <w:vAlign w:val="center"/>
            <w:hideMark/>
          </w:tcPr>
          <w:p w14:paraId="511DA02B"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2</w:t>
            </w:r>
          </w:p>
        </w:tc>
        <w:tc>
          <w:tcPr>
            <w:tcW w:w="1168" w:type="dxa"/>
            <w:tcBorders>
              <w:top w:val="nil"/>
              <w:left w:val="nil"/>
              <w:bottom w:val="single" w:sz="8" w:space="0" w:color="auto"/>
              <w:right w:val="single" w:sz="8" w:space="0" w:color="auto"/>
            </w:tcBorders>
            <w:shd w:val="clear" w:color="auto" w:fill="auto"/>
            <w:vAlign w:val="center"/>
            <w:hideMark/>
          </w:tcPr>
          <w:p w14:paraId="78966B9B"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0</w:t>
            </w:r>
          </w:p>
        </w:tc>
        <w:tc>
          <w:tcPr>
            <w:tcW w:w="1276" w:type="dxa"/>
            <w:tcBorders>
              <w:top w:val="nil"/>
              <w:left w:val="nil"/>
              <w:bottom w:val="single" w:sz="8" w:space="0" w:color="auto"/>
              <w:right w:val="single" w:sz="8" w:space="0" w:color="auto"/>
            </w:tcBorders>
            <w:shd w:val="clear" w:color="auto" w:fill="auto"/>
            <w:vAlign w:val="center"/>
            <w:hideMark/>
          </w:tcPr>
          <w:p w14:paraId="3DAB1F48"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904,00 €</w:t>
            </w:r>
          </w:p>
        </w:tc>
        <w:tc>
          <w:tcPr>
            <w:tcW w:w="1276" w:type="dxa"/>
            <w:tcBorders>
              <w:top w:val="nil"/>
              <w:left w:val="nil"/>
              <w:bottom w:val="single" w:sz="8" w:space="0" w:color="auto"/>
              <w:right w:val="single" w:sz="8" w:space="0" w:color="auto"/>
            </w:tcBorders>
            <w:shd w:val="clear" w:color="auto" w:fill="auto"/>
            <w:vAlign w:val="center"/>
            <w:hideMark/>
          </w:tcPr>
          <w:p w14:paraId="68DBDE4D"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w:t>
            </w:r>
          </w:p>
        </w:tc>
        <w:tc>
          <w:tcPr>
            <w:tcW w:w="1842" w:type="dxa"/>
            <w:tcBorders>
              <w:top w:val="nil"/>
              <w:left w:val="nil"/>
              <w:bottom w:val="single" w:sz="8" w:space="0" w:color="auto"/>
              <w:right w:val="single" w:sz="8" w:space="0" w:color="auto"/>
            </w:tcBorders>
            <w:shd w:val="clear" w:color="auto" w:fill="auto"/>
            <w:vAlign w:val="center"/>
            <w:hideMark/>
          </w:tcPr>
          <w:p w14:paraId="55EC254F"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904,00 €</w:t>
            </w:r>
          </w:p>
        </w:tc>
      </w:tr>
      <w:tr w:rsidR="004B71E2" w:rsidRPr="00D914CE" w14:paraId="557E7073" w14:textId="77777777" w:rsidTr="0033219C">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8889F10"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7.</w:t>
            </w:r>
          </w:p>
        </w:tc>
        <w:tc>
          <w:tcPr>
            <w:tcW w:w="1580" w:type="dxa"/>
            <w:tcBorders>
              <w:top w:val="nil"/>
              <w:left w:val="nil"/>
              <w:bottom w:val="single" w:sz="8" w:space="0" w:color="auto"/>
              <w:right w:val="single" w:sz="8" w:space="0" w:color="auto"/>
            </w:tcBorders>
            <w:shd w:val="clear" w:color="auto" w:fill="auto"/>
            <w:vAlign w:val="center"/>
            <w:hideMark/>
          </w:tcPr>
          <w:p w14:paraId="7C4AE713"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HSU</w:t>
            </w:r>
          </w:p>
        </w:tc>
        <w:tc>
          <w:tcPr>
            <w:tcW w:w="960" w:type="dxa"/>
            <w:tcBorders>
              <w:top w:val="nil"/>
              <w:left w:val="nil"/>
              <w:bottom w:val="single" w:sz="8" w:space="0" w:color="auto"/>
              <w:right w:val="single" w:sz="8" w:space="0" w:color="auto"/>
            </w:tcBorders>
            <w:shd w:val="clear" w:color="auto" w:fill="auto"/>
            <w:vAlign w:val="center"/>
            <w:hideMark/>
          </w:tcPr>
          <w:p w14:paraId="608FC1EE"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 1/2</w:t>
            </w:r>
          </w:p>
        </w:tc>
        <w:tc>
          <w:tcPr>
            <w:tcW w:w="1168" w:type="dxa"/>
            <w:tcBorders>
              <w:top w:val="nil"/>
              <w:left w:val="nil"/>
              <w:bottom w:val="single" w:sz="8" w:space="0" w:color="auto"/>
              <w:right w:val="single" w:sz="8" w:space="0" w:color="auto"/>
            </w:tcBorders>
            <w:shd w:val="clear" w:color="auto" w:fill="auto"/>
            <w:vAlign w:val="center"/>
            <w:hideMark/>
          </w:tcPr>
          <w:p w14:paraId="060FB562"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0</w:t>
            </w:r>
          </w:p>
        </w:tc>
        <w:tc>
          <w:tcPr>
            <w:tcW w:w="1276" w:type="dxa"/>
            <w:tcBorders>
              <w:top w:val="nil"/>
              <w:left w:val="nil"/>
              <w:bottom w:val="single" w:sz="8" w:space="0" w:color="auto"/>
              <w:right w:val="single" w:sz="8" w:space="0" w:color="auto"/>
            </w:tcBorders>
            <w:shd w:val="clear" w:color="auto" w:fill="auto"/>
            <w:vAlign w:val="center"/>
            <w:hideMark/>
          </w:tcPr>
          <w:p w14:paraId="23AE35FD"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226,00 €</w:t>
            </w:r>
          </w:p>
        </w:tc>
        <w:tc>
          <w:tcPr>
            <w:tcW w:w="1276" w:type="dxa"/>
            <w:tcBorders>
              <w:top w:val="nil"/>
              <w:left w:val="nil"/>
              <w:bottom w:val="single" w:sz="8" w:space="0" w:color="auto"/>
              <w:right w:val="single" w:sz="8" w:space="0" w:color="auto"/>
            </w:tcBorders>
            <w:shd w:val="clear" w:color="auto" w:fill="auto"/>
            <w:vAlign w:val="center"/>
            <w:hideMark/>
          </w:tcPr>
          <w:p w14:paraId="6D59E607"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w:t>
            </w:r>
          </w:p>
        </w:tc>
        <w:tc>
          <w:tcPr>
            <w:tcW w:w="1842" w:type="dxa"/>
            <w:tcBorders>
              <w:top w:val="nil"/>
              <w:left w:val="nil"/>
              <w:bottom w:val="single" w:sz="8" w:space="0" w:color="auto"/>
              <w:right w:val="single" w:sz="8" w:space="0" w:color="auto"/>
            </w:tcBorders>
            <w:shd w:val="clear" w:color="auto" w:fill="auto"/>
            <w:vAlign w:val="center"/>
            <w:hideMark/>
          </w:tcPr>
          <w:p w14:paraId="2CDA8072"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226,00 €</w:t>
            </w:r>
          </w:p>
        </w:tc>
      </w:tr>
      <w:tr w:rsidR="004B71E2" w:rsidRPr="00D914CE" w14:paraId="41DEEB4A" w14:textId="77777777" w:rsidTr="0033219C">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EACE037"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8.</w:t>
            </w:r>
          </w:p>
        </w:tc>
        <w:tc>
          <w:tcPr>
            <w:tcW w:w="1580" w:type="dxa"/>
            <w:tcBorders>
              <w:top w:val="nil"/>
              <w:left w:val="nil"/>
              <w:bottom w:val="single" w:sz="8" w:space="0" w:color="auto"/>
              <w:right w:val="single" w:sz="8" w:space="0" w:color="auto"/>
            </w:tcBorders>
            <w:shd w:val="clear" w:color="auto" w:fill="auto"/>
            <w:vAlign w:val="center"/>
            <w:hideMark/>
          </w:tcPr>
          <w:p w14:paraId="79228228"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AUZ</w:t>
            </w:r>
          </w:p>
        </w:tc>
        <w:tc>
          <w:tcPr>
            <w:tcW w:w="960" w:type="dxa"/>
            <w:tcBorders>
              <w:top w:val="nil"/>
              <w:left w:val="nil"/>
              <w:bottom w:val="single" w:sz="8" w:space="0" w:color="auto"/>
              <w:right w:val="single" w:sz="8" w:space="0" w:color="auto"/>
            </w:tcBorders>
            <w:shd w:val="clear" w:color="auto" w:fill="auto"/>
            <w:vAlign w:val="center"/>
            <w:hideMark/>
          </w:tcPr>
          <w:p w14:paraId="3BE83330"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 xml:space="preserve"> 1/2</w:t>
            </w:r>
          </w:p>
        </w:tc>
        <w:tc>
          <w:tcPr>
            <w:tcW w:w="1168" w:type="dxa"/>
            <w:tcBorders>
              <w:top w:val="nil"/>
              <w:left w:val="nil"/>
              <w:bottom w:val="single" w:sz="8" w:space="0" w:color="auto"/>
              <w:right w:val="single" w:sz="8" w:space="0" w:color="auto"/>
            </w:tcBorders>
            <w:shd w:val="clear" w:color="auto" w:fill="auto"/>
            <w:vAlign w:val="center"/>
            <w:hideMark/>
          </w:tcPr>
          <w:p w14:paraId="56009F9D"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0</w:t>
            </w:r>
          </w:p>
        </w:tc>
        <w:tc>
          <w:tcPr>
            <w:tcW w:w="1276" w:type="dxa"/>
            <w:tcBorders>
              <w:top w:val="nil"/>
              <w:left w:val="nil"/>
              <w:bottom w:val="single" w:sz="8" w:space="0" w:color="auto"/>
              <w:right w:val="single" w:sz="8" w:space="0" w:color="auto"/>
            </w:tcBorders>
            <w:shd w:val="clear" w:color="auto" w:fill="auto"/>
            <w:vAlign w:val="center"/>
            <w:hideMark/>
          </w:tcPr>
          <w:p w14:paraId="70F82871"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226,00 €</w:t>
            </w:r>
          </w:p>
        </w:tc>
        <w:tc>
          <w:tcPr>
            <w:tcW w:w="1276" w:type="dxa"/>
            <w:tcBorders>
              <w:top w:val="nil"/>
              <w:left w:val="nil"/>
              <w:bottom w:val="single" w:sz="8" w:space="0" w:color="auto"/>
              <w:right w:val="single" w:sz="8" w:space="0" w:color="auto"/>
            </w:tcBorders>
            <w:shd w:val="clear" w:color="auto" w:fill="auto"/>
            <w:vAlign w:val="center"/>
            <w:hideMark/>
          </w:tcPr>
          <w:p w14:paraId="7B347228" w14:textId="77777777" w:rsidR="004B71E2" w:rsidRPr="00D914CE" w:rsidRDefault="004B71E2" w:rsidP="0033219C">
            <w:pPr>
              <w:pStyle w:val="NoSpacing"/>
              <w:jc w:val="both"/>
              <w:rPr>
                <w:rFonts w:ascii="Arial" w:eastAsia="Times New Roman" w:hAnsi="Arial" w:cs="Arial"/>
                <w:sz w:val="18"/>
                <w:szCs w:val="18"/>
                <w:lang w:eastAsia="hr-HR"/>
              </w:rPr>
            </w:pPr>
            <w:r w:rsidRPr="00D914CE">
              <w:rPr>
                <w:rFonts w:ascii="Arial" w:eastAsia="Times New Roman" w:hAnsi="Arial" w:cs="Arial"/>
                <w:sz w:val="18"/>
                <w:szCs w:val="18"/>
                <w:lang w:eastAsia="hr-HR"/>
              </w:rPr>
              <w:t>-</w:t>
            </w:r>
          </w:p>
        </w:tc>
        <w:tc>
          <w:tcPr>
            <w:tcW w:w="1842" w:type="dxa"/>
            <w:tcBorders>
              <w:top w:val="nil"/>
              <w:left w:val="nil"/>
              <w:bottom w:val="single" w:sz="8" w:space="0" w:color="auto"/>
              <w:right w:val="single" w:sz="8" w:space="0" w:color="auto"/>
            </w:tcBorders>
            <w:shd w:val="clear" w:color="auto" w:fill="auto"/>
            <w:vAlign w:val="center"/>
            <w:hideMark/>
          </w:tcPr>
          <w:p w14:paraId="260C5328"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226,00 €</w:t>
            </w:r>
          </w:p>
        </w:tc>
      </w:tr>
      <w:tr w:rsidR="004B71E2" w:rsidRPr="00D914CE" w14:paraId="642069CF" w14:textId="77777777" w:rsidTr="0033219C">
        <w:trPr>
          <w:trHeight w:val="300"/>
        </w:trPr>
        <w:tc>
          <w:tcPr>
            <w:tcW w:w="25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FF553D8"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UKUPNO</w:t>
            </w:r>
          </w:p>
        </w:tc>
        <w:tc>
          <w:tcPr>
            <w:tcW w:w="960" w:type="dxa"/>
            <w:tcBorders>
              <w:top w:val="nil"/>
              <w:left w:val="nil"/>
              <w:bottom w:val="single" w:sz="8" w:space="0" w:color="auto"/>
              <w:right w:val="single" w:sz="8" w:space="0" w:color="auto"/>
            </w:tcBorders>
            <w:shd w:val="clear" w:color="auto" w:fill="auto"/>
            <w:vAlign w:val="center"/>
            <w:hideMark/>
          </w:tcPr>
          <w:p w14:paraId="219E56C5"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14</w:t>
            </w:r>
          </w:p>
        </w:tc>
        <w:tc>
          <w:tcPr>
            <w:tcW w:w="1168" w:type="dxa"/>
            <w:tcBorders>
              <w:top w:val="nil"/>
              <w:left w:val="nil"/>
              <w:bottom w:val="single" w:sz="8" w:space="0" w:color="auto"/>
              <w:right w:val="single" w:sz="8" w:space="0" w:color="auto"/>
            </w:tcBorders>
            <w:shd w:val="clear" w:color="auto" w:fill="auto"/>
            <w:vAlign w:val="center"/>
            <w:hideMark/>
          </w:tcPr>
          <w:p w14:paraId="52737A1D"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7</w:t>
            </w:r>
          </w:p>
        </w:tc>
        <w:tc>
          <w:tcPr>
            <w:tcW w:w="1276" w:type="dxa"/>
            <w:tcBorders>
              <w:top w:val="nil"/>
              <w:left w:val="nil"/>
              <w:bottom w:val="single" w:sz="8" w:space="0" w:color="auto"/>
              <w:right w:val="single" w:sz="8" w:space="0" w:color="auto"/>
            </w:tcBorders>
            <w:shd w:val="clear" w:color="auto" w:fill="auto"/>
            <w:vAlign w:val="center"/>
            <w:hideMark/>
          </w:tcPr>
          <w:p w14:paraId="33208D5E"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 xml:space="preserve">6.328,00 </w:t>
            </w:r>
            <w:r w:rsidRPr="00D914CE">
              <w:rPr>
                <w:rFonts w:ascii="Arial" w:eastAsia="Times New Roman" w:hAnsi="Arial" w:cs="Arial"/>
                <w:sz w:val="18"/>
                <w:szCs w:val="18"/>
                <w:lang w:eastAsia="hr-HR"/>
              </w:rPr>
              <w:t>€</w:t>
            </w:r>
          </w:p>
        </w:tc>
        <w:tc>
          <w:tcPr>
            <w:tcW w:w="1276" w:type="dxa"/>
            <w:tcBorders>
              <w:top w:val="nil"/>
              <w:left w:val="nil"/>
              <w:bottom w:val="single" w:sz="8" w:space="0" w:color="auto"/>
              <w:right w:val="single" w:sz="8" w:space="0" w:color="auto"/>
            </w:tcBorders>
            <w:shd w:val="clear" w:color="auto" w:fill="auto"/>
            <w:vAlign w:val="center"/>
            <w:hideMark/>
          </w:tcPr>
          <w:p w14:paraId="02DC1908"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 xml:space="preserve">3.480,40 </w:t>
            </w:r>
            <w:r w:rsidRPr="00D914CE">
              <w:rPr>
                <w:rFonts w:ascii="Arial" w:eastAsia="Times New Roman" w:hAnsi="Arial" w:cs="Arial"/>
                <w:sz w:val="18"/>
                <w:szCs w:val="18"/>
                <w:lang w:eastAsia="hr-HR"/>
              </w:rPr>
              <w:t>€</w:t>
            </w:r>
          </w:p>
        </w:tc>
        <w:tc>
          <w:tcPr>
            <w:tcW w:w="1842" w:type="dxa"/>
            <w:tcBorders>
              <w:top w:val="nil"/>
              <w:left w:val="nil"/>
              <w:bottom w:val="single" w:sz="8" w:space="0" w:color="auto"/>
              <w:right w:val="single" w:sz="8" w:space="0" w:color="auto"/>
            </w:tcBorders>
            <w:shd w:val="clear" w:color="auto" w:fill="auto"/>
            <w:vAlign w:val="center"/>
            <w:hideMark/>
          </w:tcPr>
          <w:p w14:paraId="50B8FF21" w14:textId="77777777" w:rsidR="004B71E2" w:rsidRPr="00D914CE" w:rsidRDefault="004B71E2" w:rsidP="0033219C">
            <w:pPr>
              <w:pStyle w:val="NoSpacing"/>
              <w:jc w:val="both"/>
              <w:rPr>
                <w:rFonts w:ascii="Arial" w:eastAsia="Times New Roman" w:hAnsi="Arial" w:cs="Arial"/>
                <w:b/>
                <w:bCs/>
                <w:sz w:val="18"/>
                <w:szCs w:val="18"/>
                <w:lang w:eastAsia="hr-HR"/>
              </w:rPr>
            </w:pPr>
            <w:r w:rsidRPr="00D914CE">
              <w:rPr>
                <w:rFonts w:ascii="Arial" w:eastAsia="Times New Roman" w:hAnsi="Arial" w:cs="Arial"/>
                <w:b/>
                <w:bCs/>
                <w:sz w:val="18"/>
                <w:szCs w:val="18"/>
                <w:lang w:eastAsia="hr-HR"/>
              </w:rPr>
              <w:t xml:space="preserve">9.808,40 </w:t>
            </w:r>
            <w:r w:rsidRPr="00D914CE">
              <w:rPr>
                <w:rFonts w:ascii="Arial" w:eastAsia="Times New Roman" w:hAnsi="Arial" w:cs="Arial"/>
                <w:sz w:val="18"/>
                <w:szCs w:val="18"/>
                <w:lang w:eastAsia="hr-HR"/>
              </w:rPr>
              <w:t>€</w:t>
            </w:r>
          </w:p>
        </w:tc>
      </w:tr>
    </w:tbl>
    <w:p w14:paraId="4A880C5B" w14:textId="77777777" w:rsidR="004B71E2" w:rsidRPr="00D914CE" w:rsidRDefault="004B71E2" w:rsidP="004B71E2">
      <w:pPr>
        <w:pStyle w:val="NoSpacing"/>
        <w:jc w:val="both"/>
        <w:rPr>
          <w:rFonts w:ascii="Arial" w:hAnsi="Arial" w:cs="Arial"/>
          <w:b/>
          <w:sz w:val="18"/>
          <w:szCs w:val="18"/>
        </w:rPr>
      </w:pPr>
    </w:p>
    <w:p w14:paraId="604ED6F3" w14:textId="77777777" w:rsidR="004B71E2" w:rsidRPr="00D914CE" w:rsidRDefault="004B71E2" w:rsidP="004B71E2">
      <w:pPr>
        <w:pStyle w:val="NoSpacing"/>
        <w:jc w:val="center"/>
        <w:rPr>
          <w:rFonts w:ascii="Arial" w:hAnsi="Arial" w:cs="Arial"/>
          <w:sz w:val="18"/>
          <w:szCs w:val="18"/>
        </w:rPr>
      </w:pPr>
      <w:r w:rsidRPr="00D914CE">
        <w:rPr>
          <w:rFonts w:ascii="Arial" w:hAnsi="Arial" w:cs="Arial"/>
          <w:sz w:val="18"/>
          <w:szCs w:val="18"/>
        </w:rPr>
        <w:t>Članak 6.</w:t>
      </w:r>
    </w:p>
    <w:p w14:paraId="4B990497"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Sredstva iz članka 3. ove Odluke doznačivati će se na žiro račun političkih stranaka tromjesečno. Korisnici su dužni knjigovodstveno ih obrađivati i omogućiti uvid nadležnim tijelima o načinu raspolaganja sredstvima.</w:t>
      </w:r>
    </w:p>
    <w:p w14:paraId="4851E64D" w14:textId="77777777" w:rsidR="004B71E2" w:rsidRPr="00D914CE" w:rsidRDefault="004B71E2" w:rsidP="004B71E2">
      <w:pPr>
        <w:pStyle w:val="NoSpacing"/>
        <w:jc w:val="both"/>
        <w:rPr>
          <w:rFonts w:ascii="Arial" w:hAnsi="Arial" w:cs="Arial"/>
          <w:sz w:val="18"/>
          <w:szCs w:val="18"/>
        </w:rPr>
      </w:pPr>
    </w:p>
    <w:p w14:paraId="08FD02D3" w14:textId="77777777" w:rsidR="004B71E2" w:rsidRPr="00D914CE" w:rsidRDefault="004B71E2" w:rsidP="004B71E2">
      <w:pPr>
        <w:pStyle w:val="NoSpacing"/>
        <w:jc w:val="center"/>
        <w:rPr>
          <w:rFonts w:ascii="Arial" w:hAnsi="Arial" w:cs="Arial"/>
          <w:sz w:val="18"/>
          <w:szCs w:val="18"/>
        </w:rPr>
      </w:pPr>
      <w:r w:rsidRPr="00D914CE">
        <w:rPr>
          <w:rFonts w:ascii="Arial" w:hAnsi="Arial" w:cs="Arial"/>
          <w:sz w:val="18"/>
          <w:szCs w:val="18"/>
        </w:rPr>
        <w:t>Članak 7.</w:t>
      </w:r>
    </w:p>
    <w:p w14:paraId="6D620CE0" w14:textId="77777777" w:rsidR="004B71E2" w:rsidRPr="00D914CE" w:rsidRDefault="004B71E2" w:rsidP="004B71E2">
      <w:pPr>
        <w:pStyle w:val="NoSpacing"/>
        <w:jc w:val="both"/>
        <w:rPr>
          <w:rFonts w:ascii="Arial" w:hAnsi="Arial" w:cs="Arial"/>
          <w:sz w:val="18"/>
          <w:szCs w:val="18"/>
        </w:rPr>
      </w:pPr>
      <w:r w:rsidRPr="00D914CE">
        <w:rPr>
          <w:rFonts w:ascii="Arial" w:hAnsi="Arial" w:cs="Arial"/>
          <w:sz w:val="18"/>
          <w:szCs w:val="18"/>
        </w:rPr>
        <w:t>Ova Odluka stupa na snagu osmog dana od dana objave u Glasniku Grada Karlovca, a primjenjuje se od 01.01.2024. godine.</w:t>
      </w:r>
    </w:p>
    <w:p w14:paraId="731C9EE5" w14:textId="77777777" w:rsidR="004B71E2" w:rsidRPr="00D914CE" w:rsidRDefault="004B71E2" w:rsidP="004B71E2">
      <w:pPr>
        <w:spacing w:after="0" w:line="240" w:lineRule="auto"/>
        <w:rPr>
          <w:rFonts w:ascii="Arial" w:hAnsi="Arial" w:cs="Arial"/>
          <w:b/>
          <w:bCs/>
          <w:sz w:val="18"/>
          <w:szCs w:val="18"/>
        </w:rPr>
      </w:pPr>
    </w:p>
    <w:p w14:paraId="7DD385E6"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36C4B175"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32D8945F"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2133-1-01/01-23-38           </w:t>
      </w:r>
      <w:r w:rsidRPr="00D914CE">
        <w:rPr>
          <w:rFonts w:ascii="Arial" w:hAnsi="Arial" w:cs="Arial"/>
          <w:sz w:val="18"/>
          <w:szCs w:val="18"/>
        </w:rPr>
        <w:tab/>
      </w:r>
      <w:r w:rsidRPr="00D914CE">
        <w:rPr>
          <w:rFonts w:ascii="Arial" w:hAnsi="Arial" w:cs="Arial"/>
          <w:sz w:val="18"/>
          <w:szCs w:val="18"/>
        </w:rPr>
        <w:tab/>
      </w:r>
    </w:p>
    <w:p w14:paraId="39C0C333"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0FB475A4"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1911D5EB"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5C485AD5"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46BCD328" w14:textId="77777777" w:rsidR="004B71E2" w:rsidRPr="00D914CE" w:rsidRDefault="004B71E2" w:rsidP="004B71E2">
      <w:pPr>
        <w:spacing w:after="0" w:line="240" w:lineRule="auto"/>
        <w:rPr>
          <w:rFonts w:ascii="Arial" w:hAnsi="Arial" w:cs="Arial"/>
          <w:b/>
          <w:bCs/>
          <w:sz w:val="18"/>
          <w:szCs w:val="18"/>
        </w:rPr>
      </w:pPr>
    </w:p>
    <w:p w14:paraId="19C78B4F" w14:textId="77777777" w:rsidR="004B71E2" w:rsidRPr="00D914CE" w:rsidRDefault="004B71E2" w:rsidP="004B71E2">
      <w:pPr>
        <w:spacing w:after="0" w:line="240" w:lineRule="auto"/>
        <w:rPr>
          <w:rFonts w:ascii="Arial" w:hAnsi="Arial" w:cs="Arial"/>
          <w:b/>
          <w:bCs/>
          <w:sz w:val="18"/>
          <w:szCs w:val="18"/>
        </w:rPr>
      </w:pPr>
    </w:p>
    <w:p w14:paraId="0DC48BBA" w14:textId="77777777" w:rsidR="005F0DF7" w:rsidRDefault="005F0DF7" w:rsidP="004B71E2">
      <w:pPr>
        <w:spacing w:after="0" w:line="240" w:lineRule="auto"/>
        <w:rPr>
          <w:rFonts w:ascii="Arial" w:hAnsi="Arial" w:cs="Arial"/>
          <w:b/>
          <w:bCs/>
          <w:sz w:val="18"/>
          <w:szCs w:val="18"/>
        </w:rPr>
      </w:pPr>
    </w:p>
    <w:p w14:paraId="4A5DE8B0" w14:textId="31831B8C"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263.</w:t>
      </w:r>
    </w:p>
    <w:p w14:paraId="5FB8A77F" w14:textId="77777777" w:rsidR="004B71E2" w:rsidRPr="00D914CE" w:rsidRDefault="004B71E2" w:rsidP="004B71E2">
      <w:pPr>
        <w:spacing w:after="0" w:line="240" w:lineRule="auto"/>
        <w:rPr>
          <w:rFonts w:ascii="Arial" w:hAnsi="Arial" w:cs="Arial"/>
          <w:b/>
          <w:bCs/>
          <w:sz w:val="18"/>
          <w:szCs w:val="18"/>
        </w:rPr>
      </w:pPr>
    </w:p>
    <w:p w14:paraId="0A5EED12" w14:textId="77777777" w:rsidR="004B71E2" w:rsidRPr="00D914CE" w:rsidRDefault="004B71E2" w:rsidP="004B71E2">
      <w:pPr>
        <w:spacing w:after="0" w:line="240" w:lineRule="auto"/>
        <w:ind w:firstLine="720"/>
        <w:jc w:val="both"/>
        <w:rPr>
          <w:rFonts w:ascii="Arial" w:eastAsia="Times New Roman" w:hAnsi="Arial" w:cs="Arial"/>
          <w:sz w:val="18"/>
          <w:szCs w:val="18"/>
        </w:rPr>
      </w:pPr>
      <w:r w:rsidRPr="00D914CE">
        <w:rPr>
          <w:rFonts w:ascii="Arial" w:eastAsia="Times New Roman" w:hAnsi="Arial" w:cs="Arial"/>
          <w:sz w:val="18"/>
          <w:szCs w:val="18"/>
        </w:rPr>
        <w:t>Na temelju članka 34. i 97. Statuta Grada Karlovca ( „Glasnik Grada Karlovca 9/21 potpuni tekst, 10/22), članka 11. stavak 2. Zakona o poticanju malog gospodarstva (NN br. 29/02, 63/07, 53/12, 56/13, 121/16), te Ugovora o funkcioniranju Europske unije koji se odnose na de minimis potpore Gradsko vijeće Grada Karlovca na 31. sjednici održanoj 14. prosinca 2023. godine donijelo je sljedeću</w:t>
      </w:r>
    </w:p>
    <w:p w14:paraId="76B97E43" w14:textId="77777777" w:rsidR="004B71E2" w:rsidRPr="00D914CE" w:rsidRDefault="004B71E2" w:rsidP="004B71E2">
      <w:pPr>
        <w:spacing w:after="0" w:line="240" w:lineRule="auto"/>
        <w:jc w:val="center"/>
        <w:rPr>
          <w:rFonts w:ascii="Arial" w:eastAsia="Times New Roman" w:hAnsi="Arial" w:cs="Arial"/>
          <w:b/>
          <w:sz w:val="18"/>
          <w:szCs w:val="18"/>
        </w:rPr>
      </w:pPr>
    </w:p>
    <w:p w14:paraId="452DCF6B" w14:textId="77777777" w:rsidR="004B71E2" w:rsidRPr="00D914CE" w:rsidRDefault="004B71E2" w:rsidP="004B71E2">
      <w:pPr>
        <w:spacing w:after="0" w:line="240" w:lineRule="auto"/>
        <w:jc w:val="center"/>
        <w:rPr>
          <w:rFonts w:ascii="Arial" w:eastAsia="Times New Roman" w:hAnsi="Arial" w:cs="Arial"/>
          <w:b/>
          <w:sz w:val="18"/>
          <w:szCs w:val="18"/>
        </w:rPr>
      </w:pPr>
    </w:p>
    <w:p w14:paraId="097B181D" w14:textId="77777777" w:rsidR="004B71E2" w:rsidRPr="00D914CE" w:rsidRDefault="004B71E2" w:rsidP="004B71E2">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O D L U K U</w:t>
      </w:r>
    </w:p>
    <w:p w14:paraId="5258B4A6" w14:textId="77777777" w:rsidR="004B71E2" w:rsidRPr="00D914CE" w:rsidRDefault="004B71E2" w:rsidP="004B71E2">
      <w:pPr>
        <w:spacing w:after="0" w:line="240" w:lineRule="auto"/>
        <w:jc w:val="center"/>
        <w:rPr>
          <w:rFonts w:ascii="Arial" w:eastAsia="Times New Roman" w:hAnsi="Arial" w:cs="Arial"/>
          <w:b/>
          <w:sz w:val="18"/>
          <w:szCs w:val="18"/>
        </w:rPr>
      </w:pPr>
      <w:r w:rsidRPr="00D914CE">
        <w:rPr>
          <w:rFonts w:ascii="Arial" w:eastAsia="Times New Roman" w:hAnsi="Arial" w:cs="Arial"/>
          <w:b/>
          <w:sz w:val="18"/>
          <w:szCs w:val="18"/>
        </w:rPr>
        <w:t>o smanjenju visine zakupnine za poslovne prostore u vlasništvu Grada Karlovca u 2024. god.</w:t>
      </w:r>
    </w:p>
    <w:p w14:paraId="30173346" w14:textId="77777777" w:rsidR="004B71E2" w:rsidRPr="00D914CE" w:rsidRDefault="004B71E2" w:rsidP="004B71E2">
      <w:pPr>
        <w:spacing w:after="0" w:line="240" w:lineRule="auto"/>
        <w:jc w:val="center"/>
        <w:rPr>
          <w:rFonts w:ascii="Arial" w:eastAsia="Times New Roman" w:hAnsi="Arial" w:cs="Arial"/>
          <w:sz w:val="18"/>
          <w:szCs w:val="18"/>
        </w:rPr>
      </w:pPr>
    </w:p>
    <w:p w14:paraId="0516DEA6" w14:textId="77777777" w:rsidR="004B71E2" w:rsidRPr="00D914CE" w:rsidRDefault="004B71E2" w:rsidP="004B71E2">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Članak 1.</w:t>
      </w:r>
    </w:p>
    <w:p w14:paraId="59682E17" w14:textId="77777777" w:rsidR="004B71E2" w:rsidRPr="00D914CE" w:rsidRDefault="004B71E2" w:rsidP="004B71E2">
      <w:pPr>
        <w:spacing w:after="0" w:line="240" w:lineRule="auto"/>
        <w:ind w:firstLine="720"/>
        <w:jc w:val="both"/>
        <w:rPr>
          <w:rFonts w:ascii="Arial" w:eastAsia="Times New Roman" w:hAnsi="Arial" w:cs="Arial"/>
          <w:bCs/>
          <w:sz w:val="18"/>
          <w:szCs w:val="18"/>
        </w:rPr>
      </w:pPr>
      <w:r w:rsidRPr="00D914CE">
        <w:rPr>
          <w:rFonts w:ascii="Arial" w:eastAsia="Times New Roman" w:hAnsi="Arial" w:cs="Arial"/>
          <w:sz w:val="18"/>
          <w:szCs w:val="18"/>
        </w:rPr>
        <w:t xml:space="preserve">Utvrđuje se mjera pomoći gospodarskim subjektima u 2024. godini u </w:t>
      </w:r>
      <w:r w:rsidRPr="00D914CE">
        <w:rPr>
          <w:rFonts w:ascii="Arial" w:eastAsia="Times New Roman" w:hAnsi="Arial" w:cs="Arial"/>
          <w:bCs/>
          <w:sz w:val="18"/>
          <w:szCs w:val="18"/>
        </w:rPr>
        <w:t>vidu smanjenja visine zakupnine za korištenje poslovnih prostora u vlasništvu Grada Karlovca kako slijedi:</w:t>
      </w:r>
    </w:p>
    <w:p w14:paraId="0CBD1382" w14:textId="77777777" w:rsidR="004B71E2" w:rsidRPr="00D914CE" w:rsidRDefault="004B71E2" w:rsidP="004B71E2">
      <w:pPr>
        <w:spacing w:after="0" w:line="240" w:lineRule="auto"/>
        <w:ind w:firstLine="720"/>
        <w:jc w:val="both"/>
        <w:rPr>
          <w:rFonts w:ascii="Arial" w:eastAsia="Times New Roman" w:hAnsi="Arial" w:cs="Arial"/>
          <w:bCs/>
          <w:sz w:val="18"/>
          <w:szCs w:val="18"/>
        </w:rPr>
      </w:pPr>
    </w:p>
    <w:p w14:paraId="4CA20BF6" w14:textId="77777777" w:rsidR="004B71E2" w:rsidRPr="00D914CE" w:rsidRDefault="004B71E2" w:rsidP="004B71E2">
      <w:pPr>
        <w:numPr>
          <w:ilvl w:val="0"/>
          <w:numId w:val="82"/>
        </w:numPr>
        <w:spacing w:after="0" w:line="240" w:lineRule="auto"/>
        <w:ind w:left="709"/>
        <w:jc w:val="both"/>
        <w:rPr>
          <w:rFonts w:ascii="Arial" w:eastAsia="Calibri" w:hAnsi="Arial" w:cs="Arial"/>
          <w:sz w:val="18"/>
          <w:szCs w:val="18"/>
          <w:lang w:eastAsia="hr-HR"/>
        </w:rPr>
      </w:pPr>
      <w:r w:rsidRPr="00D914CE">
        <w:rPr>
          <w:rFonts w:ascii="Arial" w:eastAsia="Calibri" w:hAnsi="Arial" w:cs="Arial"/>
          <w:sz w:val="18"/>
          <w:szCs w:val="18"/>
          <w:lang w:eastAsia="hr-HR"/>
        </w:rPr>
        <w:t>Oslobađanje od plaćanja u 100 % iznosu za poslovne prostore koji se nalaze u Gradskoj četvrti Zvijezda u obuhvatu projekta „Poboljšanje vodnokomunalne infrastrukture aglomeracije Karlovac – Duga Resa“</w:t>
      </w:r>
    </w:p>
    <w:p w14:paraId="7FB1BCDF" w14:textId="77777777" w:rsidR="004B71E2" w:rsidRPr="00D914CE" w:rsidRDefault="004B71E2" w:rsidP="004B71E2">
      <w:pPr>
        <w:numPr>
          <w:ilvl w:val="0"/>
          <w:numId w:val="82"/>
        </w:numPr>
        <w:spacing w:after="0" w:line="240" w:lineRule="auto"/>
        <w:ind w:left="709"/>
        <w:jc w:val="both"/>
        <w:rPr>
          <w:rFonts w:ascii="Arial" w:eastAsia="Calibri" w:hAnsi="Arial" w:cs="Arial"/>
          <w:sz w:val="18"/>
          <w:szCs w:val="18"/>
          <w:lang w:eastAsia="hr-HR"/>
        </w:rPr>
      </w:pPr>
      <w:r w:rsidRPr="00D914CE">
        <w:rPr>
          <w:rFonts w:ascii="Arial" w:eastAsia="Calibri" w:hAnsi="Arial" w:cs="Arial"/>
          <w:sz w:val="18"/>
          <w:szCs w:val="18"/>
          <w:lang w:eastAsia="hr-HR"/>
        </w:rPr>
        <w:t xml:space="preserve">30 % umanjenja za poslovne prostore na ruralnom prostoru Grada Karlovca. </w:t>
      </w:r>
    </w:p>
    <w:p w14:paraId="60A7B56A" w14:textId="77777777" w:rsidR="004B71E2" w:rsidRPr="00D914CE" w:rsidRDefault="004B71E2" w:rsidP="004B71E2">
      <w:pPr>
        <w:spacing w:after="0" w:line="240" w:lineRule="auto"/>
        <w:ind w:left="720"/>
        <w:jc w:val="both"/>
        <w:rPr>
          <w:rFonts w:ascii="Arial" w:eastAsia="Calibri" w:hAnsi="Arial" w:cs="Arial"/>
          <w:sz w:val="18"/>
          <w:szCs w:val="18"/>
          <w:lang w:eastAsia="hr-HR"/>
        </w:rPr>
      </w:pPr>
    </w:p>
    <w:p w14:paraId="1CE78DD5" w14:textId="77777777" w:rsidR="004B71E2" w:rsidRPr="00D914CE" w:rsidRDefault="004B71E2" w:rsidP="004B71E2">
      <w:pPr>
        <w:spacing w:after="0" w:line="240" w:lineRule="auto"/>
        <w:ind w:firstLine="708"/>
        <w:jc w:val="both"/>
        <w:rPr>
          <w:rFonts w:ascii="Arial" w:eastAsia="Calibri" w:hAnsi="Arial" w:cs="Arial"/>
          <w:sz w:val="18"/>
          <w:szCs w:val="18"/>
          <w:lang w:eastAsia="hr-HR"/>
        </w:rPr>
      </w:pPr>
      <w:r w:rsidRPr="00D914CE">
        <w:rPr>
          <w:rFonts w:ascii="Arial" w:eastAsia="Calibri" w:hAnsi="Arial" w:cs="Arial"/>
          <w:sz w:val="18"/>
          <w:szCs w:val="18"/>
          <w:lang w:eastAsia="hr-HR"/>
        </w:rPr>
        <w:t xml:space="preserve">Obuhvat projekta „Poboljšanje vodnokomunalne infrastrukture aglomeracije Karlovac – Duga Resa“ prikazan je na Shemi u prilogu, a obuhvaća sljedeće ulice: Grgura Ninskog, Samostanska ulica, Nova ulica „A“ – bedemski put, Franca Prešerna, Nova ulica „B“, Jurja Haulika, Ivana Mažuranića, Vjekoslava Karasa, Martina Gambona, Abela Lukšića, Frana Krste Frankopana, Kralja Tomislava, Augusta Šenoe, Vjekoslava Klaića, Jurja Križanića, Đuke Bencetća, Tijesna ulica, Augusta Cesarca, Matice Hrvatske, Ivana Gorana Kovačića, Ruski put, Ivana Šimunića, Ivana Kukuljevića, Josipa Kraša, Trg Josipa Jurja Strossmayera, Ivana Banjavčića, Stjepana Radića, Janka Draškovića, Ljudevita Jonkea i Pavleka Miškine. </w:t>
      </w:r>
    </w:p>
    <w:p w14:paraId="7A38F48D" w14:textId="77777777" w:rsidR="004B71E2" w:rsidRPr="00D914CE" w:rsidRDefault="004B71E2" w:rsidP="004B71E2">
      <w:pPr>
        <w:spacing w:after="0" w:line="240" w:lineRule="auto"/>
        <w:ind w:firstLine="708"/>
        <w:rPr>
          <w:rFonts w:ascii="Arial" w:eastAsia="Calibri" w:hAnsi="Arial" w:cs="Arial"/>
          <w:sz w:val="18"/>
          <w:szCs w:val="18"/>
          <w:lang w:eastAsia="hr-HR"/>
        </w:rPr>
      </w:pPr>
    </w:p>
    <w:p w14:paraId="760AACB2" w14:textId="77777777" w:rsidR="004B71E2" w:rsidRPr="00D914CE" w:rsidRDefault="004B71E2" w:rsidP="004B71E2">
      <w:pPr>
        <w:spacing w:after="0" w:line="240" w:lineRule="auto"/>
        <w:ind w:firstLine="708"/>
        <w:jc w:val="both"/>
        <w:rPr>
          <w:rFonts w:ascii="Arial" w:eastAsia="Calibri" w:hAnsi="Arial" w:cs="Arial"/>
          <w:sz w:val="18"/>
          <w:szCs w:val="18"/>
          <w:lang w:eastAsia="hr-HR"/>
        </w:rPr>
      </w:pPr>
      <w:r w:rsidRPr="00D914CE">
        <w:rPr>
          <w:rFonts w:ascii="Arial" w:eastAsia="Calibri" w:hAnsi="Arial" w:cs="Arial"/>
          <w:sz w:val="18"/>
          <w:szCs w:val="18"/>
          <w:lang w:eastAsia="hr-HR"/>
        </w:rPr>
        <w:t xml:space="preserve">Ruralni prostor u smislu ove Odluke su sva naselja izvan naselja Karlovac sukladno članku 2. Statuta grada Karlovca (Glasnik Grada Karlovca 9/21, 10/22). </w:t>
      </w:r>
    </w:p>
    <w:p w14:paraId="12902306" w14:textId="77777777" w:rsidR="004B71E2" w:rsidRPr="00D914CE" w:rsidRDefault="004B71E2" w:rsidP="004B71E2">
      <w:pPr>
        <w:spacing w:after="0" w:line="240" w:lineRule="auto"/>
        <w:ind w:left="709"/>
        <w:rPr>
          <w:rFonts w:ascii="Arial" w:eastAsia="Calibri" w:hAnsi="Arial" w:cs="Arial"/>
          <w:sz w:val="18"/>
          <w:szCs w:val="18"/>
          <w:lang w:eastAsia="hr-HR"/>
        </w:rPr>
      </w:pPr>
    </w:p>
    <w:p w14:paraId="3E9C687C" w14:textId="77777777" w:rsidR="004B71E2" w:rsidRPr="00D914CE" w:rsidRDefault="004B71E2" w:rsidP="004B71E2">
      <w:pPr>
        <w:spacing w:after="0" w:line="240" w:lineRule="auto"/>
        <w:jc w:val="center"/>
        <w:rPr>
          <w:rFonts w:ascii="Arial" w:eastAsia="Times New Roman" w:hAnsi="Arial" w:cs="Arial"/>
          <w:bCs/>
          <w:sz w:val="18"/>
          <w:szCs w:val="18"/>
        </w:rPr>
      </w:pPr>
      <w:bookmarkStart w:id="93" w:name="_Hlk98142725"/>
      <w:r w:rsidRPr="00D914CE">
        <w:rPr>
          <w:rFonts w:ascii="Arial" w:eastAsia="Times New Roman" w:hAnsi="Arial" w:cs="Arial"/>
          <w:bCs/>
          <w:sz w:val="18"/>
          <w:szCs w:val="18"/>
        </w:rPr>
        <w:t>Članak 2.</w:t>
      </w:r>
    </w:p>
    <w:p w14:paraId="11612595" w14:textId="77777777" w:rsidR="004B71E2" w:rsidRPr="00D914CE" w:rsidRDefault="004B71E2" w:rsidP="004B71E2">
      <w:pPr>
        <w:spacing w:after="0" w:line="240" w:lineRule="auto"/>
        <w:jc w:val="both"/>
        <w:rPr>
          <w:rFonts w:ascii="Arial" w:eastAsia="Times New Roman" w:hAnsi="Arial" w:cs="Arial"/>
          <w:bCs/>
          <w:sz w:val="18"/>
          <w:szCs w:val="18"/>
        </w:rPr>
      </w:pPr>
      <w:r w:rsidRPr="00D914CE">
        <w:rPr>
          <w:rFonts w:ascii="Arial" w:eastAsia="Times New Roman" w:hAnsi="Arial" w:cs="Arial"/>
          <w:bCs/>
          <w:sz w:val="18"/>
          <w:szCs w:val="18"/>
        </w:rPr>
        <w:tab/>
        <w:t xml:space="preserve">Umanjenje zakupnine predstavlja potporu male vrijednosti. Potpora male vrijednosti se smatra dodijeljenom u trenutku izdavanja rješenja bez obzira na datum ostvarenja potpore. Tvrtka Inkasator kojoj je povjereno upravljanje poslovnim prostorima će nadležnom Odjelu dostaviti podatke o zakupnicima i zakupninama temeljem kojih će se izdati rješenje, a dodijeljeni iznos ukupne potpore unijeti u Registar državnih potpora pri Ministarstvu financija.  </w:t>
      </w:r>
    </w:p>
    <w:p w14:paraId="56EB7203" w14:textId="77777777" w:rsidR="004B71E2" w:rsidRPr="00D914CE" w:rsidRDefault="004B71E2" w:rsidP="004B71E2">
      <w:pPr>
        <w:spacing w:after="0" w:line="240" w:lineRule="auto"/>
        <w:jc w:val="both"/>
        <w:rPr>
          <w:rFonts w:ascii="Arial" w:eastAsia="Times New Roman" w:hAnsi="Arial" w:cs="Arial"/>
          <w:bCs/>
          <w:sz w:val="18"/>
          <w:szCs w:val="18"/>
        </w:rPr>
      </w:pPr>
    </w:p>
    <w:bookmarkEnd w:id="93"/>
    <w:p w14:paraId="2181AF5D" w14:textId="77777777" w:rsidR="004B71E2" w:rsidRPr="00D914CE" w:rsidRDefault="004B71E2" w:rsidP="004B71E2">
      <w:pPr>
        <w:spacing w:after="0" w:line="240" w:lineRule="auto"/>
        <w:jc w:val="center"/>
        <w:rPr>
          <w:rFonts w:ascii="Arial" w:eastAsia="Times New Roman" w:hAnsi="Arial" w:cs="Arial"/>
          <w:bCs/>
          <w:sz w:val="18"/>
          <w:szCs w:val="18"/>
        </w:rPr>
      </w:pPr>
      <w:r w:rsidRPr="00D914CE">
        <w:rPr>
          <w:rFonts w:ascii="Arial" w:eastAsia="Times New Roman" w:hAnsi="Arial" w:cs="Arial"/>
          <w:bCs/>
          <w:sz w:val="18"/>
          <w:szCs w:val="18"/>
        </w:rPr>
        <w:t>Članak 3.</w:t>
      </w:r>
    </w:p>
    <w:p w14:paraId="07314733" w14:textId="77777777" w:rsidR="004B71E2" w:rsidRPr="00D914CE" w:rsidRDefault="004B71E2" w:rsidP="004B71E2">
      <w:pPr>
        <w:spacing w:after="0" w:line="240" w:lineRule="auto"/>
        <w:jc w:val="center"/>
        <w:rPr>
          <w:rFonts w:ascii="Arial" w:eastAsia="Times New Roman" w:hAnsi="Arial" w:cs="Arial"/>
          <w:sz w:val="18"/>
          <w:szCs w:val="18"/>
        </w:rPr>
      </w:pPr>
      <w:r w:rsidRPr="00D914CE">
        <w:rPr>
          <w:rFonts w:ascii="Arial" w:eastAsia="Times New Roman" w:hAnsi="Arial" w:cs="Arial"/>
          <w:bCs/>
          <w:sz w:val="18"/>
          <w:szCs w:val="18"/>
        </w:rPr>
        <w:t xml:space="preserve"> </w:t>
      </w:r>
      <w:r w:rsidRPr="00D914CE">
        <w:rPr>
          <w:rFonts w:ascii="Arial" w:eastAsia="Times New Roman" w:hAnsi="Arial" w:cs="Arial"/>
          <w:sz w:val="18"/>
          <w:szCs w:val="18"/>
        </w:rPr>
        <w:t xml:space="preserve">Ova mjera primjenjuje se do </w:t>
      </w:r>
      <w:r w:rsidRPr="00D914CE">
        <w:rPr>
          <w:rFonts w:ascii="Arial" w:eastAsia="Times New Roman" w:hAnsi="Arial" w:cs="Arial"/>
          <w:bCs/>
          <w:sz w:val="18"/>
          <w:szCs w:val="18"/>
        </w:rPr>
        <w:t>31.12.2024.</w:t>
      </w:r>
      <w:r w:rsidRPr="00D914CE">
        <w:rPr>
          <w:rFonts w:ascii="Arial" w:eastAsia="Times New Roman" w:hAnsi="Arial" w:cs="Arial"/>
          <w:b/>
          <w:sz w:val="18"/>
          <w:szCs w:val="18"/>
        </w:rPr>
        <w:t xml:space="preserve"> </w:t>
      </w:r>
      <w:r w:rsidRPr="00D914CE">
        <w:rPr>
          <w:rFonts w:ascii="Arial" w:eastAsia="Times New Roman" w:hAnsi="Arial" w:cs="Arial"/>
          <w:sz w:val="18"/>
          <w:szCs w:val="18"/>
        </w:rPr>
        <w:t xml:space="preserve">godine na sve važeće ugovore o zakupu poslovnog prostora u vlasništvu Grada Karlovca, te ugovore koji će se sklopiti za vrijeme trajanja ove Odluke. </w:t>
      </w:r>
    </w:p>
    <w:p w14:paraId="08851CCA" w14:textId="77777777" w:rsidR="004B71E2" w:rsidRPr="00D914CE" w:rsidRDefault="004B71E2" w:rsidP="004B71E2">
      <w:pPr>
        <w:spacing w:after="0" w:line="240" w:lineRule="auto"/>
        <w:ind w:firstLine="720"/>
        <w:jc w:val="both"/>
        <w:rPr>
          <w:rFonts w:ascii="Arial" w:eastAsia="Times New Roman" w:hAnsi="Arial" w:cs="Arial"/>
          <w:sz w:val="18"/>
          <w:szCs w:val="18"/>
        </w:rPr>
      </w:pPr>
    </w:p>
    <w:p w14:paraId="75AE19C4" w14:textId="77777777" w:rsidR="004B71E2" w:rsidRPr="00D914CE" w:rsidRDefault="004B71E2" w:rsidP="004B71E2">
      <w:pPr>
        <w:spacing w:after="0" w:line="240" w:lineRule="auto"/>
        <w:ind w:firstLine="720"/>
        <w:jc w:val="both"/>
        <w:rPr>
          <w:rFonts w:ascii="Arial" w:eastAsia="Times New Roman" w:hAnsi="Arial" w:cs="Arial"/>
          <w:sz w:val="18"/>
          <w:szCs w:val="18"/>
        </w:rPr>
      </w:pPr>
    </w:p>
    <w:p w14:paraId="331F70BC" w14:textId="77777777" w:rsidR="004B71E2" w:rsidRPr="00D914CE" w:rsidRDefault="004B71E2" w:rsidP="004B71E2">
      <w:pPr>
        <w:spacing w:after="0" w:line="240" w:lineRule="auto"/>
        <w:ind w:firstLine="720"/>
        <w:jc w:val="both"/>
        <w:rPr>
          <w:rFonts w:ascii="Arial" w:eastAsia="Times New Roman" w:hAnsi="Arial" w:cs="Arial"/>
          <w:sz w:val="18"/>
          <w:szCs w:val="18"/>
        </w:rPr>
      </w:pPr>
    </w:p>
    <w:p w14:paraId="5834B1F0" w14:textId="77777777" w:rsidR="004B71E2" w:rsidRPr="00D914CE" w:rsidRDefault="004B71E2" w:rsidP="004B71E2">
      <w:pPr>
        <w:spacing w:after="0" w:line="240" w:lineRule="auto"/>
        <w:jc w:val="center"/>
        <w:rPr>
          <w:rFonts w:ascii="Arial" w:eastAsia="Times New Roman" w:hAnsi="Arial" w:cs="Arial"/>
          <w:sz w:val="18"/>
          <w:szCs w:val="18"/>
        </w:rPr>
      </w:pPr>
      <w:r w:rsidRPr="00D914CE">
        <w:rPr>
          <w:rFonts w:ascii="Arial" w:eastAsia="Times New Roman" w:hAnsi="Arial" w:cs="Arial"/>
          <w:sz w:val="18"/>
          <w:szCs w:val="18"/>
        </w:rPr>
        <w:t>Članak 4.</w:t>
      </w:r>
    </w:p>
    <w:p w14:paraId="789B35A0" w14:textId="77777777" w:rsidR="004B71E2" w:rsidRPr="00D914CE" w:rsidRDefault="004B71E2" w:rsidP="004B71E2">
      <w:pPr>
        <w:spacing w:after="0" w:line="240" w:lineRule="auto"/>
        <w:ind w:firstLine="708"/>
        <w:rPr>
          <w:rFonts w:ascii="Arial" w:eastAsia="Times New Roman" w:hAnsi="Arial" w:cs="Arial"/>
          <w:b/>
          <w:bCs/>
          <w:sz w:val="18"/>
          <w:szCs w:val="18"/>
        </w:rPr>
      </w:pPr>
      <w:r w:rsidRPr="00D914CE">
        <w:rPr>
          <w:rFonts w:ascii="Arial" w:eastAsia="Times New Roman" w:hAnsi="Arial" w:cs="Arial"/>
          <w:sz w:val="18"/>
          <w:szCs w:val="18"/>
        </w:rPr>
        <w:t>Ova Odluka će se objaviti „Glasniku Grada Karlovca“.</w:t>
      </w:r>
      <w:r w:rsidRPr="00D914CE">
        <w:rPr>
          <w:rFonts w:ascii="Arial" w:eastAsia="Times New Roman" w:hAnsi="Arial" w:cs="Arial"/>
          <w:b/>
          <w:bCs/>
          <w:sz w:val="18"/>
          <w:szCs w:val="18"/>
        </w:rPr>
        <w:t xml:space="preserve"> </w:t>
      </w:r>
    </w:p>
    <w:p w14:paraId="5E0DFB4A" w14:textId="77777777" w:rsidR="004B71E2" w:rsidRPr="00D914CE" w:rsidRDefault="004B71E2" w:rsidP="004B71E2">
      <w:pPr>
        <w:spacing w:after="0" w:line="240" w:lineRule="auto"/>
        <w:rPr>
          <w:rFonts w:ascii="Arial" w:eastAsia="Times New Roman" w:hAnsi="Arial" w:cs="Arial"/>
          <w:b/>
          <w:bCs/>
          <w:sz w:val="18"/>
          <w:szCs w:val="18"/>
        </w:rPr>
      </w:pPr>
    </w:p>
    <w:p w14:paraId="1AC5228E"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17CB5C8F"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6FAA8B8D"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2133-1-01/01-23-39           </w:t>
      </w:r>
      <w:r w:rsidRPr="00D914CE">
        <w:rPr>
          <w:rFonts w:ascii="Arial" w:hAnsi="Arial" w:cs="Arial"/>
          <w:sz w:val="18"/>
          <w:szCs w:val="18"/>
        </w:rPr>
        <w:tab/>
      </w:r>
      <w:r w:rsidRPr="00D914CE">
        <w:rPr>
          <w:rFonts w:ascii="Arial" w:hAnsi="Arial" w:cs="Arial"/>
          <w:sz w:val="18"/>
          <w:szCs w:val="18"/>
        </w:rPr>
        <w:tab/>
      </w:r>
    </w:p>
    <w:p w14:paraId="4675D8DA" w14:textId="4E2CE139" w:rsidR="004B71E2" w:rsidRPr="00D914CE" w:rsidRDefault="004B71E2" w:rsidP="004B71E2">
      <w:pPr>
        <w:spacing w:after="0" w:line="240" w:lineRule="auto"/>
        <w:rPr>
          <w:rFonts w:ascii="Arial" w:hAnsi="Arial" w:cs="Arial"/>
          <w:b/>
          <w:bCs/>
          <w:sz w:val="18"/>
          <w:szCs w:val="18"/>
        </w:rPr>
      </w:pPr>
      <w:r w:rsidRPr="00D914CE">
        <w:rPr>
          <w:rFonts w:ascii="Arial" w:hAnsi="Arial" w:cs="Arial"/>
          <w:sz w:val="18"/>
          <w:szCs w:val="18"/>
        </w:rPr>
        <w:t>Karlovac, 14. prosinca 2023. godine</w:t>
      </w:r>
    </w:p>
    <w:p w14:paraId="0D0B3592"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0212EB40"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2AD7951F"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00EACB9B" w14:textId="77777777" w:rsidR="004B71E2" w:rsidRPr="00D914CE" w:rsidRDefault="004B71E2" w:rsidP="004B71E2">
      <w:pPr>
        <w:spacing w:after="0" w:line="240" w:lineRule="auto"/>
        <w:rPr>
          <w:rFonts w:ascii="Arial" w:hAnsi="Arial" w:cs="Arial"/>
          <w:b/>
          <w:bCs/>
          <w:sz w:val="18"/>
          <w:szCs w:val="18"/>
        </w:rPr>
      </w:pPr>
    </w:p>
    <w:p w14:paraId="4FEF4017" w14:textId="77777777" w:rsidR="004B71E2" w:rsidRPr="00D914CE" w:rsidRDefault="004B71E2" w:rsidP="004B71E2">
      <w:pPr>
        <w:spacing w:after="0" w:line="240" w:lineRule="auto"/>
        <w:rPr>
          <w:rFonts w:ascii="Arial" w:hAnsi="Arial" w:cs="Arial"/>
          <w:b/>
          <w:bCs/>
          <w:sz w:val="18"/>
          <w:szCs w:val="18"/>
        </w:rPr>
      </w:pPr>
    </w:p>
    <w:p w14:paraId="1B9CDE68" w14:textId="77777777" w:rsidR="005F0DF7" w:rsidRDefault="005F0DF7" w:rsidP="004B71E2">
      <w:pPr>
        <w:spacing w:after="0" w:line="240" w:lineRule="auto"/>
        <w:rPr>
          <w:rFonts w:ascii="Arial" w:hAnsi="Arial" w:cs="Arial"/>
          <w:b/>
          <w:bCs/>
          <w:sz w:val="18"/>
          <w:szCs w:val="18"/>
        </w:rPr>
      </w:pPr>
    </w:p>
    <w:p w14:paraId="4A8DC2C1" w14:textId="77777777" w:rsidR="005F0DF7" w:rsidRDefault="005F0DF7" w:rsidP="004B71E2">
      <w:pPr>
        <w:spacing w:after="0" w:line="240" w:lineRule="auto"/>
        <w:rPr>
          <w:rFonts w:ascii="Arial" w:hAnsi="Arial" w:cs="Arial"/>
          <w:b/>
          <w:bCs/>
          <w:sz w:val="18"/>
          <w:szCs w:val="18"/>
        </w:rPr>
      </w:pPr>
    </w:p>
    <w:p w14:paraId="6875DF7A" w14:textId="6C0D0535"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264.</w:t>
      </w:r>
    </w:p>
    <w:p w14:paraId="02AE7154" w14:textId="77777777" w:rsidR="004B71E2" w:rsidRPr="00D914CE" w:rsidRDefault="004B71E2" w:rsidP="004B71E2">
      <w:pPr>
        <w:spacing w:after="0" w:line="240" w:lineRule="auto"/>
        <w:rPr>
          <w:rFonts w:ascii="Arial" w:hAnsi="Arial" w:cs="Arial"/>
          <w:b/>
          <w:bCs/>
          <w:sz w:val="18"/>
          <w:szCs w:val="18"/>
        </w:rPr>
      </w:pPr>
    </w:p>
    <w:p w14:paraId="40A8CA7A" w14:textId="77777777" w:rsidR="004B71E2" w:rsidRPr="00D914CE" w:rsidRDefault="004B71E2" w:rsidP="004B71E2">
      <w:pPr>
        <w:pStyle w:val="T-98-2"/>
        <w:spacing w:after="0"/>
        <w:ind w:firstLine="0"/>
        <w:rPr>
          <w:rFonts w:ascii="Arial" w:hAnsi="Arial" w:cs="Arial"/>
          <w:bCs/>
          <w:sz w:val="18"/>
          <w:szCs w:val="18"/>
        </w:rPr>
      </w:pPr>
    </w:p>
    <w:p w14:paraId="266C88F5"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 xml:space="preserve">Na temelju članka 22. stavka 2., članka 26., članka 31. stavka 1., članka 34. stavaka 1. i 2., članka 44. stavka 2., članka 48. stavka 2. i članka 59. stavka 2. Zakona o komunalnom gospodarstvu („Narodne novine“ br. 68/18, 110/18 – Odluka Ustavnog suda RH i 32/20), članka 10. stavaka 3. i 5. Zakona o trgovini („Narodne novine“ br. 87/08, 96/08, 116/08, 76/09, 114/11, 68/13, 30/14, 32/19, 98/19, 32/20 i 33/23), članka 35. Zakona o lokalnoj i područnoj (regionalnoj) samoupravi („Narodne novine“ br. 33/01, 60/01, 129/05, 109/07, 125/8, 36/09, 150/11, 144/12, 19/13, 137/15, 123/17, 98/19 i 144/20) i članaka 34. i 97. Statuta Grada Karlovca („Glasnik Grada Karlovca“ br. 7/09, 8/09, 3/13, 6/13, 1/15 – pročišćeni tekst, 3/18, 13/18, 6/20, 4/21, 8/21, 9/21 – pročišćeni tekst i 10/22), Gradsko vijeće Grada Karlovca na 31. sjednici održanoj dana 14. prosinca 2023. god. donijelo je </w:t>
      </w:r>
    </w:p>
    <w:p w14:paraId="2CCEE24A" w14:textId="77777777" w:rsidR="004B71E2" w:rsidRPr="00D914CE" w:rsidRDefault="004B71E2" w:rsidP="004B71E2">
      <w:pPr>
        <w:pStyle w:val="Default"/>
        <w:ind w:firstLine="708"/>
        <w:jc w:val="both"/>
        <w:rPr>
          <w:sz w:val="18"/>
          <w:szCs w:val="18"/>
        </w:rPr>
      </w:pPr>
    </w:p>
    <w:p w14:paraId="17CC0F12"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ODLUKU</w:t>
      </w:r>
    </w:p>
    <w:p w14:paraId="0A6AE562"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 xml:space="preserve"> O IZMJENAMA I DOPUNAMA ODLUKE </w:t>
      </w:r>
      <w:bookmarkStart w:id="94" w:name="_Hlk142563180"/>
      <w:r w:rsidRPr="00D914CE">
        <w:rPr>
          <w:rFonts w:ascii="Arial" w:hAnsi="Arial" w:cs="Arial"/>
          <w:sz w:val="18"/>
          <w:szCs w:val="18"/>
        </w:rPr>
        <w:t>O KOMUNALNIM DJELATNOSTIMA NA PODRUČJU GRADA KARLOVCA</w:t>
      </w:r>
      <w:bookmarkEnd w:id="94"/>
    </w:p>
    <w:p w14:paraId="41EE8AC9" w14:textId="77777777" w:rsidR="004B71E2" w:rsidRPr="00D914CE" w:rsidRDefault="004B71E2" w:rsidP="004B71E2">
      <w:pPr>
        <w:spacing w:after="0" w:line="240" w:lineRule="auto"/>
        <w:jc w:val="center"/>
        <w:rPr>
          <w:rFonts w:ascii="Arial" w:hAnsi="Arial" w:cs="Arial"/>
          <w:sz w:val="18"/>
          <w:szCs w:val="18"/>
        </w:rPr>
      </w:pPr>
    </w:p>
    <w:p w14:paraId="774F24F9"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1.</w:t>
      </w:r>
    </w:p>
    <w:p w14:paraId="324A4A23"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 xml:space="preserve">U </w:t>
      </w:r>
      <w:bookmarkStart w:id="95" w:name="_Hlk142568968"/>
      <w:bookmarkStart w:id="96" w:name="_Hlk90461083"/>
      <w:r w:rsidRPr="00D914CE">
        <w:rPr>
          <w:rFonts w:ascii="Arial" w:hAnsi="Arial" w:cs="Arial"/>
          <w:sz w:val="18"/>
          <w:szCs w:val="18"/>
        </w:rPr>
        <w:t xml:space="preserve">Odluci o </w:t>
      </w:r>
      <w:bookmarkStart w:id="97" w:name="_Hlk147923046"/>
      <w:r w:rsidRPr="00D914CE">
        <w:rPr>
          <w:rFonts w:ascii="Arial" w:hAnsi="Arial" w:cs="Arial"/>
          <w:sz w:val="18"/>
          <w:szCs w:val="18"/>
        </w:rPr>
        <w:t xml:space="preserve">komunalnim djelatnostima na području Grada Karlovca </w:t>
      </w:r>
      <w:bookmarkEnd w:id="95"/>
      <w:bookmarkEnd w:id="97"/>
      <w:r w:rsidRPr="00D914CE">
        <w:rPr>
          <w:rFonts w:ascii="Arial" w:hAnsi="Arial" w:cs="Arial"/>
          <w:sz w:val="18"/>
          <w:szCs w:val="18"/>
        </w:rPr>
        <w:t>(„Glasnik Grada Karlovca“ br. 14/19 i 18/23)</w:t>
      </w:r>
      <w:bookmarkEnd w:id="96"/>
      <w:r w:rsidRPr="00D914CE">
        <w:rPr>
          <w:rFonts w:ascii="Arial" w:hAnsi="Arial" w:cs="Arial"/>
          <w:sz w:val="18"/>
          <w:szCs w:val="18"/>
        </w:rPr>
        <w:t xml:space="preserve">, u članku 5. stavak 2. briše se, a stavci 3., 4., i 5. postaju stavci 2., 3. i 4. </w:t>
      </w:r>
    </w:p>
    <w:p w14:paraId="670AE6EC" w14:textId="77777777" w:rsidR="004B71E2" w:rsidRPr="00D914CE" w:rsidRDefault="004B71E2" w:rsidP="004B71E2">
      <w:pPr>
        <w:spacing w:after="0" w:line="240" w:lineRule="auto"/>
        <w:ind w:firstLine="708"/>
        <w:jc w:val="both"/>
        <w:rPr>
          <w:rFonts w:ascii="Arial" w:hAnsi="Arial" w:cs="Arial"/>
          <w:sz w:val="18"/>
          <w:szCs w:val="18"/>
        </w:rPr>
      </w:pPr>
    </w:p>
    <w:p w14:paraId="2849CD25"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2.</w:t>
      </w:r>
    </w:p>
    <w:p w14:paraId="324FBD03"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Iza članka 5. dodaje se članak 5.a koji glasi:</w:t>
      </w:r>
    </w:p>
    <w:p w14:paraId="3812FB40"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„Pod trgovinom na malo izvan prodavaonica na sajmene dane podrazumijeva se upravljanje i održavanje prostora namijenjenog za navedenu svrhu.</w:t>
      </w:r>
    </w:p>
    <w:p w14:paraId="4B3D93F3"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 xml:space="preserve">Pored osoba koje mogu obavljati djelatnost trgovine sukladno posebnim propisima, na sajmene dane i građani koji ne obavljaju djelatnost trgovine mogu povremeno prodavati vlastite (rabljene i sl.) stvari. </w:t>
      </w:r>
    </w:p>
    <w:p w14:paraId="1461B8FB" w14:textId="77777777" w:rsidR="004B71E2" w:rsidRPr="00D914CE" w:rsidRDefault="004B71E2" w:rsidP="004B71E2">
      <w:pPr>
        <w:spacing w:after="0" w:line="240" w:lineRule="auto"/>
        <w:ind w:firstLine="708"/>
        <w:jc w:val="both"/>
        <w:rPr>
          <w:rFonts w:ascii="Arial" w:hAnsi="Arial" w:cs="Arial"/>
          <w:sz w:val="18"/>
          <w:szCs w:val="18"/>
          <w:highlight w:val="yellow"/>
        </w:rPr>
      </w:pPr>
      <w:r w:rsidRPr="00D914CE">
        <w:rPr>
          <w:rFonts w:ascii="Arial" w:hAnsi="Arial" w:cs="Arial"/>
          <w:sz w:val="18"/>
          <w:szCs w:val="18"/>
        </w:rPr>
        <w:t>Za održavanje sajmenih dana određuje se prostor na desnoj obali rijeke Korane, i to, prema katastarskom stanju, zemljišta u katastarskoj općini Gornje Mekušje k.č.br. 270/2, 271/2, 272/2, 273/2, 274/2, 275/1, 276/1, 277/1, 278/1, 279/1, 280, 281, 282, 283/2, 269/5, 269/12 i dio 269/7 koji čini funkcionalnu cjelinu s kompleksom prethodno navedenih zemljišta, a najduže na rok do privođenja navedenog prostora namjeni sukladno URBANISTIČKOM PLANU UREĐENJA ŠPORTSKO-REKREACIJSKI CENTAR KORANA.</w:t>
      </w:r>
    </w:p>
    <w:p w14:paraId="040237A6"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Sajmeni dan održava se svakog petka, osim u dane blagdana i neradne dane određene zakonom te u slučaju kad predmetni prostor koristi Grad Karlovac sukladno odredbi članka 9. stavka 3. ove Odluke.</w:t>
      </w:r>
    </w:p>
    <w:p w14:paraId="641D9333" w14:textId="77777777" w:rsidR="004B71E2" w:rsidRPr="00D914CE" w:rsidRDefault="004B71E2" w:rsidP="004B71E2">
      <w:pPr>
        <w:spacing w:after="0" w:line="240" w:lineRule="auto"/>
        <w:ind w:firstLine="708"/>
        <w:jc w:val="both"/>
        <w:rPr>
          <w:rFonts w:ascii="Arial" w:hAnsi="Arial" w:cs="Arial"/>
          <w:sz w:val="18"/>
          <w:szCs w:val="18"/>
        </w:rPr>
      </w:pPr>
    </w:p>
    <w:p w14:paraId="5DA4F8B2"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3.</w:t>
      </w:r>
    </w:p>
    <w:p w14:paraId="1CE5B775"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U članku 9. stavku 1. dodaje se četvrta alineja koja glasi:</w:t>
      </w:r>
    </w:p>
    <w:p w14:paraId="33BBC178"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 - trgovina na malo izvan prodavaonica na sajmene dane“.</w:t>
      </w:r>
    </w:p>
    <w:p w14:paraId="44F9FAC0"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Dodaju se stavci 2. i 3. koji glase:</w:t>
      </w:r>
    </w:p>
    <w:p w14:paraId="2E8D4BFA"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„Prostor namijenjen za obavljanje trgovine na malo izvan prodavaonica na sajmene dane Čistoća d.o.o. može u ostalom razdoblju davati u zakup i najam i za druge namjene primjerene tom prostoru (priredbe, izložbe, zabavni, sportski, rekreativni i sl. sadržaji, itd.).</w:t>
      </w:r>
    </w:p>
    <w:p w14:paraId="7DA887CA"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Čistoća d.o.o. dužna je prostor iz stavka 2. ovog članka ustupiti bez naknade Gradu Karlovcu za njegove potrebe (manifestacije i sl.), a na zahtjev koji Grad Karlovac mora podnijeti Čistoći d.o.o. najmanje 15 dana prije namjeravanog korištenja prostora.“</w:t>
      </w:r>
    </w:p>
    <w:p w14:paraId="456E45A5" w14:textId="77777777" w:rsidR="004B71E2" w:rsidRPr="00D914CE" w:rsidRDefault="004B71E2" w:rsidP="004B71E2">
      <w:pPr>
        <w:spacing w:after="0" w:line="240" w:lineRule="auto"/>
        <w:ind w:firstLine="708"/>
        <w:jc w:val="both"/>
        <w:rPr>
          <w:rFonts w:ascii="Arial" w:hAnsi="Arial" w:cs="Arial"/>
          <w:sz w:val="18"/>
          <w:szCs w:val="18"/>
        </w:rPr>
      </w:pPr>
    </w:p>
    <w:p w14:paraId="3272AF1F"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4.</w:t>
      </w:r>
    </w:p>
    <w:p w14:paraId="74B50C7A"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Članak 10. mijenja se i glasi:</w:t>
      </w:r>
    </w:p>
    <w:p w14:paraId="60ACAAD1"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w:t>
      </w:r>
      <w:bookmarkStart w:id="98" w:name="_Hlk145596234"/>
      <w:r w:rsidRPr="00D914CE">
        <w:rPr>
          <w:rFonts w:ascii="Arial" w:hAnsi="Arial" w:cs="Arial"/>
          <w:sz w:val="18"/>
          <w:szCs w:val="18"/>
        </w:rPr>
        <w:t xml:space="preserve">Komunalnu djelatnost pružanja usluga </w:t>
      </w:r>
      <w:r w:rsidRPr="00D914CE">
        <w:rPr>
          <w:rStyle w:val="Emphasis"/>
          <w:rFonts w:ascii="Arial" w:hAnsi="Arial" w:cs="Arial"/>
          <w:sz w:val="18"/>
          <w:szCs w:val="18"/>
        </w:rPr>
        <w:t>parkiranja na uređenim javnim površinama i u javnim garažama </w:t>
      </w:r>
      <w:bookmarkEnd w:id="98"/>
      <w:r w:rsidRPr="00D914CE">
        <w:rPr>
          <w:rStyle w:val="Emphasis"/>
          <w:rFonts w:ascii="Arial" w:hAnsi="Arial" w:cs="Arial"/>
          <w:sz w:val="18"/>
          <w:szCs w:val="18"/>
        </w:rPr>
        <w:t>obavlja vlastiti pogon Grada Karlovca.</w:t>
      </w:r>
    </w:p>
    <w:p w14:paraId="5B21EF90"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Pod uslugama </w:t>
      </w:r>
      <w:r w:rsidRPr="00D914CE">
        <w:rPr>
          <w:rStyle w:val="Emphasis"/>
          <w:rFonts w:ascii="Arial" w:hAnsi="Arial" w:cs="Arial"/>
          <w:sz w:val="18"/>
          <w:szCs w:val="18"/>
        </w:rPr>
        <w:t>parkiranja na uređenim javnim površinama i u javnim garažama </w:t>
      </w:r>
      <w:r w:rsidRPr="00D914CE">
        <w:rPr>
          <w:rFonts w:ascii="Arial" w:hAnsi="Arial" w:cs="Arial"/>
          <w:sz w:val="18"/>
          <w:szCs w:val="18"/>
        </w:rPr>
        <w:t>podrazumijeva se  upravljanje tim površinama i garažama, njihovo održavanje, naplata i kontrola naplate parkiranja i drugi poslovi s tim u vezi, obavljanje nadzora i premještanje parkiranih vozila na površinama javne namjene sukladno posebnim propisima, uključujući uklanjanje neregistriranih, dotrajalih, oštećenih, napuštenih i sl. vozila s površina javne namjene, te blokiranje i deblokiranje vozila.“</w:t>
      </w:r>
    </w:p>
    <w:p w14:paraId="3FF046C5" w14:textId="77777777" w:rsidR="004B71E2" w:rsidRPr="00D914CE" w:rsidRDefault="004B71E2" w:rsidP="004B71E2">
      <w:pPr>
        <w:spacing w:after="0" w:line="240" w:lineRule="auto"/>
        <w:jc w:val="center"/>
        <w:rPr>
          <w:rFonts w:ascii="Arial" w:hAnsi="Arial" w:cs="Arial"/>
          <w:sz w:val="18"/>
          <w:szCs w:val="18"/>
        </w:rPr>
      </w:pPr>
    </w:p>
    <w:p w14:paraId="7FD7DD23"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5.</w:t>
      </w:r>
    </w:p>
    <w:p w14:paraId="174B854C"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 xml:space="preserve">Do preuzimanja komunalne djelatnosti pružanja usluga </w:t>
      </w:r>
      <w:r w:rsidRPr="00D914CE">
        <w:rPr>
          <w:rStyle w:val="Emphasis"/>
          <w:rFonts w:ascii="Arial" w:hAnsi="Arial" w:cs="Arial"/>
          <w:sz w:val="18"/>
          <w:szCs w:val="18"/>
        </w:rPr>
        <w:t>parkiranja na uređenim javnim površinama i u javnim garažama od strane</w:t>
      </w:r>
      <w:r w:rsidRPr="00D914CE">
        <w:rPr>
          <w:rFonts w:ascii="Arial" w:hAnsi="Arial" w:cs="Arial"/>
          <w:sz w:val="18"/>
          <w:szCs w:val="18"/>
        </w:rPr>
        <w:t xml:space="preserve"> vlastitog pogona Grada Karlovca, te do preuzimanja komunalne djelatnosti trgovine na malo izvan prodavaonica na sajmene dane od strane Čistoće d.o.o., navedene komunalne djelatnosti obavljat će Mladost d.o.o.</w:t>
      </w:r>
    </w:p>
    <w:p w14:paraId="47457892" w14:textId="77777777" w:rsidR="004B71E2" w:rsidRPr="00D914CE" w:rsidRDefault="004B71E2" w:rsidP="004B71E2">
      <w:pPr>
        <w:spacing w:after="0" w:line="240" w:lineRule="auto"/>
        <w:ind w:firstLine="708"/>
        <w:jc w:val="both"/>
        <w:rPr>
          <w:rFonts w:ascii="Arial" w:hAnsi="Arial" w:cs="Arial"/>
          <w:sz w:val="18"/>
          <w:szCs w:val="18"/>
        </w:rPr>
      </w:pPr>
    </w:p>
    <w:p w14:paraId="4F2F4936"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6.</w:t>
      </w:r>
    </w:p>
    <w:p w14:paraId="64188417"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Ova Odluka stupa na snagu osmog dana od dana objave u „Glasniku Grada Karlovca“.</w:t>
      </w:r>
    </w:p>
    <w:p w14:paraId="676B4225" w14:textId="77777777" w:rsidR="004B71E2" w:rsidRPr="00D914CE" w:rsidRDefault="004B71E2" w:rsidP="004B71E2">
      <w:pPr>
        <w:spacing w:after="0" w:line="240" w:lineRule="auto"/>
        <w:rPr>
          <w:rFonts w:ascii="Arial" w:hAnsi="Arial" w:cs="Arial"/>
          <w:b/>
          <w:bCs/>
          <w:sz w:val="18"/>
          <w:szCs w:val="18"/>
        </w:rPr>
      </w:pPr>
    </w:p>
    <w:p w14:paraId="33AB37C2"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4A86DC4D"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32BE531C"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2133-1-01/01-23-40           </w:t>
      </w:r>
      <w:r w:rsidRPr="00D914CE">
        <w:rPr>
          <w:rFonts w:ascii="Arial" w:hAnsi="Arial" w:cs="Arial"/>
          <w:sz w:val="18"/>
          <w:szCs w:val="18"/>
        </w:rPr>
        <w:tab/>
      </w:r>
      <w:r w:rsidRPr="00D914CE">
        <w:rPr>
          <w:rFonts w:ascii="Arial" w:hAnsi="Arial" w:cs="Arial"/>
          <w:sz w:val="18"/>
          <w:szCs w:val="18"/>
        </w:rPr>
        <w:tab/>
      </w:r>
    </w:p>
    <w:p w14:paraId="4A872A8B"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42CCFA16"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4CA3076A"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25605D27"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1B1C1874" w14:textId="77777777" w:rsidR="004B71E2" w:rsidRPr="00D914CE" w:rsidRDefault="004B71E2" w:rsidP="004B71E2">
      <w:pPr>
        <w:spacing w:after="0" w:line="240" w:lineRule="auto"/>
        <w:rPr>
          <w:rFonts w:ascii="Arial" w:hAnsi="Arial" w:cs="Arial"/>
          <w:b/>
          <w:bCs/>
          <w:sz w:val="18"/>
          <w:szCs w:val="18"/>
        </w:rPr>
      </w:pPr>
    </w:p>
    <w:p w14:paraId="1F1A232C" w14:textId="77777777" w:rsidR="005F0DF7" w:rsidRDefault="005F0DF7" w:rsidP="004B71E2">
      <w:pPr>
        <w:spacing w:after="0" w:line="240" w:lineRule="auto"/>
        <w:rPr>
          <w:rFonts w:ascii="Arial" w:hAnsi="Arial" w:cs="Arial"/>
          <w:b/>
          <w:bCs/>
          <w:sz w:val="18"/>
          <w:szCs w:val="18"/>
        </w:rPr>
      </w:pPr>
    </w:p>
    <w:p w14:paraId="36039737" w14:textId="3B7553BC"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265.</w:t>
      </w:r>
    </w:p>
    <w:p w14:paraId="7205D3E2" w14:textId="77777777" w:rsidR="004B71E2" w:rsidRPr="00D914CE" w:rsidRDefault="004B71E2" w:rsidP="004B71E2">
      <w:pPr>
        <w:spacing w:after="0" w:line="240" w:lineRule="auto"/>
        <w:rPr>
          <w:rFonts w:ascii="Arial" w:hAnsi="Arial" w:cs="Arial"/>
          <w:sz w:val="18"/>
          <w:szCs w:val="18"/>
        </w:rPr>
      </w:pPr>
    </w:p>
    <w:p w14:paraId="5700118B" w14:textId="77777777" w:rsidR="004B71E2" w:rsidRPr="00D914CE" w:rsidRDefault="004B71E2" w:rsidP="004B71E2">
      <w:pPr>
        <w:pStyle w:val="Default"/>
        <w:ind w:firstLine="708"/>
        <w:jc w:val="both"/>
        <w:rPr>
          <w:sz w:val="18"/>
          <w:szCs w:val="18"/>
        </w:rPr>
      </w:pPr>
      <w:r w:rsidRPr="00D914CE">
        <w:rPr>
          <w:sz w:val="18"/>
          <w:szCs w:val="18"/>
        </w:rPr>
        <w:t xml:space="preserve">Na temelju članka 104. stavka 1. točke 2. Zakona o komunalnom gospodarstvu („Narodne novine“ br. 68/18, 110/18 – Odluka Ustavnog suda RH i 32/20) i članaka 34. i 97. Statuta Grada Karlovca („Glasnik Grada Karlovca“ br. 7/09, 8/09, 3/13, 6/13, 1/15 – pročišćeni tekst, 3/18, 13/18, 6/20, 4/21, 8/21, 9/21 – pročišćeni tekst i 10/22), Gradsko vijeće Grada Karlovca na 31. sjednici održanoj dana 14. prosinca 2023. god. donijelo je </w:t>
      </w:r>
    </w:p>
    <w:p w14:paraId="38ADD617" w14:textId="77777777" w:rsidR="004B71E2" w:rsidRPr="00D914CE" w:rsidRDefault="004B71E2" w:rsidP="004B71E2">
      <w:pPr>
        <w:shd w:val="clear" w:color="auto" w:fill="FFFFFF"/>
        <w:spacing w:after="0" w:line="240" w:lineRule="auto"/>
        <w:jc w:val="both"/>
        <w:rPr>
          <w:rFonts w:ascii="Arial" w:hAnsi="Arial" w:cs="Arial"/>
          <w:sz w:val="18"/>
          <w:szCs w:val="18"/>
          <w:highlight w:val="white"/>
        </w:rPr>
      </w:pPr>
    </w:p>
    <w:p w14:paraId="7FFB0CF7" w14:textId="77777777" w:rsidR="004B71E2" w:rsidRPr="00D914CE" w:rsidRDefault="004B71E2" w:rsidP="004B71E2">
      <w:pPr>
        <w:spacing w:after="0" w:line="240" w:lineRule="auto"/>
        <w:jc w:val="center"/>
        <w:rPr>
          <w:rFonts w:ascii="Arial" w:hAnsi="Arial" w:cs="Arial"/>
          <w:sz w:val="18"/>
          <w:szCs w:val="18"/>
        </w:rPr>
      </w:pPr>
    </w:p>
    <w:p w14:paraId="5D2D4D0D"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ODLUKU</w:t>
      </w:r>
    </w:p>
    <w:p w14:paraId="2DF1C62A"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 xml:space="preserve"> O DOPUNI ODLUKE O DAVANJU U ZAKUP I NA PRIVREMENO KORIŠTENJE JAVNIH POVRŠINA I ZEMLJIŠTA U VLASNIŠTVU GRADA KARLOVCA</w:t>
      </w:r>
    </w:p>
    <w:p w14:paraId="2F4BF5F3"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 xml:space="preserve">  </w:t>
      </w:r>
    </w:p>
    <w:p w14:paraId="10274A11"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1.</w:t>
      </w:r>
    </w:p>
    <w:p w14:paraId="4E511909"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U Odluci o davanju u zakup i na privremeno korištenje javnih površina i zemljišta u vlasništvu Grada Karlovca („Glasnik Grada Karlovca“ br. 6/19 i 10/22), iza članka 6. dodaje se članak 6.a koji glasi:</w:t>
      </w:r>
    </w:p>
    <w:p w14:paraId="183A4437" w14:textId="77777777" w:rsidR="004B71E2" w:rsidRPr="00D914CE" w:rsidRDefault="004B71E2" w:rsidP="004B71E2">
      <w:pPr>
        <w:spacing w:after="0" w:line="240" w:lineRule="auto"/>
        <w:ind w:firstLine="708"/>
        <w:jc w:val="both"/>
        <w:rPr>
          <w:rFonts w:ascii="Arial" w:hAnsi="Arial" w:cs="Arial"/>
          <w:sz w:val="18"/>
          <w:szCs w:val="18"/>
        </w:rPr>
      </w:pPr>
    </w:p>
    <w:p w14:paraId="0E57B292"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„Visina zakupnine iz tabelarnog prikaza pod rednim brojem 37. članka 6. ove Odluke obračunava se po m2 tlocrtne površine postavljene skele, a ako je posebnim prometnim i drugim tehničkim uvjetima određeno postavljanje tunelske skele, zakupnina se obračunava u iznosu 30% zakupnine od ukupne tlocrtne površine tunelske skele.</w:t>
      </w:r>
    </w:p>
    <w:p w14:paraId="556A548B"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Za postavljanje zaštitne građevinske ili druge ograde visina zakupnine obračunava se po m2 javne površine mjerene od vanjskog ruba ograde do građevine/nekretnine koja se ograđuje.“</w:t>
      </w:r>
    </w:p>
    <w:p w14:paraId="6B3A399A" w14:textId="77777777" w:rsidR="004B71E2" w:rsidRPr="00D914CE" w:rsidRDefault="004B71E2" w:rsidP="004B71E2">
      <w:pPr>
        <w:spacing w:after="0" w:line="240" w:lineRule="auto"/>
        <w:ind w:firstLine="708"/>
        <w:jc w:val="both"/>
        <w:rPr>
          <w:rFonts w:ascii="Arial" w:hAnsi="Arial" w:cs="Arial"/>
          <w:sz w:val="18"/>
          <w:szCs w:val="18"/>
        </w:rPr>
      </w:pPr>
    </w:p>
    <w:p w14:paraId="33C0B25F"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2.</w:t>
      </w:r>
    </w:p>
    <w:p w14:paraId="0287AFDF"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 xml:space="preserve">Postupci davanja odobrenja za korištenje javnih površina započeti po odredbama Odluke o davanju u zakup i na privremeno korištenje javnih površina i zemljišta u vlasništvu Grada Karlovca („Glasnik Grada Karlovca“ br. 6/19 i 10/22) dovršit će se po odredbama ove Odluke. </w:t>
      </w:r>
    </w:p>
    <w:p w14:paraId="2A72AAD2" w14:textId="77777777" w:rsidR="004B71E2" w:rsidRPr="00D914CE" w:rsidRDefault="004B71E2" w:rsidP="004B71E2">
      <w:pPr>
        <w:spacing w:after="0" w:line="240" w:lineRule="auto"/>
        <w:ind w:firstLine="708"/>
        <w:jc w:val="both"/>
        <w:rPr>
          <w:rFonts w:ascii="Arial" w:hAnsi="Arial" w:cs="Arial"/>
          <w:sz w:val="18"/>
          <w:szCs w:val="18"/>
        </w:rPr>
      </w:pPr>
    </w:p>
    <w:p w14:paraId="0C100599"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3.</w:t>
      </w:r>
    </w:p>
    <w:p w14:paraId="5DB377C0"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Ova Odluka stupa na snagu osmog dana od dana objave u „Glasniku Grada Karlovca“.</w:t>
      </w:r>
    </w:p>
    <w:p w14:paraId="17D98BBE" w14:textId="77777777" w:rsidR="004B71E2" w:rsidRPr="00D914CE" w:rsidRDefault="004B71E2" w:rsidP="004B71E2">
      <w:pPr>
        <w:spacing w:after="0" w:line="240" w:lineRule="auto"/>
        <w:jc w:val="both"/>
        <w:rPr>
          <w:rFonts w:ascii="Arial" w:hAnsi="Arial" w:cs="Arial"/>
          <w:sz w:val="18"/>
          <w:szCs w:val="18"/>
        </w:rPr>
      </w:pPr>
    </w:p>
    <w:p w14:paraId="42AC0813"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5CBE986B"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16EA20B5"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2133-1-01/01-23-41           </w:t>
      </w:r>
      <w:r w:rsidRPr="00D914CE">
        <w:rPr>
          <w:rFonts w:ascii="Arial" w:hAnsi="Arial" w:cs="Arial"/>
          <w:sz w:val="18"/>
          <w:szCs w:val="18"/>
        </w:rPr>
        <w:tab/>
      </w:r>
      <w:r w:rsidRPr="00D914CE">
        <w:rPr>
          <w:rFonts w:ascii="Arial" w:hAnsi="Arial" w:cs="Arial"/>
          <w:sz w:val="18"/>
          <w:szCs w:val="18"/>
        </w:rPr>
        <w:tab/>
      </w:r>
    </w:p>
    <w:p w14:paraId="5CDFA215" w14:textId="5A36A4CD"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Karlovac, 14. prosinca 2023. godine</w:t>
      </w:r>
    </w:p>
    <w:p w14:paraId="34745F78"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6F7F5030"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02343A3A"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7D6D905F" w14:textId="77777777" w:rsidR="004B71E2" w:rsidRPr="00D914CE" w:rsidRDefault="004B71E2" w:rsidP="004B71E2">
      <w:pPr>
        <w:spacing w:after="0" w:line="240" w:lineRule="auto"/>
        <w:rPr>
          <w:rFonts w:ascii="Arial" w:hAnsi="Arial" w:cs="Arial"/>
          <w:b/>
          <w:bCs/>
          <w:sz w:val="18"/>
          <w:szCs w:val="18"/>
        </w:rPr>
      </w:pPr>
    </w:p>
    <w:p w14:paraId="263CD0E6" w14:textId="77777777" w:rsidR="005F0DF7" w:rsidRDefault="005F0DF7" w:rsidP="004B71E2">
      <w:pPr>
        <w:spacing w:after="0" w:line="240" w:lineRule="auto"/>
        <w:rPr>
          <w:rFonts w:ascii="Arial" w:hAnsi="Arial" w:cs="Arial"/>
          <w:b/>
          <w:bCs/>
          <w:sz w:val="18"/>
          <w:szCs w:val="18"/>
        </w:rPr>
      </w:pPr>
    </w:p>
    <w:p w14:paraId="30C5EF26" w14:textId="0626CA52"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266.</w:t>
      </w:r>
    </w:p>
    <w:p w14:paraId="4E1FD0A8" w14:textId="77777777" w:rsidR="004B71E2" w:rsidRPr="00D914CE" w:rsidRDefault="004B71E2" w:rsidP="004B71E2">
      <w:pPr>
        <w:spacing w:after="0" w:line="240" w:lineRule="auto"/>
        <w:rPr>
          <w:rFonts w:ascii="Arial" w:hAnsi="Arial" w:cs="Arial"/>
          <w:b/>
          <w:bCs/>
          <w:sz w:val="18"/>
          <w:szCs w:val="18"/>
        </w:rPr>
      </w:pPr>
    </w:p>
    <w:p w14:paraId="6E02E2C8" w14:textId="77777777" w:rsidR="004B71E2" w:rsidRPr="00D914CE" w:rsidRDefault="004B71E2" w:rsidP="004B71E2">
      <w:pPr>
        <w:pStyle w:val="Default"/>
        <w:ind w:firstLine="708"/>
        <w:jc w:val="both"/>
        <w:rPr>
          <w:sz w:val="18"/>
          <w:szCs w:val="18"/>
        </w:rPr>
      </w:pPr>
      <w:r w:rsidRPr="00D914CE">
        <w:rPr>
          <w:sz w:val="18"/>
          <w:szCs w:val="18"/>
        </w:rPr>
        <w:t xml:space="preserve">Na temelju članka 73. stavka 1. Zakona o lokalnoj i područnoj (regionalnoj) samoupravi </w:t>
      </w:r>
      <w:bookmarkStart w:id="99" w:name="_Hlk138761517"/>
      <w:r w:rsidRPr="00D914CE">
        <w:rPr>
          <w:sz w:val="18"/>
          <w:szCs w:val="18"/>
        </w:rPr>
        <w:t>(„Narodne novine“ br. 33/01, 60/01, 129/05, 109/07, 125/8, 36/09, 150/11, 144/12, 19/13, 137/15, 123/17, 98/19 i 144/20)</w:t>
      </w:r>
      <w:bookmarkEnd w:id="99"/>
      <w:r w:rsidRPr="00D914CE">
        <w:rPr>
          <w:sz w:val="18"/>
          <w:szCs w:val="18"/>
        </w:rPr>
        <w:t xml:space="preserve">, članka 104. stavka 1. točke 2. Zakona o komunalnom gospodarstvu („Narodne novine“ br. 68/18, 110/18 i 32/20) i članaka 34. i 97. Statuta Grada Karlovca („Glasnik Grada Karlovca“ br. 7/09, 8/09, 3/13, 6/13, 1/15 – pročišćeni tekst, 3/18, 13/18, 6/20, 4/21, 8/21, 9/21 – pročišćeni tekst i 10/22), Gradsko vijeće Grada Karlovca na 31. sjednici održanoj dana 14. prosinca 2023. god. donijelo je </w:t>
      </w:r>
    </w:p>
    <w:p w14:paraId="7FC2F81B" w14:textId="77777777" w:rsidR="004B71E2" w:rsidRPr="00D914CE" w:rsidRDefault="004B71E2" w:rsidP="004B71E2">
      <w:pPr>
        <w:shd w:val="clear" w:color="auto" w:fill="FFFFFF"/>
        <w:spacing w:after="0" w:line="240" w:lineRule="auto"/>
        <w:jc w:val="both"/>
        <w:rPr>
          <w:rFonts w:ascii="Arial" w:hAnsi="Arial" w:cs="Arial"/>
          <w:sz w:val="18"/>
          <w:szCs w:val="18"/>
          <w:highlight w:val="white"/>
        </w:rPr>
      </w:pPr>
    </w:p>
    <w:p w14:paraId="75B521E9"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ODLUKU</w:t>
      </w:r>
    </w:p>
    <w:p w14:paraId="40E2DC75"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 xml:space="preserve"> O IZMJENAMA ODLUKE O ZAKUPU JAVNIH PROMETNIH POVRŠINA ZA REZERVIRANA PARKIRALIŠNA MJESTA</w:t>
      </w:r>
    </w:p>
    <w:p w14:paraId="0B42CBBF" w14:textId="77777777" w:rsidR="004B71E2" w:rsidRPr="00D914CE" w:rsidRDefault="004B71E2" w:rsidP="004B71E2">
      <w:pPr>
        <w:spacing w:after="0" w:line="240" w:lineRule="auto"/>
        <w:jc w:val="center"/>
        <w:rPr>
          <w:rFonts w:ascii="Arial" w:hAnsi="Arial" w:cs="Arial"/>
          <w:sz w:val="18"/>
          <w:szCs w:val="18"/>
        </w:rPr>
      </w:pPr>
    </w:p>
    <w:p w14:paraId="1C8F15E9"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1.</w:t>
      </w:r>
    </w:p>
    <w:p w14:paraId="384855F9"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U Odluci o zakupu javnih prometnih površina za rezervirana parkirališna mjesta („Glasnik Grada Karlovca“ br. 6/12), u članku 3., točka 3. mijenja se i glasi: „ostale pravne osobe, te obrtnici i druge samostalne djelatnosti“.</w:t>
      </w:r>
    </w:p>
    <w:p w14:paraId="4A17127D"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Točka 4. briše se.</w:t>
      </w:r>
    </w:p>
    <w:p w14:paraId="722D27DD" w14:textId="77777777" w:rsidR="004B71E2" w:rsidRPr="00D914CE" w:rsidRDefault="004B71E2" w:rsidP="004B71E2">
      <w:pPr>
        <w:spacing w:after="0" w:line="240" w:lineRule="auto"/>
        <w:ind w:firstLine="708"/>
        <w:jc w:val="both"/>
        <w:rPr>
          <w:rFonts w:ascii="Arial" w:hAnsi="Arial" w:cs="Arial"/>
          <w:sz w:val="18"/>
          <w:szCs w:val="18"/>
        </w:rPr>
      </w:pPr>
    </w:p>
    <w:p w14:paraId="495F3D0D"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2.</w:t>
      </w:r>
    </w:p>
    <w:p w14:paraId="65B5E79F"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U članku 4. stavak 4. briše se.</w:t>
      </w:r>
    </w:p>
    <w:p w14:paraId="0E83BF0B" w14:textId="77777777" w:rsidR="004B71E2" w:rsidRPr="00D914CE" w:rsidRDefault="004B71E2" w:rsidP="004B71E2">
      <w:pPr>
        <w:spacing w:after="0" w:line="240" w:lineRule="auto"/>
        <w:ind w:firstLine="708"/>
        <w:jc w:val="both"/>
        <w:rPr>
          <w:rFonts w:ascii="Arial" w:hAnsi="Arial" w:cs="Arial"/>
          <w:sz w:val="18"/>
          <w:szCs w:val="18"/>
        </w:rPr>
      </w:pPr>
    </w:p>
    <w:p w14:paraId="6F44BB45"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3.</w:t>
      </w:r>
    </w:p>
    <w:p w14:paraId="3AD141B3"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Članak 7. briše se.</w:t>
      </w:r>
    </w:p>
    <w:p w14:paraId="08D23EC8" w14:textId="77777777" w:rsidR="004B71E2" w:rsidRPr="00D914CE" w:rsidRDefault="004B71E2" w:rsidP="004B71E2">
      <w:pPr>
        <w:spacing w:after="0" w:line="240" w:lineRule="auto"/>
        <w:jc w:val="both"/>
        <w:rPr>
          <w:rFonts w:ascii="Arial" w:hAnsi="Arial" w:cs="Arial"/>
          <w:sz w:val="18"/>
          <w:szCs w:val="18"/>
        </w:rPr>
      </w:pPr>
    </w:p>
    <w:p w14:paraId="04BF2E77"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4.</w:t>
      </w:r>
    </w:p>
    <w:p w14:paraId="35663A5D"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 xml:space="preserve">U članku 9. stavku 1. točki 1. </w:t>
      </w:r>
      <w:bookmarkStart w:id="100" w:name="_Hlk138674215"/>
      <w:r w:rsidRPr="00D914CE">
        <w:rPr>
          <w:rFonts w:ascii="Arial" w:hAnsi="Arial" w:cs="Arial"/>
          <w:sz w:val="18"/>
          <w:szCs w:val="18"/>
        </w:rPr>
        <w:t>riječi „400,00 kuna“ zamjenjuju se riječima „53,09 eura“</w:t>
      </w:r>
      <w:bookmarkEnd w:id="100"/>
      <w:r w:rsidRPr="00D914CE">
        <w:rPr>
          <w:rFonts w:ascii="Arial" w:hAnsi="Arial" w:cs="Arial"/>
          <w:sz w:val="18"/>
          <w:szCs w:val="18"/>
        </w:rPr>
        <w:t xml:space="preserve">. </w:t>
      </w:r>
    </w:p>
    <w:p w14:paraId="2DD9BEEE"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U točki 2. riječi „300,00 kuna“ zamjenjuju se riječima „39,82 eura“.</w:t>
      </w:r>
    </w:p>
    <w:p w14:paraId="157E6C55"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U točki 3. riječi „200,00 kuna“ zamjenjuju se riječima „26,54 eura“.</w:t>
      </w:r>
    </w:p>
    <w:p w14:paraId="2E0EB160" w14:textId="77777777" w:rsidR="004B71E2" w:rsidRPr="00D914CE" w:rsidRDefault="004B71E2" w:rsidP="004B71E2">
      <w:pPr>
        <w:spacing w:after="0" w:line="240" w:lineRule="auto"/>
        <w:ind w:firstLine="708"/>
        <w:rPr>
          <w:rFonts w:ascii="Arial" w:hAnsi="Arial" w:cs="Arial"/>
          <w:sz w:val="18"/>
          <w:szCs w:val="18"/>
        </w:rPr>
      </w:pPr>
    </w:p>
    <w:p w14:paraId="04B78812"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5.</w:t>
      </w:r>
    </w:p>
    <w:p w14:paraId="0FEBC600" w14:textId="77777777" w:rsidR="004B71E2" w:rsidRPr="00D914CE" w:rsidRDefault="004B71E2" w:rsidP="004B71E2">
      <w:pPr>
        <w:spacing w:after="0" w:line="240" w:lineRule="auto"/>
        <w:ind w:firstLine="708"/>
        <w:jc w:val="both"/>
        <w:rPr>
          <w:rFonts w:ascii="Arial" w:hAnsi="Arial" w:cs="Arial"/>
          <w:sz w:val="18"/>
          <w:szCs w:val="18"/>
        </w:rPr>
      </w:pPr>
      <w:bookmarkStart w:id="101" w:name="_Hlk102375752"/>
      <w:r w:rsidRPr="00D914CE">
        <w:rPr>
          <w:rFonts w:ascii="Arial" w:hAnsi="Arial" w:cs="Arial"/>
          <w:sz w:val="18"/>
          <w:szCs w:val="18"/>
        </w:rPr>
        <w:t>U članku 10. stavak 6. briše se.</w:t>
      </w:r>
    </w:p>
    <w:p w14:paraId="6317AEF6"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Dosadašnji stavak 7. postaje stavak 6.</w:t>
      </w:r>
    </w:p>
    <w:p w14:paraId="1E9FFFB7" w14:textId="77777777" w:rsidR="004B71E2" w:rsidRPr="00D914CE" w:rsidRDefault="004B71E2" w:rsidP="004B71E2">
      <w:pPr>
        <w:spacing w:after="0" w:line="240" w:lineRule="auto"/>
        <w:ind w:firstLine="708"/>
        <w:jc w:val="both"/>
        <w:rPr>
          <w:rFonts w:ascii="Arial" w:hAnsi="Arial" w:cs="Arial"/>
          <w:sz w:val="18"/>
          <w:szCs w:val="18"/>
        </w:rPr>
      </w:pPr>
    </w:p>
    <w:p w14:paraId="7B21DBFB"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6.</w:t>
      </w:r>
    </w:p>
    <w:p w14:paraId="5D01177B"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Članak 15. briše se.</w:t>
      </w:r>
    </w:p>
    <w:bookmarkEnd w:id="101"/>
    <w:p w14:paraId="0DEEA7B9" w14:textId="77777777" w:rsidR="004B71E2" w:rsidRPr="00D914CE" w:rsidRDefault="004B71E2" w:rsidP="004B71E2">
      <w:pPr>
        <w:spacing w:after="0" w:line="240" w:lineRule="auto"/>
        <w:jc w:val="center"/>
        <w:rPr>
          <w:rFonts w:ascii="Arial" w:hAnsi="Arial" w:cs="Arial"/>
          <w:sz w:val="18"/>
          <w:szCs w:val="18"/>
        </w:rPr>
      </w:pPr>
    </w:p>
    <w:p w14:paraId="17A5161D"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7.</w:t>
      </w:r>
    </w:p>
    <w:p w14:paraId="334E08F7"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U članku 21. stavku 1. riječi „2.000,00 kuna“ zamjenjuju se riječima „240,00 eura“.</w:t>
      </w:r>
    </w:p>
    <w:p w14:paraId="53BAA892"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U stavku 2. riječi „1.000,00 kuna“ zamjenjuju se riječima „120,00 eura“.</w:t>
      </w:r>
    </w:p>
    <w:p w14:paraId="3AE1D5C3" w14:textId="77777777" w:rsidR="004B71E2" w:rsidRPr="00D914CE" w:rsidRDefault="004B71E2" w:rsidP="004B71E2">
      <w:pPr>
        <w:spacing w:after="0" w:line="240" w:lineRule="auto"/>
        <w:jc w:val="center"/>
        <w:rPr>
          <w:rFonts w:ascii="Arial" w:hAnsi="Arial" w:cs="Arial"/>
          <w:sz w:val="18"/>
          <w:szCs w:val="18"/>
        </w:rPr>
      </w:pPr>
    </w:p>
    <w:p w14:paraId="4767C517"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8.</w:t>
      </w:r>
    </w:p>
    <w:p w14:paraId="7300F060"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 xml:space="preserve">Postupci davanja odobrenja za korištenje javnih površina započeti po odredbama Odluke o zakupu javnih prometnih površina za rezervirana parkirališna mjesta („Glasnik Grada Karlovca“ br. 6/12) dovršit će se po odredbama ove Odluke. </w:t>
      </w:r>
    </w:p>
    <w:p w14:paraId="061277BB" w14:textId="77777777" w:rsidR="004B71E2" w:rsidRPr="00D914CE" w:rsidRDefault="004B71E2" w:rsidP="004B71E2">
      <w:pPr>
        <w:spacing w:after="0" w:line="240" w:lineRule="auto"/>
        <w:ind w:firstLine="708"/>
        <w:jc w:val="both"/>
        <w:rPr>
          <w:rFonts w:ascii="Arial" w:hAnsi="Arial" w:cs="Arial"/>
          <w:sz w:val="18"/>
          <w:szCs w:val="18"/>
        </w:rPr>
      </w:pPr>
    </w:p>
    <w:p w14:paraId="0D88074B" w14:textId="77777777" w:rsidR="004B71E2" w:rsidRPr="00D914CE" w:rsidRDefault="004B71E2" w:rsidP="004B71E2">
      <w:pPr>
        <w:spacing w:after="0" w:line="240" w:lineRule="auto"/>
        <w:jc w:val="center"/>
        <w:rPr>
          <w:rFonts w:ascii="Arial" w:hAnsi="Arial" w:cs="Arial"/>
          <w:sz w:val="18"/>
          <w:szCs w:val="18"/>
        </w:rPr>
      </w:pPr>
      <w:r w:rsidRPr="00D914CE">
        <w:rPr>
          <w:rFonts w:ascii="Arial" w:hAnsi="Arial" w:cs="Arial"/>
          <w:sz w:val="18"/>
          <w:szCs w:val="18"/>
        </w:rPr>
        <w:t>Članak 9.</w:t>
      </w:r>
    </w:p>
    <w:p w14:paraId="368C913A"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Ova Odluka stupa na snagu osmog dana od dana objave u „Glasniku Grada Karlovca“.</w:t>
      </w:r>
    </w:p>
    <w:p w14:paraId="6C947E63" w14:textId="77777777" w:rsidR="004B71E2" w:rsidRPr="00D914CE" w:rsidRDefault="004B71E2" w:rsidP="004B71E2">
      <w:pPr>
        <w:spacing w:after="0" w:line="240" w:lineRule="auto"/>
        <w:jc w:val="both"/>
        <w:rPr>
          <w:rFonts w:ascii="Arial" w:hAnsi="Arial" w:cs="Arial"/>
          <w:sz w:val="18"/>
          <w:szCs w:val="18"/>
        </w:rPr>
      </w:pPr>
    </w:p>
    <w:p w14:paraId="28D49FA1"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7FFCBF1F"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1E3D0E16"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2133-1-01/01-23-42           </w:t>
      </w:r>
      <w:r w:rsidRPr="00D914CE">
        <w:rPr>
          <w:rFonts w:ascii="Arial" w:hAnsi="Arial" w:cs="Arial"/>
          <w:sz w:val="18"/>
          <w:szCs w:val="18"/>
        </w:rPr>
        <w:tab/>
      </w:r>
      <w:r w:rsidRPr="00D914CE">
        <w:rPr>
          <w:rFonts w:ascii="Arial" w:hAnsi="Arial" w:cs="Arial"/>
          <w:sz w:val="18"/>
          <w:szCs w:val="18"/>
        </w:rPr>
        <w:tab/>
      </w:r>
    </w:p>
    <w:p w14:paraId="21B46BF1" w14:textId="48A7D1EE" w:rsidR="004B71E2" w:rsidRPr="00D914CE" w:rsidRDefault="004B71E2" w:rsidP="004B71E2">
      <w:pPr>
        <w:spacing w:after="0" w:line="240" w:lineRule="auto"/>
        <w:jc w:val="both"/>
        <w:rPr>
          <w:rFonts w:ascii="Arial" w:hAnsi="Arial" w:cs="Arial"/>
          <w:b/>
          <w:bCs/>
          <w:sz w:val="18"/>
          <w:szCs w:val="18"/>
        </w:rPr>
      </w:pPr>
      <w:r w:rsidRPr="00D914CE">
        <w:rPr>
          <w:rFonts w:ascii="Arial" w:hAnsi="Arial" w:cs="Arial"/>
          <w:sz w:val="18"/>
          <w:szCs w:val="18"/>
        </w:rPr>
        <w:t>Karlovac, 14. prosinca 2023. godine</w:t>
      </w:r>
    </w:p>
    <w:p w14:paraId="2A4D92C1"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7D03CADB"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158A1E1C"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7DF49037" w14:textId="6D3172F5"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267.</w:t>
      </w:r>
    </w:p>
    <w:p w14:paraId="761BCA3B" w14:textId="77777777" w:rsidR="004B71E2" w:rsidRPr="00D914CE" w:rsidRDefault="004B71E2" w:rsidP="004B71E2">
      <w:pPr>
        <w:spacing w:after="0" w:line="240" w:lineRule="auto"/>
        <w:rPr>
          <w:rFonts w:ascii="Arial" w:hAnsi="Arial" w:cs="Arial"/>
          <w:b/>
          <w:bCs/>
          <w:sz w:val="18"/>
          <w:szCs w:val="18"/>
        </w:rPr>
      </w:pPr>
    </w:p>
    <w:p w14:paraId="3FC11200" w14:textId="77777777" w:rsidR="004B71E2" w:rsidRPr="00D914CE" w:rsidRDefault="004B71E2" w:rsidP="004B71E2">
      <w:pPr>
        <w:widowControl w:val="0"/>
        <w:tabs>
          <w:tab w:val="left" w:pos="2153"/>
        </w:tabs>
        <w:autoSpaceDE w:val="0"/>
        <w:autoSpaceDN w:val="0"/>
        <w:adjustRightInd w:val="0"/>
        <w:spacing w:after="0" w:line="240" w:lineRule="auto"/>
        <w:jc w:val="both"/>
        <w:rPr>
          <w:rFonts w:ascii="Arial" w:eastAsia="Times New Roman" w:hAnsi="Arial" w:cs="Arial"/>
          <w:sz w:val="18"/>
          <w:szCs w:val="18"/>
        </w:rPr>
      </w:pPr>
      <w:r w:rsidRPr="00D914CE">
        <w:rPr>
          <w:rFonts w:ascii="Arial" w:eastAsia="Times New Roman" w:hAnsi="Arial" w:cs="Arial"/>
          <w:iCs/>
          <w:sz w:val="18"/>
          <w:szCs w:val="18"/>
          <w:lang w:eastAsia="hr-HR"/>
        </w:rPr>
        <w:t>Na temelju članka 19. Zakona o savjetima mladih (NN 41/14, 83/23), članka 35. Zakona o lokalnoj i područnoj (regionalnoj) samoupravi (NN broj 33/01, 60/01, 129/05, 109/07, 125/08, 36/09, 36/09, 150/11, 144/12, 19/13, 137/15, 123/17, 98/19 i 144/20) i članka 34. i 97. Statuta Grada Karlovca - Potpuni tekst (Glasnik Grada Karlovca broj 9/21 - potpuni tekst, 10/22) Gradsko vijeće Grada Karlovca je na 31. sjednici održanoj dana 14. prosinca 2023. godine donijelo sljedeći</w:t>
      </w:r>
      <w:r w:rsidRPr="00D914CE">
        <w:rPr>
          <w:rFonts w:ascii="Arial" w:eastAsia="Times New Roman" w:hAnsi="Arial" w:cs="Arial"/>
          <w:sz w:val="18"/>
          <w:szCs w:val="18"/>
        </w:rPr>
        <w:t xml:space="preserve">      </w:t>
      </w:r>
      <w:r w:rsidRPr="00D914CE">
        <w:rPr>
          <w:rFonts w:ascii="Arial" w:eastAsia="Times New Roman" w:hAnsi="Arial" w:cs="Arial"/>
          <w:sz w:val="18"/>
          <w:szCs w:val="18"/>
        </w:rPr>
        <w:tab/>
      </w:r>
      <w:r w:rsidRPr="00D914CE">
        <w:rPr>
          <w:rFonts w:ascii="Arial" w:eastAsia="Times New Roman" w:hAnsi="Arial" w:cs="Arial"/>
          <w:sz w:val="18"/>
          <w:szCs w:val="18"/>
        </w:rPr>
        <w:tab/>
        <w:t xml:space="preserve"> </w:t>
      </w:r>
    </w:p>
    <w:p w14:paraId="75B2E3A6" w14:textId="77777777" w:rsidR="004B71E2" w:rsidRPr="00D914CE" w:rsidRDefault="004B71E2" w:rsidP="004B71E2">
      <w:pPr>
        <w:spacing w:after="0" w:line="240" w:lineRule="auto"/>
        <w:ind w:left="390"/>
        <w:jc w:val="both"/>
        <w:rPr>
          <w:rFonts w:ascii="Arial" w:eastAsia="Times New Roman" w:hAnsi="Arial" w:cs="Arial"/>
          <w:noProof/>
          <w:sz w:val="18"/>
          <w:szCs w:val="18"/>
        </w:rPr>
      </w:pPr>
    </w:p>
    <w:p w14:paraId="6AD4448C" w14:textId="77777777" w:rsidR="004B71E2" w:rsidRPr="00D914CE" w:rsidRDefault="004B71E2" w:rsidP="004B71E2">
      <w:pPr>
        <w:spacing w:after="0" w:line="240" w:lineRule="auto"/>
        <w:jc w:val="center"/>
        <w:rPr>
          <w:rFonts w:ascii="Arial" w:eastAsia="Times New Roman" w:hAnsi="Arial" w:cs="Arial"/>
          <w:b/>
          <w:bCs/>
          <w:noProof/>
          <w:sz w:val="18"/>
          <w:szCs w:val="18"/>
        </w:rPr>
      </w:pPr>
      <w:r w:rsidRPr="00D914CE">
        <w:rPr>
          <w:rFonts w:ascii="Arial" w:eastAsia="Times New Roman" w:hAnsi="Arial" w:cs="Arial"/>
          <w:b/>
          <w:bCs/>
          <w:noProof/>
          <w:sz w:val="18"/>
          <w:szCs w:val="18"/>
        </w:rPr>
        <w:t>ZAKLJUČAK</w:t>
      </w:r>
    </w:p>
    <w:p w14:paraId="6C56A8C4" w14:textId="77777777" w:rsidR="004B71E2" w:rsidRPr="00D914CE" w:rsidRDefault="004B71E2" w:rsidP="004B71E2">
      <w:pPr>
        <w:spacing w:after="0" w:line="240" w:lineRule="auto"/>
        <w:jc w:val="center"/>
        <w:rPr>
          <w:rFonts w:ascii="Arial" w:eastAsia="Times New Roman" w:hAnsi="Arial" w:cs="Arial"/>
          <w:noProof/>
          <w:sz w:val="18"/>
          <w:szCs w:val="18"/>
        </w:rPr>
      </w:pPr>
      <w:r w:rsidRPr="00D914CE">
        <w:rPr>
          <w:rFonts w:ascii="Arial" w:eastAsia="Times New Roman" w:hAnsi="Arial" w:cs="Arial"/>
          <w:noProof/>
          <w:sz w:val="18"/>
          <w:szCs w:val="18"/>
        </w:rPr>
        <w:t>o prihvaćanju Programa rada Savjeta mladih Grada Karlovca za 2024. godinu</w:t>
      </w:r>
    </w:p>
    <w:p w14:paraId="5395556C" w14:textId="77777777" w:rsidR="004B71E2" w:rsidRPr="00D914CE" w:rsidRDefault="004B71E2" w:rsidP="004B71E2">
      <w:pPr>
        <w:spacing w:after="0" w:line="240" w:lineRule="auto"/>
        <w:jc w:val="center"/>
        <w:rPr>
          <w:rFonts w:ascii="Arial" w:eastAsia="Times New Roman" w:hAnsi="Arial" w:cs="Arial"/>
          <w:b/>
          <w:bCs/>
          <w:noProof/>
          <w:sz w:val="18"/>
          <w:szCs w:val="18"/>
        </w:rPr>
      </w:pPr>
    </w:p>
    <w:p w14:paraId="22FAF191" w14:textId="77777777" w:rsidR="004B71E2" w:rsidRPr="00D914CE" w:rsidRDefault="004B71E2" w:rsidP="004B71E2">
      <w:pPr>
        <w:spacing w:after="0" w:line="240" w:lineRule="auto"/>
        <w:jc w:val="center"/>
        <w:rPr>
          <w:rFonts w:ascii="Arial" w:eastAsia="Times New Roman" w:hAnsi="Arial" w:cs="Arial"/>
          <w:b/>
          <w:bCs/>
          <w:noProof/>
          <w:sz w:val="18"/>
          <w:szCs w:val="18"/>
        </w:rPr>
      </w:pPr>
      <w:r w:rsidRPr="00D914CE">
        <w:rPr>
          <w:rFonts w:ascii="Arial" w:eastAsia="Times New Roman" w:hAnsi="Arial" w:cs="Arial"/>
          <w:b/>
          <w:bCs/>
          <w:noProof/>
          <w:sz w:val="18"/>
          <w:szCs w:val="18"/>
        </w:rPr>
        <w:t>I</w:t>
      </w:r>
    </w:p>
    <w:p w14:paraId="10121FA5" w14:textId="77777777" w:rsidR="004B71E2" w:rsidRPr="00D914CE" w:rsidRDefault="004B71E2" w:rsidP="004B71E2">
      <w:pPr>
        <w:spacing w:after="0" w:line="240" w:lineRule="auto"/>
        <w:jc w:val="both"/>
        <w:rPr>
          <w:rFonts w:ascii="Arial" w:eastAsia="Times New Roman" w:hAnsi="Arial" w:cs="Arial"/>
          <w:noProof/>
          <w:sz w:val="18"/>
          <w:szCs w:val="18"/>
        </w:rPr>
      </w:pPr>
      <w:r w:rsidRPr="00D914CE">
        <w:rPr>
          <w:rFonts w:ascii="Arial" w:eastAsia="Times New Roman" w:hAnsi="Arial" w:cs="Arial"/>
          <w:noProof/>
          <w:sz w:val="18"/>
          <w:szCs w:val="18"/>
        </w:rPr>
        <w:t>Prihvaća se Program rada Savjeta mladih Grada Karlovca za 2024. godinu.</w:t>
      </w:r>
    </w:p>
    <w:p w14:paraId="276AFA40" w14:textId="77777777" w:rsidR="004B71E2" w:rsidRPr="00D914CE" w:rsidRDefault="004B71E2" w:rsidP="004B71E2">
      <w:pPr>
        <w:spacing w:after="0" w:line="240" w:lineRule="auto"/>
        <w:rPr>
          <w:rFonts w:ascii="Arial" w:eastAsia="Times New Roman" w:hAnsi="Arial" w:cs="Arial"/>
          <w:noProof/>
          <w:sz w:val="18"/>
          <w:szCs w:val="18"/>
        </w:rPr>
      </w:pPr>
    </w:p>
    <w:p w14:paraId="4E0F2E1C" w14:textId="77777777" w:rsidR="004B71E2" w:rsidRPr="00D914CE" w:rsidRDefault="004B71E2" w:rsidP="004B71E2">
      <w:pPr>
        <w:spacing w:after="0" w:line="240" w:lineRule="auto"/>
        <w:jc w:val="center"/>
        <w:rPr>
          <w:rFonts w:ascii="Arial" w:eastAsia="Times New Roman" w:hAnsi="Arial" w:cs="Arial"/>
          <w:b/>
          <w:bCs/>
          <w:noProof/>
          <w:sz w:val="18"/>
          <w:szCs w:val="18"/>
        </w:rPr>
      </w:pPr>
      <w:r w:rsidRPr="00D914CE">
        <w:rPr>
          <w:rFonts w:ascii="Arial" w:eastAsia="Times New Roman" w:hAnsi="Arial" w:cs="Arial"/>
          <w:b/>
          <w:bCs/>
          <w:noProof/>
          <w:sz w:val="18"/>
          <w:szCs w:val="18"/>
        </w:rPr>
        <w:t>II</w:t>
      </w:r>
    </w:p>
    <w:p w14:paraId="3768BF3D" w14:textId="77777777" w:rsidR="004B71E2" w:rsidRPr="00D914CE" w:rsidRDefault="004B71E2" w:rsidP="004B71E2">
      <w:pPr>
        <w:spacing w:after="0" w:line="240" w:lineRule="auto"/>
        <w:jc w:val="both"/>
        <w:rPr>
          <w:rFonts w:ascii="Arial" w:eastAsia="Times New Roman" w:hAnsi="Arial" w:cs="Arial"/>
          <w:noProof/>
          <w:sz w:val="18"/>
          <w:szCs w:val="18"/>
        </w:rPr>
      </w:pPr>
      <w:r w:rsidRPr="00D914CE">
        <w:rPr>
          <w:rFonts w:ascii="Arial" w:eastAsia="Times New Roman" w:hAnsi="Arial" w:cs="Arial"/>
          <w:noProof/>
          <w:sz w:val="18"/>
          <w:szCs w:val="18"/>
        </w:rPr>
        <w:t>Ovaj Zaključak objavit će se u Glasniku Grada Karlovca, a tekst Programa rada pohranit će se uz izvornik i neće se objavljivati.</w:t>
      </w:r>
    </w:p>
    <w:p w14:paraId="26BB2AE9" w14:textId="77777777" w:rsidR="004B71E2" w:rsidRPr="00D914CE" w:rsidRDefault="004B71E2" w:rsidP="004B71E2">
      <w:pPr>
        <w:spacing w:after="0" w:line="240" w:lineRule="auto"/>
        <w:rPr>
          <w:rFonts w:ascii="Arial" w:hAnsi="Arial" w:cs="Arial"/>
          <w:b/>
          <w:bCs/>
          <w:sz w:val="18"/>
          <w:szCs w:val="18"/>
        </w:rPr>
      </w:pPr>
    </w:p>
    <w:p w14:paraId="0370461A"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GRADSKO VIJEĆE</w:t>
      </w:r>
    </w:p>
    <w:p w14:paraId="053DFAA3"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KLASA: 024-03/23-02/14</w:t>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p>
    <w:p w14:paraId="35C4F29E"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 xml:space="preserve">URBROJ: 2133-1-01/01-23-43           </w:t>
      </w:r>
      <w:r w:rsidRPr="00D914CE">
        <w:rPr>
          <w:rFonts w:ascii="Arial" w:hAnsi="Arial" w:cs="Arial"/>
          <w:sz w:val="18"/>
          <w:szCs w:val="18"/>
        </w:rPr>
        <w:tab/>
      </w:r>
      <w:r w:rsidRPr="00D914CE">
        <w:rPr>
          <w:rFonts w:ascii="Arial" w:hAnsi="Arial" w:cs="Arial"/>
          <w:sz w:val="18"/>
          <w:szCs w:val="18"/>
        </w:rPr>
        <w:tab/>
      </w:r>
    </w:p>
    <w:p w14:paraId="399AD1D2" w14:textId="5F9C621A" w:rsidR="004B71E2" w:rsidRPr="00D914CE" w:rsidRDefault="004B71E2" w:rsidP="004B71E2">
      <w:pPr>
        <w:spacing w:after="0" w:line="240" w:lineRule="auto"/>
        <w:rPr>
          <w:rFonts w:ascii="Arial" w:hAnsi="Arial" w:cs="Arial"/>
          <w:b/>
          <w:bCs/>
          <w:sz w:val="18"/>
          <w:szCs w:val="18"/>
        </w:rPr>
      </w:pPr>
      <w:r w:rsidRPr="00D914CE">
        <w:rPr>
          <w:rFonts w:ascii="Arial" w:hAnsi="Arial" w:cs="Arial"/>
          <w:sz w:val="18"/>
          <w:szCs w:val="18"/>
        </w:rPr>
        <w:t>Karlovac, 14. prosinca 2023. godine</w:t>
      </w:r>
    </w:p>
    <w:p w14:paraId="277B718B" w14:textId="77777777" w:rsidR="004B71E2" w:rsidRPr="00D914CE" w:rsidRDefault="004B71E2" w:rsidP="004B71E2">
      <w:pPr>
        <w:spacing w:after="0" w:line="240" w:lineRule="auto"/>
        <w:ind w:left="5316"/>
        <w:jc w:val="both"/>
        <w:rPr>
          <w:rFonts w:ascii="Arial" w:hAnsi="Arial" w:cs="Arial"/>
          <w:sz w:val="18"/>
          <w:szCs w:val="18"/>
        </w:rPr>
      </w:pPr>
      <w:r w:rsidRPr="00D914CE">
        <w:rPr>
          <w:rFonts w:ascii="Arial" w:hAnsi="Arial" w:cs="Arial"/>
          <w:color w:val="FF0000"/>
          <w:sz w:val="18"/>
          <w:szCs w:val="18"/>
        </w:rPr>
        <w:t xml:space="preserve">   </w:t>
      </w:r>
      <w:r w:rsidRPr="00D914CE">
        <w:rPr>
          <w:rFonts w:ascii="Arial" w:hAnsi="Arial" w:cs="Arial"/>
          <w:color w:val="FF0000"/>
          <w:sz w:val="18"/>
          <w:szCs w:val="18"/>
        </w:rPr>
        <w:tab/>
      </w:r>
      <w:r w:rsidRPr="00D914CE">
        <w:rPr>
          <w:rFonts w:ascii="Arial" w:hAnsi="Arial" w:cs="Arial"/>
          <w:color w:val="FF0000"/>
          <w:sz w:val="18"/>
          <w:szCs w:val="18"/>
        </w:rPr>
        <w:tab/>
      </w:r>
      <w:r w:rsidRPr="00D914CE">
        <w:rPr>
          <w:rFonts w:ascii="Arial" w:hAnsi="Arial" w:cs="Arial"/>
          <w:sz w:val="18"/>
          <w:szCs w:val="18"/>
        </w:rPr>
        <w:t xml:space="preserve">       PREDSJEDNIK</w:t>
      </w:r>
    </w:p>
    <w:p w14:paraId="45BFB80A"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GRADSKOG VIJEĆA GRADA KARLOVCA</w:t>
      </w:r>
    </w:p>
    <w:p w14:paraId="6704299A" w14:textId="77777777" w:rsidR="004B71E2" w:rsidRPr="00D914CE" w:rsidRDefault="004B71E2" w:rsidP="004B71E2">
      <w:pPr>
        <w:spacing w:after="0" w:line="240" w:lineRule="auto"/>
        <w:ind w:left="360"/>
        <w:jc w:val="both"/>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w:t>
      </w:r>
      <w:r w:rsidRPr="00D914CE">
        <w:rPr>
          <w:rFonts w:ascii="Arial" w:hAnsi="Arial" w:cs="Arial"/>
          <w:sz w:val="18"/>
          <w:szCs w:val="18"/>
        </w:rPr>
        <w:tab/>
      </w:r>
      <w:r w:rsidRPr="00D914CE">
        <w:rPr>
          <w:rFonts w:ascii="Arial" w:hAnsi="Arial" w:cs="Arial"/>
          <w:sz w:val="18"/>
          <w:szCs w:val="18"/>
        </w:rPr>
        <w:tab/>
        <w:t xml:space="preserve">      Marin Svetić, dipl.ing. šumarstva, v.r.     </w:t>
      </w:r>
    </w:p>
    <w:p w14:paraId="7DA7BFF1" w14:textId="77777777" w:rsidR="004B71E2" w:rsidRPr="00D914CE" w:rsidRDefault="004B71E2" w:rsidP="004B71E2">
      <w:pPr>
        <w:spacing w:after="0" w:line="240" w:lineRule="auto"/>
        <w:rPr>
          <w:rFonts w:ascii="Arial" w:hAnsi="Arial" w:cs="Arial"/>
          <w:sz w:val="18"/>
          <w:szCs w:val="18"/>
        </w:rPr>
      </w:pPr>
    </w:p>
    <w:p w14:paraId="1136F0DC" w14:textId="77777777" w:rsidR="004B71E2" w:rsidRPr="00D914CE" w:rsidRDefault="004B71E2" w:rsidP="004B71E2">
      <w:pPr>
        <w:spacing w:after="0" w:line="240" w:lineRule="auto"/>
        <w:rPr>
          <w:rFonts w:ascii="Arial" w:hAnsi="Arial" w:cs="Arial"/>
          <w:b/>
          <w:bCs/>
          <w:sz w:val="18"/>
          <w:szCs w:val="18"/>
        </w:rPr>
      </w:pPr>
    </w:p>
    <w:p w14:paraId="6B52C95F" w14:textId="77777777" w:rsidR="005F0DF7" w:rsidRDefault="005F0DF7" w:rsidP="004B71E2">
      <w:pPr>
        <w:spacing w:after="0" w:line="240" w:lineRule="auto"/>
        <w:rPr>
          <w:rFonts w:ascii="Arial" w:hAnsi="Arial" w:cs="Arial"/>
          <w:b/>
          <w:bCs/>
          <w:sz w:val="18"/>
          <w:szCs w:val="18"/>
        </w:rPr>
      </w:pPr>
    </w:p>
    <w:p w14:paraId="589358A4" w14:textId="77777777" w:rsidR="005F0DF7" w:rsidRDefault="005F0DF7" w:rsidP="004B71E2">
      <w:pPr>
        <w:spacing w:after="0" w:line="240" w:lineRule="auto"/>
        <w:rPr>
          <w:rFonts w:ascii="Arial" w:hAnsi="Arial" w:cs="Arial"/>
          <w:b/>
          <w:bCs/>
          <w:sz w:val="18"/>
          <w:szCs w:val="18"/>
        </w:rPr>
      </w:pPr>
    </w:p>
    <w:p w14:paraId="01AB2A20" w14:textId="77777777" w:rsidR="005F0DF7" w:rsidRDefault="005F0DF7" w:rsidP="004B71E2">
      <w:pPr>
        <w:spacing w:after="0" w:line="240" w:lineRule="auto"/>
        <w:rPr>
          <w:rFonts w:ascii="Arial" w:hAnsi="Arial" w:cs="Arial"/>
          <w:b/>
          <w:bCs/>
          <w:sz w:val="18"/>
          <w:szCs w:val="18"/>
        </w:rPr>
      </w:pPr>
    </w:p>
    <w:p w14:paraId="0B8F40ED" w14:textId="77777777" w:rsidR="005F0DF7" w:rsidRDefault="005F0DF7" w:rsidP="004B71E2">
      <w:pPr>
        <w:spacing w:after="0" w:line="240" w:lineRule="auto"/>
        <w:rPr>
          <w:rFonts w:ascii="Arial" w:hAnsi="Arial" w:cs="Arial"/>
          <w:b/>
          <w:bCs/>
          <w:sz w:val="18"/>
          <w:szCs w:val="18"/>
        </w:rPr>
      </w:pPr>
    </w:p>
    <w:p w14:paraId="3AD1C555" w14:textId="77777777" w:rsidR="005F0DF7" w:rsidRDefault="005F0DF7" w:rsidP="004B71E2">
      <w:pPr>
        <w:spacing w:after="0" w:line="240" w:lineRule="auto"/>
        <w:rPr>
          <w:rFonts w:ascii="Arial" w:hAnsi="Arial" w:cs="Arial"/>
          <w:b/>
          <w:bCs/>
          <w:sz w:val="18"/>
          <w:szCs w:val="18"/>
        </w:rPr>
      </w:pPr>
    </w:p>
    <w:p w14:paraId="46612096" w14:textId="77777777" w:rsidR="005F0DF7" w:rsidRDefault="005F0DF7" w:rsidP="004B71E2">
      <w:pPr>
        <w:spacing w:after="0" w:line="240" w:lineRule="auto"/>
        <w:rPr>
          <w:rFonts w:ascii="Arial" w:hAnsi="Arial" w:cs="Arial"/>
          <w:b/>
          <w:bCs/>
          <w:sz w:val="18"/>
          <w:szCs w:val="18"/>
        </w:rPr>
      </w:pPr>
    </w:p>
    <w:p w14:paraId="0D40676F" w14:textId="77777777" w:rsidR="005F0DF7" w:rsidRDefault="005F0DF7" w:rsidP="004B71E2">
      <w:pPr>
        <w:spacing w:after="0" w:line="240" w:lineRule="auto"/>
        <w:rPr>
          <w:rFonts w:ascii="Arial" w:hAnsi="Arial" w:cs="Arial"/>
          <w:b/>
          <w:bCs/>
          <w:sz w:val="18"/>
          <w:szCs w:val="18"/>
        </w:rPr>
      </w:pPr>
    </w:p>
    <w:p w14:paraId="1A9D5AB3" w14:textId="77777777" w:rsidR="005F0DF7" w:rsidRDefault="005F0DF7" w:rsidP="004B71E2">
      <w:pPr>
        <w:spacing w:after="0" w:line="240" w:lineRule="auto"/>
        <w:rPr>
          <w:rFonts w:ascii="Arial" w:hAnsi="Arial" w:cs="Arial"/>
          <w:b/>
          <w:bCs/>
          <w:sz w:val="18"/>
          <w:szCs w:val="18"/>
        </w:rPr>
      </w:pPr>
    </w:p>
    <w:p w14:paraId="11A1CD65" w14:textId="77777777" w:rsidR="005F0DF7" w:rsidRDefault="005F0DF7" w:rsidP="004B71E2">
      <w:pPr>
        <w:spacing w:after="0" w:line="240" w:lineRule="auto"/>
        <w:rPr>
          <w:rFonts w:ascii="Arial" w:hAnsi="Arial" w:cs="Arial"/>
          <w:b/>
          <w:bCs/>
          <w:sz w:val="18"/>
          <w:szCs w:val="18"/>
        </w:rPr>
      </w:pPr>
    </w:p>
    <w:p w14:paraId="564E2B2B" w14:textId="77777777" w:rsidR="005F0DF7" w:rsidRDefault="005F0DF7" w:rsidP="004B71E2">
      <w:pPr>
        <w:spacing w:after="0" w:line="240" w:lineRule="auto"/>
        <w:rPr>
          <w:rFonts w:ascii="Arial" w:hAnsi="Arial" w:cs="Arial"/>
          <w:b/>
          <w:bCs/>
          <w:sz w:val="18"/>
          <w:szCs w:val="18"/>
        </w:rPr>
      </w:pPr>
    </w:p>
    <w:p w14:paraId="60B150E0" w14:textId="77777777" w:rsidR="005F0DF7" w:rsidRDefault="005F0DF7" w:rsidP="004B71E2">
      <w:pPr>
        <w:spacing w:after="0" w:line="240" w:lineRule="auto"/>
        <w:rPr>
          <w:rFonts w:ascii="Arial" w:hAnsi="Arial" w:cs="Arial"/>
          <w:b/>
          <w:bCs/>
          <w:sz w:val="18"/>
          <w:szCs w:val="18"/>
        </w:rPr>
      </w:pPr>
    </w:p>
    <w:p w14:paraId="665A4DC4" w14:textId="77777777" w:rsidR="005F0DF7" w:rsidRDefault="005F0DF7" w:rsidP="004B71E2">
      <w:pPr>
        <w:spacing w:after="0" w:line="240" w:lineRule="auto"/>
        <w:rPr>
          <w:rFonts w:ascii="Arial" w:hAnsi="Arial" w:cs="Arial"/>
          <w:b/>
          <w:bCs/>
          <w:sz w:val="18"/>
          <w:szCs w:val="18"/>
        </w:rPr>
      </w:pPr>
    </w:p>
    <w:p w14:paraId="3ACE0852" w14:textId="77777777" w:rsidR="005F0DF7" w:rsidRDefault="005F0DF7" w:rsidP="004B71E2">
      <w:pPr>
        <w:spacing w:after="0" w:line="240" w:lineRule="auto"/>
        <w:rPr>
          <w:rFonts w:ascii="Arial" w:hAnsi="Arial" w:cs="Arial"/>
          <w:b/>
          <w:bCs/>
          <w:sz w:val="18"/>
          <w:szCs w:val="18"/>
        </w:rPr>
      </w:pPr>
    </w:p>
    <w:p w14:paraId="6DC3358E" w14:textId="77777777" w:rsidR="005F0DF7" w:rsidRDefault="005F0DF7" w:rsidP="004B71E2">
      <w:pPr>
        <w:spacing w:after="0" w:line="240" w:lineRule="auto"/>
        <w:rPr>
          <w:rFonts w:ascii="Arial" w:hAnsi="Arial" w:cs="Arial"/>
          <w:b/>
          <w:bCs/>
          <w:sz w:val="18"/>
          <w:szCs w:val="18"/>
        </w:rPr>
      </w:pPr>
    </w:p>
    <w:p w14:paraId="627D96EC" w14:textId="77777777" w:rsidR="005F0DF7" w:rsidRDefault="005F0DF7" w:rsidP="004B71E2">
      <w:pPr>
        <w:spacing w:after="0" w:line="240" w:lineRule="auto"/>
        <w:rPr>
          <w:rFonts w:ascii="Arial" w:hAnsi="Arial" w:cs="Arial"/>
          <w:b/>
          <w:bCs/>
          <w:sz w:val="18"/>
          <w:szCs w:val="18"/>
        </w:rPr>
      </w:pPr>
    </w:p>
    <w:p w14:paraId="1F8D5C00" w14:textId="77777777" w:rsidR="005F0DF7" w:rsidRDefault="005F0DF7" w:rsidP="004B71E2">
      <w:pPr>
        <w:spacing w:after="0" w:line="240" w:lineRule="auto"/>
        <w:rPr>
          <w:rFonts w:ascii="Arial" w:hAnsi="Arial" w:cs="Arial"/>
          <w:b/>
          <w:bCs/>
          <w:sz w:val="18"/>
          <w:szCs w:val="18"/>
        </w:rPr>
      </w:pPr>
    </w:p>
    <w:p w14:paraId="1AAA00CD" w14:textId="77777777" w:rsidR="005F0DF7" w:rsidRDefault="005F0DF7" w:rsidP="004B71E2">
      <w:pPr>
        <w:spacing w:after="0" w:line="240" w:lineRule="auto"/>
        <w:rPr>
          <w:rFonts w:ascii="Arial" w:hAnsi="Arial" w:cs="Arial"/>
          <w:b/>
          <w:bCs/>
          <w:sz w:val="18"/>
          <w:szCs w:val="18"/>
        </w:rPr>
      </w:pPr>
    </w:p>
    <w:p w14:paraId="609A752F" w14:textId="77777777" w:rsidR="005F0DF7" w:rsidRDefault="005F0DF7" w:rsidP="004B71E2">
      <w:pPr>
        <w:spacing w:after="0" w:line="240" w:lineRule="auto"/>
        <w:rPr>
          <w:rFonts w:ascii="Arial" w:hAnsi="Arial" w:cs="Arial"/>
          <w:b/>
          <w:bCs/>
          <w:sz w:val="18"/>
          <w:szCs w:val="18"/>
        </w:rPr>
      </w:pPr>
    </w:p>
    <w:p w14:paraId="157AAA8F" w14:textId="77777777" w:rsidR="005F0DF7" w:rsidRDefault="005F0DF7" w:rsidP="004B71E2">
      <w:pPr>
        <w:spacing w:after="0" w:line="240" w:lineRule="auto"/>
        <w:rPr>
          <w:rFonts w:ascii="Arial" w:hAnsi="Arial" w:cs="Arial"/>
          <w:b/>
          <w:bCs/>
          <w:sz w:val="18"/>
          <w:szCs w:val="18"/>
        </w:rPr>
      </w:pPr>
    </w:p>
    <w:p w14:paraId="493DA9A6" w14:textId="77777777" w:rsidR="005F0DF7" w:rsidRDefault="005F0DF7" w:rsidP="004B71E2">
      <w:pPr>
        <w:spacing w:after="0" w:line="240" w:lineRule="auto"/>
        <w:rPr>
          <w:rFonts w:ascii="Arial" w:hAnsi="Arial" w:cs="Arial"/>
          <w:b/>
          <w:bCs/>
          <w:sz w:val="18"/>
          <w:szCs w:val="18"/>
        </w:rPr>
      </w:pPr>
    </w:p>
    <w:p w14:paraId="321B42E3" w14:textId="77777777" w:rsidR="005F0DF7" w:rsidRDefault="005F0DF7" w:rsidP="004B71E2">
      <w:pPr>
        <w:spacing w:after="0" w:line="240" w:lineRule="auto"/>
        <w:rPr>
          <w:rFonts w:ascii="Arial" w:hAnsi="Arial" w:cs="Arial"/>
          <w:b/>
          <w:bCs/>
          <w:sz w:val="18"/>
          <w:szCs w:val="18"/>
        </w:rPr>
      </w:pPr>
    </w:p>
    <w:p w14:paraId="238A8D26" w14:textId="77777777" w:rsidR="005F0DF7" w:rsidRDefault="005F0DF7" w:rsidP="004B71E2">
      <w:pPr>
        <w:spacing w:after="0" w:line="240" w:lineRule="auto"/>
        <w:rPr>
          <w:rFonts w:ascii="Arial" w:hAnsi="Arial" w:cs="Arial"/>
          <w:b/>
          <w:bCs/>
          <w:sz w:val="18"/>
          <w:szCs w:val="18"/>
        </w:rPr>
      </w:pPr>
    </w:p>
    <w:p w14:paraId="15BF071E" w14:textId="77777777" w:rsidR="005F0DF7" w:rsidRDefault="005F0DF7" w:rsidP="004B71E2">
      <w:pPr>
        <w:spacing w:after="0" w:line="240" w:lineRule="auto"/>
        <w:rPr>
          <w:rFonts w:ascii="Arial" w:hAnsi="Arial" w:cs="Arial"/>
          <w:b/>
          <w:bCs/>
          <w:sz w:val="18"/>
          <w:szCs w:val="18"/>
        </w:rPr>
      </w:pPr>
    </w:p>
    <w:p w14:paraId="532FCF10" w14:textId="77777777" w:rsidR="005F0DF7" w:rsidRDefault="005F0DF7" w:rsidP="004B71E2">
      <w:pPr>
        <w:spacing w:after="0" w:line="240" w:lineRule="auto"/>
        <w:rPr>
          <w:rFonts w:ascii="Arial" w:hAnsi="Arial" w:cs="Arial"/>
          <w:b/>
          <w:bCs/>
          <w:sz w:val="18"/>
          <w:szCs w:val="18"/>
        </w:rPr>
      </w:pPr>
    </w:p>
    <w:p w14:paraId="4027052F" w14:textId="77777777" w:rsidR="005F0DF7" w:rsidRDefault="005F0DF7" w:rsidP="004B71E2">
      <w:pPr>
        <w:spacing w:after="0" w:line="240" w:lineRule="auto"/>
        <w:rPr>
          <w:rFonts w:ascii="Arial" w:hAnsi="Arial" w:cs="Arial"/>
          <w:b/>
          <w:bCs/>
          <w:sz w:val="18"/>
          <w:szCs w:val="18"/>
        </w:rPr>
      </w:pPr>
    </w:p>
    <w:p w14:paraId="4F9B0C66" w14:textId="77777777" w:rsidR="005F0DF7" w:rsidRDefault="005F0DF7" w:rsidP="004B71E2">
      <w:pPr>
        <w:spacing w:after="0" w:line="240" w:lineRule="auto"/>
        <w:rPr>
          <w:rFonts w:ascii="Arial" w:hAnsi="Arial" w:cs="Arial"/>
          <w:b/>
          <w:bCs/>
          <w:sz w:val="18"/>
          <w:szCs w:val="18"/>
        </w:rPr>
      </w:pPr>
    </w:p>
    <w:p w14:paraId="11CBFDAC" w14:textId="77777777" w:rsidR="005F0DF7" w:rsidRDefault="005F0DF7" w:rsidP="004B71E2">
      <w:pPr>
        <w:spacing w:after="0" w:line="240" w:lineRule="auto"/>
        <w:rPr>
          <w:rFonts w:ascii="Arial" w:hAnsi="Arial" w:cs="Arial"/>
          <w:b/>
          <w:bCs/>
          <w:sz w:val="18"/>
          <w:szCs w:val="18"/>
        </w:rPr>
      </w:pPr>
    </w:p>
    <w:p w14:paraId="04B541CD" w14:textId="77777777" w:rsidR="005F0DF7" w:rsidRDefault="005F0DF7" w:rsidP="004B71E2">
      <w:pPr>
        <w:spacing w:after="0" w:line="240" w:lineRule="auto"/>
        <w:rPr>
          <w:rFonts w:ascii="Arial" w:hAnsi="Arial" w:cs="Arial"/>
          <w:b/>
          <w:bCs/>
          <w:sz w:val="18"/>
          <w:szCs w:val="18"/>
        </w:rPr>
      </w:pPr>
    </w:p>
    <w:p w14:paraId="6DFDE5C2" w14:textId="77777777" w:rsidR="005F0DF7" w:rsidRDefault="005F0DF7" w:rsidP="004B71E2">
      <w:pPr>
        <w:spacing w:after="0" w:line="240" w:lineRule="auto"/>
        <w:rPr>
          <w:rFonts w:ascii="Arial" w:hAnsi="Arial" w:cs="Arial"/>
          <w:b/>
          <w:bCs/>
          <w:sz w:val="18"/>
          <w:szCs w:val="18"/>
        </w:rPr>
      </w:pPr>
    </w:p>
    <w:p w14:paraId="5E99DD95" w14:textId="77777777" w:rsidR="005F0DF7" w:rsidRDefault="005F0DF7" w:rsidP="004B71E2">
      <w:pPr>
        <w:spacing w:after="0" w:line="240" w:lineRule="auto"/>
        <w:rPr>
          <w:rFonts w:ascii="Arial" w:hAnsi="Arial" w:cs="Arial"/>
          <w:b/>
          <w:bCs/>
          <w:sz w:val="18"/>
          <w:szCs w:val="18"/>
        </w:rPr>
      </w:pPr>
    </w:p>
    <w:p w14:paraId="7231732B" w14:textId="77777777" w:rsidR="005F0DF7" w:rsidRDefault="005F0DF7" w:rsidP="004B71E2">
      <w:pPr>
        <w:spacing w:after="0" w:line="240" w:lineRule="auto"/>
        <w:rPr>
          <w:rFonts w:ascii="Arial" w:hAnsi="Arial" w:cs="Arial"/>
          <w:b/>
          <w:bCs/>
          <w:sz w:val="18"/>
          <w:szCs w:val="18"/>
        </w:rPr>
      </w:pPr>
    </w:p>
    <w:p w14:paraId="48EB48C9" w14:textId="77777777" w:rsidR="005F0DF7" w:rsidRDefault="005F0DF7" w:rsidP="004B71E2">
      <w:pPr>
        <w:spacing w:after="0" w:line="240" w:lineRule="auto"/>
        <w:rPr>
          <w:rFonts w:ascii="Arial" w:hAnsi="Arial" w:cs="Arial"/>
          <w:b/>
          <w:bCs/>
          <w:sz w:val="18"/>
          <w:szCs w:val="18"/>
        </w:rPr>
      </w:pPr>
    </w:p>
    <w:p w14:paraId="07386CB4" w14:textId="77777777" w:rsidR="005F0DF7" w:rsidRDefault="005F0DF7" w:rsidP="004B71E2">
      <w:pPr>
        <w:spacing w:after="0" w:line="240" w:lineRule="auto"/>
        <w:rPr>
          <w:rFonts w:ascii="Arial" w:hAnsi="Arial" w:cs="Arial"/>
          <w:b/>
          <w:bCs/>
          <w:sz w:val="18"/>
          <w:szCs w:val="18"/>
        </w:rPr>
      </w:pPr>
    </w:p>
    <w:p w14:paraId="40AA3B08" w14:textId="77777777" w:rsidR="005F0DF7" w:rsidRDefault="005F0DF7" w:rsidP="004B71E2">
      <w:pPr>
        <w:spacing w:after="0" w:line="240" w:lineRule="auto"/>
        <w:rPr>
          <w:rFonts w:ascii="Arial" w:hAnsi="Arial" w:cs="Arial"/>
          <w:b/>
          <w:bCs/>
          <w:sz w:val="18"/>
          <w:szCs w:val="18"/>
        </w:rPr>
      </w:pPr>
    </w:p>
    <w:p w14:paraId="7C51AAEB" w14:textId="77777777" w:rsidR="005F0DF7" w:rsidRDefault="005F0DF7" w:rsidP="004B71E2">
      <w:pPr>
        <w:spacing w:after="0" w:line="240" w:lineRule="auto"/>
        <w:rPr>
          <w:rFonts w:ascii="Arial" w:hAnsi="Arial" w:cs="Arial"/>
          <w:b/>
          <w:bCs/>
          <w:sz w:val="18"/>
          <w:szCs w:val="18"/>
        </w:rPr>
      </w:pPr>
    </w:p>
    <w:p w14:paraId="60828D5F" w14:textId="77777777" w:rsidR="005F0DF7" w:rsidRDefault="005F0DF7" w:rsidP="004B71E2">
      <w:pPr>
        <w:spacing w:after="0" w:line="240" w:lineRule="auto"/>
        <w:rPr>
          <w:rFonts w:ascii="Arial" w:hAnsi="Arial" w:cs="Arial"/>
          <w:b/>
          <w:bCs/>
          <w:sz w:val="18"/>
          <w:szCs w:val="18"/>
        </w:rPr>
      </w:pPr>
    </w:p>
    <w:p w14:paraId="57D43E94" w14:textId="77777777" w:rsidR="005F0DF7" w:rsidRDefault="005F0DF7" w:rsidP="004B71E2">
      <w:pPr>
        <w:spacing w:after="0" w:line="240" w:lineRule="auto"/>
        <w:rPr>
          <w:rFonts w:ascii="Arial" w:hAnsi="Arial" w:cs="Arial"/>
          <w:b/>
          <w:bCs/>
          <w:sz w:val="18"/>
          <w:szCs w:val="18"/>
        </w:rPr>
      </w:pPr>
    </w:p>
    <w:p w14:paraId="13D95EE8" w14:textId="77777777" w:rsidR="005F0DF7" w:rsidRDefault="005F0DF7" w:rsidP="004B71E2">
      <w:pPr>
        <w:spacing w:after="0" w:line="240" w:lineRule="auto"/>
        <w:rPr>
          <w:rFonts w:ascii="Arial" w:hAnsi="Arial" w:cs="Arial"/>
          <w:b/>
          <w:bCs/>
          <w:sz w:val="18"/>
          <w:szCs w:val="18"/>
        </w:rPr>
      </w:pPr>
    </w:p>
    <w:p w14:paraId="38C9D129" w14:textId="77777777" w:rsidR="005F0DF7" w:rsidRDefault="005F0DF7" w:rsidP="004B71E2">
      <w:pPr>
        <w:spacing w:after="0" w:line="240" w:lineRule="auto"/>
        <w:rPr>
          <w:rFonts w:ascii="Arial" w:hAnsi="Arial" w:cs="Arial"/>
          <w:b/>
          <w:bCs/>
          <w:sz w:val="18"/>
          <w:szCs w:val="18"/>
        </w:rPr>
      </w:pPr>
    </w:p>
    <w:p w14:paraId="439A2A1B" w14:textId="77777777" w:rsidR="005F0DF7" w:rsidRDefault="005F0DF7" w:rsidP="004B71E2">
      <w:pPr>
        <w:spacing w:after="0" w:line="240" w:lineRule="auto"/>
        <w:rPr>
          <w:rFonts w:ascii="Arial" w:hAnsi="Arial" w:cs="Arial"/>
          <w:b/>
          <w:bCs/>
          <w:sz w:val="18"/>
          <w:szCs w:val="18"/>
        </w:rPr>
      </w:pPr>
    </w:p>
    <w:p w14:paraId="706D0800" w14:textId="3169D196"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 xml:space="preserve">GRADONAČELNIK </w:t>
      </w:r>
    </w:p>
    <w:p w14:paraId="1070B3B2" w14:textId="399CE7FC"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GRADA KARLOVCA</w:t>
      </w:r>
    </w:p>
    <w:p w14:paraId="6A3E7E82" w14:textId="77777777" w:rsidR="004B71E2" w:rsidRPr="00D914CE" w:rsidRDefault="004B71E2" w:rsidP="004B71E2">
      <w:pPr>
        <w:spacing w:after="0" w:line="240" w:lineRule="auto"/>
        <w:rPr>
          <w:rFonts w:ascii="Arial" w:hAnsi="Arial" w:cs="Arial"/>
          <w:b/>
          <w:bCs/>
          <w:sz w:val="18"/>
          <w:szCs w:val="18"/>
        </w:rPr>
      </w:pPr>
    </w:p>
    <w:p w14:paraId="63D25BF6" w14:textId="77777777" w:rsidR="004B71E2" w:rsidRPr="00D914CE" w:rsidRDefault="004B71E2" w:rsidP="004B71E2">
      <w:pPr>
        <w:spacing w:after="0" w:line="240" w:lineRule="auto"/>
        <w:rPr>
          <w:rFonts w:ascii="Arial" w:hAnsi="Arial" w:cs="Arial"/>
          <w:b/>
          <w:bCs/>
          <w:sz w:val="18"/>
          <w:szCs w:val="18"/>
        </w:rPr>
      </w:pPr>
    </w:p>
    <w:p w14:paraId="5C0B4B5B" w14:textId="03C2D0D6" w:rsidR="004B71E2" w:rsidRPr="00D914CE" w:rsidRDefault="004B71E2" w:rsidP="004B71E2">
      <w:pPr>
        <w:spacing w:after="0" w:line="240" w:lineRule="auto"/>
        <w:rPr>
          <w:rFonts w:ascii="Arial" w:hAnsi="Arial" w:cs="Arial"/>
          <w:b/>
          <w:bCs/>
          <w:sz w:val="18"/>
          <w:szCs w:val="18"/>
        </w:rPr>
      </w:pPr>
      <w:r w:rsidRPr="00D914CE">
        <w:rPr>
          <w:rFonts w:ascii="Arial" w:hAnsi="Arial" w:cs="Arial"/>
          <w:b/>
          <w:bCs/>
          <w:sz w:val="18"/>
          <w:szCs w:val="18"/>
        </w:rPr>
        <w:t>268.</w:t>
      </w:r>
    </w:p>
    <w:p w14:paraId="07154FFD" w14:textId="77777777" w:rsidR="004B71E2" w:rsidRPr="00D914CE" w:rsidRDefault="004B71E2" w:rsidP="004B71E2">
      <w:pPr>
        <w:spacing w:after="0" w:line="240" w:lineRule="auto"/>
        <w:rPr>
          <w:rFonts w:ascii="Arial" w:hAnsi="Arial" w:cs="Arial"/>
          <w:sz w:val="18"/>
          <w:szCs w:val="18"/>
        </w:rPr>
      </w:pPr>
    </w:p>
    <w:p w14:paraId="03C0471E" w14:textId="77777777" w:rsidR="004B71E2" w:rsidRPr="00D914CE" w:rsidRDefault="004B71E2" w:rsidP="004B71E2">
      <w:pPr>
        <w:spacing w:after="0" w:line="240" w:lineRule="auto"/>
        <w:rPr>
          <w:rFonts w:ascii="Arial" w:hAnsi="Arial" w:cs="Arial"/>
          <w:sz w:val="18"/>
          <w:szCs w:val="18"/>
        </w:rPr>
      </w:pPr>
    </w:p>
    <w:p w14:paraId="0274EDB8"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 xml:space="preserve">  Na temelju članka  60. Zakona o proračunu (Narodne novine br.144/21) i članka 44. Statuta Grada Karlovca (Glasnik Grada Karlovca br. 9/21-potpuni tekst i 10/22.) te članka 24. Odluke o izvršavanju proračuna Grada Karlovca za 2023. godinu (Glasnik Grada Karlovca br. 20/22.) Gradonačelnik Grada Karlovca donio je dana 14.prosinca  2023. godine</w:t>
      </w:r>
    </w:p>
    <w:p w14:paraId="5AD05893" w14:textId="77777777" w:rsidR="004B71E2" w:rsidRPr="00D914CE" w:rsidRDefault="004B71E2" w:rsidP="004B71E2">
      <w:pPr>
        <w:spacing w:after="0"/>
        <w:ind w:firstLine="708"/>
        <w:jc w:val="both"/>
        <w:rPr>
          <w:rFonts w:ascii="Arial" w:hAnsi="Arial" w:cs="Arial"/>
          <w:sz w:val="18"/>
          <w:szCs w:val="18"/>
        </w:rPr>
      </w:pPr>
    </w:p>
    <w:p w14:paraId="05E2EA1B" w14:textId="77777777" w:rsidR="004B71E2" w:rsidRPr="00D914CE" w:rsidRDefault="004B71E2" w:rsidP="004B71E2">
      <w:pPr>
        <w:spacing w:after="0"/>
        <w:ind w:firstLine="708"/>
        <w:jc w:val="both"/>
        <w:rPr>
          <w:rFonts w:ascii="Arial" w:hAnsi="Arial" w:cs="Arial"/>
          <w:sz w:val="18"/>
          <w:szCs w:val="18"/>
        </w:rPr>
      </w:pPr>
    </w:p>
    <w:p w14:paraId="6D3BCB19" w14:textId="77777777" w:rsidR="004B71E2" w:rsidRPr="00D914CE" w:rsidRDefault="004B71E2" w:rsidP="004B71E2">
      <w:pPr>
        <w:spacing w:after="0" w:line="240" w:lineRule="auto"/>
        <w:jc w:val="center"/>
        <w:rPr>
          <w:rFonts w:ascii="Arial" w:hAnsi="Arial" w:cs="Arial"/>
          <w:b/>
          <w:sz w:val="18"/>
          <w:szCs w:val="18"/>
        </w:rPr>
      </w:pPr>
      <w:r w:rsidRPr="00D914CE">
        <w:rPr>
          <w:rFonts w:ascii="Arial" w:hAnsi="Arial" w:cs="Arial"/>
          <w:b/>
          <w:sz w:val="18"/>
          <w:szCs w:val="18"/>
        </w:rPr>
        <w:t>O D L U K A</w:t>
      </w:r>
    </w:p>
    <w:p w14:paraId="29EB6E40" w14:textId="77777777" w:rsidR="004B71E2" w:rsidRPr="00D914CE" w:rsidRDefault="004B71E2" w:rsidP="004B71E2">
      <w:pPr>
        <w:spacing w:after="0" w:line="240" w:lineRule="auto"/>
        <w:jc w:val="center"/>
        <w:rPr>
          <w:rFonts w:ascii="Arial" w:hAnsi="Arial" w:cs="Arial"/>
          <w:b/>
          <w:sz w:val="18"/>
          <w:szCs w:val="18"/>
        </w:rPr>
      </w:pPr>
      <w:r w:rsidRPr="00D914CE">
        <w:rPr>
          <w:rFonts w:ascii="Arial" w:hAnsi="Arial" w:cs="Arial"/>
          <w:b/>
          <w:sz w:val="18"/>
          <w:szCs w:val="18"/>
        </w:rPr>
        <w:t>o drugoj preraspodjeli sredstava u</w:t>
      </w:r>
    </w:p>
    <w:p w14:paraId="47F163F1" w14:textId="77777777" w:rsidR="004B71E2" w:rsidRPr="00D914CE" w:rsidRDefault="004B71E2" w:rsidP="004B71E2">
      <w:pPr>
        <w:spacing w:after="0" w:line="240" w:lineRule="auto"/>
        <w:jc w:val="center"/>
        <w:rPr>
          <w:rFonts w:ascii="Arial" w:hAnsi="Arial" w:cs="Arial"/>
          <w:b/>
          <w:sz w:val="18"/>
          <w:szCs w:val="18"/>
        </w:rPr>
      </w:pPr>
      <w:r w:rsidRPr="00D914CE">
        <w:rPr>
          <w:rFonts w:ascii="Arial" w:hAnsi="Arial" w:cs="Arial"/>
          <w:b/>
          <w:sz w:val="18"/>
          <w:szCs w:val="18"/>
        </w:rPr>
        <w:t>Proračunu Grada Karlovca za 2023. godinu</w:t>
      </w:r>
    </w:p>
    <w:p w14:paraId="1293F476" w14:textId="77777777" w:rsidR="004B71E2" w:rsidRPr="00D914CE" w:rsidRDefault="004B71E2" w:rsidP="004B71E2">
      <w:pPr>
        <w:spacing w:after="0" w:line="240" w:lineRule="auto"/>
        <w:jc w:val="center"/>
        <w:rPr>
          <w:rFonts w:ascii="Arial" w:hAnsi="Arial" w:cs="Arial"/>
          <w:b/>
          <w:sz w:val="18"/>
          <w:szCs w:val="18"/>
        </w:rPr>
      </w:pPr>
    </w:p>
    <w:p w14:paraId="51161986" w14:textId="77777777" w:rsidR="004B71E2" w:rsidRPr="00D914CE" w:rsidRDefault="004B71E2" w:rsidP="004B71E2">
      <w:pPr>
        <w:spacing w:after="0" w:line="240" w:lineRule="auto"/>
        <w:jc w:val="center"/>
        <w:rPr>
          <w:rFonts w:ascii="Arial" w:hAnsi="Arial" w:cs="Arial"/>
          <w:b/>
          <w:sz w:val="18"/>
          <w:szCs w:val="18"/>
        </w:rPr>
      </w:pPr>
      <w:r w:rsidRPr="00D914CE">
        <w:rPr>
          <w:rFonts w:ascii="Arial" w:hAnsi="Arial" w:cs="Arial"/>
          <w:b/>
          <w:sz w:val="18"/>
          <w:szCs w:val="18"/>
        </w:rPr>
        <w:t>I</w:t>
      </w:r>
    </w:p>
    <w:p w14:paraId="57DE0E88"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U proračunu Grada Karlovca za 2023. godinu vrši se druga  preraspodjela sredstava na proračunskim stavkama prema specifikaciji u prilogu koja je sastavni dio ove Odluke</w:t>
      </w:r>
    </w:p>
    <w:p w14:paraId="7CE063F9" w14:textId="77777777" w:rsidR="004B71E2" w:rsidRPr="00D914CE" w:rsidRDefault="004B71E2" w:rsidP="004B71E2">
      <w:pPr>
        <w:spacing w:after="0" w:line="240" w:lineRule="auto"/>
        <w:jc w:val="both"/>
        <w:rPr>
          <w:rFonts w:ascii="Arial" w:hAnsi="Arial" w:cs="Arial"/>
          <w:b/>
          <w:i/>
          <w:sz w:val="18"/>
          <w:szCs w:val="18"/>
        </w:rPr>
      </w:pPr>
    </w:p>
    <w:p w14:paraId="47684F3A" w14:textId="77777777" w:rsidR="004B71E2" w:rsidRPr="00D914CE" w:rsidRDefault="004B71E2" w:rsidP="004B71E2">
      <w:pPr>
        <w:spacing w:after="0" w:line="240" w:lineRule="auto"/>
        <w:jc w:val="center"/>
        <w:rPr>
          <w:rFonts w:ascii="Arial" w:hAnsi="Arial" w:cs="Arial"/>
          <w:b/>
          <w:sz w:val="18"/>
          <w:szCs w:val="18"/>
        </w:rPr>
      </w:pPr>
      <w:r w:rsidRPr="00D914CE">
        <w:rPr>
          <w:rFonts w:ascii="Arial" w:hAnsi="Arial" w:cs="Arial"/>
          <w:b/>
          <w:sz w:val="18"/>
          <w:szCs w:val="18"/>
        </w:rPr>
        <w:t>II</w:t>
      </w:r>
    </w:p>
    <w:p w14:paraId="07B44302" w14:textId="77777777" w:rsidR="004B71E2" w:rsidRPr="00D914CE" w:rsidRDefault="004B71E2" w:rsidP="004B71E2">
      <w:pPr>
        <w:spacing w:after="0" w:line="240" w:lineRule="auto"/>
        <w:jc w:val="both"/>
        <w:rPr>
          <w:rFonts w:ascii="Arial" w:hAnsi="Arial" w:cs="Arial"/>
          <w:sz w:val="18"/>
          <w:szCs w:val="18"/>
        </w:rPr>
      </w:pPr>
      <w:r w:rsidRPr="00D914CE">
        <w:rPr>
          <w:rFonts w:ascii="Arial" w:hAnsi="Arial" w:cs="Arial"/>
          <w:sz w:val="18"/>
          <w:szCs w:val="18"/>
        </w:rPr>
        <w:tab/>
        <w:t>Ova Odluka je sastavni dio Proračuna Grada Karlovca za 2023. godinu.</w:t>
      </w:r>
    </w:p>
    <w:p w14:paraId="297B5C86" w14:textId="77777777" w:rsidR="004B71E2" w:rsidRPr="00D914CE" w:rsidRDefault="004B71E2" w:rsidP="004B71E2">
      <w:pPr>
        <w:spacing w:after="0" w:line="240" w:lineRule="auto"/>
        <w:jc w:val="both"/>
        <w:rPr>
          <w:rFonts w:ascii="Arial" w:hAnsi="Arial" w:cs="Arial"/>
          <w:sz w:val="18"/>
          <w:szCs w:val="18"/>
        </w:rPr>
      </w:pPr>
    </w:p>
    <w:p w14:paraId="7C994E61" w14:textId="77777777" w:rsidR="004B71E2" w:rsidRPr="00D914CE" w:rsidRDefault="004B71E2" w:rsidP="004B71E2">
      <w:pPr>
        <w:spacing w:after="0" w:line="240" w:lineRule="auto"/>
        <w:jc w:val="center"/>
        <w:rPr>
          <w:rFonts w:ascii="Arial" w:hAnsi="Arial" w:cs="Arial"/>
          <w:b/>
          <w:sz w:val="18"/>
          <w:szCs w:val="18"/>
        </w:rPr>
      </w:pPr>
      <w:r w:rsidRPr="00D914CE">
        <w:rPr>
          <w:rFonts w:ascii="Arial" w:hAnsi="Arial" w:cs="Arial"/>
          <w:b/>
          <w:sz w:val="18"/>
          <w:szCs w:val="18"/>
        </w:rPr>
        <w:t>III</w:t>
      </w:r>
    </w:p>
    <w:p w14:paraId="2060C6F1" w14:textId="77777777" w:rsidR="004B71E2" w:rsidRPr="00D914CE" w:rsidRDefault="004B71E2" w:rsidP="004B71E2">
      <w:pPr>
        <w:spacing w:after="0" w:line="240" w:lineRule="auto"/>
        <w:ind w:firstLine="708"/>
        <w:jc w:val="both"/>
        <w:rPr>
          <w:rFonts w:ascii="Arial" w:hAnsi="Arial" w:cs="Arial"/>
          <w:sz w:val="18"/>
          <w:szCs w:val="18"/>
        </w:rPr>
      </w:pPr>
      <w:r w:rsidRPr="00D914CE">
        <w:rPr>
          <w:rFonts w:ascii="Arial" w:hAnsi="Arial" w:cs="Arial"/>
          <w:sz w:val="18"/>
          <w:szCs w:val="18"/>
        </w:rPr>
        <w:t>Ova Odluka stupa na snagu danom objave u  „Glasniku“ Grada Karlovca, a primjenjuje se od 01.01.2023. godine.</w:t>
      </w:r>
    </w:p>
    <w:p w14:paraId="36F8907B" w14:textId="77777777" w:rsidR="004B71E2" w:rsidRPr="00D914CE" w:rsidRDefault="004B71E2" w:rsidP="004B71E2">
      <w:pPr>
        <w:spacing w:after="0" w:line="240" w:lineRule="auto"/>
        <w:jc w:val="both"/>
        <w:rPr>
          <w:rFonts w:ascii="Arial" w:hAnsi="Arial" w:cs="Arial"/>
          <w:sz w:val="18"/>
          <w:szCs w:val="18"/>
        </w:rPr>
      </w:pPr>
    </w:p>
    <w:p w14:paraId="63D3CB5A"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GRADONAČELNIK</w:t>
      </w:r>
    </w:p>
    <w:p w14:paraId="4F2D1FF3"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KLASA: 400-06/23-01/03</w:t>
      </w:r>
    </w:p>
    <w:p w14:paraId="112F8878"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URBROJ:2133-1-04-01/03-23-2</w:t>
      </w:r>
    </w:p>
    <w:p w14:paraId="6793193E" w14:textId="7777777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Karlovac, 14.12.2023.</w:t>
      </w:r>
    </w:p>
    <w:p w14:paraId="664A6E80" w14:textId="51832067"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 xml:space="preserve">       GRADONAČELNIK </w:t>
      </w:r>
    </w:p>
    <w:p w14:paraId="507E174A" w14:textId="4CE22EA5" w:rsidR="004B71E2" w:rsidRPr="00D914CE" w:rsidRDefault="004B71E2" w:rsidP="004B71E2">
      <w:pPr>
        <w:spacing w:after="0" w:line="240" w:lineRule="auto"/>
        <w:rPr>
          <w:rFonts w:ascii="Arial" w:hAnsi="Arial" w:cs="Arial"/>
          <w:sz w:val="18"/>
          <w:szCs w:val="18"/>
        </w:rPr>
      </w:pP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r>
      <w:r w:rsidRPr="00D914CE">
        <w:rPr>
          <w:rFonts w:ascii="Arial" w:hAnsi="Arial" w:cs="Arial"/>
          <w:sz w:val="18"/>
          <w:szCs w:val="18"/>
        </w:rPr>
        <w:tab/>
        <w:t>Damir Mandić, dipl.teol., v.r.</w:t>
      </w:r>
    </w:p>
    <w:p w14:paraId="3C1240D7" w14:textId="77777777" w:rsidR="004B71E2" w:rsidRPr="00D914CE" w:rsidRDefault="004B71E2" w:rsidP="004B71E2">
      <w:pPr>
        <w:spacing w:after="0" w:line="240" w:lineRule="auto"/>
        <w:rPr>
          <w:rFonts w:ascii="Arial" w:hAnsi="Arial" w:cs="Arial"/>
          <w:sz w:val="18"/>
          <w:szCs w:val="18"/>
        </w:rPr>
      </w:pPr>
    </w:p>
    <w:p w14:paraId="20F46A25" w14:textId="77777777" w:rsidR="004B71E2" w:rsidRPr="00D914CE" w:rsidRDefault="004B71E2" w:rsidP="004B71E2">
      <w:pPr>
        <w:spacing w:after="0" w:line="240" w:lineRule="auto"/>
        <w:rPr>
          <w:rFonts w:ascii="Arial" w:hAnsi="Arial" w:cs="Arial"/>
          <w:sz w:val="18"/>
          <w:szCs w:val="18"/>
        </w:rPr>
      </w:pPr>
    </w:p>
    <w:p w14:paraId="17FFF8DC" w14:textId="77777777" w:rsidR="004B71E2" w:rsidRPr="00D914CE" w:rsidRDefault="004B71E2" w:rsidP="004B71E2">
      <w:pPr>
        <w:spacing w:after="0" w:line="240" w:lineRule="auto"/>
        <w:rPr>
          <w:rFonts w:ascii="Arial" w:hAnsi="Arial" w:cs="Arial"/>
          <w:sz w:val="18"/>
          <w:szCs w:val="18"/>
        </w:rPr>
        <w:sectPr w:rsidR="004B71E2" w:rsidRPr="00D914CE" w:rsidSect="0068156E">
          <w:pgSz w:w="11906" w:h="16838"/>
          <w:pgMar w:top="1417" w:right="1417" w:bottom="1417" w:left="1417" w:header="708" w:footer="708" w:gutter="0"/>
          <w:cols w:space="708"/>
          <w:docGrid w:linePitch="360"/>
        </w:sectPr>
      </w:pPr>
    </w:p>
    <w:tbl>
      <w:tblPr>
        <w:tblW w:w="0" w:type="auto"/>
        <w:tblLook w:val="04A0" w:firstRow="1" w:lastRow="0" w:firstColumn="1" w:lastColumn="0" w:noHBand="0" w:noVBand="1"/>
      </w:tblPr>
      <w:tblGrid>
        <w:gridCol w:w="1631"/>
        <w:gridCol w:w="1716"/>
        <w:gridCol w:w="2093"/>
        <w:gridCol w:w="1791"/>
        <w:gridCol w:w="907"/>
        <w:gridCol w:w="687"/>
        <w:gridCol w:w="2078"/>
        <w:gridCol w:w="1117"/>
        <w:gridCol w:w="1158"/>
        <w:gridCol w:w="1017"/>
        <w:gridCol w:w="1203"/>
      </w:tblGrid>
      <w:tr w:rsidR="004B71E2" w:rsidRPr="004B71E2" w14:paraId="5A2DCC48" w14:textId="77777777" w:rsidTr="004B71E2">
        <w:trPr>
          <w:trHeight w:val="315"/>
        </w:trPr>
        <w:tc>
          <w:tcPr>
            <w:tcW w:w="0" w:type="auto"/>
            <w:gridSpan w:val="10"/>
            <w:tcBorders>
              <w:top w:val="nil"/>
              <w:left w:val="nil"/>
              <w:bottom w:val="nil"/>
              <w:right w:val="nil"/>
            </w:tcBorders>
            <w:shd w:val="clear" w:color="auto" w:fill="auto"/>
            <w:noWrap/>
            <w:vAlign w:val="bottom"/>
            <w:hideMark/>
          </w:tcPr>
          <w:p w14:paraId="76FACB6E" w14:textId="77777777" w:rsidR="004B71E2" w:rsidRPr="004B71E2" w:rsidRDefault="004B71E2" w:rsidP="004B71E2">
            <w:pPr>
              <w:spacing w:after="0" w:line="240" w:lineRule="auto"/>
              <w:jc w:val="center"/>
              <w:rPr>
                <w:rFonts w:ascii="Arial" w:eastAsia="Times New Roman" w:hAnsi="Arial" w:cs="Arial"/>
                <w:b/>
                <w:bCs/>
                <w:color w:val="000000"/>
                <w:sz w:val="18"/>
                <w:szCs w:val="18"/>
                <w:lang w:eastAsia="hr-HR"/>
              </w:rPr>
            </w:pPr>
            <w:bookmarkStart w:id="102" w:name="RANGE!B2:L199"/>
            <w:r w:rsidRPr="004B71E2">
              <w:rPr>
                <w:rFonts w:ascii="Arial" w:eastAsia="Times New Roman" w:hAnsi="Arial" w:cs="Arial"/>
                <w:b/>
                <w:bCs/>
                <w:color w:val="000000"/>
                <w:sz w:val="18"/>
                <w:szCs w:val="18"/>
                <w:lang w:eastAsia="hr-HR"/>
              </w:rPr>
              <w:t>Druga preraspodjela proračuna Grada Karlovca za 2023. godinu</w:t>
            </w:r>
            <w:bookmarkEnd w:id="102"/>
          </w:p>
        </w:tc>
        <w:tc>
          <w:tcPr>
            <w:tcW w:w="0" w:type="auto"/>
            <w:tcBorders>
              <w:top w:val="nil"/>
              <w:left w:val="nil"/>
              <w:bottom w:val="nil"/>
              <w:right w:val="nil"/>
            </w:tcBorders>
            <w:shd w:val="clear" w:color="auto" w:fill="auto"/>
            <w:noWrap/>
            <w:vAlign w:val="bottom"/>
            <w:hideMark/>
          </w:tcPr>
          <w:p w14:paraId="0E5B2882" w14:textId="77777777" w:rsidR="004B71E2" w:rsidRPr="004B71E2" w:rsidRDefault="004B71E2" w:rsidP="004B71E2">
            <w:pPr>
              <w:spacing w:after="0" w:line="240" w:lineRule="auto"/>
              <w:jc w:val="center"/>
              <w:rPr>
                <w:rFonts w:ascii="Arial" w:eastAsia="Times New Roman" w:hAnsi="Arial" w:cs="Arial"/>
                <w:b/>
                <w:bCs/>
                <w:color w:val="000000"/>
                <w:sz w:val="18"/>
                <w:szCs w:val="18"/>
                <w:lang w:eastAsia="hr-HR"/>
              </w:rPr>
            </w:pPr>
          </w:p>
        </w:tc>
      </w:tr>
      <w:tr w:rsidR="004B71E2" w:rsidRPr="004B71E2" w14:paraId="25253DA2" w14:textId="77777777" w:rsidTr="004B71E2">
        <w:trPr>
          <w:trHeight w:val="315"/>
        </w:trPr>
        <w:tc>
          <w:tcPr>
            <w:tcW w:w="0" w:type="auto"/>
            <w:tcBorders>
              <w:top w:val="nil"/>
              <w:left w:val="nil"/>
              <w:bottom w:val="nil"/>
              <w:right w:val="nil"/>
            </w:tcBorders>
            <w:shd w:val="clear" w:color="auto" w:fill="auto"/>
            <w:noWrap/>
            <w:vAlign w:val="bottom"/>
            <w:hideMark/>
          </w:tcPr>
          <w:p w14:paraId="2A02C3D1" w14:textId="77777777" w:rsidR="004B71E2" w:rsidRPr="004B71E2" w:rsidRDefault="004B71E2" w:rsidP="004B71E2">
            <w:pPr>
              <w:spacing w:after="0" w:line="240" w:lineRule="auto"/>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bottom"/>
            <w:hideMark/>
          </w:tcPr>
          <w:p w14:paraId="471F04B6" w14:textId="77777777" w:rsidR="004B71E2" w:rsidRPr="004B71E2" w:rsidRDefault="004B71E2" w:rsidP="004B71E2">
            <w:pPr>
              <w:spacing w:after="0" w:line="240" w:lineRule="auto"/>
              <w:jc w:val="center"/>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bottom"/>
            <w:hideMark/>
          </w:tcPr>
          <w:p w14:paraId="0C04A784" w14:textId="77777777" w:rsidR="004B71E2" w:rsidRPr="004B71E2" w:rsidRDefault="004B71E2" w:rsidP="004B71E2">
            <w:pPr>
              <w:spacing w:after="0" w:line="240" w:lineRule="auto"/>
              <w:jc w:val="center"/>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bottom"/>
            <w:hideMark/>
          </w:tcPr>
          <w:p w14:paraId="299B2DEC" w14:textId="77777777" w:rsidR="004B71E2" w:rsidRPr="004B71E2" w:rsidRDefault="004B71E2" w:rsidP="004B71E2">
            <w:pPr>
              <w:spacing w:after="0" w:line="240" w:lineRule="auto"/>
              <w:jc w:val="center"/>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bottom"/>
            <w:hideMark/>
          </w:tcPr>
          <w:p w14:paraId="413D8EB3" w14:textId="77777777" w:rsidR="004B71E2" w:rsidRPr="004B71E2" w:rsidRDefault="004B71E2" w:rsidP="004B71E2">
            <w:pPr>
              <w:spacing w:after="0" w:line="240" w:lineRule="auto"/>
              <w:jc w:val="center"/>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bottom"/>
            <w:hideMark/>
          </w:tcPr>
          <w:p w14:paraId="71984C4E" w14:textId="77777777" w:rsidR="004B71E2" w:rsidRPr="004B71E2" w:rsidRDefault="004B71E2" w:rsidP="004B71E2">
            <w:pPr>
              <w:spacing w:after="0" w:line="240" w:lineRule="auto"/>
              <w:jc w:val="center"/>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bottom"/>
            <w:hideMark/>
          </w:tcPr>
          <w:p w14:paraId="7AB44006" w14:textId="77777777" w:rsidR="004B71E2" w:rsidRPr="004B71E2" w:rsidRDefault="004B71E2" w:rsidP="004B71E2">
            <w:pPr>
              <w:spacing w:after="0" w:line="240" w:lineRule="auto"/>
              <w:jc w:val="center"/>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bottom"/>
            <w:hideMark/>
          </w:tcPr>
          <w:p w14:paraId="70091166" w14:textId="77777777" w:rsidR="004B71E2" w:rsidRPr="004B71E2" w:rsidRDefault="004B71E2" w:rsidP="004B71E2">
            <w:pPr>
              <w:spacing w:after="0" w:line="240" w:lineRule="auto"/>
              <w:jc w:val="center"/>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bottom"/>
            <w:hideMark/>
          </w:tcPr>
          <w:p w14:paraId="26ED7390" w14:textId="77777777" w:rsidR="004B71E2" w:rsidRPr="004B71E2" w:rsidRDefault="004B71E2" w:rsidP="004B71E2">
            <w:pPr>
              <w:spacing w:after="0" w:line="240" w:lineRule="auto"/>
              <w:jc w:val="center"/>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bottom"/>
            <w:hideMark/>
          </w:tcPr>
          <w:p w14:paraId="7E771860" w14:textId="77777777" w:rsidR="004B71E2" w:rsidRPr="004B71E2" w:rsidRDefault="004B71E2" w:rsidP="004B71E2">
            <w:pPr>
              <w:spacing w:after="0" w:line="240" w:lineRule="auto"/>
              <w:jc w:val="center"/>
              <w:rPr>
                <w:rFonts w:ascii="Times New Roman" w:eastAsia="Times New Roman" w:hAnsi="Times New Roman" w:cs="Times New Roman"/>
                <w:sz w:val="20"/>
                <w:szCs w:val="20"/>
                <w:lang w:eastAsia="hr-HR"/>
              </w:rPr>
            </w:pPr>
          </w:p>
        </w:tc>
        <w:tc>
          <w:tcPr>
            <w:tcW w:w="0" w:type="auto"/>
            <w:tcBorders>
              <w:top w:val="nil"/>
              <w:left w:val="nil"/>
              <w:bottom w:val="nil"/>
              <w:right w:val="nil"/>
            </w:tcBorders>
            <w:shd w:val="clear" w:color="auto" w:fill="auto"/>
            <w:noWrap/>
            <w:vAlign w:val="bottom"/>
            <w:hideMark/>
          </w:tcPr>
          <w:p w14:paraId="39EF1C80" w14:textId="77777777" w:rsidR="004B71E2" w:rsidRPr="004B71E2" w:rsidRDefault="004B71E2" w:rsidP="004B71E2">
            <w:pPr>
              <w:spacing w:after="0" w:line="240" w:lineRule="auto"/>
              <w:jc w:val="center"/>
              <w:rPr>
                <w:rFonts w:ascii="Times New Roman" w:eastAsia="Times New Roman" w:hAnsi="Times New Roman" w:cs="Times New Roman"/>
                <w:sz w:val="20"/>
                <w:szCs w:val="20"/>
                <w:lang w:eastAsia="hr-HR"/>
              </w:rPr>
            </w:pPr>
          </w:p>
        </w:tc>
      </w:tr>
      <w:tr w:rsidR="004B71E2" w:rsidRPr="00D914CE" w14:paraId="629469D5" w14:textId="77777777" w:rsidTr="004B71E2">
        <w:trPr>
          <w:trHeight w:val="735"/>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20BA2F3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UO ili PK</w:t>
            </w:r>
          </w:p>
        </w:tc>
        <w:tc>
          <w:tcPr>
            <w:tcW w:w="0" w:type="auto"/>
            <w:tcBorders>
              <w:top w:val="single" w:sz="4" w:space="0" w:color="auto"/>
              <w:left w:val="nil"/>
              <w:bottom w:val="nil"/>
              <w:right w:val="single" w:sz="4" w:space="0" w:color="auto"/>
            </w:tcBorders>
            <w:shd w:val="clear" w:color="auto" w:fill="auto"/>
            <w:vAlign w:val="center"/>
            <w:hideMark/>
          </w:tcPr>
          <w:p w14:paraId="21B32AA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Program (oznaka i naziv)</w:t>
            </w:r>
          </w:p>
        </w:tc>
        <w:tc>
          <w:tcPr>
            <w:tcW w:w="0" w:type="auto"/>
            <w:tcBorders>
              <w:top w:val="single" w:sz="4" w:space="0" w:color="auto"/>
              <w:left w:val="nil"/>
              <w:bottom w:val="nil"/>
              <w:right w:val="single" w:sz="4" w:space="0" w:color="auto"/>
            </w:tcBorders>
            <w:shd w:val="clear" w:color="auto" w:fill="auto"/>
            <w:vAlign w:val="center"/>
            <w:hideMark/>
          </w:tcPr>
          <w:p w14:paraId="7177127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Projekt / Aktivnost (oznaka i naziv)</w:t>
            </w:r>
          </w:p>
        </w:tc>
        <w:tc>
          <w:tcPr>
            <w:tcW w:w="0" w:type="auto"/>
            <w:tcBorders>
              <w:top w:val="single" w:sz="4" w:space="0" w:color="auto"/>
              <w:left w:val="nil"/>
              <w:bottom w:val="nil"/>
              <w:right w:val="single" w:sz="4" w:space="0" w:color="auto"/>
            </w:tcBorders>
            <w:shd w:val="clear" w:color="auto" w:fill="auto"/>
            <w:vAlign w:val="center"/>
            <w:hideMark/>
          </w:tcPr>
          <w:p w14:paraId="000B5C7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Izvor prihoda</w:t>
            </w:r>
          </w:p>
        </w:tc>
        <w:tc>
          <w:tcPr>
            <w:tcW w:w="0" w:type="auto"/>
            <w:tcBorders>
              <w:top w:val="single" w:sz="4" w:space="0" w:color="auto"/>
              <w:left w:val="nil"/>
              <w:bottom w:val="nil"/>
              <w:right w:val="single" w:sz="4" w:space="0" w:color="auto"/>
            </w:tcBorders>
            <w:shd w:val="clear" w:color="auto" w:fill="auto"/>
            <w:vAlign w:val="center"/>
            <w:hideMark/>
          </w:tcPr>
          <w:p w14:paraId="4EE7B60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Pozicija</w:t>
            </w:r>
          </w:p>
        </w:tc>
        <w:tc>
          <w:tcPr>
            <w:tcW w:w="0" w:type="auto"/>
            <w:tcBorders>
              <w:top w:val="single" w:sz="4" w:space="0" w:color="auto"/>
              <w:left w:val="nil"/>
              <w:bottom w:val="nil"/>
              <w:right w:val="single" w:sz="4" w:space="0" w:color="auto"/>
            </w:tcBorders>
            <w:shd w:val="clear" w:color="auto" w:fill="auto"/>
            <w:vAlign w:val="center"/>
            <w:hideMark/>
          </w:tcPr>
          <w:p w14:paraId="2A3EC7C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Konto</w:t>
            </w:r>
          </w:p>
        </w:tc>
        <w:tc>
          <w:tcPr>
            <w:tcW w:w="0" w:type="auto"/>
            <w:tcBorders>
              <w:top w:val="single" w:sz="4" w:space="0" w:color="auto"/>
              <w:left w:val="nil"/>
              <w:bottom w:val="nil"/>
              <w:right w:val="single" w:sz="4" w:space="0" w:color="auto"/>
            </w:tcBorders>
            <w:shd w:val="clear" w:color="auto" w:fill="auto"/>
            <w:vAlign w:val="center"/>
            <w:hideMark/>
          </w:tcPr>
          <w:p w14:paraId="45828B8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Naziv pozicije</w:t>
            </w:r>
          </w:p>
        </w:tc>
        <w:tc>
          <w:tcPr>
            <w:tcW w:w="0" w:type="auto"/>
            <w:tcBorders>
              <w:top w:val="single" w:sz="4" w:space="0" w:color="auto"/>
              <w:left w:val="nil"/>
              <w:bottom w:val="nil"/>
              <w:right w:val="single" w:sz="4" w:space="0" w:color="auto"/>
            </w:tcBorders>
            <w:shd w:val="clear" w:color="auto" w:fill="auto"/>
            <w:vAlign w:val="center"/>
            <w:hideMark/>
          </w:tcPr>
          <w:p w14:paraId="3C2FDEB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Plan</w:t>
            </w:r>
          </w:p>
        </w:tc>
        <w:tc>
          <w:tcPr>
            <w:tcW w:w="0" w:type="auto"/>
            <w:tcBorders>
              <w:top w:val="single" w:sz="4" w:space="0" w:color="auto"/>
              <w:left w:val="nil"/>
              <w:bottom w:val="nil"/>
              <w:right w:val="single" w:sz="4" w:space="0" w:color="auto"/>
            </w:tcBorders>
            <w:shd w:val="clear" w:color="auto" w:fill="auto"/>
            <w:vAlign w:val="center"/>
            <w:hideMark/>
          </w:tcPr>
          <w:p w14:paraId="1380B59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Povećanje /smanjenje</w:t>
            </w:r>
          </w:p>
        </w:tc>
        <w:tc>
          <w:tcPr>
            <w:tcW w:w="0" w:type="auto"/>
            <w:tcBorders>
              <w:top w:val="single" w:sz="4" w:space="0" w:color="auto"/>
              <w:left w:val="nil"/>
              <w:bottom w:val="nil"/>
              <w:right w:val="single" w:sz="4" w:space="0" w:color="auto"/>
            </w:tcBorders>
            <w:shd w:val="clear" w:color="auto" w:fill="auto"/>
            <w:noWrap/>
            <w:vAlign w:val="center"/>
            <w:hideMark/>
          </w:tcPr>
          <w:p w14:paraId="4BC2BC1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Novi plan</w:t>
            </w:r>
          </w:p>
        </w:tc>
        <w:tc>
          <w:tcPr>
            <w:tcW w:w="0" w:type="auto"/>
            <w:tcBorders>
              <w:top w:val="single" w:sz="4" w:space="0" w:color="auto"/>
              <w:left w:val="nil"/>
              <w:bottom w:val="nil"/>
              <w:right w:val="single" w:sz="4" w:space="0" w:color="auto"/>
            </w:tcBorders>
            <w:shd w:val="clear" w:color="auto" w:fill="auto"/>
            <w:vAlign w:val="center"/>
            <w:hideMark/>
          </w:tcPr>
          <w:p w14:paraId="08B6A99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Indeks povećanja/ smanjenja</w:t>
            </w:r>
          </w:p>
        </w:tc>
      </w:tr>
      <w:tr w:rsidR="00A4269C" w:rsidRPr="004B71E2" w14:paraId="31F18808" w14:textId="77777777" w:rsidTr="004B71E2">
        <w:trPr>
          <w:trHeight w:val="315"/>
        </w:trPr>
        <w:tc>
          <w:tcPr>
            <w:tcW w:w="0" w:type="auto"/>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72ACECC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Ured  gradonačelnika</w:t>
            </w:r>
          </w:p>
        </w:tc>
        <w:tc>
          <w:tcPr>
            <w:tcW w:w="0" w:type="auto"/>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6F03F39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1000 Javna uprava i administracija</w:t>
            </w:r>
          </w:p>
        </w:tc>
        <w:tc>
          <w:tcPr>
            <w:tcW w:w="0" w:type="auto"/>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05A5DB2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A100001 Materijalni i financijski rashodi poslovanja gradske uprave</w:t>
            </w:r>
          </w:p>
        </w:tc>
        <w:tc>
          <w:tcPr>
            <w:tcW w:w="0" w:type="auto"/>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46D435A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 Opći prihodi i primici proračuna</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561B88D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R0004</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795D378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08293D2C"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Uredski materijal</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311C7AC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39.500</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2C9E19A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1.000</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484BDA5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40.500</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210402F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2,53%</w:t>
            </w:r>
          </w:p>
        </w:tc>
      </w:tr>
      <w:tr w:rsidR="004B71E2" w:rsidRPr="004B71E2" w14:paraId="0F2AA683" w14:textId="77777777" w:rsidTr="004B71E2">
        <w:trPr>
          <w:trHeight w:val="315"/>
        </w:trPr>
        <w:tc>
          <w:tcPr>
            <w:tcW w:w="0" w:type="auto"/>
            <w:vMerge/>
            <w:tcBorders>
              <w:top w:val="single" w:sz="8" w:space="0" w:color="auto"/>
              <w:left w:val="single" w:sz="8" w:space="0" w:color="auto"/>
              <w:bottom w:val="single" w:sz="4" w:space="0" w:color="000000"/>
              <w:right w:val="single" w:sz="4" w:space="0" w:color="auto"/>
            </w:tcBorders>
            <w:vAlign w:val="center"/>
            <w:hideMark/>
          </w:tcPr>
          <w:p w14:paraId="19FC626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025754B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6B5AE2A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18B4F9A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71DA713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R0012</w:t>
            </w:r>
          </w:p>
        </w:tc>
        <w:tc>
          <w:tcPr>
            <w:tcW w:w="0" w:type="auto"/>
            <w:tcBorders>
              <w:top w:val="nil"/>
              <w:left w:val="nil"/>
              <w:bottom w:val="single" w:sz="4" w:space="0" w:color="auto"/>
              <w:right w:val="single" w:sz="4" w:space="0" w:color="auto"/>
            </w:tcBorders>
            <w:shd w:val="clear" w:color="auto" w:fill="auto"/>
            <w:vAlign w:val="center"/>
            <w:hideMark/>
          </w:tcPr>
          <w:p w14:paraId="6436BE0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2325B57E"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Ostale usluge</w:t>
            </w:r>
          </w:p>
        </w:tc>
        <w:tc>
          <w:tcPr>
            <w:tcW w:w="0" w:type="auto"/>
            <w:tcBorders>
              <w:top w:val="nil"/>
              <w:left w:val="nil"/>
              <w:bottom w:val="single" w:sz="4" w:space="0" w:color="auto"/>
              <w:right w:val="single" w:sz="4" w:space="0" w:color="auto"/>
            </w:tcBorders>
            <w:shd w:val="clear" w:color="auto" w:fill="auto"/>
            <w:vAlign w:val="center"/>
            <w:hideMark/>
          </w:tcPr>
          <w:p w14:paraId="78B0622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40.000</w:t>
            </w:r>
          </w:p>
        </w:tc>
        <w:tc>
          <w:tcPr>
            <w:tcW w:w="0" w:type="auto"/>
            <w:tcBorders>
              <w:top w:val="nil"/>
              <w:left w:val="nil"/>
              <w:bottom w:val="single" w:sz="4" w:space="0" w:color="auto"/>
              <w:right w:val="single" w:sz="4" w:space="0" w:color="auto"/>
            </w:tcBorders>
            <w:shd w:val="clear" w:color="auto" w:fill="auto"/>
            <w:noWrap/>
            <w:vAlign w:val="center"/>
            <w:hideMark/>
          </w:tcPr>
          <w:p w14:paraId="21B2B25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-2.000</w:t>
            </w:r>
          </w:p>
        </w:tc>
        <w:tc>
          <w:tcPr>
            <w:tcW w:w="0" w:type="auto"/>
            <w:tcBorders>
              <w:top w:val="nil"/>
              <w:left w:val="nil"/>
              <w:bottom w:val="single" w:sz="4" w:space="0" w:color="auto"/>
              <w:right w:val="single" w:sz="4" w:space="0" w:color="auto"/>
            </w:tcBorders>
            <w:shd w:val="clear" w:color="auto" w:fill="auto"/>
            <w:noWrap/>
            <w:vAlign w:val="center"/>
            <w:hideMark/>
          </w:tcPr>
          <w:p w14:paraId="5F7149D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38.000</w:t>
            </w:r>
          </w:p>
        </w:tc>
        <w:tc>
          <w:tcPr>
            <w:tcW w:w="0" w:type="auto"/>
            <w:tcBorders>
              <w:top w:val="nil"/>
              <w:left w:val="nil"/>
              <w:bottom w:val="single" w:sz="4" w:space="0" w:color="auto"/>
              <w:right w:val="single" w:sz="8" w:space="0" w:color="auto"/>
            </w:tcBorders>
            <w:shd w:val="clear" w:color="auto" w:fill="auto"/>
            <w:noWrap/>
            <w:vAlign w:val="center"/>
            <w:hideMark/>
          </w:tcPr>
          <w:p w14:paraId="18299AF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4B71E2" w14:paraId="2FD49540" w14:textId="77777777" w:rsidTr="004B71E2">
        <w:trPr>
          <w:trHeight w:val="315"/>
        </w:trPr>
        <w:tc>
          <w:tcPr>
            <w:tcW w:w="0" w:type="auto"/>
            <w:vMerge/>
            <w:tcBorders>
              <w:top w:val="single" w:sz="8" w:space="0" w:color="auto"/>
              <w:left w:val="single" w:sz="8" w:space="0" w:color="auto"/>
              <w:bottom w:val="single" w:sz="4" w:space="0" w:color="000000"/>
              <w:right w:val="single" w:sz="4" w:space="0" w:color="auto"/>
            </w:tcBorders>
            <w:vAlign w:val="center"/>
            <w:hideMark/>
          </w:tcPr>
          <w:p w14:paraId="7242AC9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02E3A46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7227AA6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76C15C8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73089F6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R0013</w:t>
            </w:r>
          </w:p>
        </w:tc>
        <w:tc>
          <w:tcPr>
            <w:tcW w:w="0" w:type="auto"/>
            <w:tcBorders>
              <w:top w:val="nil"/>
              <w:left w:val="nil"/>
              <w:bottom w:val="single" w:sz="4" w:space="0" w:color="auto"/>
              <w:right w:val="single" w:sz="4" w:space="0" w:color="auto"/>
            </w:tcBorders>
            <w:shd w:val="clear" w:color="auto" w:fill="auto"/>
            <w:vAlign w:val="center"/>
            <w:hideMark/>
          </w:tcPr>
          <w:p w14:paraId="2CD8414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7F4E3628"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Komunalne usluge</w:t>
            </w:r>
          </w:p>
        </w:tc>
        <w:tc>
          <w:tcPr>
            <w:tcW w:w="0" w:type="auto"/>
            <w:tcBorders>
              <w:top w:val="nil"/>
              <w:left w:val="nil"/>
              <w:bottom w:val="single" w:sz="4" w:space="0" w:color="auto"/>
              <w:right w:val="single" w:sz="4" w:space="0" w:color="auto"/>
            </w:tcBorders>
            <w:shd w:val="clear" w:color="auto" w:fill="auto"/>
            <w:vAlign w:val="center"/>
            <w:hideMark/>
          </w:tcPr>
          <w:p w14:paraId="7680A12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16.000</w:t>
            </w:r>
          </w:p>
        </w:tc>
        <w:tc>
          <w:tcPr>
            <w:tcW w:w="0" w:type="auto"/>
            <w:tcBorders>
              <w:top w:val="nil"/>
              <w:left w:val="nil"/>
              <w:bottom w:val="single" w:sz="4" w:space="0" w:color="auto"/>
              <w:right w:val="single" w:sz="4" w:space="0" w:color="auto"/>
            </w:tcBorders>
            <w:shd w:val="clear" w:color="auto" w:fill="auto"/>
            <w:noWrap/>
            <w:vAlign w:val="center"/>
            <w:hideMark/>
          </w:tcPr>
          <w:p w14:paraId="3FB3427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-800</w:t>
            </w:r>
          </w:p>
        </w:tc>
        <w:tc>
          <w:tcPr>
            <w:tcW w:w="0" w:type="auto"/>
            <w:tcBorders>
              <w:top w:val="nil"/>
              <w:left w:val="nil"/>
              <w:bottom w:val="single" w:sz="4" w:space="0" w:color="auto"/>
              <w:right w:val="single" w:sz="4" w:space="0" w:color="auto"/>
            </w:tcBorders>
            <w:shd w:val="clear" w:color="auto" w:fill="auto"/>
            <w:noWrap/>
            <w:vAlign w:val="center"/>
            <w:hideMark/>
          </w:tcPr>
          <w:p w14:paraId="5B0A8FD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15.200</w:t>
            </w:r>
          </w:p>
        </w:tc>
        <w:tc>
          <w:tcPr>
            <w:tcW w:w="0" w:type="auto"/>
            <w:tcBorders>
              <w:top w:val="nil"/>
              <w:left w:val="nil"/>
              <w:bottom w:val="single" w:sz="4" w:space="0" w:color="auto"/>
              <w:right w:val="single" w:sz="8" w:space="0" w:color="auto"/>
            </w:tcBorders>
            <w:shd w:val="clear" w:color="auto" w:fill="auto"/>
            <w:noWrap/>
            <w:vAlign w:val="center"/>
            <w:hideMark/>
          </w:tcPr>
          <w:p w14:paraId="3F3D5AE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4B71E2" w14:paraId="5F5BB9C8" w14:textId="77777777" w:rsidTr="004B71E2">
        <w:trPr>
          <w:trHeight w:val="315"/>
        </w:trPr>
        <w:tc>
          <w:tcPr>
            <w:tcW w:w="0" w:type="auto"/>
            <w:vMerge/>
            <w:tcBorders>
              <w:top w:val="single" w:sz="8" w:space="0" w:color="auto"/>
              <w:left w:val="single" w:sz="8" w:space="0" w:color="auto"/>
              <w:bottom w:val="single" w:sz="4" w:space="0" w:color="000000"/>
              <w:right w:val="single" w:sz="4" w:space="0" w:color="auto"/>
            </w:tcBorders>
            <w:vAlign w:val="center"/>
            <w:hideMark/>
          </w:tcPr>
          <w:p w14:paraId="096E897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709CBCE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4807AA8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692506E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C85D4C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R0016</w:t>
            </w:r>
          </w:p>
        </w:tc>
        <w:tc>
          <w:tcPr>
            <w:tcW w:w="0" w:type="auto"/>
            <w:tcBorders>
              <w:top w:val="nil"/>
              <w:left w:val="nil"/>
              <w:bottom w:val="single" w:sz="4" w:space="0" w:color="auto"/>
              <w:right w:val="single" w:sz="4" w:space="0" w:color="auto"/>
            </w:tcBorders>
            <w:shd w:val="clear" w:color="auto" w:fill="auto"/>
            <w:vAlign w:val="center"/>
            <w:hideMark/>
          </w:tcPr>
          <w:p w14:paraId="4540DDD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648B4B22"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w:t>
            </w:r>
          </w:p>
        </w:tc>
        <w:tc>
          <w:tcPr>
            <w:tcW w:w="0" w:type="auto"/>
            <w:tcBorders>
              <w:top w:val="nil"/>
              <w:left w:val="nil"/>
              <w:bottom w:val="single" w:sz="4" w:space="0" w:color="auto"/>
              <w:right w:val="single" w:sz="4" w:space="0" w:color="auto"/>
            </w:tcBorders>
            <w:shd w:val="clear" w:color="auto" w:fill="auto"/>
            <w:vAlign w:val="center"/>
            <w:hideMark/>
          </w:tcPr>
          <w:p w14:paraId="4ECE42E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80.739</w:t>
            </w:r>
          </w:p>
        </w:tc>
        <w:tc>
          <w:tcPr>
            <w:tcW w:w="0" w:type="auto"/>
            <w:tcBorders>
              <w:top w:val="nil"/>
              <w:left w:val="nil"/>
              <w:bottom w:val="single" w:sz="4" w:space="0" w:color="auto"/>
              <w:right w:val="single" w:sz="4" w:space="0" w:color="auto"/>
            </w:tcBorders>
            <w:shd w:val="clear" w:color="auto" w:fill="auto"/>
            <w:noWrap/>
            <w:vAlign w:val="center"/>
            <w:hideMark/>
          </w:tcPr>
          <w:p w14:paraId="59E857F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-4.000</w:t>
            </w:r>
          </w:p>
        </w:tc>
        <w:tc>
          <w:tcPr>
            <w:tcW w:w="0" w:type="auto"/>
            <w:tcBorders>
              <w:top w:val="nil"/>
              <w:left w:val="nil"/>
              <w:bottom w:val="single" w:sz="4" w:space="0" w:color="auto"/>
              <w:right w:val="single" w:sz="4" w:space="0" w:color="auto"/>
            </w:tcBorders>
            <w:shd w:val="clear" w:color="auto" w:fill="auto"/>
            <w:noWrap/>
            <w:vAlign w:val="center"/>
            <w:hideMark/>
          </w:tcPr>
          <w:p w14:paraId="4182F78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76.739</w:t>
            </w:r>
          </w:p>
        </w:tc>
        <w:tc>
          <w:tcPr>
            <w:tcW w:w="0" w:type="auto"/>
            <w:tcBorders>
              <w:top w:val="nil"/>
              <w:left w:val="nil"/>
              <w:bottom w:val="single" w:sz="4" w:space="0" w:color="auto"/>
              <w:right w:val="single" w:sz="8" w:space="0" w:color="auto"/>
            </w:tcBorders>
            <w:shd w:val="clear" w:color="auto" w:fill="auto"/>
            <w:noWrap/>
            <w:vAlign w:val="center"/>
            <w:hideMark/>
          </w:tcPr>
          <w:p w14:paraId="585F696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-4,95%</w:t>
            </w:r>
          </w:p>
        </w:tc>
      </w:tr>
      <w:tr w:rsidR="004B71E2" w:rsidRPr="004B71E2" w14:paraId="287FE81B" w14:textId="77777777" w:rsidTr="004B71E2">
        <w:trPr>
          <w:trHeight w:val="480"/>
        </w:trPr>
        <w:tc>
          <w:tcPr>
            <w:tcW w:w="0" w:type="auto"/>
            <w:vMerge/>
            <w:tcBorders>
              <w:top w:val="single" w:sz="8" w:space="0" w:color="auto"/>
              <w:left w:val="single" w:sz="8" w:space="0" w:color="auto"/>
              <w:bottom w:val="single" w:sz="4" w:space="0" w:color="000000"/>
              <w:right w:val="single" w:sz="4" w:space="0" w:color="auto"/>
            </w:tcBorders>
            <w:vAlign w:val="center"/>
            <w:hideMark/>
          </w:tcPr>
          <w:p w14:paraId="5CF3294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7783CA7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15FBBF4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75E5E48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0F7CF1C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R0017</w:t>
            </w:r>
          </w:p>
        </w:tc>
        <w:tc>
          <w:tcPr>
            <w:tcW w:w="0" w:type="auto"/>
            <w:tcBorders>
              <w:top w:val="nil"/>
              <w:left w:val="nil"/>
              <w:bottom w:val="single" w:sz="4" w:space="0" w:color="auto"/>
              <w:right w:val="single" w:sz="4" w:space="0" w:color="auto"/>
            </w:tcBorders>
            <w:shd w:val="clear" w:color="auto" w:fill="auto"/>
            <w:vAlign w:val="center"/>
            <w:hideMark/>
          </w:tcPr>
          <w:p w14:paraId="4755088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2435390D"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Usluge telefona pošte i prijevoza</w:t>
            </w:r>
          </w:p>
        </w:tc>
        <w:tc>
          <w:tcPr>
            <w:tcW w:w="0" w:type="auto"/>
            <w:tcBorders>
              <w:top w:val="nil"/>
              <w:left w:val="nil"/>
              <w:bottom w:val="single" w:sz="4" w:space="0" w:color="auto"/>
              <w:right w:val="single" w:sz="4" w:space="0" w:color="auto"/>
            </w:tcBorders>
            <w:shd w:val="clear" w:color="auto" w:fill="auto"/>
            <w:vAlign w:val="center"/>
            <w:hideMark/>
          </w:tcPr>
          <w:p w14:paraId="28DA73E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82.000</w:t>
            </w:r>
          </w:p>
        </w:tc>
        <w:tc>
          <w:tcPr>
            <w:tcW w:w="0" w:type="auto"/>
            <w:tcBorders>
              <w:top w:val="nil"/>
              <w:left w:val="nil"/>
              <w:bottom w:val="single" w:sz="4" w:space="0" w:color="auto"/>
              <w:right w:val="single" w:sz="4" w:space="0" w:color="auto"/>
            </w:tcBorders>
            <w:shd w:val="clear" w:color="auto" w:fill="auto"/>
            <w:noWrap/>
            <w:vAlign w:val="center"/>
            <w:hideMark/>
          </w:tcPr>
          <w:p w14:paraId="5F9E1A8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-3.000</w:t>
            </w:r>
          </w:p>
        </w:tc>
        <w:tc>
          <w:tcPr>
            <w:tcW w:w="0" w:type="auto"/>
            <w:tcBorders>
              <w:top w:val="nil"/>
              <w:left w:val="nil"/>
              <w:bottom w:val="single" w:sz="4" w:space="0" w:color="auto"/>
              <w:right w:val="single" w:sz="4" w:space="0" w:color="auto"/>
            </w:tcBorders>
            <w:shd w:val="clear" w:color="auto" w:fill="auto"/>
            <w:noWrap/>
            <w:vAlign w:val="center"/>
            <w:hideMark/>
          </w:tcPr>
          <w:p w14:paraId="4F6C4ED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79.000</w:t>
            </w:r>
          </w:p>
        </w:tc>
        <w:tc>
          <w:tcPr>
            <w:tcW w:w="0" w:type="auto"/>
            <w:tcBorders>
              <w:top w:val="nil"/>
              <w:left w:val="nil"/>
              <w:bottom w:val="single" w:sz="4" w:space="0" w:color="auto"/>
              <w:right w:val="single" w:sz="8" w:space="0" w:color="auto"/>
            </w:tcBorders>
            <w:shd w:val="clear" w:color="auto" w:fill="auto"/>
            <w:noWrap/>
            <w:vAlign w:val="center"/>
            <w:hideMark/>
          </w:tcPr>
          <w:p w14:paraId="09193E8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-3,66%</w:t>
            </w:r>
          </w:p>
        </w:tc>
      </w:tr>
      <w:tr w:rsidR="004B71E2" w:rsidRPr="004B71E2" w14:paraId="3D22D4AC" w14:textId="77777777" w:rsidTr="004B71E2">
        <w:trPr>
          <w:trHeight w:val="480"/>
        </w:trPr>
        <w:tc>
          <w:tcPr>
            <w:tcW w:w="0" w:type="auto"/>
            <w:vMerge/>
            <w:tcBorders>
              <w:top w:val="single" w:sz="8" w:space="0" w:color="auto"/>
              <w:left w:val="single" w:sz="8" w:space="0" w:color="auto"/>
              <w:bottom w:val="single" w:sz="4" w:space="0" w:color="000000"/>
              <w:right w:val="single" w:sz="4" w:space="0" w:color="auto"/>
            </w:tcBorders>
            <w:vAlign w:val="center"/>
            <w:hideMark/>
          </w:tcPr>
          <w:p w14:paraId="4DF8165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417E133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1CB34E3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25CC60C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2CA9B97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R0019</w:t>
            </w:r>
          </w:p>
        </w:tc>
        <w:tc>
          <w:tcPr>
            <w:tcW w:w="0" w:type="auto"/>
            <w:tcBorders>
              <w:top w:val="nil"/>
              <w:left w:val="nil"/>
              <w:bottom w:val="single" w:sz="4" w:space="0" w:color="auto"/>
              <w:right w:val="single" w:sz="4" w:space="0" w:color="auto"/>
            </w:tcBorders>
            <w:shd w:val="clear" w:color="auto" w:fill="auto"/>
            <w:vAlign w:val="center"/>
            <w:hideMark/>
          </w:tcPr>
          <w:p w14:paraId="063CD7C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329</w:t>
            </w:r>
          </w:p>
        </w:tc>
        <w:tc>
          <w:tcPr>
            <w:tcW w:w="0" w:type="auto"/>
            <w:tcBorders>
              <w:top w:val="nil"/>
              <w:left w:val="nil"/>
              <w:bottom w:val="single" w:sz="4" w:space="0" w:color="auto"/>
              <w:right w:val="single" w:sz="4" w:space="0" w:color="auto"/>
            </w:tcBorders>
            <w:shd w:val="clear" w:color="auto" w:fill="auto"/>
            <w:vAlign w:val="center"/>
            <w:hideMark/>
          </w:tcPr>
          <w:p w14:paraId="672EED6B"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Reprezentacija Ured gradonačelnika</w:t>
            </w:r>
          </w:p>
        </w:tc>
        <w:tc>
          <w:tcPr>
            <w:tcW w:w="0" w:type="auto"/>
            <w:tcBorders>
              <w:top w:val="nil"/>
              <w:left w:val="nil"/>
              <w:bottom w:val="single" w:sz="4" w:space="0" w:color="auto"/>
              <w:right w:val="single" w:sz="4" w:space="0" w:color="auto"/>
            </w:tcBorders>
            <w:shd w:val="clear" w:color="auto" w:fill="auto"/>
            <w:vAlign w:val="center"/>
            <w:hideMark/>
          </w:tcPr>
          <w:p w14:paraId="0E5712F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3D7E5EB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3.000</w:t>
            </w:r>
          </w:p>
        </w:tc>
        <w:tc>
          <w:tcPr>
            <w:tcW w:w="0" w:type="auto"/>
            <w:tcBorders>
              <w:top w:val="nil"/>
              <w:left w:val="nil"/>
              <w:bottom w:val="single" w:sz="4" w:space="0" w:color="auto"/>
              <w:right w:val="single" w:sz="4" w:space="0" w:color="auto"/>
            </w:tcBorders>
            <w:shd w:val="clear" w:color="auto" w:fill="auto"/>
            <w:noWrap/>
            <w:vAlign w:val="center"/>
            <w:hideMark/>
          </w:tcPr>
          <w:p w14:paraId="3403C6E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13.000</w:t>
            </w:r>
          </w:p>
        </w:tc>
        <w:tc>
          <w:tcPr>
            <w:tcW w:w="0" w:type="auto"/>
            <w:tcBorders>
              <w:top w:val="nil"/>
              <w:left w:val="nil"/>
              <w:bottom w:val="single" w:sz="4" w:space="0" w:color="auto"/>
              <w:right w:val="single" w:sz="8" w:space="0" w:color="auto"/>
            </w:tcBorders>
            <w:shd w:val="clear" w:color="auto" w:fill="auto"/>
            <w:noWrap/>
            <w:vAlign w:val="center"/>
            <w:hideMark/>
          </w:tcPr>
          <w:p w14:paraId="0FF1750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30,00%</w:t>
            </w:r>
          </w:p>
        </w:tc>
      </w:tr>
      <w:tr w:rsidR="004B71E2" w:rsidRPr="004B71E2" w14:paraId="477BBFF9" w14:textId="77777777" w:rsidTr="004B71E2">
        <w:trPr>
          <w:trHeight w:val="315"/>
        </w:trPr>
        <w:tc>
          <w:tcPr>
            <w:tcW w:w="0" w:type="auto"/>
            <w:vMerge/>
            <w:tcBorders>
              <w:top w:val="single" w:sz="8" w:space="0" w:color="auto"/>
              <w:left w:val="single" w:sz="8" w:space="0" w:color="auto"/>
              <w:bottom w:val="single" w:sz="4" w:space="0" w:color="000000"/>
              <w:right w:val="single" w:sz="4" w:space="0" w:color="auto"/>
            </w:tcBorders>
            <w:vAlign w:val="center"/>
            <w:hideMark/>
          </w:tcPr>
          <w:p w14:paraId="7C45A97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17842CE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44BB639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63E7C71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DCD51C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R0026</w:t>
            </w:r>
          </w:p>
        </w:tc>
        <w:tc>
          <w:tcPr>
            <w:tcW w:w="0" w:type="auto"/>
            <w:tcBorders>
              <w:top w:val="nil"/>
              <w:left w:val="nil"/>
              <w:bottom w:val="single" w:sz="4" w:space="0" w:color="auto"/>
              <w:right w:val="single" w:sz="4" w:space="0" w:color="auto"/>
            </w:tcBorders>
            <w:shd w:val="clear" w:color="auto" w:fill="auto"/>
            <w:vAlign w:val="center"/>
            <w:hideMark/>
          </w:tcPr>
          <w:p w14:paraId="58C8629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329</w:t>
            </w:r>
          </w:p>
        </w:tc>
        <w:tc>
          <w:tcPr>
            <w:tcW w:w="0" w:type="auto"/>
            <w:tcBorders>
              <w:top w:val="nil"/>
              <w:left w:val="nil"/>
              <w:bottom w:val="single" w:sz="4" w:space="0" w:color="auto"/>
              <w:right w:val="single" w:sz="4" w:space="0" w:color="auto"/>
            </w:tcBorders>
            <w:shd w:val="clear" w:color="auto" w:fill="auto"/>
            <w:vAlign w:val="center"/>
            <w:hideMark/>
          </w:tcPr>
          <w:p w14:paraId="1A7B2661"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Pristojbe i naknade</w:t>
            </w:r>
          </w:p>
        </w:tc>
        <w:tc>
          <w:tcPr>
            <w:tcW w:w="0" w:type="auto"/>
            <w:tcBorders>
              <w:top w:val="nil"/>
              <w:left w:val="nil"/>
              <w:bottom w:val="single" w:sz="4" w:space="0" w:color="auto"/>
              <w:right w:val="single" w:sz="4" w:space="0" w:color="auto"/>
            </w:tcBorders>
            <w:shd w:val="clear" w:color="auto" w:fill="auto"/>
            <w:vAlign w:val="center"/>
            <w:hideMark/>
          </w:tcPr>
          <w:p w14:paraId="017C23D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13.000</w:t>
            </w:r>
          </w:p>
        </w:tc>
        <w:tc>
          <w:tcPr>
            <w:tcW w:w="0" w:type="auto"/>
            <w:tcBorders>
              <w:top w:val="nil"/>
              <w:left w:val="nil"/>
              <w:bottom w:val="single" w:sz="4" w:space="0" w:color="auto"/>
              <w:right w:val="single" w:sz="4" w:space="0" w:color="auto"/>
            </w:tcBorders>
            <w:shd w:val="clear" w:color="auto" w:fill="auto"/>
            <w:noWrap/>
            <w:vAlign w:val="center"/>
            <w:hideMark/>
          </w:tcPr>
          <w:p w14:paraId="1276D4D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c>
          <w:tcPr>
            <w:tcW w:w="0" w:type="auto"/>
            <w:tcBorders>
              <w:top w:val="nil"/>
              <w:left w:val="nil"/>
              <w:bottom w:val="single" w:sz="4" w:space="0" w:color="auto"/>
              <w:right w:val="single" w:sz="4" w:space="0" w:color="auto"/>
            </w:tcBorders>
            <w:shd w:val="clear" w:color="auto" w:fill="auto"/>
            <w:noWrap/>
            <w:vAlign w:val="center"/>
            <w:hideMark/>
          </w:tcPr>
          <w:p w14:paraId="73CFA2E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12.500</w:t>
            </w:r>
          </w:p>
        </w:tc>
        <w:tc>
          <w:tcPr>
            <w:tcW w:w="0" w:type="auto"/>
            <w:tcBorders>
              <w:top w:val="nil"/>
              <w:left w:val="nil"/>
              <w:bottom w:val="single" w:sz="4" w:space="0" w:color="auto"/>
              <w:right w:val="single" w:sz="8" w:space="0" w:color="auto"/>
            </w:tcBorders>
            <w:shd w:val="clear" w:color="auto" w:fill="auto"/>
            <w:noWrap/>
            <w:vAlign w:val="center"/>
            <w:hideMark/>
          </w:tcPr>
          <w:p w14:paraId="7FAA689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-3,85%</w:t>
            </w:r>
          </w:p>
        </w:tc>
      </w:tr>
      <w:tr w:rsidR="004B71E2" w:rsidRPr="00D914CE" w14:paraId="39BEAE09" w14:textId="77777777" w:rsidTr="004B71E2">
        <w:trPr>
          <w:trHeight w:val="315"/>
        </w:trPr>
        <w:tc>
          <w:tcPr>
            <w:tcW w:w="0" w:type="auto"/>
            <w:vMerge/>
            <w:tcBorders>
              <w:top w:val="single" w:sz="8" w:space="0" w:color="auto"/>
              <w:left w:val="single" w:sz="8" w:space="0" w:color="auto"/>
              <w:bottom w:val="single" w:sz="4" w:space="0" w:color="000000"/>
              <w:right w:val="single" w:sz="4" w:space="0" w:color="auto"/>
            </w:tcBorders>
            <w:vAlign w:val="center"/>
            <w:hideMark/>
          </w:tcPr>
          <w:p w14:paraId="7180A02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6E8DCDB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118D62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A100007 Karlovačka građanska garda</w:t>
            </w: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40DC110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5584F26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R0031</w:t>
            </w:r>
          </w:p>
        </w:tc>
        <w:tc>
          <w:tcPr>
            <w:tcW w:w="0" w:type="auto"/>
            <w:tcBorders>
              <w:top w:val="nil"/>
              <w:left w:val="nil"/>
              <w:bottom w:val="single" w:sz="4" w:space="0" w:color="auto"/>
              <w:right w:val="single" w:sz="4" w:space="0" w:color="auto"/>
            </w:tcBorders>
            <w:shd w:val="clear" w:color="auto" w:fill="auto"/>
            <w:vAlign w:val="center"/>
            <w:hideMark/>
          </w:tcPr>
          <w:p w14:paraId="68537B1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65A5BA88"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 xml:space="preserve">Sitni inventar  </w:t>
            </w:r>
          </w:p>
        </w:tc>
        <w:tc>
          <w:tcPr>
            <w:tcW w:w="0" w:type="auto"/>
            <w:tcBorders>
              <w:top w:val="nil"/>
              <w:left w:val="nil"/>
              <w:bottom w:val="single" w:sz="4" w:space="0" w:color="auto"/>
              <w:right w:val="single" w:sz="4" w:space="0" w:color="auto"/>
            </w:tcBorders>
            <w:shd w:val="clear" w:color="auto" w:fill="auto"/>
            <w:vAlign w:val="center"/>
            <w:hideMark/>
          </w:tcPr>
          <w:p w14:paraId="21F1CE7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2.700</w:t>
            </w:r>
          </w:p>
        </w:tc>
        <w:tc>
          <w:tcPr>
            <w:tcW w:w="0" w:type="auto"/>
            <w:tcBorders>
              <w:top w:val="nil"/>
              <w:left w:val="nil"/>
              <w:bottom w:val="single" w:sz="4" w:space="0" w:color="auto"/>
              <w:right w:val="single" w:sz="4" w:space="0" w:color="auto"/>
            </w:tcBorders>
            <w:shd w:val="clear" w:color="auto" w:fill="auto"/>
            <w:noWrap/>
            <w:vAlign w:val="center"/>
            <w:hideMark/>
          </w:tcPr>
          <w:p w14:paraId="5489B97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135</w:t>
            </w:r>
          </w:p>
        </w:tc>
        <w:tc>
          <w:tcPr>
            <w:tcW w:w="0" w:type="auto"/>
            <w:tcBorders>
              <w:top w:val="nil"/>
              <w:left w:val="nil"/>
              <w:bottom w:val="single" w:sz="4" w:space="0" w:color="auto"/>
              <w:right w:val="single" w:sz="4" w:space="0" w:color="auto"/>
            </w:tcBorders>
            <w:shd w:val="clear" w:color="auto" w:fill="auto"/>
            <w:noWrap/>
            <w:vAlign w:val="center"/>
            <w:hideMark/>
          </w:tcPr>
          <w:p w14:paraId="429DD49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2.835</w:t>
            </w:r>
          </w:p>
        </w:tc>
        <w:tc>
          <w:tcPr>
            <w:tcW w:w="0" w:type="auto"/>
            <w:tcBorders>
              <w:top w:val="nil"/>
              <w:left w:val="nil"/>
              <w:bottom w:val="single" w:sz="4" w:space="0" w:color="auto"/>
              <w:right w:val="single" w:sz="8" w:space="0" w:color="auto"/>
            </w:tcBorders>
            <w:shd w:val="clear" w:color="auto" w:fill="auto"/>
            <w:noWrap/>
            <w:vAlign w:val="center"/>
            <w:hideMark/>
          </w:tcPr>
          <w:p w14:paraId="3BF1791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4B71E2" w14:paraId="3C553A7A" w14:textId="77777777" w:rsidTr="004B71E2">
        <w:trPr>
          <w:trHeight w:val="315"/>
        </w:trPr>
        <w:tc>
          <w:tcPr>
            <w:tcW w:w="0" w:type="auto"/>
            <w:vMerge/>
            <w:tcBorders>
              <w:top w:val="single" w:sz="8" w:space="0" w:color="auto"/>
              <w:left w:val="single" w:sz="8" w:space="0" w:color="auto"/>
              <w:bottom w:val="single" w:sz="4" w:space="0" w:color="000000"/>
              <w:right w:val="single" w:sz="4" w:space="0" w:color="auto"/>
            </w:tcBorders>
            <w:vAlign w:val="center"/>
            <w:hideMark/>
          </w:tcPr>
          <w:p w14:paraId="63276AD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7A3A45D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2897435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4DFF5DC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58BEBC0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R0038</w:t>
            </w:r>
          </w:p>
        </w:tc>
        <w:tc>
          <w:tcPr>
            <w:tcW w:w="0" w:type="auto"/>
            <w:tcBorders>
              <w:top w:val="nil"/>
              <w:left w:val="nil"/>
              <w:bottom w:val="single" w:sz="4" w:space="0" w:color="auto"/>
              <w:right w:val="single" w:sz="4" w:space="0" w:color="auto"/>
            </w:tcBorders>
            <w:shd w:val="clear" w:color="auto" w:fill="auto"/>
            <w:vAlign w:val="center"/>
            <w:hideMark/>
          </w:tcPr>
          <w:p w14:paraId="2840D6C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5A7C4F88"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w:t>
            </w:r>
          </w:p>
        </w:tc>
        <w:tc>
          <w:tcPr>
            <w:tcW w:w="0" w:type="auto"/>
            <w:tcBorders>
              <w:top w:val="nil"/>
              <w:left w:val="nil"/>
              <w:bottom w:val="single" w:sz="4" w:space="0" w:color="auto"/>
              <w:right w:val="single" w:sz="4" w:space="0" w:color="auto"/>
            </w:tcBorders>
            <w:shd w:val="clear" w:color="auto" w:fill="auto"/>
            <w:vAlign w:val="center"/>
            <w:hideMark/>
          </w:tcPr>
          <w:p w14:paraId="6E03F9E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1.400</w:t>
            </w:r>
          </w:p>
        </w:tc>
        <w:tc>
          <w:tcPr>
            <w:tcW w:w="0" w:type="auto"/>
            <w:tcBorders>
              <w:top w:val="nil"/>
              <w:left w:val="nil"/>
              <w:bottom w:val="single" w:sz="4" w:space="0" w:color="auto"/>
              <w:right w:val="single" w:sz="4" w:space="0" w:color="auto"/>
            </w:tcBorders>
            <w:shd w:val="clear" w:color="auto" w:fill="auto"/>
            <w:noWrap/>
            <w:vAlign w:val="center"/>
            <w:hideMark/>
          </w:tcPr>
          <w:p w14:paraId="2998246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2.500</w:t>
            </w:r>
          </w:p>
        </w:tc>
        <w:tc>
          <w:tcPr>
            <w:tcW w:w="0" w:type="auto"/>
            <w:tcBorders>
              <w:top w:val="nil"/>
              <w:left w:val="nil"/>
              <w:bottom w:val="single" w:sz="4" w:space="0" w:color="auto"/>
              <w:right w:val="single" w:sz="4" w:space="0" w:color="auto"/>
            </w:tcBorders>
            <w:shd w:val="clear" w:color="auto" w:fill="auto"/>
            <w:noWrap/>
            <w:vAlign w:val="center"/>
            <w:hideMark/>
          </w:tcPr>
          <w:p w14:paraId="4CB8A66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3.900</w:t>
            </w:r>
          </w:p>
        </w:tc>
        <w:tc>
          <w:tcPr>
            <w:tcW w:w="0" w:type="auto"/>
            <w:tcBorders>
              <w:top w:val="nil"/>
              <w:left w:val="nil"/>
              <w:bottom w:val="single" w:sz="4" w:space="0" w:color="auto"/>
              <w:right w:val="single" w:sz="8" w:space="0" w:color="auto"/>
            </w:tcBorders>
            <w:shd w:val="clear" w:color="auto" w:fill="auto"/>
            <w:noWrap/>
            <w:vAlign w:val="center"/>
            <w:hideMark/>
          </w:tcPr>
          <w:p w14:paraId="62D5BA3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178,57%</w:t>
            </w:r>
          </w:p>
        </w:tc>
      </w:tr>
      <w:tr w:rsidR="004B71E2" w:rsidRPr="004B71E2" w14:paraId="5538D005" w14:textId="77777777" w:rsidTr="004B71E2">
        <w:trPr>
          <w:trHeight w:val="480"/>
        </w:trPr>
        <w:tc>
          <w:tcPr>
            <w:tcW w:w="0" w:type="auto"/>
            <w:vMerge/>
            <w:tcBorders>
              <w:top w:val="single" w:sz="8" w:space="0" w:color="auto"/>
              <w:left w:val="single" w:sz="8" w:space="0" w:color="auto"/>
              <w:bottom w:val="single" w:sz="4" w:space="0" w:color="000000"/>
              <w:right w:val="single" w:sz="4" w:space="0" w:color="auto"/>
            </w:tcBorders>
            <w:vAlign w:val="center"/>
            <w:hideMark/>
          </w:tcPr>
          <w:p w14:paraId="2CB12F2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246A433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1BA20F6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33354AD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1E84057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R0041</w:t>
            </w:r>
          </w:p>
        </w:tc>
        <w:tc>
          <w:tcPr>
            <w:tcW w:w="0" w:type="auto"/>
            <w:tcBorders>
              <w:top w:val="nil"/>
              <w:left w:val="nil"/>
              <w:bottom w:val="single" w:sz="4" w:space="0" w:color="auto"/>
              <w:right w:val="single" w:sz="4" w:space="0" w:color="auto"/>
            </w:tcBorders>
            <w:shd w:val="clear" w:color="auto" w:fill="auto"/>
            <w:vAlign w:val="center"/>
            <w:hideMark/>
          </w:tcPr>
          <w:p w14:paraId="49D1D83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329</w:t>
            </w:r>
          </w:p>
        </w:tc>
        <w:tc>
          <w:tcPr>
            <w:tcW w:w="0" w:type="auto"/>
            <w:tcBorders>
              <w:top w:val="nil"/>
              <w:left w:val="nil"/>
              <w:bottom w:val="single" w:sz="4" w:space="0" w:color="auto"/>
              <w:right w:val="single" w:sz="4" w:space="0" w:color="auto"/>
            </w:tcBorders>
            <w:shd w:val="clear" w:color="auto" w:fill="auto"/>
            <w:vAlign w:val="center"/>
            <w:hideMark/>
          </w:tcPr>
          <w:p w14:paraId="126125E7"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Troškovi protokola i reprezentacije</w:t>
            </w:r>
          </w:p>
        </w:tc>
        <w:tc>
          <w:tcPr>
            <w:tcW w:w="0" w:type="auto"/>
            <w:tcBorders>
              <w:top w:val="nil"/>
              <w:left w:val="nil"/>
              <w:bottom w:val="single" w:sz="4" w:space="0" w:color="auto"/>
              <w:right w:val="single" w:sz="4" w:space="0" w:color="auto"/>
            </w:tcBorders>
            <w:shd w:val="clear" w:color="auto" w:fill="auto"/>
            <w:vAlign w:val="center"/>
            <w:hideMark/>
          </w:tcPr>
          <w:p w14:paraId="33F7D9E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4.000</w:t>
            </w:r>
          </w:p>
        </w:tc>
        <w:tc>
          <w:tcPr>
            <w:tcW w:w="0" w:type="auto"/>
            <w:tcBorders>
              <w:top w:val="nil"/>
              <w:left w:val="nil"/>
              <w:bottom w:val="single" w:sz="4" w:space="0" w:color="auto"/>
              <w:right w:val="single" w:sz="4" w:space="0" w:color="auto"/>
            </w:tcBorders>
            <w:shd w:val="clear" w:color="auto" w:fill="auto"/>
            <w:noWrap/>
            <w:vAlign w:val="center"/>
            <w:hideMark/>
          </w:tcPr>
          <w:p w14:paraId="467005C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w:t>
            </w:r>
          </w:p>
        </w:tc>
        <w:tc>
          <w:tcPr>
            <w:tcW w:w="0" w:type="auto"/>
            <w:tcBorders>
              <w:top w:val="nil"/>
              <w:left w:val="nil"/>
              <w:bottom w:val="single" w:sz="4" w:space="0" w:color="auto"/>
              <w:right w:val="single" w:sz="4" w:space="0" w:color="auto"/>
            </w:tcBorders>
            <w:shd w:val="clear" w:color="auto" w:fill="auto"/>
            <w:noWrap/>
            <w:vAlign w:val="center"/>
            <w:hideMark/>
          </w:tcPr>
          <w:p w14:paraId="5299A0D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3.800</w:t>
            </w:r>
          </w:p>
        </w:tc>
        <w:tc>
          <w:tcPr>
            <w:tcW w:w="0" w:type="auto"/>
            <w:tcBorders>
              <w:top w:val="nil"/>
              <w:left w:val="nil"/>
              <w:bottom w:val="single" w:sz="4" w:space="0" w:color="auto"/>
              <w:right w:val="single" w:sz="8" w:space="0" w:color="auto"/>
            </w:tcBorders>
            <w:shd w:val="clear" w:color="auto" w:fill="auto"/>
            <w:noWrap/>
            <w:vAlign w:val="center"/>
            <w:hideMark/>
          </w:tcPr>
          <w:p w14:paraId="6ABC4F3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D914CE" w14:paraId="4F0B2008" w14:textId="77777777" w:rsidTr="004B71E2">
        <w:trPr>
          <w:trHeight w:val="660"/>
        </w:trPr>
        <w:tc>
          <w:tcPr>
            <w:tcW w:w="0" w:type="auto"/>
            <w:vMerge/>
            <w:tcBorders>
              <w:top w:val="single" w:sz="8" w:space="0" w:color="auto"/>
              <w:left w:val="single" w:sz="8" w:space="0" w:color="auto"/>
              <w:bottom w:val="single" w:sz="4" w:space="0" w:color="000000"/>
              <w:right w:val="single" w:sz="4" w:space="0" w:color="auto"/>
            </w:tcBorders>
            <w:vAlign w:val="center"/>
            <w:hideMark/>
          </w:tcPr>
          <w:p w14:paraId="7F91292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7EE3C49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2FA64A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T100002 Opremanje upravnih odjela Gradske uprave</w:t>
            </w: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5AF2FA6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367D4F0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R0042</w:t>
            </w:r>
          </w:p>
        </w:tc>
        <w:tc>
          <w:tcPr>
            <w:tcW w:w="0" w:type="auto"/>
            <w:tcBorders>
              <w:top w:val="nil"/>
              <w:left w:val="nil"/>
              <w:bottom w:val="single" w:sz="4" w:space="0" w:color="auto"/>
              <w:right w:val="single" w:sz="4" w:space="0" w:color="auto"/>
            </w:tcBorders>
            <w:shd w:val="clear" w:color="auto" w:fill="auto"/>
            <w:vAlign w:val="center"/>
            <w:hideMark/>
          </w:tcPr>
          <w:p w14:paraId="004DE24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422</w:t>
            </w:r>
          </w:p>
        </w:tc>
        <w:tc>
          <w:tcPr>
            <w:tcW w:w="0" w:type="auto"/>
            <w:tcBorders>
              <w:top w:val="nil"/>
              <w:left w:val="nil"/>
              <w:bottom w:val="single" w:sz="4" w:space="0" w:color="auto"/>
              <w:right w:val="single" w:sz="4" w:space="0" w:color="auto"/>
            </w:tcBorders>
            <w:shd w:val="clear" w:color="auto" w:fill="auto"/>
            <w:vAlign w:val="center"/>
            <w:hideMark/>
          </w:tcPr>
          <w:p w14:paraId="46EEF870"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Komunikacijska oprema</w:t>
            </w:r>
          </w:p>
        </w:tc>
        <w:tc>
          <w:tcPr>
            <w:tcW w:w="0" w:type="auto"/>
            <w:tcBorders>
              <w:top w:val="nil"/>
              <w:left w:val="nil"/>
              <w:bottom w:val="single" w:sz="4" w:space="0" w:color="auto"/>
              <w:right w:val="single" w:sz="4" w:space="0" w:color="auto"/>
            </w:tcBorders>
            <w:shd w:val="clear" w:color="auto" w:fill="auto"/>
            <w:vAlign w:val="center"/>
            <w:hideMark/>
          </w:tcPr>
          <w:p w14:paraId="58BDCC6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2.000</w:t>
            </w:r>
          </w:p>
        </w:tc>
        <w:tc>
          <w:tcPr>
            <w:tcW w:w="0" w:type="auto"/>
            <w:tcBorders>
              <w:top w:val="nil"/>
              <w:left w:val="nil"/>
              <w:bottom w:val="single" w:sz="4" w:space="0" w:color="auto"/>
              <w:right w:val="single" w:sz="4" w:space="0" w:color="auto"/>
            </w:tcBorders>
            <w:shd w:val="clear" w:color="auto" w:fill="auto"/>
            <w:noWrap/>
            <w:vAlign w:val="center"/>
            <w:hideMark/>
          </w:tcPr>
          <w:p w14:paraId="0458AE3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w:t>
            </w:r>
          </w:p>
        </w:tc>
        <w:tc>
          <w:tcPr>
            <w:tcW w:w="0" w:type="auto"/>
            <w:tcBorders>
              <w:top w:val="nil"/>
              <w:left w:val="nil"/>
              <w:bottom w:val="single" w:sz="4" w:space="0" w:color="auto"/>
              <w:right w:val="single" w:sz="4" w:space="0" w:color="auto"/>
            </w:tcBorders>
            <w:shd w:val="clear" w:color="auto" w:fill="auto"/>
            <w:noWrap/>
            <w:vAlign w:val="center"/>
            <w:hideMark/>
          </w:tcPr>
          <w:p w14:paraId="591F6EE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1.900</w:t>
            </w:r>
          </w:p>
        </w:tc>
        <w:tc>
          <w:tcPr>
            <w:tcW w:w="0" w:type="auto"/>
            <w:tcBorders>
              <w:top w:val="nil"/>
              <w:left w:val="nil"/>
              <w:bottom w:val="single" w:sz="4" w:space="0" w:color="auto"/>
              <w:right w:val="single" w:sz="8" w:space="0" w:color="auto"/>
            </w:tcBorders>
            <w:shd w:val="clear" w:color="auto" w:fill="auto"/>
            <w:noWrap/>
            <w:vAlign w:val="center"/>
            <w:hideMark/>
          </w:tcPr>
          <w:p w14:paraId="25EEA3B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4B71E2" w14:paraId="035CB481" w14:textId="77777777" w:rsidTr="004B71E2">
        <w:trPr>
          <w:trHeight w:val="480"/>
        </w:trPr>
        <w:tc>
          <w:tcPr>
            <w:tcW w:w="0" w:type="auto"/>
            <w:vMerge/>
            <w:tcBorders>
              <w:top w:val="single" w:sz="8" w:space="0" w:color="auto"/>
              <w:left w:val="single" w:sz="8" w:space="0" w:color="auto"/>
              <w:bottom w:val="single" w:sz="4" w:space="0" w:color="000000"/>
              <w:right w:val="single" w:sz="4" w:space="0" w:color="auto"/>
            </w:tcBorders>
            <w:vAlign w:val="center"/>
            <w:hideMark/>
          </w:tcPr>
          <w:p w14:paraId="78D8C57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2F1C826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73C2B1C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0F2A363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16FCF8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R0043</w:t>
            </w:r>
          </w:p>
        </w:tc>
        <w:tc>
          <w:tcPr>
            <w:tcW w:w="0" w:type="auto"/>
            <w:tcBorders>
              <w:top w:val="nil"/>
              <w:left w:val="nil"/>
              <w:bottom w:val="single" w:sz="4" w:space="0" w:color="auto"/>
              <w:right w:val="single" w:sz="4" w:space="0" w:color="auto"/>
            </w:tcBorders>
            <w:shd w:val="clear" w:color="auto" w:fill="auto"/>
            <w:vAlign w:val="center"/>
            <w:hideMark/>
          </w:tcPr>
          <w:p w14:paraId="197A24B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422</w:t>
            </w:r>
          </w:p>
        </w:tc>
        <w:tc>
          <w:tcPr>
            <w:tcW w:w="0" w:type="auto"/>
            <w:tcBorders>
              <w:top w:val="nil"/>
              <w:left w:val="nil"/>
              <w:bottom w:val="single" w:sz="4" w:space="0" w:color="auto"/>
              <w:right w:val="single" w:sz="4" w:space="0" w:color="auto"/>
            </w:tcBorders>
            <w:shd w:val="clear" w:color="auto" w:fill="auto"/>
            <w:vAlign w:val="center"/>
            <w:hideMark/>
          </w:tcPr>
          <w:p w14:paraId="7DDE9DA6"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Uređaji i oprema za ostale namjene</w:t>
            </w:r>
          </w:p>
        </w:tc>
        <w:tc>
          <w:tcPr>
            <w:tcW w:w="0" w:type="auto"/>
            <w:tcBorders>
              <w:top w:val="nil"/>
              <w:left w:val="nil"/>
              <w:bottom w:val="single" w:sz="4" w:space="0" w:color="auto"/>
              <w:right w:val="single" w:sz="4" w:space="0" w:color="auto"/>
            </w:tcBorders>
            <w:shd w:val="clear" w:color="auto" w:fill="auto"/>
            <w:vAlign w:val="center"/>
            <w:hideMark/>
          </w:tcPr>
          <w:p w14:paraId="6052D31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9.000</w:t>
            </w:r>
          </w:p>
        </w:tc>
        <w:tc>
          <w:tcPr>
            <w:tcW w:w="0" w:type="auto"/>
            <w:tcBorders>
              <w:top w:val="nil"/>
              <w:left w:val="nil"/>
              <w:bottom w:val="single" w:sz="4" w:space="0" w:color="auto"/>
              <w:right w:val="single" w:sz="4" w:space="0" w:color="auto"/>
            </w:tcBorders>
            <w:shd w:val="clear" w:color="auto" w:fill="auto"/>
            <w:noWrap/>
            <w:vAlign w:val="center"/>
            <w:hideMark/>
          </w:tcPr>
          <w:p w14:paraId="6479789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-450</w:t>
            </w:r>
          </w:p>
        </w:tc>
        <w:tc>
          <w:tcPr>
            <w:tcW w:w="0" w:type="auto"/>
            <w:tcBorders>
              <w:top w:val="nil"/>
              <w:left w:val="nil"/>
              <w:bottom w:val="single" w:sz="4" w:space="0" w:color="auto"/>
              <w:right w:val="single" w:sz="4" w:space="0" w:color="auto"/>
            </w:tcBorders>
            <w:shd w:val="clear" w:color="auto" w:fill="auto"/>
            <w:noWrap/>
            <w:vAlign w:val="center"/>
            <w:hideMark/>
          </w:tcPr>
          <w:p w14:paraId="231330A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8.550</w:t>
            </w:r>
          </w:p>
        </w:tc>
        <w:tc>
          <w:tcPr>
            <w:tcW w:w="0" w:type="auto"/>
            <w:tcBorders>
              <w:top w:val="nil"/>
              <w:left w:val="nil"/>
              <w:bottom w:val="single" w:sz="4" w:space="0" w:color="auto"/>
              <w:right w:val="single" w:sz="8" w:space="0" w:color="auto"/>
            </w:tcBorders>
            <w:shd w:val="clear" w:color="auto" w:fill="auto"/>
            <w:noWrap/>
            <w:vAlign w:val="center"/>
            <w:hideMark/>
          </w:tcPr>
          <w:p w14:paraId="323DAE8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4B71E2" w14:paraId="52775F27" w14:textId="77777777" w:rsidTr="004B71E2">
        <w:trPr>
          <w:trHeight w:val="480"/>
        </w:trPr>
        <w:tc>
          <w:tcPr>
            <w:tcW w:w="0" w:type="auto"/>
            <w:vMerge/>
            <w:tcBorders>
              <w:top w:val="single" w:sz="8" w:space="0" w:color="auto"/>
              <w:left w:val="single" w:sz="8" w:space="0" w:color="auto"/>
              <w:bottom w:val="single" w:sz="4" w:space="0" w:color="000000"/>
              <w:right w:val="single" w:sz="4" w:space="0" w:color="auto"/>
            </w:tcBorders>
            <w:vAlign w:val="center"/>
            <w:hideMark/>
          </w:tcPr>
          <w:p w14:paraId="1685755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18F307C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E7D7B1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14:paraId="6EE6E9A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2B9DB70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R0044</w:t>
            </w:r>
          </w:p>
        </w:tc>
        <w:tc>
          <w:tcPr>
            <w:tcW w:w="0" w:type="auto"/>
            <w:tcBorders>
              <w:top w:val="nil"/>
              <w:left w:val="nil"/>
              <w:bottom w:val="single" w:sz="4" w:space="0" w:color="auto"/>
              <w:right w:val="single" w:sz="4" w:space="0" w:color="auto"/>
            </w:tcBorders>
            <w:shd w:val="clear" w:color="auto" w:fill="auto"/>
            <w:vAlign w:val="center"/>
            <w:hideMark/>
          </w:tcPr>
          <w:p w14:paraId="5C82826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422</w:t>
            </w:r>
          </w:p>
        </w:tc>
        <w:tc>
          <w:tcPr>
            <w:tcW w:w="0" w:type="auto"/>
            <w:tcBorders>
              <w:top w:val="nil"/>
              <w:left w:val="nil"/>
              <w:bottom w:val="single" w:sz="4" w:space="0" w:color="auto"/>
              <w:right w:val="single" w:sz="4" w:space="0" w:color="auto"/>
            </w:tcBorders>
            <w:shd w:val="clear" w:color="auto" w:fill="auto"/>
            <w:vAlign w:val="center"/>
            <w:hideMark/>
          </w:tcPr>
          <w:p w14:paraId="15D13F26"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Uredska oprema i namještaj</w:t>
            </w:r>
          </w:p>
        </w:tc>
        <w:tc>
          <w:tcPr>
            <w:tcW w:w="0" w:type="auto"/>
            <w:tcBorders>
              <w:top w:val="nil"/>
              <w:left w:val="nil"/>
              <w:bottom w:val="single" w:sz="4" w:space="0" w:color="auto"/>
              <w:right w:val="single" w:sz="4" w:space="0" w:color="auto"/>
            </w:tcBorders>
            <w:shd w:val="clear" w:color="auto" w:fill="auto"/>
            <w:vAlign w:val="center"/>
            <w:hideMark/>
          </w:tcPr>
          <w:p w14:paraId="1770623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9.900</w:t>
            </w:r>
          </w:p>
        </w:tc>
        <w:tc>
          <w:tcPr>
            <w:tcW w:w="0" w:type="auto"/>
            <w:tcBorders>
              <w:top w:val="nil"/>
              <w:left w:val="nil"/>
              <w:bottom w:val="single" w:sz="4" w:space="0" w:color="auto"/>
              <w:right w:val="single" w:sz="4" w:space="0" w:color="auto"/>
            </w:tcBorders>
            <w:shd w:val="clear" w:color="auto" w:fill="auto"/>
            <w:noWrap/>
            <w:vAlign w:val="center"/>
            <w:hideMark/>
          </w:tcPr>
          <w:p w14:paraId="4D74571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-495</w:t>
            </w:r>
          </w:p>
        </w:tc>
        <w:tc>
          <w:tcPr>
            <w:tcW w:w="0" w:type="auto"/>
            <w:tcBorders>
              <w:top w:val="nil"/>
              <w:left w:val="nil"/>
              <w:bottom w:val="single" w:sz="4" w:space="0" w:color="auto"/>
              <w:right w:val="single" w:sz="4" w:space="0" w:color="auto"/>
            </w:tcBorders>
            <w:shd w:val="clear" w:color="auto" w:fill="auto"/>
            <w:noWrap/>
            <w:vAlign w:val="center"/>
            <w:hideMark/>
          </w:tcPr>
          <w:p w14:paraId="033D939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9.405</w:t>
            </w:r>
          </w:p>
        </w:tc>
        <w:tc>
          <w:tcPr>
            <w:tcW w:w="0" w:type="auto"/>
            <w:tcBorders>
              <w:top w:val="nil"/>
              <w:left w:val="nil"/>
              <w:bottom w:val="single" w:sz="4" w:space="0" w:color="auto"/>
              <w:right w:val="single" w:sz="8" w:space="0" w:color="auto"/>
            </w:tcBorders>
            <w:shd w:val="clear" w:color="auto" w:fill="auto"/>
            <w:noWrap/>
            <w:vAlign w:val="center"/>
            <w:hideMark/>
          </w:tcPr>
          <w:p w14:paraId="6C534B2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A4269C" w:rsidRPr="004B71E2" w14:paraId="5A643529" w14:textId="77777777" w:rsidTr="004B71E2">
        <w:trPr>
          <w:trHeight w:val="480"/>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488A444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Ured gradonačelnika</w:t>
            </w:r>
          </w:p>
        </w:tc>
        <w:tc>
          <w:tcPr>
            <w:tcW w:w="0" w:type="auto"/>
            <w:tcBorders>
              <w:top w:val="nil"/>
              <w:left w:val="nil"/>
              <w:bottom w:val="nil"/>
              <w:right w:val="single" w:sz="4" w:space="0" w:color="auto"/>
            </w:tcBorders>
            <w:shd w:val="clear" w:color="auto" w:fill="auto"/>
            <w:vAlign w:val="center"/>
            <w:hideMark/>
          </w:tcPr>
          <w:p w14:paraId="7B6AC50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2000 Civilna zaštita i spašavanje</w:t>
            </w:r>
          </w:p>
        </w:tc>
        <w:tc>
          <w:tcPr>
            <w:tcW w:w="0" w:type="auto"/>
            <w:tcBorders>
              <w:top w:val="nil"/>
              <w:left w:val="nil"/>
              <w:bottom w:val="nil"/>
              <w:right w:val="single" w:sz="4" w:space="0" w:color="auto"/>
            </w:tcBorders>
            <w:shd w:val="clear" w:color="auto" w:fill="auto"/>
            <w:vAlign w:val="center"/>
            <w:hideMark/>
          </w:tcPr>
          <w:p w14:paraId="4A15072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A200003 Aktivnosti civilne zaštite</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23BFBE1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 Opći prihodi i primici proračuna</w:t>
            </w:r>
          </w:p>
        </w:tc>
        <w:tc>
          <w:tcPr>
            <w:tcW w:w="0" w:type="auto"/>
            <w:tcBorders>
              <w:top w:val="nil"/>
              <w:left w:val="nil"/>
              <w:bottom w:val="single" w:sz="4" w:space="0" w:color="auto"/>
              <w:right w:val="single" w:sz="4" w:space="0" w:color="auto"/>
            </w:tcBorders>
            <w:shd w:val="clear" w:color="auto" w:fill="auto"/>
            <w:vAlign w:val="center"/>
            <w:hideMark/>
          </w:tcPr>
          <w:p w14:paraId="0DEBE27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R0047</w:t>
            </w:r>
          </w:p>
        </w:tc>
        <w:tc>
          <w:tcPr>
            <w:tcW w:w="0" w:type="auto"/>
            <w:tcBorders>
              <w:top w:val="nil"/>
              <w:left w:val="nil"/>
              <w:bottom w:val="single" w:sz="4" w:space="0" w:color="auto"/>
              <w:right w:val="single" w:sz="4" w:space="0" w:color="auto"/>
            </w:tcBorders>
            <w:shd w:val="clear" w:color="auto" w:fill="auto"/>
            <w:vAlign w:val="center"/>
            <w:hideMark/>
          </w:tcPr>
          <w:p w14:paraId="2D5C3AA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46434527"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1DC0C84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25.000</w:t>
            </w:r>
          </w:p>
        </w:tc>
        <w:tc>
          <w:tcPr>
            <w:tcW w:w="0" w:type="auto"/>
            <w:tcBorders>
              <w:top w:val="nil"/>
              <w:left w:val="nil"/>
              <w:bottom w:val="single" w:sz="4" w:space="0" w:color="auto"/>
              <w:right w:val="single" w:sz="4" w:space="0" w:color="auto"/>
            </w:tcBorders>
            <w:shd w:val="clear" w:color="auto" w:fill="auto"/>
            <w:noWrap/>
            <w:vAlign w:val="center"/>
            <w:hideMark/>
          </w:tcPr>
          <w:p w14:paraId="07CF2C5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-1.050</w:t>
            </w:r>
          </w:p>
        </w:tc>
        <w:tc>
          <w:tcPr>
            <w:tcW w:w="0" w:type="auto"/>
            <w:tcBorders>
              <w:top w:val="nil"/>
              <w:left w:val="nil"/>
              <w:bottom w:val="single" w:sz="4" w:space="0" w:color="auto"/>
              <w:right w:val="single" w:sz="4" w:space="0" w:color="auto"/>
            </w:tcBorders>
            <w:shd w:val="clear" w:color="auto" w:fill="auto"/>
            <w:noWrap/>
            <w:vAlign w:val="center"/>
            <w:hideMark/>
          </w:tcPr>
          <w:p w14:paraId="31E517C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23.950</w:t>
            </w:r>
          </w:p>
        </w:tc>
        <w:tc>
          <w:tcPr>
            <w:tcW w:w="0" w:type="auto"/>
            <w:tcBorders>
              <w:top w:val="nil"/>
              <w:left w:val="nil"/>
              <w:bottom w:val="single" w:sz="4" w:space="0" w:color="auto"/>
              <w:right w:val="single" w:sz="8" w:space="0" w:color="auto"/>
            </w:tcBorders>
            <w:shd w:val="clear" w:color="auto" w:fill="auto"/>
            <w:noWrap/>
            <w:vAlign w:val="center"/>
            <w:hideMark/>
          </w:tcPr>
          <w:p w14:paraId="3CCE88D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-4,20%</w:t>
            </w:r>
          </w:p>
        </w:tc>
      </w:tr>
      <w:tr w:rsidR="004B71E2" w:rsidRPr="00D914CE" w14:paraId="2E24B7DF" w14:textId="77777777" w:rsidTr="004B71E2">
        <w:trPr>
          <w:trHeight w:val="676"/>
        </w:trPr>
        <w:tc>
          <w:tcPr>
            <w:tcW w:w="0" w:type="auto"/>
            <w:vMerge/>
            <w:tcBorders>
              <w:top w:val="nil"/>
              <w:left w:val="single" w:sz="8" w:space="0" w:color="auto"/>
              <w:bottom w:val="single" w:sz="8" w:space="0" w:color="000000"/>
              <w:right w:val="single" w:sz="4" w:space="0" w:color="auto"/>
            </w:tcBorders>
            <w:vAlign w:val="center"/>
            <w:hideMark/>
          </w:tcPr>
          <w:p w14:paraId="5158414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single" w:sz="4" w:space="0" w:color="auto"/>
              <w:left w:val="nil"/>
              <w:bottom w:val="nil"/>
              <w:right w:val="single" w:sz="4" w:space="0" w:color="auto"/>
            </w:tcBorders>
            <w:shd w:val="clear" w:color="auto" w:fill="auto"/>
            <w:vAlign w:val="center"/>
            <w:hideMark/>
          </w:tcPr>
          <w:p w14:paraId="41CE3E4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2002 Mjesna samouprava</w:t>
            </w:r>
          </w:p>
        </w:tc>
        <w:tc>
          <w:tcPr>
            <w:tcW w:w="0" w:type="auto"/>
            <w:tcBorders>
              <w:top w:val="single" w:sz="4" w:space="0" w:color="auto"/>
              <w:left w:val="nil"/>
              <w:bottom w:val="nil"/>
              <w:right w:val="single" w:sz="4" w:space="0" w:color="auto"/>
            </w:tcBorders>
            <w:shd w:val="clear" w:color="auto" w:fill="auto"/>
            <w:vAlign w:val="center"/>
            <w:hideMark/>
          </w:tcPr>
          <w:p w14:paraId="2037133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A200201 Materijalni i financijski rashodi poslovanja mjesne samouprave</w:t>
            </w:r>
          </w:p>
        </w:tc>
        <w:tc>
          <w:tcPr>
            <w:tcW w:w="0" w:type="auto"/>
            <w:vMerge/>
            <w:tcBorders>
              <w:top w:val="nil"/>
              <w:left w:val="single" w:sz="4" w:space="0" w:color="auto"/>
              <w:bottom w:val="single" w:sz="8" w:space="0" w:color="000000"/>
              <w:right w:val="single" w:sz="4" w:space="0" w:color="auto"/>
            </w:tcBorders>
            <w:vAlign w:val="center"/>
            <w:hideMark/>
          </w:tcPr>
          <w:p w14:paraId="7BE7EE8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nil"/>
              <w:right w:val="single" w:sz="4" w:space="0" w:color="auto"/>
            </w:tcBorders>
            <w:shd w:val="clear" w:color="auto" w:fill="auto"/>
            <w:vAlign w:val="center"/>
            <w:hideMark/>
          </w:tcPr>
          <w:p w14:paraId="0BB6A5E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R0057</w:t>
            </w:r>
          </w:p>
        </w:tc>
        <w:tc>
          <w:tcPr>
            <w:tcW w:w="0" w:type="auto"/>
            <w:tcBorders>
              <w:top w:val="nil"/>
              <w:left w:val="nil"/>
              <w:bottom w:val="nil"/>
              <w:right w:val="single" w:sz="4" w:space="0" w:color="auto"/>
            </w:tcBorders>
            <w:shd w:val="clear" w:color="auto" w:fill="auto"/>
            <w:vAlign w:val="center"/>
            <w:hideMark/>
          </w:tcPr>
          <w:p w14:paraId="7908831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nil"/>
              <w:right w:val="single" w:sz="4" w:space="0" w:color="auto"/>
            </w:tcBorders>
            <w:shd w:val="clear" w:color="auto" w:fill="auto"/>
            <w:vAlign w:val="center"/>
            <w:hideMark/>
          </w:tcPr>
          <w:p w14:paraId="5699C4D9"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Zakupnine i najamnine</w:t>
            </w:r>
          </w:p>
        </w:tc>
        <w:tc>
          <w:tcPr>
            <w:tcW w:w="0" w:type="auto"/>
            <w:tcBorders>
              <w:top w:val="nil"/>
              <w:left w:val="nil"/>
              <w:bottom w:val="nil"/>
              <w:right w:val="single" w:sz="4" w:space="0" w:color="auto"/>
            </w:tcBorders>
            <w:shd w:val="clear" w:color="auto" w:fill="auto"/>
            <w:vAlign w:val="center"/>
            <w:hideMark/>
          </w:tcPr>
          <w:p w14:paraId="64219B5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10.700</w:t>
            </w:r>
          </w:p>
        </w:tc>
        <w:tc>
          <w:tcPr>
            <w:tcW w:w="0" w:type="auto"/>
            <w:tcBorders>
              <w:top w:val="nil"/>
              <w:left w:val="nil"/>
              <w:bottom w:val="nil"/>
              <w:right w:val="single" w:sz="4" w:space="0" w:color="auto"/>
            </w:tcBorders>
            <w:shd w:val="clear" w:color="auto" w:fill="auto"/>
            <w:noWrap/>
            <w:vAlign w:val="center"/>
            <w:hideMark/>
          </w:tcPr>
          <w:p w14:paraId="7852132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1.050</w:t>
            </w:r>
          </w:p>
        </w:tc>
        <w:tc>
          <w:tcPr>
            <w:tcW w:w="0" w:type="auto"/>
            <w:tcBorders>
              <w:top w:val="nil"/>
              <w:left w:val="nil"/>
              <w:bottom w:val="nil"/>
              <w:right w:val="single" w:sz="4" w:space="0" w:color="auto"/>
            </w:tcBorders>
            <w:shd w:val="clear" w:color="auto" w:fill="auto"/>
            <w:noWrap/>
            <w:vAlign w:val="center"/>
            <w:hideMark/>
          </w:tcPr>
          <w:p w14:paraId="7FB5AD3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11.750</w:t>
            </w:r>
          </w:p>
        </w:tc>
        <w:tc>
          <w:tcPr>
            <w:tcW w:w="0" w:type="auto"/>
            <w:tcBorders>
              <w:top w:val="nil"/>
              <w:left w:val="nil"/>
              <w:bottom w:val="nil"/>
              <w:right w:val="single" w:sz="8" w:space="0" w:color="auto"/>
            </w:tcBorders>
            <w:shd w:val="clear" w:color="auto" w:fill="auto"/>
            <w:noWrap/>
            <w:vAlign w:val="center"/>
            <w:hideMark/>
          </w:tcPr>
          <w:p w14:paraId="77C3D08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9,81%</w:t>
            </w:r>
          </w:p>
        </w:tc>
      </w:tr>
      <w:tr w:rsidR="004B71E2" w:rsidRPr="00D914CE" w14:paraId="0E2EAE0C"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51AEA93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9EC6E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2000 Civilna zaštita i spašavanje</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42360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A200003 Aktivnosti civilne zaštite</w:t>
            </w:r>
          </w:p>
        </w:tc>
        <w:tc>
          <w:tcPr>
            <w:tcW w:w="0" w:type="auto"/>
            <w:vMerge/>
            <w:tcBorders>
              <w:top w:val="nil"/>
              <w:left w:val="single" w:sz="4" w:space="0" w:color="auto"/>
              <w:bottom w:val="single" w:sz="8" w:space="0" w:color="000000"/>
              <w:right w:val="single" w:sz="4" w:space="0" w:color="auto"/>
            </w:tcBorders>
            <w:vAlign w:val="center"/>
            <w:hideMark/>
          </w:tcPr>
          <w:p w14:paraId="6920AD9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B1943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R0047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90BC1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8C35E3"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single" w:sz="4" w:space="0" w:color="auto"/>
              <w:left w:val="nil"/>
              <w:bottom w:val="nil"/>
              <w:right w:val="single" w:sz="4" w:space="0" w:color="auto"/>
            </w:tcBorders>
            <w:shd w:val="clear" w:color="auto" w:fill="auto"/>
            <w:vAlign w:val="center"/>
            <w:hideMark/>
          </w:tcPr>
          <w:p w14:paraId="44FC318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25.000</w:t>
            </w:r>
          </w:p>
        </w:tc>
        <w:tc>
          <w:tcPr>
            <w:tcW w:w="0" w:type="auto"/>
            <w:tcBorders>
              <w:top w:val="single" w:sz="4" w:space="0" w:color="auto"/>
              <w:left w:val="nil"/>
              <w:bottom w:val="nil"/>
              <w:right w:val="single" w:sz="4" w:space="0" w:color="auto"/>
            </w:tcBorders>
            <w:shd w:val="clear" w:color="auto" w:fill="auto"/>
            <w:noWrap/>
            <w:vAlign w:val="center"/>
            <w:hideMark/>
          </w:tcPr>
          <w:p w14:paraId="1A04459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w:t>
            </w:r>
          </w:p>
        </w:tc>
        <w:tc>
          <w:tcPr>
            <w:tcW w:w="0" w:type="auto"/>
            <w:tcBorders>
              <w:top w:val="single" w:sz="4" w:space="0" w:color="auto"/>
              <w:left w:val="nil"/>
              <w:bottom w:val="nil"/>
              <w:right w:val="single" w:sz="4" w:space="0" w:color="auto"/>
            </w:tcBorders>
            <w:shd w:val="clear" w:color="auto" w:fill="auto"/>
            <w:noWrap/>
            <w:vAlign w:val="center"/>
            <w:hideMark/>
          </w:tcPr>
          <w:p w14:paraId="30EE3A8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24.800</w:t>
            </w:r>
          </w:p>
        </w:tc>
        <w:tc>
          <w:tcPr>
            <w:tcW w:w="0" w:type="auto"/>
            <w:tcBorders>
              <w:top w:val="single" w:sz="4" w:space="0" w:color="auto"/>
              <w:left w:val="nil"/>
              <w:bottom w:val="nil"/>
              <w:right w:val="single" w:sz="8" w:space="0" w:color="auto"/>
            </w:tcBorders>
            <w:shd w:val="clear" w:color="auto" w:fill="auto"/>
            <w:noWrap/>
            <w:vAlign w:val="center"/>
            <w:hideMark/>
          </w:tcPr>
          <w:p w14:paraId="3E48E96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-0,80%</w:t>
            </w:r>
          </w:p>
        </w:tc>
      </w:tr>
      <w:tr w:rsidR="004B71E2" w:rsidRPr="004B71E2" w14:paraId="250B39E2" w14:textId="77777777" w:rsidTr="004B71E2">
        <w:trPr>
          <w:trHeight w:val="870"/>
        </w:trPr>
        <w:tc>
          <w:tcPr>
            <w:tcW w:w="0" w:type="auto"/>
            <w:vMerge/>
            <w:tcBorders>
              <w:top w:val="nil"/>
              <w:left w:val="single" w:sz="8" w:space="0" w:color="auto"/>
              <w:bottom w:val="single" w:sz="8" w:space="0" w:color="000000"/>
              <w:right w:val="single" w:sz="4" w:space="0" w:color="auto"/>
            </w:tcBorders>
            <w:vAlign w:val="center"/>
            <w:hideMark/>
          </w:tcPr>
          <w:p w14:paraId="2FD7BA7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219DC6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528F51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F50655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A4D1C4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R0048</w:t>
            </w:r>
          </w:p>
        </w:tc>
        <w:tc>
          <w:tcPr>
            <w:tcW w:w="0" w:type="auto"/>
            <w:tcBorders>
              <w:top w:val="nil"/>
              <w:left w:val="nil"/>
              <w:bottom w:val="single" w:sz="4" w:space="0" w:color="auto"/>
              <w:right w:val="single" w:sz="4" w:space="0" w:color="auto"/>
            </w:tcBorders>
            <w:shd w:val="clear" w:color="auto" w:fill="auto"/>
            <w:vAlign w:val="center"/>
            <w:hideMark/>
          </w:tcPr>
          <w:p w14:paraId="0B43209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29473028"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w:t>
            </w:r>
          </w:p>
        </w:tc>
        <w:tc>
          <w:tcPr>
            <w:tcW w:w="0" w:type="auto"/>
            <w:tcBorders>
              <w:top w:val="single" w:sz="4" w:space="0" w:color="auto"/>
              <w:left w:val="nil"/>
              <w:bottom w:val="nil"/>
              <w:right w:val="single" w:sz="4" w:space="0" w:color="auto"/>
            </w:tcBorders>
            <w:shd w:val="clear" w:color="auto" w:fill="auto"/>
            <w:vAlign w:val="center"/>
            <w:hideMark/>
          </w:tcPr>
          <w:p w14:paraId="2B0F317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40.000</w:t>
            </w:r>
          </w:p>
        </w:tc>
        <w:tc>
          <w:tcPr>
            <w:tcW w:w="0" w:type="auto"/>
            <w:tcBorders>
              <w:top w:val="single" w:sz="4" w:space="0" w:color="auto"/>
              <w:left w:val="nil"/>
              <w:bottom w:val="nil"/>
              <w:right w:val="single" w:sz="4" w:space="0" w:color="auto"/>
            </w:tcBorders>
            <w:shd w:val="clear" w:color="auto" w:fill="auto"/>
            <w:noWrap/>
            <w:vAlign w:val="center"/>
            <w:hideMark/>
          </w:tcPr>
          <w:p w14:paraId="00E89DC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-2.000</w:t>
            </w:r>
          </w:p>
        </w:tc>
        <w:tc>
          <w:tcPr>
            <w:tcW w:w="0" w:type="auto"/>
            <w:tcBorders>
              <w:top w:val="single" w:sz="4" w:space="0" w:color="auto"/>
              <w:left w:val="nil"/>
              <w:bottom w:val="nil"/>
              <w:right w:val="single" w:sz="4" w:space="0" w:color="auto"/>
            </w:tcBorders>
            <w:shd w:val="clear" w:color="auto" w:fill="auto"/>
            <w:noWrap/>
            <w:vAlign w:val="center"/>
            <w:hideMark/>
          </w:tcPr>
          <w:p w14:paraId="76F8EFE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38.000</w:t>
            </w:r>
          </w:p>
        </w:tc>
        <w:tc>
          <w:tcPr>
            <w:tcW w:w="0" w:type="auto"/>
            <w:tcBorders>
              <w:top w:val="single" w:sz="4" w:space="0" w:color="auto"/>
              <w:left w:val="nil"/>
              <w:bottom w:val="nil"/>
              <w:right w:val="single" w:sz="8" w:space="0" w:color="auto"/>
            </w:tcBorders>
            <w:shd w:val="clear" w:color="auto" w:fill="auto"/>
            <w:noWrap/>
            <w:vAlign w:val="center"/>
            <w:hideMark/>
          </w:tcPr>
          <w:p w14:paraId="4718FF6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4B71E2" w14:paraId="2956451F" w14:textId="77777777" w:rsidTr="004B71E2">
        <w:trPr>
          <w:trHeight w:val="60"/>
        </w:trPr>
        <w:tc>
          <w:tcPr>
            <w:tcW w:w="0" w:type="auto"/>
            <w:vMerge/>
            <w:tcBorders>
              <w:top w:val="nil"/>
              <w:left w:val="single" w:sz="8" w:space="0" w:color="auto"/>
              <w:bottom w:val="single" w:sz="8" w:space="0" w:color="000000"/>
              <w:right w:val="single" w:sz="4" w:space="0" w:color="auto"/>
            </w:tcBorders>
            <w:vAlign w:val="center"/>
            <w:hideMark/>
          </w:tcPr>
          <w:p w14:paraId="3AB86BA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0074D6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331FAF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F7550D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02ABE92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R0049</w:t>
            </w:r>
          </w:p>
        </w:tc>
        <w:tc>
          <w:tcPr>
            <w:tcW w:w="0" w:type="auto"/>
            <w:tcBorders>
              <w:top w:val="nil"/>
              <w:left w:val="nil"/>
              <w:bottom w:val="single" w:sz="4" w:space="0" w:color="auto"/>
              <w:right w:val="single" w:sz="4" w:space="0" w:color="auto"/>
            </w:tcBorders>
            <w:shd w:val="clear" w:color="auto" w:fill="auto"/>
            <w:vAlign w:val="center"/>
            <w:hideMark/>
          </w:tcPr>
          <w:p w14:paraId="181D5AD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329</w:t>
            </w:r>
          </w:p>
        </w:tc>
        <w:tc>
          <w:tcPr>
            <w:tcW w:w="0" w:type="auto"/>
            <w:tcBorders>
              <w:top w:val="nil"/>
              <w:left w:val="nil"/>
              <w:bottom w:val="single" w:sz="4" w:space="0" w:color="auto"/>
              <w:right w:val="single" w:sz="4" w:space="0" w:color="auto"/>
            </w:tcBorders>
            <w:shd w:val="clear" w:color="auto" w:fill="auto"/>
            <w:vAlign w:val="center"/>
            <w:hideMark/>
          </w:tcPr>
          <w:p w14:paraId="393378E6"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Ostali nespomenuti rashodi poslovanja</w:t>
            </w:r>
          </w:p>
        </w:tc>
        <w:tc>
          <w:tcPr>
            <w:tcW w:w="0" w:type="auto"/>
            <w:tcBorders>
              <w:top w:val="single" w:sz="4" w:space="0" w:color="auto"/>
              <w:left w:val="nil"/>
              <w:bottom w:val="nil"/>
              <w:right w:val="single" w:sz="4" w:space="0" w:color="auto"/>
            </w:tcBorders>
            <w:shd w:val="clear" w:color="auto" w:fill="auto"/>
            <w:vAlign w:val="center"/>
            <w:hideMark/>
          </w:tcPr>
          <w:p w14:paraId="06B1EB4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14.000</w:t>
            </w:r>
          </w:p>
        </w:tc>
        <w:tc>
          <w:tcPr>
            <w:tcW w:w="0" w:type="auto"/>
            <w:tcBorders>
              <w:top w:val="single" w:sz="4" w:space="0" w:color="auto"/>
              <w:left w:val="nil"/>
              <w:bottom w:val="nil"/>
              <w:right w:val="single" w:sz="4" w:space="0" w:color="auto"/>
            </w:tcBorders>
            <w:shd w:val="clear" w:color="auto" w:fill="auto"/>
            <w:noWrap/>
            <w:vAlign w:val="center"/>
            <w:hideMark/>
          </w:tcPr>
          <w:p w14:paraId="729B762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-700</w:t>
            </w:r>
          </w:p>
        </w:tc>
        <w:tc>
          <w:tcPr>
            <w:tcW w:w="0" w:type="auto"/>
            <w:tcBorders>
              <w:top w:val="single" w:sz="4" w:space="0" w:color="auto"/>
              <w:left w:val="nil"/>
              <w:bottom w:val="nil"/>
              <w:right w:val="single" w:sz="4" w:space="0" w:color="auto"/>
            </w:tcBorders>
            <w:shd w:val="clear" w:color="auto" w:fill="auto"/>
            <w:noWrap/>
            <w:vAlign w:val="center"/>
            <w:hideMark/>
          </w:tcPr>
          <w:p w14:paraId="510FB57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13.300</w:t>
            </w:r>
          </w:p>
        </w:tc>
        <w:tc>
          <w:tcPr>
            <w:tcW w:w="0" w:type="auto"/>
            <w:tcBorders>
              <w:top w:val="single" w:sz="4" w:space="0" w:color="auto"/>
              <w:left w:val="nil"/>
              <w:bottom w:val="nil"/>
              <w:right w:val="single" w:sz="8" w:space="0" w:color="auto"/>
            </w:tcBorders>
            <w:shd w:val="clear" w:color="auto" w:fill="auto"/>
            <w:noWrap/>
            <w:vAlign w:val="center"/>
            <w:hideMark/>
          </w:tcPr>
          <w:p w14:paraId="62B087C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D914CE" w14:paraId="2096D27A"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6DA68FF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9ED476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2002 Mjesna samouprava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ED80F8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A200201 Materijalni i financijski rashodi poslovanja mjesne samouprave</w:t>
            </w:r>
          </w:p>
        </w:tc>
        <w:tc>
          <w:tcPr>
            <w:tcW w:w="0" w:type="auto"/>
            <w:vMerge/>
            <w:tcBorders>
              <w:top w:val="nil"/>
              <w:left w:val="single" w:sz="4" w:space="0" w:color="auto"/>
              <w:bottom w:val="single" w:sz="8" w:space="0" w:color="000000"/>
              <w:right w:val="single" w:sz="4" w:space="0" w:color="auto"/>
            </w:tcBorders>
            <w:vAlign w:val="center"/>
            <w:hideMark/>
          </w:tcPr>
          <w:p w14:paraId="11D7BBB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1C48BB3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R0068</w:t>
            </w:r>
          </w:p>
        </w:tc>
        <w:tc>
          <w:tcPr>
            <w:tcW w:w="0" w:type="auto"/>
            <w:tcBorders>
              <w:top w:val="nil"/>
              <w:left w:val="nil"/>
              <w:bottom w:val="single" w:sz="4" w:space="0" w:color="auto"/>
              <w:right w:val="single" w:sz="4" w:space="0" w:color="auto"/>
            </w:tcBorders>
            <w:shd w:val="clear" w:color="auto" w:fill="auto"/>
            <w:vAlign w:val="center"/>
            <w:hideMark/>
          </w:tcPr>
          <w:p w14:paraId="2D41EF4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422</w:t>
            </w:r>
          </w:p>
        </w:tc>
        <w:tc>
          <w:tcPr>
            <w:tcW w:w="0" w:type="auto"/>
            <w:tcBorders>
              <w:top w:val="nil"/>
              <w:left w:val="nil"/>
              <w:bottom w:val="single" w:sz="4" w:space="0" w:color="auto"/>
              <w:right w:val="single" w:sz="4" w:space="0" w:color="auto"/>
            </w:tcBorders>
            <w:shd w:val="clear" w:color="auto" w:fill="auto"/>
            <w:vAlign w:val="center"/>
            <w:hideMark/>
          </w:tcPr>
          <w:p w14:paraId="5584BA7A"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Sportska oprema</w:t>
            </w:r>
          </w:p>
        </w:tc>
        <w:tc>
          <w:tcPr>
            <w:tcW w:w="0" w:type="auto"/>
            <w:tcBorders>
              <w:top w:val="single" w:sz="4" w:space="0" w:color="auto"/>
              <w:left w:val="nil"/>
              <w:bottom w:val="nil"/>
              <w:right w:val="single" w:sz="4" w:space="0" w:color="auto"/>
            </w:tcBorders>
            <w:shd w:val="clear" w:color="auto" w:fill="auto"/>
            <w:vAlign w:val="center"/>
            <w:hideMark/>
          </w:tcPr>
          <w:p w14:paraId="5FF2ABB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4.429</w:t>
            </w:r>
          </w:p>
        </w:tc>
        <w:tc>
          <w:tcPr>
            <w:tcW w:w="0" w:type="auto"/>
            <w:tcBorders>
              <w:top w:val="single" w:sz="4" w:space="0" w:color="auto"/>
              <w:left w:val="nil"/>
              <w:bottom w:val="nil"/>
              <w:right w:val="single" w:sz="4" w:space="0" w:color="auto"/>
            </w:tcBorders>
            <w:shd w:val="clear" w:color="auto" w:fill="auto"/>
            <w:noWrap/>
            <w:vAlign w:val="center"/>
            <w:hideMark/>
          </w:tcPr>
          <w:p w14:paraId="7BB1892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-221</w:t>
            </w:r>
          </w:p>
        </w:tc>
        <w:tc>
          <w:tcPr>
            <w:tcW w:w="0" w:type="auto"/>
            <w:tcBorders>
              <w:top w:val="single" w:sz="4" w:space="0" w:color="auto"/>
              <w:left w:val="nil"/>
              <w:bottom w:val="nil"/>
              <w:right w:val="single" w:sz="4" w:space="0" w:color="auto"/>
            </w:tcBorders>
            <w:shd w:val="clear" w:color="auto" w:fill="auto"/>
            <w:noWrap/>
            <w:vAlign w:val="center"/>
            <w:hideMark/>
          </w:tcPr>
          <w:p w14:paraId="64E8886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4.208</w:t>
            </w:r>
          </w:p>
        </w:tc>
        <w:tc>
          <w:tcPr>
            <w:tcW w:w="0" w:type="auto"/>
            <w:tcBorders>
              <w:top w:val="single" w:sz="4" w:space="0" w:color="auto"/>
              <w:left w:val="nil"/>
              <w:bottom w:val="nil"/>
              <w:right w:val="single" w:sz="8" w:space="0" w:color="auto"/>
            </w:tcBorders>
            <w:shd w:val="clear" w:color="auto" w:fill="auto"/>
            <w:noWrap/>
            <w:vAlign w:val="center"/>
            <w:hideMark/>
          </w:tcPr>
          <w:p w14:paraId="47C6617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-4,99%</w:t>
            </w:r>
          </w:p>
        </w:tc>
      </w:tr>
      <w:tr w:rsidR="004B71E2" w:rsidRPr="004B71E2" w14:paraId="0659CDD9"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5515528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2E0C1EC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2206477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5F03B0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C1662F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R0076</w:t>
            </w:r>
          </w:p>
        </w:tc>
        <w:tc>
          <w:tcPr>
            <w:tcW w:w="0" w:type="auto"/>
            <w:tcBorders>
              <w:top w:val="nil"/>
              <w:left w:val="nil"/>
              <w:bottom w:val="single" w:sz="4" w:space="0" w:color="auto"/>
              <w:right w:val="single" w:sz="4" w:space="0" w:color="auto"/>
            </w:tcBorders>
            <w:shd w:val="clear" w:color="auto" w:fill="auto"/>
            <w:vAlign w:val="center"/>
            <w:hideMark/>
          </w:tcPr>
          <w:p w14:paraId="11DFD0F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422</w:t>
            </w:r>
          </w:p>
        </w:tc>
        <w:tc>
          <w:tcPr>
            <w:tcW w:w="0" w:type="auto"/>
            <w:tcBorders>
              <w:top w:val="nil"/>
              <w:left w:val="nil"/>
              <w:bottom w:val="single" w:sz="4" w:space="0" w:color="auto"/>
              <w:right w:val="single" w:sz="4" w:space="0" w:color="auto"/>
            </w:tcBorders>
            <w:shd w:val="clear" w:color="auto" w:fill="auto"/>
            <w:vAlign w:val="center"/>
            <w:hideMark/>
          </w:tcPr>
          <w:p w14:paraId="5260336D"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Komunalna oprema</w:t>
            </w:r>
          </w:p>
        </w:tc>
        <w:tc>
          <w:tcPr>
            <w:tcW w:w="0" w:type="auto"/>
            <w:tcBorders>
              <w:top w:val="single" w:sz="4" w:space="0" w:color="auto"/>
              <w:left w:val="nil"/>
              <w:bottom w:val="nil"/>
              <w:right w:val="single" w:sz="4" w:space="0" w:color="auto"/>
            </w:tcBorders>
            <w:shd w:val="clear" w:color="auto" w:fill="auto"/>
            <w:vAlign w:val="center"/>
            <w:hideMark/>
          </w:tcPr>
          <w:p w14:paraId="4FA1B01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2.558</w:t>
            </w:r>
          </w:p>
        </w:tc>
        <w:tc>
          <w:tcPr>
            <w:tcW w:w="0" w:type="auto"/>
            <w:tcBorders>
              <w:top w:val="single" w:sz="4" w:space="0" w:color="auto"/>
              <w:left w:val="nil"/>
              <w:bottom w:val="nil"/>
              <w:right w:val="single" w:sz="4" w:space="0" w:color="auto"/>
            </w:tcBorders>
            <w:shd w:val="clear" w:color="auto" w:fill="auto"/>
            <w:noWrap/>
            <w:vAlign w:val="center"/>
            <w:hideMark/>
          </w:tcPr>
          <w:p w14:paraId="08EC635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-110</w:t>
            </w:r>
          </w:p>
        </w:tc>
        <w:tc>
          <w:tcPr>
            <w:tcW w:w="0" w:type="auto"/>
            <w:tcBorders>
              <w:top w:val="single" w:sz="4" w:space="0" w:color="auto"/>
              <w:left w:val="nil"/>
              <w:bottom w:val="nil"/>
              <w:right w:val="single" w:sz="4" w:space="0" w:color="auto"/>
            </w:tcBorders>
            <w:shd w:val="clear" w:color="auto" w:fill="auto"/>
            <w:noWrap/>
            <w:vAlign w:val="center"/>
            <w:hideMark/>
          </w:tcPr>
          <w:p w14:paraId="6FAC521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2.448</w:t>
            </w:r>
          </w:p>
        </w:tc>
        <w:tc>
          <w:tcPr>
            <w:tcW w:w="0" w:type="auto"/>
            <w:tcBorders>
              <w:top w:val="single" w:sz="4" w:space="0" w:color="auto"/>
              <w:left w:val="nil"/>
              <w:bottom w:val="nil"/>
              <w:right w:val="single" w:sz="8" w:space="0" w:color="auto"/>
            </w:tcBorders>
            <w:shd w:val="clear" w:color="auto" w:fill="auto"/>
            <w:noWrap/>
            <w:vAlign w:val="center"/>
            <w:hideMark/>
          </w:tcPr>
          <w:p w14:paraId="40D6AA8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-4,30%</w:t>
            </w:r>
          </w:p>
        </w:tc>
      </w:tr>
      <w:tr w:rsidR="004B71E2" w:rsidRPr="004B71E2" w14:paraId="174C30BD" w14:textId="77777777" w:rsidTr="004B71E2">
        <w:trPr>
          <w:trHeight w:val="435"/>
        </w:trPr>
        <w:tc>
          <w:tcPr>
            <w:tcW w:w="0" w:type="auto"/>
            <w:vMerge/>
            <w:tcBorders>
              <w:top w:val="nil"/>
              <w:left w:val="single" w:sz="8" w:space="0" w:color="auto"/>
              <w:bottom w:val="single" w:sz="8" w:space="0" w:color="000000"/>
              <w:right w:val="single" w:sz="4" w:space="0" w:color="auto"/>
            </w:tcBorders>
            <w:vAlign w:val="center"/>
            <w:hideMark/>
          </w:tcPr>
          <w:p w14:paraId="3E3AC38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6F6B75F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08989A5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1658B6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0FA247D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R0132</w:t>
            </w:r>
          </w:p>
        </w:tc>
        <w:tc>
          <w:tcPr>
            <w:tcW w:w="0" w:type="auto"/>
            <w:tcBorders>
              <w:top w:val="nil"/>
              <w:left w:val="nil"/>
              <w:bottom w:val="single" w:sz="4" w:space="0" w:color="auto"/>
              <w:right w:val="single" w:sz="4" w:space="0" w:color="auto"/>
            </w:tcBorders>
            <w:shd w:val="clear" w:color="auto" w:fill="auto"/>
            <w:vAlign w:val="center"/>
            <w:hideMark/>
          </w:tcPr>
          <w:p w14:paraId="5FABA16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422</w:t>
            </w:r>
          </w:p>
        </w:tc>
        <w:tc>
          <w:tcPr>
            <w:tcW w:w="0" w:type="auto"/>
            <w:tcBorders>
              <w:top w:val="nil"/>
              <w:left w:val="nil"/>
              <w:bottom w:val="single" w:sz="4" w:space="0" w:color="auto"/>
              <w:right w:val="single" w:sz="4" w:space="0" w:color="auto"/>
            </w:tcBorders>
            <w:shd w:val="clear" w:color="auto" w:fill="auto"/>
            <w:vAlign w:val="center"/>
            <w:hideMark/>
          </w:tcPr>
          <w:p w14:paraId="565BEE7E"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Sportska oprema</w:t>
            </w:r>
          </w:p>
        </w:tc>
        <w:tc>
          <w:tcPr>
            <w:tcW w:w="0" w:type="auto"/>
            <w:tcBorders>
              <w:top w:val="single" w:sz="4" w:space="0" w:color="auto"/>
              <w:left w:val="nil"/>
              <w:bottom w:val="nil"/>
              <w:right w:val="single" w:sz="4" w:space="0" w:color="auto"/>
            </w:tcBorders>
            <w:shd w:val="clear" w:color="auto" w:fill="auto"/>
            <w:vAlign w:val="center"/>
            <w:hideMark/>
          </w:tcPr>
          <w:p w14:paraId="1FD93E3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8.972</w:t>
            </w:r>
          </w:p>
        </w:tc>
        <w:tc>
          <w:tcPr>
            <w:tcW w:w="0" w:type="auto"/>
            <w:tcBorders>
              <w:top w:val="single" w:sz="4" w:space="0" w:color="auto"/>
              <w:left w:val="nil"/>
              <w:bottom w:val="nil"/>
              <w:right w:val="single" w:sz="4" w:space="0" w:color="auto"/>
            </w:tcBorders>
            <w:shd w:val="clear" w:color="auto" w:fill="auto"/>
            <w:noWrap/>
            <w:vAlign w:val="center"/>
            <w:hideMark/>
          </w:tcPr>
          <w:p w14:paraId="6C340FF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-448</w:t>
            </w:r>
          </w:p>
        </w:tc>
        <w:tc>
          <w:tcPr>
            <w:tcW w:w="0" w:type="auto"/>
            <w:tcBorders>
              <w:top w:val="single" w:sz="4" w:space="0" w:color="auto"/>
              <w:left w:val="nil"/>
              <w:bottom w:val="nil"/>
              <w:right w:val="single" w:sz="4" w:space="0" w:color="auto"/>
            </w:tcBorders>
            <w:shd w:val="clear" w:color="auto" w:fill="auto"/>
            <w:noWrap/>
            <w:vAlign w:val="center"/>
            <w:hideMark/>
          </w:tcPr>
          <w:p w14:paraId="2455E7C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8.524</w:t>
            </w:r>
          </w:p>
        </w:tc>
        <w:tc>
          <w:tcPr>
            <w:tcW w:w="0" w:type="auto"/>
            <w:tcBorders>
              <w:top w:val="single" w:sz="4" w:space="0" w:color="auto"/>
              <w:left w:val="nil"/>
              <w:bottom w:val="nil"/>
              <w:right w:val="single" w:sz="8" w:space="0" w:color="auto"/>
            </w:tcBorders>
            <w:shd w:val="clear" w:color="auto" w:fill="auto"/>
            <w:noWrap/>
            <w:vAlign w:val="center"/>
            <w:hideMark/>
          </w:tcPr>
          <w:p w14:paraId="0EA97DC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-4,99%</w:t>
            </w:r>
          </w:p>
        </w:tc>
      </w:tr>
      <w:tr w:rsidR="004B71E2" w:rsidRPr="004B71E2" w14:paraId="2EDE34E4"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60F6818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6BD3DAB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97B04B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F71812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0075963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R0079</w:t>
            </w:r>
          </w:p>
        </w:tc>
        <w:tc>
          <w:tcPr>
            <w:tcW w:w="0" w:type="auto"/>
            <w:tcBorders>
              <w:top w:val="nil"/>
              <w:left w:val="nil"/>
              <w:bottom w:val="single" w:sz="4" w:space="0" w:color="auto"/>
              <w:right w:val="single" w:sz="4" w:space="0" w:color="auto"/>
            </w:tcBorders>
            <w:shd w:val="clear" w:color="auto" w:fill="auto"/>
            <w:vAlign w:val="center"/>
            <w:hideMark/>
          </w:tcPr>
          <w:p w14:paraId="3A112B1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3FAE6958"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usluga</w:t>
            </w:r>
          </w:p>
        </w:tc>
        <w:tc>
          <w:tcPr>
            <w:tcW w:w="0" w:type="auto"/>
            <w:tcBorders>
              <w:top w:val="single" w:sz="4" w:space="0" w:color="auto"/>
              <w:left w:val="nil"/>
              <w:bottom w:val="nil"/>
              <w:right w:val="single" w:sz="4" w:space="0" w:color="auto"/>
            </w:tcBorders>
            <w:shd w:val="clear" w:color="auto" w:fill="auto"/>
            <w:vAlign w:val="center"/>
            <w:hideMark/>
          </w:tcPr>
          <w:p w14:paraId="210C3A6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3.064</w:t>
            </w:r>
          </w:p>
        </w:tc>
        <w:tc>
          <w:tcPr>
            <w:tcW w:w="0" w:type="auto"/>
            <w:tcBorders>
              <w:top w:val="single" w:sz="4" w:space="0" w:color="auto"/>
              <w:left w:val="nil"/>
              <w:bottom w:val="nil"/>
              <w:right w:val="single" w:sz="4" w:space="0" w:color="auto"/>
            </w:tcBorders>
            <w:shd w:val="clear" w:color="auto" w:fill="auto"/>
            <w:noWrap/>
            <w:vAlign w:val="center"/>
            <w:hideMark/>
          </w:tcPr>
          <w:p w14:paraId="6D2A18D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-153</w:t>
            </w:r>
          </w:p>
        </w:tc>
        <w:tc>
          <w:tcPr>
            <w:tcW w:w="0" w:type="auto"/>
            <w:tcBorders>
              <w:top w:val="single" w:sz="4" w:space="0" w:color="auto"/>
              <w:left w:val="nil"/>
              <w:bottom w:val="nil"/>
              <w:right w:val="single" w:sz="4" w:space="0" w:color="auto"/>
            </w:tcBorders>
            <w:shd w:val="clear" w:color="auto" w:fill="auto"/>
            <w:noWrap/>
            <w:vAlign w:val="center"/>
            <w:hideMark/>
          </w:tcPr>
          <w:p w14:paraId="03073D7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2.911</w:t>
            </w:r>
          </w:p>
        </w:tc>
        <w:tc>
          <w:tcPr>
            <w:tcW w:w="0" w:type="auto"/>
            <w:tcBorders>
              <w:top w:val="single" w:sz="4" w:space="0" w:color="auto"/>
              <w:left w:val="nil"/>
              <w:bottom w:val="nil"/>
              <w:right w:val="single" w:sz="8" w:space="0" w:color="auto"/>
            </w:tcBorders>
            <w:shd w:val="clear" w:color="auto" w:fill="auto"/>
            <w:noWrap/>
            <w:vAlign w:val="center"/>
            <w:hideMark/>
          </w:tcPr>
          <w:p w14:paraId="47CD6D1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-4,99%</w:t>
            </w:r>
          </w:p>
        </w:tc>
      </w:tr>
      <w:tr w:rsidR="004B71E2" w:rsidRPr="004B71E2" w14:paraId="4E8EBEC0"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1D9FE82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1A999AB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11D094E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09ED2D8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AF82BB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R0091</w:t>
            </w:r>
          </w:p>
        </w:tc>
        <w:tc>
          <w:tcPr>
            <w:tcW w:w="0" w:type="auto"/>
            <w:tcBorders>
              <w:top w:val="nil"/>
              <w:left w:val="nil"/>
              <w:bottom w:val="single" w:sz="4" w:space="0" w:color="auto"/>
              <w:right w:val="single" w:sz="4" w:space="0" w:color="auto"/>
            </w:tcBorders>
            <w:shd w:val="clear" w:color="auto" w:fill="auto"/>
            <w:vAlign w:val="center"/>
            <w:hideMark/>
          </w:tcPr>
          <w:p w14:paraId="4DB21AF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44C16FF0"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usluga</w:t>
            </w:r>
          </w:p>
        </w:tc>
        <w:tc>
          <w:tcPr>
            <w:tcW w:w="0" w:type="auto"/>
            <w:tcBorders>
              <w:top w:val="single" w:sz="4" w:space="0" w:color="auto"/>
              <w:left w:val="nil"/>
              <w:bottom w:val="nil"/>
              <w:right w:val="single" w:sz="4" w:space="0" w:color="auto"/>
            </w:tcBorders>
            <w:shd w:val="clear" w:color="auto" w:fill="auto"/>
            <w:vAlign w:val="center"/>
            <w:hideMark/>
          </w:tcPr>
          <w:p w14:paraId="4BF02DD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2.666</w:t>
            </w:r>
          </w:p>
        </w:tc>
        <w:tc>
          <w:tcPr>
            <w:tcW w:w="0" w:type="auto"/>
            <w:tcBorders>
              <w:top w:val="single" w:sz="4" w:space="0" w:color="auto"/>
              <w:left w:val="nil"/>
              <w:bottom w:val="nil"/>
              <w:right w:val="single" w:sz="4" w:space="0" w:color="auto"/>
            </w:tcBorders>
            <w:shd w:val="clear" w:color="auto" w:fill="auto"/>
            <w:noWrap/>
            <w:vAlign w:val="center"/>
            <w:hideMark/>
          </w:tcPr>
          <w:p w14:paraId="581B814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-133</w:t>
            </w:r>
          </w:p>
        </w:tc>
        <w:tc>
          <w:tcPr>
            <w:tcW w:w="0" w:type="auto"/>
            <w:tcBorders>
              <w:top w:val="single" w:sz="4" w:space="0" w:color="auto"/>
              <w:left w:val="nil"/>
              <w:bottom w:val="nil"/>
              <w:right w:val="single" w:sz="4" w:space="0" w:color="auto"/>
            </w:tcBorders>
            <w:shd w:val="clear" w:color="auto" w:fill="auto"/>
            <w:noWrap/>
            <w:vAlign w:val="center"/>
            <w:hideMark/>
          </w:tcPr>
          <w:p w14:paraId="323B310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2.533</w:t>
            </w:r>
          </w:p>
        </w:tc>
        <w:tc>
          <w:tcPr>
            <w:tcW w:w="0" w:type="auto"/>
            <w:tcBorders>
              <w:top w:val="single" w:sz="4" w:space="0" w:color="auto"/>
              <w:left w:val="nil"/>
              <w:bottom w:val="nil"/>
              <w:right w:val="single" w:sz="8" w:space="0" w:color="auto"/>
            </w:tcBorders>
            <w:shd w:val="clear" w:color="auto" w:fill="auto"/>
            <w:noWrap/>
            <w:vAlign w:val="center"/>
            <w:hideMark/>
          </w:tcPr>
          <w:p w14:paraId="23D5724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-4,99%</w:t>
            </w:r>
          </w:p>
        </w:tc>
      </w:tr>
      <w:tr w:rsidR="004B71E2" w:rsidRPr="004B71E2" w14:paraId="3F6CBBAD" w14:textId="77777777" w:rsidTr="004B71E2">
        <w:trPr>
          <w:trHeight w:val="174"/>
        </w:trPr>
        <w:tc>
          <w:tcPr>
            <w:tcW w:w="0" w:type="auto"/>
            <w:vMerge/>
            <w:tcBorders>
              <w:top w:val="nil"/>
              <w:left w:val="single" w:sz="8" w:space="0" w:color="auto"/>
              <w:bottom w:val="single" w:sz="8" w:space="0" w:color="000000"/>
              <w:right w:val="single" w:sz="4" w:space="0" w:color="auto"/>
            </w:tcBorders>
            <w:vAlign w:val="center"/>
            <w:hideMark/>
          </w:tcPr>
          <w:p w14:paraId="5538B03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7ACD912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B46C7E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56FEC6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51CD963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R0097</w:t>
            </w:r>
          </w:p>
        </w:tc>
        <w:tc>
          <w:tcPr>
            <w:tcW w:w="0" w:type="auto"/>
            <w:tcBorders>
              <w:top w:val="nil"/>
              <w:left w:val="nil"/>
              <w:bottom w:val="single" w:sz="4" w:space="0" w:color="auto"/>
              <w:right w:val="single" w:sz="4" w:space="0" w:color="auto"/>
            </w:tcBorders>
            <w:shd w:val="clear" w:color="auto" w:fill="auto"/>
            <w:vAlign w:val="center"/>
            <w:hideMark/>
          </w:tcPr>
          <w:p w14:paraId="5709AC6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2927CA21"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821E3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2.514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CF0A9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D6033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2.389</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6246566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-4,97%</w:t>
            </w:r>
          </w:p>
        </w:tc>
      </w:tr>
      <w:tr w:rsidR="004B71E2" w:rsidRPr="004B71E2" w14:paraId="602F52F0" w14:textId="77777777" w:rsidTr="004B71E2">
        <w:trPr>
          <w:trHeight w:val="518"/>
        </w:trPr>
        <w:tc>
          <w:tcPr>
            <w:tcW w:w="0" w:type="auto"/>
            <w:vMerge/>
            <w:tcBorders>
              <w:top w:val="nil"/>
              <w:left w:val="single" w:sz="8" w:space="0" w:color="auto"/>
              <w:bottom w:val="single" w:sz="8" w:space="0" w:color="000000"/>
              <w:right w:val="single" w:sz="4" w:space="0" w:color="auto"/>
            </w:tcBorders>
            <w:vAlign w:val="center"/>
            <w:hideMark/>
          </w:tcPr>
          <w:p w14:paraId="4968C00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529BA0C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1000 Javna uprava i administracija</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377338F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 xml:space="preserve"> A200201Materijali rashodi Gradskog vijeća</w:t>
            </w:r>
          </w:p>
        </w:tc>
        <w:tc>
          <w:tcPr>
            <w:tcW w:w="0" w:type="auto"/>
            <w:vMerge/>
            <w:tcBorders>
              <w:top w:val="nil"/>
              <w:left w:val="single" w:sz="4" w:space="0" w:color="auto"/>
              <w:bottom w:val="single" w:sz="8" w:space="0" w:color="000000"/>
              <w:right w:val="single" w:sz="4" w:space="0" w:color="auto"/>
            </w:tcBorders>
            <w:vAlign w:val="center"/>
            <w:hideMark/>
          </w:tcPr>
          <w:p w14:paraId="5A5D840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noWrap/>
            <w:vAlign w:val="bottom"/>
            <w:hideMark/>
          </w:tcPr>
          <w:p w14:paraId="509E8C4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R0244</w:t>
            </w:r>
          </w:p>
        </w:tc>
        <w:tc>
          <w:tcPr>
            <w:tcW w:w="0" w:type="auto"/>
            <w:tcBorders>
              <w:top w:val="nil"/>
              <w:left w:val="nil"/>
              <w:bottom w:val="single" w:sz="4" w:space="0" w:color="auto"/>
              <w:right w:val="single" w:sz="4" w:space="0" w:color="auto"/>
            </w:tcBorders>
            <w:shd w:val="clear" w:color="auto" w:fill="auto"/>
            <w:noWrap/>
            <w:vAlign w:val="bottom"/>
            <w:hideMark/>
          </w:tcPr>
          <w:p w14:paraId="6D797A0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329</w:t>
            </w:r>
          </w:p>
        </w:tc>
        <w:tc>
          <w:tcPr>
            <w:tcW w:w="0" w:type="auto"/>
            <w:tcBorders>
              <w:top w:val="nil"/>
              <w:left w:val="nil"/>
              <w:bottom w:val="single" w:sz="4" w:space="0" w:color="auto"/>
              <w:right w:val="single" w:sz="4" w:space="0" w:color="auto"/>
            </w:tcBorders>
            <w:shd w:val="clear" w:color="auto" w:fill="auto"/>
            <w:vAlign w:val="bottom"/>
            <w:hideMark/>
          </w:tcPr>
          <w:p w14:paraId="684B5BBF"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Naknade članovima radnih tijela Gradskog vijeća</w:t>
            </w:r>
          </w:p>
        </w:tc>
        <w:tc>
          <w:tcPr>
            <w:tcW w:w="0" w:type="auto"/>
            <w:tcBorders>
              <w:top w:val="nil"/>
              <w:left w:val="nil"/>
              <w:bottom w:val="single" w:sz="4" w:space="0" w:color="auto"/>
              <w:right w:val="single" w:sz="4" w:space="0" w:color="auto"/>
            </w:tcBorders>
            <w:shd w:val="clear" w:color="auto" w:fill="auto"/>
            <w:noWrap/>
            <w:vAlign w:val="bottom"/>
            <w:hideMark/>
          </w:tcPr>
          <w:p w14:paraId="2E0B9C4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10.000</w:t>
            </w:r>
          </w:p>
        </w:tc>
        <w:tc>
          <w:tcPr>
            <w:tcW w:w="0" w:type="auto"/>
            <w:tcBorders>
              <w:top w:val="nil"/>
              <w:left w:val="nil"/>
              <w:bottom w:val="single" w:sz="4" w:space="0" w:color="auto"/>
              <w:right w:val="single" w:sz="4" w:space="0" w:color="auto"/>
            </w:tcBorders>
            <w:shd w:val="clear" w:color="auto" w:fill="auto"/>
            <w:noWrap/>
            <w:vAlign w:val="bottom"/>
            <w:hideMark/>
          </w:tcPr>
          <w:p w14:paraId="0E78481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5.000</w:t>
            </w:r>
          </w:p>
        </w:tc>
        <w:tc>
          <w:tcPr>
            <w:tcW w:w="0" w:type="auto"/>
            <w:tcBorders>
              <w:top w:val="nil"/>
              <w:left w:val="nil"/>
              <w:bottom w:val="single" w:sz="4" w:space="0" w:color="auto"/>
              <w:right w:val="single" w:sz="4" w:space="0" w:color="auto"/>
            </w:tcBorders>
            <w:shd w:val="clear" w:color="auto" w:fill="auto"/>
            <w:noWrap/>
            <w:vAlign w:val="center"/>
            <w:hideMark/>
          </w:tcPr>
          <w:p w14:paraId="37722F1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15.000</w:t>
            </w:r>
          </w:p>
        </w:tc>
        <w:tc>
          <w:tcPr>
            <w:tcW w:w="0" w:type="auto"/>
            <w:tcBorders>
              <w:top w:val="nil"/>
              <w:left w:val="nil"/>
              <w:bottom w:val="single" w:sz="4" w:space="0" w:color="auto"/>
              <w:right w:val="single" w:sz="8" w:space="0" w:color="auto"/>
            </w:tcBorders>
            <w:shd w:val="clear" w:color="auto" w:fill="auto"/>
            <w:noWrap/>
            <w:vAlign w:val="center"/>
            <w:hideMark/>
          </w:tcPr>
          <w:p w14:paraId="32862B1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50,00%</w:t>
            </w:r>
          </w:p>
        </w:tc>
      </w:tr>
      <w:tr w:rsidR="004B71E2" w:rsidRPr="004B71E2" w14:paraId="08CC567F" w14:textId="77777777" w:rsidTr="004B71E2">
        <w:trPr>
          <w:trHeight w:val="60"/>
        </w:trPr>
        <w:tc>
          <w:tcPr>
            <w:tcW w:w="0" w:type="auto"/>
            <w:vMerge/>
            <w:tcBorders>
              <w:top w:val="nil"/>
              <w:left w:val="single" w:sz="8" w:space="0" w:color="auto"/>
              <w:bottom w:val="single" w:sz="8" w:space="0" w:color="000000"/>
              <w:right w:val="single" w:sz="4" w:space="0" w:color="auto"/>
            </w:tcBorders>
            <w:vAlign w:val="center"/>
            <w:hideMark/>
          </w:tcPr>
          <w:p w14:paraId="128DB5A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17D9F4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B55478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01A6F2B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noWrap/>
            <w:vAlign w:val="bottom"/>
            <w:hideMark/>
          </w:tcPr>
          <w:p w14:paraId="7CBA586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R0245</w:t>
            </w:r>
          </w:p>
        </w:tc>
        <w:tc>
          <w:tcPr>
            <w:tcW w:w="0" w:type="auto"/>
            <w:tcBorders>
              <w:top w:val="nil"/>
              <w:left w:val="nil"/>
              <w:bottom w:val="single" w:sz="8" w:space="0" w:color="auto"/>
              <w:right w:val="single" w:sz="4" w:space="0" w:color="auto"/>
            </w:tcBorders>
            <w:shd w:val="clear" w:color="auto" w:fill="auto"/>
            <w:noWrap/>
            <w:vAlign w:val="bottom"/>
            <w:hideMark/>
          </w:tcPr>
          <w:p w14:paraId="13DE664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329</w:t>
            </w:r>
          </w:p>
        </w:tc>
        <w:tc>
          <w:tcPr>
            <w:tcW w:w="0" w:type="auto"/>
            <w:tcBorders>
              <w:top w:val="nil"/>
              <w:left w:val="nil"/>
              <w:bottom w:val="single" w:sz="8" w:space="0" w:color="auto"/>
              <w:right w:val="single" w:sz="4" w:space="0" w:color="auto"/>
            </w:tcBorders>
            <w:shd w:val="clear" w:color="auto" w:fill="auto"/>
            <w:vAlign w:val="bottom"/>
            <w:hideMark/>
          </w:tcPr>
          <w:p w14:paraId="56065E60"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Naknade članovima Gradskog vijeća</w:t>
            </w:r>
          </w:p>
        </w:tc>
        <w:tc>
          <w:tcPr>
            <w:tcW w:w="0" w:type="auto"/>
            <w:tcBorders>
              <w:top w:val="nil"/>
              <w:left w:val="nil"/>
              <w:bottom w:val="single" w:sz="8" w:space="0" w:color="auto"/>
              <w:right w:val="single" w:sz="4" w:space="0" w:color="auto"/>
            </w:tcBorders>
            <w:shd w:val="clear" w:color="auto" w:fill="auto"/>
            <w:noWrap/>
            <w:vAlign w:val="bottom"/>
            <w:hideMark/>
          </w:tcPr>
          <w:p w14:paraId="4D5F65A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14.000</w:t>
            </w:r>
          </w:p>
        </w:tc>
        <w:tc>
          <w:tcPr>
            <w:tcW w:w="0" w:type="auto"/>
            <w:tcBorders>
              <w:top w:val="nil"/>
              <w:left w:val="nil"/>
              <w:bottom w:val="single" w:sz="8" w:space="0" w:color="auto"/>
              <w:right w:val="single" w:sz="4" w:space="0" w:color="auto"/>
            </w:tcBorders>
            <w:shd w:val="clear" w:color="auto" w:fill="auto"/>
            <w:noWrap/>
            <w:vAlign w:val="bottom"/>
            <w:hideMark/>
          </w:tcPr>
          <w:p w14:paraId="5FCAF31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4.000</w:t>
            </w:r>
          </w:p>
        </w:tc>
        <w:tc>
          <w:tcPr>
            <w:tcW w:w="0" w:type="auto"/>
            <w:tcBorders>
              <w:top w:val="nil"/>
              <w:left w:val="nil"/>
              <w:bottom w:val="single" w:sz="8" w:space="0" w:color="auto"/>
              <w:right w:val="single" w:sz="4" w:space="0" w:color="auto"/>
            </w:tcBorders>
            <w:shd w:val="clear" w:color="auto" w:fill="auto"/>
            <w:noWrap/>
            <w:vAlign w:val="center"/>
            <w:hideMark/>
          </w:tcPr>
          <w:p w14:paraId="07DD4B4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18.000</w:t>
            </w:r>
          </w:p>
        </w:tc>
        <w:tc>
          <w:tcPr>
            <w:tcW w:w="0" w:type="auto"/>
            <w:tcBorders>
              <w:top w:val="nil"/>
              <w:left w:val="nil"/>
              <w:bottom w:val="single" w:sz="8" w:space="0" w:color="auto"/>
              <w:right w:val="single" w:sz="8" w:space="0" w:color="auto"/>
            </w:tcBorders>
            <w:shd w:val="clear" w:color="auto" w:fill="auto"/>
            <w:noWrap/>
            <w:vAlign w:val="center"/>
            <w:hideMark/>
          </w:tcPr>
          <w:p w14:paraId="4F9E591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28,57%</w:t>
            </w:r>
          </w:p>
        </w:tc>
      </w:tr>
      <w:tr w:rsidR="00A4269C" w:rsidRPr="004B71E2" w14:paraId="1DE4AE66" w14:textId="77777777" w:rsidTr="004B71E2">
        <w:trPr>
          <w:trHeight w:val="480"/>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221EEDC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JVP Grada Karlovca</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1794A22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2001 Vatrogastvo</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3C1D176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A200103 Rashodi za zaposlene JVP</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431843A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 Opći prihodi  i primici</w:t>
            </w:r>
          </w:p>
        </w:tc>
        <w:tc>
          <w:tcPr>
            <w:tcW w:w="0" w:type="auto"/>
            <w:tcBorders>
              <w:top w:val="nil"/>
              <w:left w:val="nil"/>
              <w:bottom w:val="single" w:sz="4" w:space="0" w:color="auto"/>
              <w:right w:val="single" w:sz="4" w:space="0" w:color="auto"/>
            </w:tcBorders>
            <w:shd w:val="clear" w:color="auto" w:fill="auto"/>
            <w:vAlign w:val="center"/>
            <w:hideMark/>
          </w:tcPr>
          <w:p w14:paraId="14E7569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R0207</w:t>
            </w:r>
          </w:p>
        </w:tc>
        <w:tc>
          <w:tcPr>
            <w:tcW w:w="0" w:type="auto"/>
            <w:tcBorders>
              <w:top w:val="nil"/>
              <w:left w:val="nil"/>
              <w:bottom w:val="single" w:sz="4" w:space="0" w:color="auto"/>
              <w:right w:val="single" w:sz="4" w:space="0" w:color="auto"/>
            </w:tcBorders>
            <w:shd w:val="clear" w:color="auto" w:fill="auto"/>
            <w:vAlign w:val="center"/>
            <w:hideMark/>
          </w:tcPr>
          <w:p w14:paraId="09F10C2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312</w:t>
            </w:r>
          </w:p>
        </w:tc>
        <w:tc>
          <w:tcPr>
            <w:tcW w:w="0" w:type="auto"/>
            <w:tcBorders>
              <w:top w:val="nil"/>
              <w:left w:val="nil"/>
              <w:bottom w:val="single" w:sz="4" w:space="0" w:color="auto"/>
              <w:right w:val="single" w:sz="4" w:space="0" w:color="auto"/>
            </w:tcBorders>
            <w:shd w:val="clear" w:color="auto" w:fill="auto"/>
            <w:vAlign w:val="center"/>
            <w:hideMark/>
          </w:tcPr>
          <w:p w14:paraId="7F6B602B"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Ostali rashodi za zaposlene</w:t>
            </w:r>
          </w:p>
        </w:tc>
        <w:tc>
          <w:tcPr>
            <w:tcW w:w="0" w:type="auto"/>
            <w:tcBorders>
              <w:top w:val="nil"/>
              <w:left w:val="nil"/>
              <w:bottom w:val="single" w:sz="4" w:space="0" w:color="auto"/>
              <w:right w:val="single" w:sz="4" w:space="0" w:color="auto"/>
            </w:tcBorders>
            <w:shd w:val="clear" w:color="auto" w:fill="auto"/>
            <w:vAlign w:val="center"/>
            <w:hideMark/>
          </w:tcPr>
          <w:p w14:paraId="5555606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83.536</w:t>
            </w:r>
          </w:p>
        </w:tc>
        <w:tc>
          <w:tcPr>
            <w:tcW w:w="0" w:type="auto"/>
            <w:tcBorders>
              <w:top w:val="nil"/>
              <w:left w:val="nil"/>
              <w:bottom w:val="single" w:sz="4" w:space="0" w:color="auto"/>
              <w:right w:val="single" w:sz="4" w:space="0" w:color="auto"/>
            </w:tcBorders>
            <w:shd w:val="clear" w:color="auto" w:fill="auto"/>
            <w:noWrap/>
            <w:vAlign w:val="center"/>
            <w:hideMark/>
          </w:tcPr>
          <w:p w14:paraId="4761644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-3.500</w:t>
            </w:r>
          </w:p>
        </w:tc>
        <w:tc>
          <w:tcPr>
            <w:tcW w:w="0" w:type="auto"/>
            <w:tcBorders>
              <w:top w:val="nil"/>
              <w:left w:val="nil"/>
              <w:bottom w:val="single" w:sz="4" w:space="0" w:color="auto"/>
              <w:right w:val="single" w:sz="4" w:space="0" w:color="auto"/>
            </w:tcBorders>
            <w:shd w:val="clear" w:color="auto" w:fill="auto"/>
            <w:noWrap/>
            <w:vAlign w:val="center"/>
            <w:hideMark/>
          </w:tcPr>
          <w:p w14:paraId="7E4FFAF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80.036</w:t>
            </w:r>
          </w:p>
        </w:tc>
        <w:tc>
          <w:tcPr>
            <w:tcW w:w="0" w:type="auto"/>
            <w:tcBorders>
              <w:top w:val="nil"/>
              <w:left w:val="nil"/>
              <w:bottom w:val="single" w:sz="4" w:space="0" w:color="auto"/>
              <w:right w:val="single" w:sz="8" w:space="0" w:color="auto"/>
            </w:tcBorders>
            <w:shd w:val="clear" w:color="auto" w:fill="auto"/>
            <w:noWrap/>
            <w:vAlign w:val="center"/>
            <w:hideMark/>
          </w:tcPr>
          <w:p w14:paraId="5D5B980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-4,19%</w:t>
            </w:r>
          </w:p>
        </w:tc>
      </w:tr>
      <w:tr w:rsidR="004B71E2" w:rsidRPr="004B71E2" w14:paraId="08F4C5D4"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69032EB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A23C3A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0916893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09B7DE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283A5FE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R0206</w:t>
            </w:r>
          </w:p>
        </w:tc>
        <w:tc>
          <w:tcPr>
            <w:tcW w:w="0" w:type="auto"/>
            <w:tcBorders>
              <w:top w:val="nil"/>
              <w:left w:val="nil"/>
              <w:bottom w:val="single" w:sz="4" w:space="0" w:color="auto"/>
              <w:right w:val="single" w:sz="4" w:space="0" w:color="auto"/>
            </w:tcBorders>
            <w:shd w:val="clear" w:color="auto" w:fill="auto"/>
            <w:vAlign w:val="center"/>
            <w:hideMark/>
          </w:tcPr>
          <w:p w14:paraId="627E48A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21B72FA7"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(bruto)</w:t>
            </w:r>
          </w:p>
        </w:tc>
        <w:tc>
          <w:tcPr>
            <w:tcW w:w="0" w:type="auto"/>
            <w:tcBorders>
              <w:top w:val="nil"/>
              <w:left w:val="nil"/>
              <w:bottom w:val="single" w:sz="4" w:space="0" w:color="auto"/>
              <w:right w:val="single" w:sz="4" w:space="0" w:color="auto"/>
            </w:tcBorders>
            <w:shd w:val="clear" w:color="auto" w:fill="auto"/>
            <w:vAlign w:val="center"/>
            <w:hideMark/>
          </w:tcPr>
          <w:p w14:paraId="0BABD77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495.336</w:t>
            </w:r>
          </w:p>
        </w:tc>
        <w:tc>
          <w:tcPr>
            <w:tcW w:w="0" w:type="auto"/>
            <w:tcBorders>
              <w:top w:val="nil"/>
              <w:left w:val="nil"/>
              <w:bottom w:val="single" w:sz="4" w:space="0" w:color="auto"/>
              <w:right w:val="single" w:sz="4" w:space="0" w:color="auto"/>
            </w:tcBorders>
            <w:shd w:val="clear" w:color="auto" w:fill="auto"/>
            <w:noWrap/>
            <w:vAlign w:val="center"/>
            <w:hideMark/>
          </w:tcPr>
          <w:p w14:paraId="5A76844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2.050</w:t>
            </w:r>
          </w:p>
        </w:tc>
        <w:tc>
          <w:tcPr>
            <w:tcW w:w="0" w:type="auto"/>
            <w:tcBorders>
              <w:top w:val="nil"/>
              <w:left w:val="nil"/>
              <w:bottom w:val="single" w:sz="4" w:space="0" w:color="auto"/>
              <w:right w:val="single" w:sz="4" w:space="0" w:color="auto"/>
            </w:tcBorders>
            <w:shd w:val="clear" w:color="auto" w:fill="auto"/>
            <w:noWrap/>
            <w:vAlign w:val="center"/>
            <w:hideMark/>
          </w:tcPr>
          <w:p w14:paraId="0FBD04D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497.386</w:t>
            </w:r>
          </w:p>
        </w:tc>
        <w:tc>
          <w:tcPr>
            <w:tcW w:w="0" w:type="auto"/>
            <w:tcBorders>
              <w:top w:val="nil"/>
              <w:left w:val="nil"/>
              <w:bottom w:val="single" w:sz="4" w:space="0" w:color="auto"/>
              <w:right w:val="single" w:sz="8" w:space="0" w:color="auto"/>
            </w:tcBorders>
            <w:shd w:val="clear" w:color="auto" w:fill="auto"/>
            <w:noWrap/>
            <w:vAlign w:val="center"/>
            <w:hideMark/>
          </w:tcPr>
          <w:p w14:paraId="616F614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0,41%</w:t>
            </w:r>
          </w:p>
        </w:tc>
      </w:tr>
      <w:tr w:rsidR="004B71E2" w:rsidRPr="004B71E2" w14:paraId="11FE19A4" w14:textId="77777777" w:rsidTr="004B71E2">
        <w:trPr>
          <w:trHeight w:val="330"/>
        </w:trPr>
        <w:tc>
          <w:tcPr>
            <w:tcW w:w="0" w:type="auto"/>
            <w:vMerge/>
            <w:tcBorders>
              <w:top w:val="nil"/>
              <w:left w:val="single" w:sz="8" w:space="0" w:color="auto"/>
              <w:bottom w:val="single" w:sz="8" w:space="0" w:color="000000"/>
              <w:right w:val="single" w:sz="4" w:space="0" w:color="auto"/>
            </w:tcBorders>
            <w:vAlign w:val="center"/>
            <w:hideMark/>
          </w:tcPr>
          <w:p w14:paraId="31561D5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FB0B62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949A3D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91EE0C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20A2B15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R0208</w:t>
            </w:r>
          </w:p>
        </w:tc>
        <w:tc>
          <w:tcPr>
            <w:tcW w:w="0" w:type="auto"/>
            <w:tcBorders>
              <w:top w:val="nil"/>
              <w:left w:val="nil"/>
              <w:bottom w:val="single" w:sz="8" w:space="0" w:color="auto"/>
              <w:right w:val="single" w:sz="4" w:space="0" w:color="auto"/>
            </w:tcBorders>
            <w:shd w:val="clear" w:color="auto" w:fill="auto"/>
            <w:vAlign w:val="center"/>
            <w:hideMark/>
          </w:tcPr>
          <w:p w14:paraId="1C7A88D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313</w:t>
            </w:r>
          </w:p>
        </w:tc>
        <w:tc>
          <w:tcPr>
            <w:tcW w:w="0" w:type="auto"/>
            <w:tcBorders>
              <w:top w:val="nil"/>
              <w:left w:val="nil"/>
              <w:bottom w:val="single" w:sz="8" w:space="0" w:color="auto"/>
              <w:right w:val="single" w:sz="4" w:space="0" w:color="auto"/>
            </w:tcBorders>
            <w:shd w:val="clear" w:color="auto" w:fill="auto"/>
            <w:vAlign w:val="center"/>
            <w:hideMark/>
          </w:tcPr>
          <w:p w14:paraId="23E13E7C"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Doprinosi na plaće</w:t>
            </w:r>
          </w:p>
        </w:tc>
        <w:tc>
          <w:tcPr>
            <w:tcW w:w="0" w:type="auto"/>
            <w:tcBorders>
              <w:top w:val="nil"/>
              <w:left w:val="nil"/>
              <w:bottom w:val="single" w:sz="8" w:space="0" w:color="auto"/>
              <w:right w:val="single" w:sz="4" w:space="0" w:color="auto"/>
            </w:tcBorders>
            <w:shd w:val="clear" w:color="auto" w:fill="auto"/>
            <w:vAlign w:val="center"/>
            <w:hideMark/>
          </w:tcPr>
          <w:p w14:paraId="1326D75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109.439</w:t>
            </w:r>
          </w:p>
        </w:tc>
        <w:tc>
          <w:tcPr>
            <w:tcW w:w="0" w:type="auto"/>
            <w:tcBorders>
              <w:top w:val="nil"/>
              <w:left w:val="nil"/>
              <w:bottom w:val="single" w:sz="8" w:space="0" w:color="auto"/>
              <w:right w:val="single" w:sz="4" w:space="0" w:color="auto"/>
            </w:tcBorders>
            <w:shd w:val="clear" w:color="auto" w:fill="auto"/>
            <w:noWrap/>
            <w:vAlign w:val="center"/>
            <w:hideMark/>
          </w:tcPr>
          <w:p w14:paraId="5420ED1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1.450</w:t>
            </w:r>
          </w:p>
        </w:tc>
        <w:tc>
          <w:tcPr>
            <w:tcW w:w="0" w:type="auto"/>
            <w:tcBorders>
              <w:top w:val="nil"/>
              <w:left w:val="nil"/>
              <w:bottom w:val="single" w:sz="8" w:space="0" w:color="auto"/>
              <w:right w:val="single" w:sz="4" w:space="0" w:color="auto"/>
            </w:tcBorders>
            <w:shd w:val="clear" w:color="auto" w:fill="auto"/>
            <w:noWrap/>
            <w:vAlign w:val="center"/>
            <w:hideMark/>
          </w:tcPr>
          <w:p w14:paraId="0E34713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110.889</w:t>
            </w:r>
          </w:p>
        </w:tc>
        <w:tc>
          <w:tcPr>
            <w:tcW w:w="0" w:type="auto"/>
            <w:tcBorders>
              <w:top w:val="nil"/>
              <w:left w:val="nil"/>
              <w:bottom w:val="single" w:sz="8" w:space="0" w:color="auto"/>
              <w:right w:val="single" w:sz="8" w:space="0" w:color="auto"/>
            </w:tcBorders>
            <w:shd w:val="clear" w:color="auto" w:fill="auto"/>
            <w:noWrap/>
            <w:vAlign w:val="center"/>
            <w:hideMark/>
          </w:tcPr>
          <w:p w14:paraId="0CE6EC2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1,32%</w:t>
            </w:r>
          </w:p>
        </w:tc>
      </w:tr>
      <w:tr w:rsidR="00D914CE" w:rsidRPr="004B71E2" w14:paraId="2589AA72" w14:textId="77777777" w:rsidTr="004B71E2">
        <w:trPr>
          <w:trHeight w:val="225"/>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5C2A660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UO za proračun i financije</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6198A58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1000 Javna uprava i administracija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8142D5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A100001 Materijalni i financijski rashodi poslovanja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91BA2D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 Opći prihodi i primici proračuna</w:t>
            </w:r>
          </w:p>
        </w:tc>
        <w:tc>
          <w:tcPr>
            <w:tcW w:w="0" w:type="auto"/>
            <w:tcBorders>
              <w:top w:val="nil"/>
              <w:left w:val="nil"/>
              <w:bottom w:val="single" w:sz="4" w:space="0" w:color="auto"/>
              <w:right w:val="single" w:sz="4" w:space="0" w:color="auto"/>
            </w:tcBorders>
            <w:shd w:val="clear" w:color="auto" w:fill="auto"/>
            <w:vAlign w:val="center"/>
            <w:hideMark/>
          </w:tcPr>
          <w:p w14:paraId="3442FC3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R0261</w:t>
            </w:r>
          </w:p>
        </w:tc>
        <w:tc>
          <w:tcPr>
            <w:tcW w:w="0" w:type="auto"/>
            <w:tcBorders>
              <w:top w:val="nil"/>
              <w:left w:val="nil"/>
              <w:bottom w:val="single" w:sz="4" w:space="0" w:color="auto"/>
              <w:right w:val="single" w:sz="4" w:space="0" w:color="auto"/>
            </w:tcBorders>
            <w:shd w:val="clear" w:color="auto" w:fill="auto"/>
            <w:vAlign w:val="center"/>
            <w:hideMark/>
          </w:tcPr>
          <w:p w14:paraId="08D2388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321</w:t>
            </w:r>
          </w:p>
        </w:tc>
        <w:tc>
          <w:tcPr>
            <w:tcW w:w="0" w:type="auto"/>
            <w:tcBorders>
              <w:top w:val="nil"/>
              <w:left w:val="nil"/>
              <w:bottom w:val="single" w:sz="4" w:space="0" w:color="auto"/>
              <w:right w:val="single" w:sz="4" w:space="0" w:color="auto"/>
            </w:tcBorders>
            <w:shd w:val="clear" w:color="auto" w:fill="auto"/>
            <w:vAlign w:val="center"/>
            <w:hideMark/>
          </w:tcPr>
          <w:p w14:paraId="03CF3A29"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Naknade za prijevoz</w:t>
            </w:r>
          </w:p>
        </w:tc>
        <w:tc>
          <w:tcPr>
            <w:tcW w:w="0" w:type="auto"/>
            <w:tcBorders>
              <w:top w:val="nil"/>
              <w:left w:val="nil"/>
              <w:bottom w:val="single" w:sz="4" w:space="0" w:color="auto"/>
              <w:right w:val="single" w:sz="4" w:space="0" w:color="auto"/>
            </w:tcBorders>
            <w:shd w:val="clear" w:color="auto" w:fill="auto"/>
            <w:vAlign w:val="center"/>
            <w:hideMark/>
          </w:tcPr>
          <w:p w14:paraId="3FF6E35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107.300</w:t>
            </w:r>
          </w:p>
        </w:tc>
        <w:tc>
          <w:tcPr>
            <w:tcW w:w="0" w:type="auto"/>
            <w:tcBorders>
              <w:top w:val="nil"/>
              <w:left w:val="nil"/>
              <w:bottom w:val="single" w:sz="4" w:space="0" w:color="auto"/>
              <w:right w:val="single" w:sz="4" w:space="0" w:color="auto"/>
            </w:tcBorders>
            <w:shd w:val="clear" w:color="auto" w:fill="auto"/>
            <w:noWrap/>
            <w:vAlign w:val="center"/>
            <w:hideMark/>
          </w:tcPr>
          <w:p w14:paraId="7D7BDC5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-1.290</w:t>
            </w:r>
          </w:p>
        </w:tc>
        <w:tc>
          <w:tcPr>
            <w:tcW w:w="0" w:type="auto"/>
            <w:tcBorders>
              <w:top w:val="nil"/>
              <w:left w:val="nil"/>
              <w:bottom w:val="single" w:sz="4" w:space="0" w:color="auto"/>
              <w:right w:val="single" w:sz="4" w:space="0" w:color="auto"/>
            </w:tcBorders>
            <w:shd w:val="clear" w:color="auto" w:fill="auto"/>
            <w:noWrap/>
            <w:vAlign w:val="center"/>
            <w:hideMark/>
          </w:tcPr>
          <w:p w14:paraId="13C0D2B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106.010</w:t>
            </w:r>
          </w:p>
        </w:tc>
        <w:tc>
          <w:tcPr>
            <w:tcW w:w="0" w:type="auto"/>
            <w:tcBorders>
              <w:top w:val="nil"/>
              <w:left w:val="nil"/>
              <w:bottom w:val="single" w:sz="4" w:space="0" w:color="auto"/>
              <w:right w:val="single" w:sz="8" w:space="0" w:color="auto"/>
            </w:tcBorders>
            <w:shd w:val="clear" w:color="auto" w:fill="auto"/>
            <w:noWrap/>
            <w:vAlign w:val="center"/>
            <w:hideMark/>
          </w:tcPr>
          <w:p w14:paraId="6761947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-1,20%</w:t>
            </w:r>
          </w:p>
        </w:tc>
      </w:tr>
      <w:tr w:rsidR="004B71E2" w:rsidRPr="004B71E2" w14:paraId="3898670D" w14:textId="77777777" w:rsidTr="004B71E2">
        <w:trPr>
          <w:trHeight w:val="554"/>
        </w:trPr>
        <w:tc>
          <w:tcPr>
            <w:tcW w:w="0" w:type="auto"/>
            <w:vMerge/>
            <w:tcBorders>
              <w:top w:val="nil"/>
              <w:left w:val="single" w:sz="8" w:space="0" w:color="auto"/>
              <w:bottom w:val="single" w:sz="8" w:space="0" w:color="000000"/>
              <w:right w:val="single" w:sz="4" w:space="0" w:color="auto"/>
            </w:tcBorders>
            <w:vAlign w:val="center"/>
            <w:hideMark/>
          </w:tcPr>
          <w:p w14:paraId="2D5C8BA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265DD3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28E410C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5065341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558BD88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R0265</w:t>
            </w:r>
          </w:p>
        </w:tc>
        <w:tc>
          <w:tcPr>
            <w:tcW w:w="0" w:type="auto"/>
            <w:tcBorders>
              <w:top w:val="nil"/>
              <w:left w:val="nil"/>
              <w:bottom w:val="single" w:sz="4" w:space="0" w:color="auto"/>
              <w:right w:val="single" w:sz="4" w:space="0" w:color="auto"/>
            </w:tcBorders>
            <w:shd w:val="clear" w:color="auto" w:fill="auto"/>
            <w:vAlign w:val="center"/>
            <w:hideMark/>
          </w:tcPr>
          <w:p w14:paraId="70FE972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343</w:t>
            </w:r>
          </w:p>
        </w:tc>
        <w:tc>
          <w:tcPr>
            <w:tcW w:w="0" w:type="auto"/>
            <w:tcBorders>
              <w:top w:val="nil"/>
              <w:left w:val="nil"/>
              <w:bottom w:val="single" w:sz="4" w:space="0" w:color="auto"/>
              <w:right w:val="single" w:sz="4" w:space="0" w:color="auto"/>
            </w:tcBorders>
            <w:shd w:val="clear" w:color="auto" w:fill="auto"/>
            <w:vAlign w:val="center"/>
            <w:hideMark/>
          </w:tcPr>
          <w:p w14:paraId="71F95A0E"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Bankarske usluge i usluge platnog prometa</w:t>
            </w:r>
          </w:p>
        </w:tc>
        <w:tc>
          <w:tcPr>
            <w:tcW w:w="0" w:type="auto"/>
            <w:tcBorders>
              <w:top w:val="nil"/>
              <w:left w:val="nil"/>
              <w:bottom w:val="single" w:sz="4" w:space="0" w:color="auto"/>
              <w:right w:val="single" w:sz="4" w:space="0" w:color="auto"/>
            </w:tcBorders>
            <w:shd w:val="clear" w:color="auto" w:fill="auto"/>
            <w:vAlign w:val="center"/>
            <w:hideMark/>
          </w:tcPr>
          <w:p w14:paraId="0600AF6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50.000</w:t>
            </w:r>
          </w:p>
        </w:tc>
        <w:tc>
          <w:tcPr>
            <w:tcW w:w="0" w:type="auto"/>
            <w:tcBorders>
              <w:top w:val="nil"/>
              <w:left w:val="nil"/>
              <w:bottom w:val="single" w:sz="4" w:space="0" w:color="auto"/>
              <w:right w:val="single" w:sz="4" w:space="0" w:color="auto"/>
            </w:tcBorders>
            <w:shd w:val="clear" w:color="auto" w:fill="auto"/>
            <w:noWrap/>
            <w:vAlign w:val="center"/>
            <w:hideMark/>
          </w:tcPr>
          <w:p w14:paraId="635657B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2.340</w:t>
            </w:r>
          </w:p>
        </w:tc>
        <w:tc>
          <w:tcPr>
            <w:tcW w:w="0" w:type="auto"/>
            <w:tcBorders>
              <w:top w:val="nil"/>
              <w:left w:val="nil"/>
              <w:bottom w:val="single" w:sz="4" w:space="0" w:color="auto"/>
              <w:right w:val="single" w:sz="4" w:space="0" w:color="auto"/>
            </w:tcBorders>
            <w:shd w:val="clear" w:color="auto" w:fill="auto"/>
            <w:noWrap/>
            <w:vAlign w:val="center"/>
            <w:hideMark/>
          </w:tcPr>
          <w:p w14:paraId="0270CC8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52.340</w:t>
            </w:r>
          </w:p>
        </w:tc>
        <w:tc>
          <w:tcPr>
            <w:tcW w:w="0" w:type="auto"/>
            <w:tcBorders>
              <w:top w:val="nil"/>
              <w:left w:val="nil"/>
              <w:bottom w:val="single" w:sz="4" w:space="0" w:color="auto"/>
              <w:right w:val="single" w:sz="8" w:space="0" w:color="auto"/>
            </w:tcBorders>
            <w:shd w:val="clear" w:color="auto" w:fill="auto"/>
            <w:noWrap/>
            <w:vAlign w:val="center"/>
            <w:hideMark/>
          </w:tcPr>
          <w:p w14:paraId="3C62E28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4,68%</w:t>
            </w:r>
          </w:p>
        </w:tc>
      </w:tr>
      <w:tr w:rsidR="004B71E2" w:rsidRPr="00D914CE" w14:paraId="39F45A3B" w14:textId="77777777" w:rsidTr="004B71E2">
        <w:trPr>
          <w:trHeight w:val="194"/>
        </w:trPr>
        <w:tc>
          <w:tcPr>
            <w:tcW w:w="0" w:type="auto"/>
            <w:vMerge/>
            <w:tcBorders>
              <w:top w:val="nil"/>
              <w:left w:val="single" w:sz="8" w:space="0" w:color="auto"/>
              <w:bottom w:val="single" w:sz="8" w:space="0" w:color="000000"/>
              <w:right w:val="single" w:sz="4" w:space="0" w:color="auto"/>
            </w:tcBorders>
            <w:vAlign w:val="center"/>
            <w:hideMark/>
          </w:tcPr>
          <w:p w14:paraId="49B635B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E36843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C7B25A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A100002 Rashodi za zaposlene u Gradskoj upravi</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B60FC5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 Opći prihodi i primici proračuna</w:t>
            </w:r>
          </w:p>
        </w:tc>
        <w:tc>
          <w:tcPr>
            <w:tcW w:w="0" w:type="auto"/>
            <w:tcBorders>
              <w:top w:val="nil"/>
              <w:left w:val="nil"/>
              <w:bottom w:val="single" w:sz="4" w:space="0" w:color="auto"/>
              <w:right w:val="single" w:sz="4" w:space="0" w:color="auto"/>
            </w:tcBorders>
            <w:shd w:val="clear" w:color="auto" w:fill="auto"/>
            <w:vAlign w:val="center"/>
            <w:hideMark/>
          </w:tcPr>
          <w:p w14:paraId="32BD930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R0255</w:t>
            </w:r>
          </w:p>
        </w:tc>
        <w:tc>
          <w:tcPr>
            <w:tcW w:w="0" w:type="auto"/>
            <w:tcBorders>
              <w:top w:val="nil"/>
              <w:left w:val="nil"/>
              <w:bottom w:val="single" w:sz="4" w:space="0" w:color="auto"/>
              <w:right w:val="single" w:sz="4" w:space="0" w:color="auto"/>
            </w:tcBorders>
            <w:shd w:val="clear" w:color="auto" w:fill="auto"/>
            <w:vAlign w:val="center"/>
            <w:hideMark/>
          </w:tcPr>
          <w:p w14:paraId="2DBE9CA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048CB173"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za zaposlene</w:t>
            </w:r>
          </w:p>
        </w:tc>
        <w:tc>
          <w:tcPr>
            <w:tcW w:w="0" w:type="auto"/>
            <w:tcBorders>
              <w:top w:val="nil"/>
              <w:left w:val="nil"/>
              <w:bottom w:val="single" w:sz="4" w:space="0" w:color="auto"/>
              <w:right w:val="single" w:sz="4" w:space="0" w:color="auto"/>
            </w:tcBorders>
            <w:shd w:val="clear" w:color="auto" w:fill="auto"/>
            <w:vAlign w:val="center"/>
            <w:hideMark/>
          </w:tcPr>
          <w:p w14:paraId="2480492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2.600.000</w:t>
            </w:r>
          </w:p>
        </w:tc>
        <w:tc>
          <w:tcPr>
            <w:tcW w:w="0" w:type="auto"/>
            <w:tcBorders>
              <w:top w:val="nil"/>
              <w:left w:val="nil"/>
              <w:bottom w:val="single" w:sz="4" w:space="0" w:color="auto"/>
              <w:right w:val="single" w:sz="4" w:space="0" w:color="auto"/>
            </w:tcBorders>
            <w:shd w:val="clear" w:color="auto" w:fill="auto"/>
            <w:noWrap/>
            <w:vAlign w:val="center"/>
            <w:hideMark/>
          </w:tcPr>
          <w:p w14:paraId="6882C50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-29.785</w:t>
            </w:r>
          </w:p>
        </w:tc>
        <w:tc>
          <w:tcPr>
            <w:tcW w:w="0" w:type="auto"/>
            <w:tcBorders>
              <w:top w:val="nil"/>
              <w:left w:val="nil"/>
              <w:bottom w:val="single" w:sz="4" w:space="0" w:color="auto"/>
              <w:right w:val="single" w:sz="4" w:space="0" w:color="auto"/>
            </w:tcBorders>
            <w:shd w:val="clear" w:color="auto" w:fill="auto"/>
            <w:noWrap/>
            <w:vAlign w:val="center"/>
            <w:hideMark/>
          </w:tcPr>
          <w:p w14:paraId="7BCDFE1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2.570.215</w:t>
            </w:r>
          </w:p>
        </w:tc>
        <w:tc>
          <w:tcPr>
            <w:tcW w:w="0" w:type="auto"/>
            <w:tcBorders>
              <w:top w:val="nil"/>
              <w:left w:val="nil"/>
              <w:bottom w:val="single" w:sz="4" w:space="0" w:color="auto"/>
              <w:right w:val="single" w:sz="8" w:space="0" w:color="auto"/>
            </w:tcBorders>
            <w:shd w:val="clear" w:color="auto" w:fill="auto"/>
            <w:noWrap/>
            <w:vAlign w:val="center"/>
            <w:hideMark/>
          </w:tcPr>
          <w:p w14:paraId="289A13B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-1,15%</w:t>
            </w:r>
          </w:p>
        </w:tc>
      </w:tr>
      <w:tr w:rsidR="004B71E2" w:rsidRPr="004B71E2" w14:paraId="3BD50D77" w14:textId="77777777" w:rsidTr="004B71E2">
        <w:trPr>
          <w:trHeight w:val="254"/>
        </w:trPr>
        <w:tc>
          <w:tcPr>
            <w:tcW w:w="0" w:type="auto"/>
            <w:vMerge/>
            <w:tcBorders>
              <w:top w:val="nil"/>
              <w:left w:val="single" w:sz="8" w:space="0" w:color="auto"/>
              <w:bottom w:val="single" w:sz="8" w:space="0" w:color="000000"/>
              <w:right w:val="single" w:sz="4" w:space="0" w:color="auto"/>
            </w:tcBorders>
            <w:vAlign w:val="center"/>
            <w:hideMark/>
          </w:tcPr>
          <w:p w14:paraId="6E366D1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903D52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63155C9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458DC66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B01241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R0256</w:t>
            </w:r>
          </w:p>
        </w:tc>
        <w:tc>
          <w:tcPr>
            <w:tcW w:w="0" w:type="auto"/>
            <w:tcBorders>
              <w:top w:val="nil"/>
              <w:left w:val="nil"/>
              <w:bottom w:val="single" w:sz="4" w:space="0" w:color="auto"/>
              <w:right w:val="single" w:sz="4" w:space="0" w:color="auto"/>
            </w:tcBorders>
            <w:shd w:val="clear" w:color="auto" w:fill="auto"/>
            <w:vAlign w:val="center"/>
            <w:hideMark/>
          </w:tcPr>
          <w:p w14:paraId="25D1D1C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7D68C5D5"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u naravi</w:t>
            </w:r>
          </w:p>
        </w:tc>
        <w:tc>
          <w:tcPr>
            <w:tcW w:w="0" w:type="auto"/>
            <w:tcBorders>
              <w:top w:val="nil"/>
              <w:left w:val="nil"/>
              <w:bottom w:val="single" w:sz="4" w:space="0" w:color="auto"/>
              <w:right w:val="single" w:sz="4" w:space="0" w:color="auto"/>
            </w:tcBorders>
            <w:shd w:val="clear" w:color="auto" w:fill="auto"/>
            <w:vAlign w:val="center"/>
            <w:hideMark/>
          </w:tcPr>
          <w:p w14:paraId="377A6BB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19.200</w:t>
            </w:r>
          </w:p>
        </w:tc>
        <w:tc>
          <w:tcPr>
            <w:tcW w:w="0" w:type="auto"/>
            <w:tcBorders>
              <w:top w:val="nil"/>
              <w:left w:val="nil"/>
              <w:bottom w:val="single" w:sz="4" w:space="0" w:color="auto"/>
              <w:right w:val="single" w:sz="4" w:space="0" w:color="auto"/>
            </w:tcBorders>
            <w:shd w:val="clear" w:color="auto" w:fill="auto"/>
            <w:noWrap/>
            <w:vAlign w:val="center"/>
            <w:hideMark/>
          </w:tcPr>
          <w:p w14:paraId="6E836F0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-960</w:t>
            </w:r>
          </w:p>
        </w:tc>
        <w:tc>
          <w:tcPr>
            <w:tcW w:w="0" w:type="auto"/>
            <w:tcBorders>
              <w:top w:val="nil"/>
              <w:left w:val="nil"/>
              <w:bottom w:val="single" w:sz="4" w:space="0" w:color="auto"/>
              <w:right w:val="single" w:sz="4" w:space="0" w:color="auto"/>
            </w:tcBorders>
            <w:shd w:val="clear" w:color="auto" w:fill="auto"/>
            <w:noWrap/>
            <w:vAlign w:val="center"/>
            <w:hideMark/>
          </w:tcPr>
          <w:p w14:paraId="43480D3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18.240</w:t>
            </w:r>
          </w:p>
        </w:tc>
        <w:tc>
          <w:tcPr>
            <w:tcW w:w="0" w:type="auto"/>
            <w:tcBorders>
              <w:top w:val="nil"/>
              <w:left w:val="nil"/>
              <w:bottom w:val="single" w:sz="4" w:space="0" w:color="auto"/>
              <w:right w:val="single" w:sz="8" w:space="0" w:color="auto"/>
            </w:tcBorders>
            <w:shd w:val="clear" w:color="auto" w:fill="auto"/>
            <w:noWrap/>
            <w:vAlign w:val="center"/>
            <w:hideMark/>
          </w:tcPr>
          <w:p w14:paraId="3E2F68D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4B71E2" w14:paraId="6AED1658" w14:textId="77777777" w:rsidTr="004B71E2">
        <w:trPr>
          <w:trHeight w:val="414"/>
        </w:trPr>
        <w:tc>
          <w:tcPr>
            <w:tcW w:w="0" w:type="auto"/>
            <w:vMerge/>
            <w:tcBorders>
              <w:top w:val="nil"/>
              <w:left w:val="single" w:sz="8" w:space="0" w:color="auto"/>
              <w:bottom w:val="single" w:sz="8" w:space="0" w:color="000000"/>
              <w:right w:val="single" w:sz="4" w:space="0" w:color="auto"/>
            </w:tcBorders>
            <w:vAlign w:val="center"/>
            <w:hideMark/>
          </w:tcPr>
          <w:p w14:paraId="77726B8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B93864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659293F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4343BD5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18C4163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R0257</w:t>
            </w:r>
          </w:p>
        </w:tc>
        <w:tc>
          <w:tcPr>
            <w:tcW w:w="0" w:type="auto"/>
            <w:tcBorders>
              <w:top w:val="nil"/>
              <w:left w:val="nil"/>
              <w:bottom w:val="single" w:sz="4" w:space="0" w:color="auto"/>
              <w:right w:val="single" w:sz="4" w:space="0" w:color="auto"/>
            </w:tcBorders>
            <w:shd w:val="clear" w:color="auto" w:fill="auto"/>
            <w:vAlign w:val="center"/>
            <w:hideMark/>
          </w:tcPr>
          <w:p w14:paraId="3595F54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312</w:t>
            </w:r>
          </w:p>
        </w:tc>
        <w:tc>
          <w:tcPr>
            <w:tcW w:w="0" w:type="auto"/>
            <w:tcBorders>
              <w:top w:val="nil"/>
              <w:left w:val="nil"/>
              <w:bottom w:val="single" w:sz="4" w:space="0" w:color="auto"/>
              <w:right w:val="single" w:sz="4" w:space="0" w:color="auto"/>
            </w:tcBorders>
            <w:shd w:val="clear" w:color="auto" w:fill="auto"/>
            <w:vAlign w:val="center"/>
            <w:hideMark/>
          </w:tcPr>
          <w:p w14:paraId="54EEA94F"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Ostali rashodi za zaposlene</w:t>
            </w:r>
          </w:p>
        </w:tc>
        <w:tc>
          <w:tcPr>
            <w:tcW w:w="0" w:type="auto"/>
            <w:tcBorders>
              <w:top w:val="nil"/>
              <w:left w:val="nil"/>
              <w:bottom w:val="single" w:sz="4" w:space="0" w:color="auto"/>
              <w:right w:val="single" w:sz="4" w:space="0" w:color="auto"/>
            </w:tcBorders>
            <w:shd w:val="clear" w:color="auto" w:fill="auto"/>
            <w:vAlign w:val="center"/>
            <w:hideMark/>
          </w:tcPr>
          <w:p w14:paraId="62E22EB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357.000</w:t>
            </w:r>
          </w:p>
        </w:tc>
        <w:tc>
          <w:tcPr>
            <w:tcW w:w="0" w:type="auto"/>
            <w:tcBorders>
              <w:top w:val="nil"/>
              <w:left w:val="nil"/>
              <w:bottom w:val="single" w:sz="4" w:space="0" w:color="auto"/>
              <w:right w:val="single" w:sz="4" w:space="0" w:color="auto"/>
            </w:tcBorders>
            <w:shd w:val="clear" w:color="auto" w:fill="auto"/>
            <w:noWrap/>
            <w:vAlign w:val="center"/>
            <w:hideMark/>
          </w:tcPr>
          <w:p w14:paraId="1A26F55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21.785</w:t>
            </w:r>
          </w:p>
        </w:tc>
        <w:tc>
          <w:tcPr>
            <w:tcW w:w="0" w:type="auto"/>
            <w:tcBorders>
              <w:top w:val="nil"/>
              <w:left w:val="nil"/>
              <w:bottom w:val="single" w:sz="4" w:space="0" w:color="auto"/>
              <w:right w:val="single" w:sz="4" w:space="0" w:color="auto"/>
            </w:tcBorders>
            <w:shd w:val="clear" w:color="auto" w:fill="auto"/>
            <w:noWrap/>
            <w:vAlign w:val="center"/>
            <w:hideMark/>
          </w:tcPr>
          <w:p w14:paraId="639F537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378.785</w:t>
            </w:r>
          </w:p>
        </w:tc>
        <w:tc>
          <w:tcPr>
            <w:tcW w:w="0" w:type="auto"/>
            <w:tcBorders>
              <w:top w:val="nil"/>
              <w:left w:val="nil"/>
              <w:bottom w:val="single" w:sz="4" w:space="0" w:color="auto"/>
              <w:right w:val="single" w:sz="8" w:space="0" w:color="auto"/>
            </w:tcBorders>
            <w:shd w:val="clear" w:color="auto" w:fill="auto"/>
            <w:noWrap/>
            <w:vAlign w:val="center"/>
            <w:hideMark/>
          </w:tcPr>
          <w:p w14:paraId="7252BB6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6,10%</w:t>
            </w:r>
          </w:p>
        </w:tc>
      </w:tr>
      <w:tr w:rsidR="004B71E2" w:rsidRPr="004B71E2" w14:paraId="3E39AE32" w14:textId="77777777" w:rsidTr="004B71E2">
        <w:trPr>
          <w:trHeight w:val="406"/>
        </w:trPr>
        <w:tc>
          <w:tcPr>
            <w:tcW w:w="0" w:type="auto"/>
            <w:vMerge/>
            <w:tcBorders>
              <w:top w:val="nil"/>
              <w:left w:val="single" w:sz="8" w:space="0" w:color="auto"/>
              <w:bottom w:val="single" w:sz="8" w:space="0" w:color="000000"/>
              <w:right w:val="single" w:sz="4" w:space="0" w:color="auto"/>
            </w:tcBorders>
            <w:vAlign w:val="center"/>
            <w:hideMark/>
          </w:tcPr>
          <w:p w14:paraId="247F0E6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958569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0CFDC7A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7EE1166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1C24505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R0258</w:t>
            </w:r>
          </w:p>
        </w:tc>
        <w:tc>
          <w:tcPr>
            <w:tcW w:w="0" w:type="auto"/>
            <w:tcBorders>
              <w:top w:val="nil"/>
              <w:left w:val="nil"/>
              <w:bottom w:val="single" w:sz="4" w:space="0" w:color="auto"/>
              <w:right w:val="single" w:sz="4" w:space="0" w:color="auto"/>
            </w:tcBorders>
            <w:shd w:val="clear" w:color="auto" w:fill="auto"/>
            <w:vAlign w:val="center"/>
            <w:hideMark/>
          </w:tcPr>
          <w:p w14:paraId="382C0AC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313</w:t>
            </w:r>
          </w:p>
        </w:tc>
        <w:tc>
          <w:tcPr>
            <w:tcW w:w="0" w:type="auto"/>
            <w:tcBorders>
              <w:top w:val="nil"/>
              <w:left w:val="nil"/>
              <w:bottom w:val="single" w:sz="4" w:space="0" w:color="auto"/>
              <w:right w:val="single" w:sz="4" w:space="0" w:color="auto"/>
            </w:tcBorders>
            <w:shd w:val="clear" w:color="auto" w:fill="auto"/>
            <w:vAlign w:val="center"/>
            <w:hideMark/>
          </w:tcPr>
          <w:p w14:paraId="0CA64BF6"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Doprinosi za zdravstveno osiguranje</w:t>
            </w:r>
          </w:p>
        </w:tc>
        <w:tc>
          <w:tcPr>
            <w:tcW w:w="0" w:type="auto"/>
            <w:tcBorders>
              <w:top w:val="nil"/>
              <w:left w:val="nil"/>
              <w:bottom w:val="single" w:sz="4" w:space="0" w:color="auto"/>
              <w:right w:val="single" w:sz="4" w:space="0" w:color="auto"/>
            </w:tcBorders>
            <w:shd w:val="clear" w:color="auto" w:fill="auto"/>
            <w:vAlign w:val="center"/>
            <w:hideMark/>
          </w:tcPr>
          <w:p w14:paraId="62BCE3C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418.590</w:t>
            </w:r>
          </w:p>
        </w:tc>
        <w:tc>
          <w:tcPr>
            <w:tcW w:w="0" w:type="auto"/>
            <w:tcBorders>
              <w:top w:val="nil"/>
              <w:left w:val="nil"/>
              <w:bottom w:val="single" w:sz="4" w:space="0" w:color="auto"/>
              <w:right w:val="single" w:sz="4" w:space="0" w:color="auto"/>
            </w:tcBorders>
            <w:shd w:val="clear" w:color="auto" w:fill="auto"/>
            <w:noWrap/>
            <w:vAlign w:val="center"/>
            <w:hideMark/>
          </w:tcPr>
          <w:p w14:paraId="037B00B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-2.456</w:t>
            </w:r>
          </w:p>
        </w:tc>
        <w:tc>
          <w:tcPr>
            <w:tcW w:w="0" w:type="auto"/>
            <w:tcBorders>
              <w:top w:val="nil"/>
              <w:left w:val="nil"/>
              <w:bottom w:val="single" w:sz="4" w:space="0" w:color="auto"/>
              <w:right w:val="single" w:sz="4" w:space="0" w:color="auto"/>
            </w:tcBorders>
            <w:shd w:val="clear" w:color="auto" w:fill="auto"/>
            <w:noWrap/>
            <w:vAlign w:val="center"/>
            <w:hideMark/>
          </w:tcPr>
          <w:p w14:paraId="20D83C6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416.134</w:t>
            </w:r>
          </w:p>
        </w:tc>
        <w:tc>
          <w:tcPr>
            <w:tcW w:w="0" w:type="auto"/>
            <w:tcBorders>
              <w:top w:val="nil"/>
              <w:left w:val="nil"/>
              <w:bottom w:val="single" w:sz="4" w:space="0" w:color="auto"/>
              <w:right w:val="single" w:sz="8" w:space="0" w:color="auto"/>
            </w:tcBorders>
            <w:shd w:val="clear" w:color="auto" w:fill="auto"/>
            <w:noWrap/>
            <w:vAlign w:val="center"/>
            <w:hideMark/>
          </w:tcPr>
          <w:p w14:paraId="229160C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-0,59%</w:t>
            </w:r>
          </w:p>
        </w:tc>
      </w:tr>
      <w:tr w:rsidR="004B71E2" w:rsidRPr="00D914CE" w14:paraId="25B8CFBE" w14:textId="77777777" w:rsidTr="004B71E2">
        <w:trPr>
          <w:trHeight w:val="600"/>
        </w:trPr>
        <w:tc>
          <w:tcPr>
            <w:tcW w:w="0" w:type="auto"/>
            <w:vMerge/>
            <w:tcBorders>
              <w:top w:val="nil"/>
              <w:left w:val="single" w:sz="8" w:space="0" w:color="auto"/>
              <w:bottom w:val="single" w:sz="8" w:space="0" w:color="000000"/>
              <w:right w:val="single" w:sz="4" w:space="0" w:color="auto"/>
            </w:tcBorders>
            <w:vAlign w:val="center"/>
            <w:hideMark/>
          </w:tcPr>
          <w:p w14:paraId="45DC851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7EA7D6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39DA8FA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A100003 Financiranje usluga naplate</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10C6817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 Opći prihodi i primici proračuna</w:t>
            </w:r>
          </w:p>
        </w:tc>
        <w:tc>
          <w:tcPr>
            <w:tcW w:w="0" w:type="auto"/>
            <w:tcBorders>
              <w:top w:val="nil"/>
              <w:left w:val="nil"/>
              <w:bottom w:val="single" w:sz="4" w:space="0" w:color="auto"/>
              <w:right w:val="single" w:sz="4" w:space="0" w:color="auto"/>
            </w:tcBorders>
            <w:shd w:val="clear" w:color="auto" w:fill="auto"/>
            <w:vAlign w:val="center"/>
            <w:hideMark/>
          </w:tcPr>
          <w:p w14:paraId="2A62879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R0254</w:t>
            </w:r>
          </w:p>
        </w:tc>
        <w:tc>
          <w:tcPr>
            <w:tcW w:w="0" w:type="auto"/>
            <w:tcBorders>
              <w:top w:val="nil"/>
              <w:left w:val="nil"/>
              <w:bottom w:val="single" w:sz="4" w:space="0" w:color="auto"/>
              <w:right w:val="single" w:sz="4" w:space="0" w:color="auto"/>
            </w:tcBorders>
            <w:shd w:val="clear" w:color="auto" w:fill="auto"/>
            <w:vAlign w:val="center"/>
            <w:hideMark/>
          </w:tcPr>
          <w:p w14:paraId="20F90E1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0D9D63F7"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 - troškovi naplate NUV za fizičke osobe</w:t>
            </w:r>
          </w:p>
        </w:tc>
        <w:tc>
          <w:tcPr>
            <w:tcW w:w="0" w:type="auto"/>
            <w:tcBorders>
              <w:top w:val="nil"/>
              <w:left w:val="nil"/>
              <w:bottom w:val="single" w:sz="4" w:space="0" w:color="auto"/>
              <w:right w:val="single" w:sz="4" w:space="0" w:color="auto"/>
            </w:tcBorders>
            <w:shd w:val="clear" w:color="auto" w:fill="auto"/>
            <w:vAlign w:val="center"/>
            <w:hideMark/>
          </w:tcPr>
          <w:p w14:paraId="6A10C0A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113.000</w:t>
            </w:r>
          </w:p>
        </w:tc>
        <w:tc>
          <w:tcPr>
            <w:tcW w:w="0" w:type="auto"/>
            <w:tcBorders>
              <w:top w:val="nil"/>
              <w:left w:val="nil"/>
              <w:bottom w:val="single" w:sz="4" w:space="0" w:color="auto"/>
              <w:right w:val="single" w:sz="4" w:space="0" w:color="auto"/>
            </w:tcBorders>
            <w:shd w:val="clear" w:color="auto" w:fill="auto"/>
            <w:noWrap/>
            <w:vAlign w:val="center"/>
            <w:hideMark/>
          </w:tcPr>
          <w:p w14:paraId="1FBB191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2.620</w:t>
            </w:r>
          </w:p>
        </w:tc>
        <w:tc>
          <w:tcPr>
            <w:tcW w:w="0" w:type="auto"/>
            <w:tcBorders>
              <w:top w:val="nil"/>
              <w:left w:val="nil"/>
              <w:bottom w:val="single" w:sz="4" w:space="0" w:color="auto"/>
              <w:right w:val="single" w:sz="4" w:space="0" w:color="auto"/>
            </w:tcBorders>
            <w:shd w:val="clear" w:color="auto" w:fill="auto"/>
            <w:noWrap/>
            <w:vAlign w:val="center"/>
            <w:hideMark/>
          </w:tcPr>
          <w:p w14:paraId="67BF369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115.620</w:t>
            </w:r>
          </w:p>
        </w:tc>
        <w:tc>
          <w:tcPr>
            <w:tcW w:w="0" w:type="auto"/>
            <w:tcBorders>
              <w:top w:val="nil"/>
              <w:left w:val="nil"/>
              <w:bottom w:val="single" w:sz="4" w:space="0" w:color="auto"/>
              <w:right w:val="single" w:sz="8" w:space="0" w:color="auto"/>
            </w:tcBorders>
            <w:shd w:val="clear" w:color="auto" w:fill="auto"/>
            <w:noWrap/>
            <w:vAlign w:val="center"/>
            <w:hideMark/>
          </w:tcPr>
          <w:p w14:paraId="2D9E1C8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2,32%</w:t>
            </w:r>
          </w:p>
        </w:tc>
      </w:tr>
      <w:tr w:rsidR="004B71E2" w:rsidRPr="004B71E2" w14:paraId="701295FC" w14:textId="77777777" w:rsidTr="004B71E2">
        <w:trPr>
          <w:trHeight w:val="600"/>
        </w:trPr>
        <w:tc>
          <w:tcPr>
            <w:tcW w:w="0" w:type="auto"/>
            <w:vMerge/>
            <w:tcBorders>
              <w:top w:val="nil"/>
              <w:left w:val="single" w:sz="8" w:space="0" w:color="auto"/>
              <w:bottom w:val="single" w:sz="8" w:space="0" w:color="000000"/>
              <w:right w:val="single" w:sz="4" w:space="0" w:color="auto"/>
            </w:tcBorders>
            <w:vAlign w:val="center"/>
            <w:hideMark/>
          </w:tcPr>
          <w:p w14:paraId="3E06730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878C16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BA0FDD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A36DE0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5F0599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R0269</w:t>
            </w:r>
          </w:p>
        </w:tc>
        <w:tc>
          <w:tcPr>
            <w:tcW w:w="0" w:type="auto"/>
            <w:tcBorders>
              <w:top w:val="nil"/>
              <w:left w:val="nil"/>
              <w:bottom w:val="single" w:sz="4" w:space="0" w:color="auto"/>
              <w:right w:val="single" w:sz="4" w:space="0" w:color="auto"/>
            </w:tcBorders>
            <w:shd w:val="clear" w:color="auto" w:fill="auto"/>
            <w:vAlign w:val="center"/>
            <w:hideMark/>
          </w:tcPr>
          <w:p w14:paraId="30A974F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6FF8ADF2"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Ostale usluge - naplata zakupnina za poslovne prostore</w:t>
            </w:r>
          </w:p>
        </w:tc>
        <w:tc>
          <w:tcPr>
            <w:tcW w:w="0" w:type="auto"/>
            <w:tcBorders>
              <w:top w:val="nil"/>
              <w:left w:val="nil"/>
              <w:bottom w:val="single" w:sz="4" w:space="0" w:color="auto"/>
              <w:right w:val="single" w:sz="4" w:space="0" w:color="auto"/>
            </w:tcBorders>
            <w:shd w:val="clear" w:color="auto" w:fill="auto"/>
            <w:vAlign w:val="center"/>
            <w:hideMark/>
          </w:tcPr>
          <w:p w14:paraId="3236200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20.000</w:t>
            </w:r>
          </w:p>
        </w:tc>
        <w:tc>
          <w:tcPr>
            <w:tcW w:w="0" w:type="auto"/>
            <w:tcBorders>
              <w:top w:val="nil"/>
              <w:left w:val="nil"/>
              <w:bottom w:val="single" w:sz="4" w:space="0" w:color="auto"/>
              <w:right w:val="single" w:sz="4" w:space="0" w:color="auto"/>
            </w:tcBorders>
            <w:shd w:val="clear" w:color="auto" w:fill="auto"/>
            <w:noWrap/>
            <w:vAlign w:val="center"/>
            <w:hideMark/>
          </w:tcPr>
          <w:p w14:paraId="6177F4A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1F270E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19.000</w:t>
            </w:r>
          </w:p>
        </w:tc>
        <w:tc>
          <w:tcPr>
            <w:tcW w:w="0" w:type="auto"/>
            <w:tcBorders>
              <w:top w:val="nil"/>
              <w:left w:val="nil"/>
              <w:bottom w:val="single" w:sz="4" w:space="0" w:color="auto"/>
              <w:right w:val="single" w:sz="8" w:space="0" w:color="auto"/>
            </w:tcBorders>
            <w:shd w:val="clear" w:color="auto" w:fill="auto"/>
            <w:noWrap/>
            <w:vAlign w:val="center"/>
            <w:hideMark/>
          </w:tcPr>
          <w:p w14:paraId="5CE248E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4B71E2" w14:paraId="1C8886F9" w14:textId="77777777" w:rsidTr="004B71E2">
        <w:trPr>
          <w:trHeight w:val="600"/>
        </w:trPr>
        <w:tc>
          <w:tcPr>
            <w:tcW w:w="0" w:type="auto"/>
            <w:vMerge/>
            <w:tcBorders>
              <w:top w:val="nil"/>
              <w:left w:val="single" w:sz="8" w:space="0" w:color="auto"/>
              <w:bottom w:val="single" w:sz="8" w:space="0" w:color="000000"/>
              <w:right w:val="single" w:sz="4" w:space="0" w:color="auto"/>
            </w:tcBorders>
            <w:vAlign w:val="center"/>
            <w:hideMark/>
          </w:tcPr>
          <w:p w14:paraId="1410D1D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4500C1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DEC8B0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69F2A2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3209EB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R0270</w:t>
            </w:r>
          </w:p>
        </w:tc>
        <w:tc>
          <w:tcPr>
            <w:tcW w:w="0" w:type="auto"/>
            <w:tcBorders>
              <w:top w:val="nil"/>
              <w:left w:val="nil"/>
              <w:bottom w:val="single" w:sz="4" w:space="0" w:color="auto"/>
              <w:right w:val="single" w:sz="4" w:space="0" w:color="auto"/>
            </w:tcBorders>
            <w:shd w:val="clear" w:color="auto" w:fill="auto"/>
            <w:vAlign w:val="center"/>
            <w:hideMark/>
          </w:tcPr>
          <w:p w14:paraId="5576959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4154E4DF"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Ostale usluge za naplatu poreza na dohodak Poreznoj upravi</w:t>
            </w:r>
          </w:p>
        </w:tc>
        <w:tc>
          <w:tcPr>
            <w:tcW w:w="0" w:type="auto"/>
            <w:tcBorders>
              <w:top w:val="nil"/>
              <w:left w:val="nil"/>
              <w:bottom w:val="single" w:sz="4" w:space="0" w:color="auto"/>
              <w:right w:val="single" w:sz="4" w:space="0" w:color="auto"/>
            </w:tcBorders>
            <w:shd w:val="clear" w:color="auto" w:fill="auto"/>
            <w:vAlign w:val="center"/>
            <w:hideMark/>
          </w:tcPr>
          <w:p w14:paraId="70DD08E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250.000</w:t>
            </w:r>
          </w:p>
        </w:tc>
        <w:tc>
          <w:tcPr>
            <w:tcW w:w="0" w:type="auto"/>
            <w:tcBorders>
              <w:top w:val="nil"/>
              <w:left w:val="nil"/>
              <w:bottom w:val="single" w:sz="4" w:space="0" w:color="auto"/>
              <w:right w:val="single" w:sz="4" w:space="0" w:color="auto"/>
            </w:tcBorders>
            <w:shd w:val="clear" w:color="auto" w:fill="auto"/>
            <w:noWrap/>
            <w:vAlign w:val="center"/>
            <w:hideMark/>
          </w:tcPr>
          <w:p w14:paraId="6AAAF06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5.000</w:t>
            </w:r>
          </w:p>
        </w:tc>
        <w:tc>
          <w:tcPr>
            <w:tcW w:w="0" w:type="auto"/>
            <w:tcBorders>
              <w:top w:val="nil"/>
              <w:left w:val="nil"/>
              <w:bottom w:val="single" w:sz="4" w:space="0" w:color="auto"/>
              <w:right w:val="single" w:sz="4" w:space="0" w:color="auto"/>
            </w:tcBorders>
            <w:shd w:val="clear" w:color="auto" w:fill="auto"/>
            <w:noWrap/>
            <w:vAlign w:val="center"/>
            <w:hideMark/>
          </w:tcPr>
          <w:p w14:paraId="3AD5E76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255.000</w:t>
            </w:r>
          </w:p>
        </w:tc>
        <w:tc>
          <w:tcPr>
            <w:tcW w:w="0" w:type="auto"/>
            <w:tcBorders>
              <w:top w:val="nil"/>
              <w:left w:val="nil"/>
              <w:bottom w:val="single" w:sz="4" w:space="0" w:color="auto"/>
              <w:right w:val="single" w:sz="8" w:space="0" w:color="auto"/>
            </w:tcBorders>
            <w:shd w:val="clear" w:color="auto" w:fill="auto"/>
            <w:noWrap/>
            <w:vAlign w:val="center"/>
            <w:hideMark/>
          </w:tcPr>
          <w:p w14:paraId="3B1B2C8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w:t>
            </w:r>
          </w:p>
        </w:tc>
      </w:tr>
      <w:tr w:rsidR="004B71E2" w:rsidRPr="004B71E2" w14:paraId="2ED7BB49" w14:textId="77777777" w:rsidTr="004B71E2">
        <w:trPr>
          <w:trHeight w:val="600"/>
        </w:trPr>
        <w:tc>
          <w:tcPr>
            <w:tcW w:w="0" w:type="auto"/>
            <w:vMerge/>
            <w:tcBorders>
              <w:top w:val="nil"/>
              <w:left w:val="single" w:sz="8" w:space="0" w:color="auto"/>
              <w:bottom w:val="single" w:sz="8" w:space="0" w:color="000000"/>
              <w:right w:val="single" w:sz="4" w:space="0" w:color="auto"/>
            </w:tcBorders>
            <w:vAlign w:val="center"/>
            <w:hideMark/>
          </w:tcPr>
          <w:p w14:paraId="3CAEB3F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53A8C0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0219DF9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5A2E2B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44E172C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R0271</w:t>
            </w:r>
          </w:p>
        </w:tc>
        <w:tc>
          <w:tcPr>
            <w:tcW w:w="0" w:type="auto"/>
            <w:tcBorders>
              <w:top w:val="nil"/>
              <w:left w:val="nil"/>
              <w:bottom w:val="single" w:sz="8" w:space="0" w:color="auto"/>
              <w:right w:val="single" w:sz="4" w:space="0" w:color="auto"/>
            </w:tcBorders>
            <w:shd w:val="clear" w:color="auto" w:fill="auto"/>
            <w:vAlign w:val="center"/>
            <w:hideMark/>
          </w:tcPr>
          <w:p w14:paraId="17FD58B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343</w:t>
            </w:r>
          </w:p>
        </w:tc>
        <w:tc>
          <w:tcPr>
            <w:tcW w:w="0" w:type="auto"/>
            <w:tcBorders>
              <w:top w:val="nil"/>
              <w:left w:val="nil"/>
              <w:bottom w:val="single" w:sz="8" w:space="0" w:color="auto"/>
              <w:right w:val="single" w:sz="4" w:space="0" w:color="auto"/>
            </w:tcBorders>
            <w:shd w:val="clear" w:color="auto" w:fill="auto"/>
            <w:vAlign w:val="center"/>
            <w:hideMark/>
          </w:tcPr>
          <w:p w14:paraId="6D42550D"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Naknada Poreznoj upravi za naplatu gradskih poreza</w:t>
            </w:r>
          </w:p>
        </w:tc>
        <w:tc>
          <w:tcPr>
            <w:tcW w:w="0" w:type="auto"/>
            <w:tcBorders>
              <w:top w:val="nil"/>
              <w:left w:val="nil"/>
              <w:bottom w:val="single" w:sz="8" w:space="0" w:color="auto"/>
              <w:right w:val="single" w:sz="4" w:space="0" w:color="auto"/>
            </w:tcBorders>
            <w:shd w:val="clear" w:color="auto" w:fill="auto"/>
            <w:vAlign w:val="center"/>
            <w:hideMark/>
          </w:tcPr>
          <w:p w14:paraId="24C5C05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8.000</w:t>
            </w:r>
          </w:p>
        </w:tc>
        <w:tc>
          <w:tcPr>
            <w:tcW w:w="0" w:type="auto"/>
            <w:tcBorders>
              <w:top w:val="nil"/>
              <w:left w:val="nil"/>
              <w:bottom w:val="single" w:sz="8" w:space="0" w:color="auto"/>
              <w:right w:val="single" w:sz="4" w:space="0" w:color="auto"/>
            </w:tcBorders>
            <w:shd w:val="clear" w:color="auto" w:fill="auto"/>
            <w:noWrap/>
            <w:vAlign w:val="center"/>
            <w:hideMark/>
          </w:tcPr>
          <w:p w14:paraId="5171BEA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3.746</w:t>
            </w:r>
          </w:p>
        </w:tc>
        <w:tc>
          <w:tcPr>
            <w:tcW w:w="0" w:type="auto"/>
            <w:tcBorders>
              <w:top w:val="nil"/>
              <w:left w:val="nil"/>
              <w:bottom w:val="single" w:sz="8" w:space="0" w:color="auto"/>
              <w:right w:val="single" w:sz="4" w:space="0" w:color="auto"/>
            </w:tcBorders>
            <w:shd w:val="clear" w:color="auto" w:fill="auto"/>
            <w:noWrap/>
            <w:vAlign w:val="center"/>
            <w:hideMark/>
          </w:tcPr>
          <w:p w14:paraId="13ACB53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11.746</w:t>
            </w:r>
          </w:p>
        </w:tc>
        <w:tc>
          <w:tcPr>
            <w:tcW w:w="0" w:type="auto"/>
            <w:tcBorders>
              <w:top w:val="nil"/>
              <w:left w:val="nil"/>
              <w:bottom w:val="single" w:sz="8" w:space="0" w:color="auto"/>
              <w:right w:val="single" w:sz="8" w:space="0" w:color="auto"/>
            </w:tcBorders>
            <w:shd w:val="clear" w:color="auto" w:fill="auto"/>
            <w:noWrap/>
            <w:vAlign w:val="center"/>
            <w:hideMark/>
          </w:tcPr>
          <w:p w14:paraId="63B1961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46,83%</w:t>
            </w:r>
          </w:p>
        </w:tc>
      </w:tr>
      <w:tr w:rsidR="004B71E2" w:rsidRPr="004B71E2" w14:paraId="55913F45" w14:textId="77777777" w:rsidTr="00595A66">
        <w:trPr>
          <w:trHeight w:val="406"/>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2538AB9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UO za gradnju i zaštitu okoliša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A1AE7E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6003 Razvoj sporta i rekreacije</w:t>
            </w:r>
          </w:p>
        </w:tc>
        <w:tc>
          <w:tcPr>
            <w:tcW w:w="0" w:type="auto"/>
            <w:tcBorders>
              <w:top w:val="nil"/>
              <w:left w:val="nil"/>
              <w:bottom w:val="single" w:sz="4" w:space="0" w:color="auto"/>
              <w:right w:val="single" w:sz="4" w:space="0" w:color="auto"/>
            </w:tcBorders>
            <w:shd w:val="clear" w:color="auto" w:fill="auto"/>
            <w:vAlign w:val="center"/>
            <w:hideMark/>
          </w:tcPr>
          <w:p w14:paraId="453EE63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K600302  Izgradnja sportsko - rekreacijskog centra Mostanje</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1913151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 Opći prihodi i primici proračuna</w:t>
            </w:r>
          </w:p>
        </w:tc>
        <w:tc>
          <w:tcPr>
            <w:tcW w:w="0" w:type="auto"/>
            <w:tcBorders>
              <w:top w:val="nil"/>
              <w:left w:val="nil"/>
              <w:bottom w:val="single" w:sz="4" w:space="0" w:color="auto"/>
              <w:right w:val="single" w:sz="4" w:space="0" w:color="auto"/>
            </w:tcBorders>
            <w:shd w:val="clear" w:color="auto" w:fill="auto"/>
            <w:noWrap/>
            <w:vAlign w:val="center"/>
            <w:hideMark/>
          </w:tcPr>
          <w:p w14:paraId="0C1CDAE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R0284</w:t>
            </w:r>
          </w:p>
        </w:tc>
        <w:tc>
          <w:tcPr>
            <w:tcW w:w="0" w:type="auto"/>
            <w:tcBorders>
              <w:top w:val="nil"/>
              <w:left w:val="nil"/>
              <w:bottom w:val="single" w:sz="4" w:space="0" w:color="auto"/>
              <w:right w:val="single" w:sz="4" w:space="0" w:color="auto"/>
            </w:tcBorders>
            <w:shd w:val="clear" w:color="auto" w:fill="auto"/>
            <w:noWrap/>
            <w:vAlign w:val="center"/>
            <w:hideMark/>
          </w:tcPr>
          <w:p w14:paraId="4A07086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421</w:t>
            </w:r>
          </w:p>
        </w:tc>
        <w:tc>
          <w:tcPr>
            <w:tcW w:w="0" w:type="auto"/>
            <w:tcBorders>
              <w:top w:val="nil"/>
              <w:left w:val="nil"/>
              <w:bottom w:val="single" w:sz="4" w:space="0" w:color="auto"/>
              <w:right w:val="single" w:sz="4" w:space="0" w:color="auto"/>
            </w:tcBorders>
            <w:shd w:val="clear" w:color="auto" w:fill="auto"/>
            <w:noWrap/>
            <w:vAlign w:val="center"/>
            <w:hideMark/>
          </w:tcPr>
          <w:p w14:paraId="0AD9C5D0"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Građevinski objekti</w:t>
            </w:r>
          </w:p>
        </w:tc>
        <w:tc>
          <w:tcPr>
            <w:tcW w:w="0" w:type="auto"/>
            <w:tcBorders>
              <w:top w:val="nil"/>
              <w:left w:val="nil"/>
              <w:bottom w:val="single" w:sz="4" w:space="0" w:color="auto"/>
              <w:right w:val="single" w:sz="4" w:space="0" w:color="auto"/>
            </w:tcBorders>
            <w:shd w:val="clear" w:color="auto" w:fill="auto"/>
            <w:noWrap/>
            <w:vAlign w:val="center"/>
            <w:hideMark/>
          </w:tcPr>
          <w:p w14:paraId="5F867C1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200.000</w:t>
            </w:r>
          </w:p>
        </w:tc>
        <w:tc>
          <w:tcPr>
            <w:tcW w:w="0" w:type="auto"/>
            <w:tcBorders>
              <w:top w:val="nil"/>
              <w:left w:val="nil"/>
              <w:bottom w:val="single" w:sz="4" w:space="0" w:color="auto"/>
              <w:right w:val="single" w:sz="4" w:space="0" w:color="auto"/>
            </w:tcBorders>
            <w:shd w:val="clear" w:color="auto" w:fill="auto"/>
            <w:noWrap/>
            <w:vAlign w:val="center"/>
            <w:hideMark/>
          </w:tcPr>
          <w:p w14:paraId="4553CC7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3AD87F1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190.000</w:t>
            </w:r>
          </w:p>
        </w:tc>
        <w:tc>
          <w:tcPr>
            <w:tcW w:w="0" w:type="auto"/>
            <w:tcBorders>
              <w:top w:val="nil"/>
              <w:left w:val="nil"/>
              <w:bottom w:val="single" w:sz="4" w:space="0" w:color="auto"/>
              <w:right w:val="single" w:sz="8" w:space="0" w:color="auto"/>
            </w:tcBorders>
            <w:shd w:val="clear" w:color="auto" w:fill="auto"/>
            <w:noWrap/>
            <w:vAlign w:val="center"/>
            <w:hideMark/>
          </w:tcPr>
          <w:p w14:paraId="1E91AC7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4B71E2" w14:paraId="7E4CA714" w14:textId="77777777" w:rsidTr="004B71E2">
        <w:trPr>
          <w:trHeight w:val="566"/>
        </w:trPr>
        <w:tc>
          <w:tcPr>
            <w:tcW w:w="0" w:type="auto"/>
            <w:vMerge/>
            <w:tcBorders>
              <w:top w:val="nil"/>
              <w:left w:val="single" w:sz="8" w:space="0" w:color="auto"/>
              <w:bottom w:val="single" w:sz="8" w:space="0" w:color="000000"/>
              <w:right w:val="single" w:sz="4" w:space="0" w:color="auto"/>
            </w:tcBorders>
            <w:vAlign w:val="center"/>
            <w:hideMark/>
          </w:tcPr>
          <w:p w14:paraId="40351A3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503AF21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006634D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K600305 Izgradnja nogometnog igrališta Turanj</w:t>
            </w:r>
          </w:p>
        </w:tc>
        <w:tc>
          <w:tcPr>
            <w:tcW w:w="0" w:type="auto"/>
            <w:vMerge/>
            <w:tcBorders>
              <w:top w:val="nil"/>
              <w:left w:val="single" w:sz="4" w:space="0" w:color="auto"/>
              <w:bottom w:val="single" w:sz="8" w:space="0" w:color="000000"/>
              <w:right w:val="single" w:sz="4" w:space="0" w:color="auto"/>
            </w:tcBorders>
            <w:vAlign w:val="center"/>
            <w:hideMark/>
          </w:tcPr>
          <w:p w14:paraId="6C06302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noWrap/>
            <w:vAlign w:val="center"/>
            <w:hideMark/>
          </w:tcPr>
          <w:p w14:paraId="4472921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R0307-1</w:t>
            </w:r>
          </w:p>
        </w:tc>
        <w:tc>
          <w:tcPr>
            <w:tcW w:w="0" w:type="auto"/>
            <w:tcBorders>
              <w:top w:val="nil"/>
              <w:left w:val="nil"/>
              <w:bottom w:val="single" w:sz="4" w:space="0" w:color="auto"/>
              <w:right w:val="single" w:sz="4" w:space="0" w:color="auto"/>
            </w:tcBorders>
            <w:shd w:val="clear" w:color="auto" w:fill="auto"/>
            <w:noWrap/>
            <w:vAlign w:val="center"/>
            <w:hideMark/>
          </w:tcPr>
          <w:p w14:paraId="7A5BC56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421</w:t>
            </w:r>
          </w:p>
        </w:tc>
        <w:tc>
          <w:tcPr>
            <w:tcW w:w="0" w:type="auto"/>
            <w:tcBorders>
              <w:top w:val="nil"/>
              <w:left w:val="nil"/>
              <w:bottom w:val="single" w:sz="4" w:space="0" w:color="auto"/>
              <w:right w:val="single" w:sz="4" w:space="0" w:color="auto"/>
            </w:tcBorders>
            <w:shd w:val="clear" w:color="auto" w:fill="auto"/>
            <w:noWrap/>
            <w:vAlign w:val="center"/>
            <w:hideMark/>
          </w:tcPr>
          <w:p w14:paraId="2DB04DEB"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Građevinski objekti</w:t>
            </w:r>
          </w:p>
        </w:tc>
        <w:tc>
          <w:tcPr>
            <w:tcW w:w="0" w:type="auto"/>
            <w:tcBorders>
              <w:top w:val="nil"/>
              <w:left w:val="nil"/>
              <w:bottom w:val="single" w:sz="4" w:space="0" w:color="auto"/>
              <w:right w:val="single" w:sz="4" w:space="0" w:color="auto"/>
            </w:tcBorders>
            <w:shd w:val="clear" w:color="auto" w:fill="auto"/>
            <w:noWrap/>
            <w:vAlign w:val="center"/>
            <w:hideMark/>
          </w:tcPr>
          <w:p w14:paraId="5FA9FA0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200.000</w:t>
            </w:r>
          </w:p>
        </w:tc>
        <w:tc>
          <w:tcPr>
            <w:tcW w:w="0" w:type="auto"/>
            <w:tcBorders>
              <w:top w:val="nil"/>
              <w:left w:val="nil"/>
              <w:bottom w:val="single" w:sz="4" w:space="0" w:color="auto"/>
              <w:right w:val="single" w:sz="4" w:space="0" w:color="auto"/>
            </w:tcBorders>
            <w:shd w:val="clear" w:color="auto" w:fill="auto"/>
            <w:noWrap/>
            <w:vAlign w:val="center"/>
            <w:hideMark/>
          </w:tcPr>
          <w:p w14:paraId="16E9A73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1CC116E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190.000</w:t>
            </w:r>
          </w:p>
        </w:tc>
        <w:tc>
          <w:tcPr>
            <w:tcW w:w="0" w:type="auto"/>
            <w:tcBorders>
              <w:top w:val="nil"/>
              <w:left w:val="nil"/>
              <w:bottom w:val="single" w:sz="4" w:space="0" w:color="auto"/>
              <w:right w:val="single" w:sz="8" w:space="0" w:color="auto"/>
            </w:tcBorders>
            <w:shd w:val="clear" w:color="auto" w:fill="auto"/>
            <w:noWrap/>
            <w:vAlign w:val="center"/>
            <w:hideMark/>
          </w:tcPr>
          <w:p w14:paraId="3697F2D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D914CE" w14:paraId="12F2178E" w14:textId="77777777" w:rsidTr="004B71E2">
        <w:trPr>
          <w:trHeight w:val="632"/>
        </w:trPr>
        <w:tc>
          <w:tcPr>
            <w:tcW w:w="0" w:type="auto"/>
            <w:vMerge/>
            <w:tcBorders>
              <w:top w:val="nil"/>
              <w:left w:val="single" w:sz="8" w:space="0" w:color="auto"/>
              <w:bottom w:val="single" w:sz="8" w:space="0" w:color="000000"/>
              <w:right w:val="single" w:sz="4" w:space="0" w:color="auto"/>
            </w:tcBorders>
            <w:vAlign w:val="center"/>
            <w:hideMark/>
          </w:tcPr>
          <w:p w14:paraId="5DB29D3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2845C64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4002 zaštita okoliša i gospodarenje otpadom</w:t>
            </w:r>
          </w:p>
        </w:tc>
        <w:tc>
          <w:tcPr>
            <w:tcW w:w="0" w:type="auto"/>
            <w:tcBorders>
              <w:top w:val="nil"/>
              <w:left w:val="nil"/>
              <w:bottom w:val="single" w:sz="8" w:space="0" w:color="auto"/>
              <w:right w:val="single" w:sz="4" w:space="0" w:color="auto"/>
            </w:tcBorders>
            <w:shd w:val="clear" w:color="auto" w:fill="auto"/>
            <w:vAlign w:val="center"/>
            <w:hideMark/>
          </w:tcPr>
          <w:p w14:paraId="17D58630"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T400201 Centar za gospodarenje otpadom</w:t>
            </w:r>
          </w:p>
        </w:tc>
        <w:tc>
          <w:tcPr>
            <w:tcW w:w="0" w:type="auto"/>
            <w:vMerge/>
            <w:tcBorders>
              <w:top w:val="nil"/>
              <w:left w:val="single" w:sz="4" w:space="0" w:color="auto"/>
              <w:bottom w:val="single" w:sz="8" w:space="0" w:color="000000"/>
              <w:right w:val="single" w:sz="4" w:space="0" w:color="auto"/>
            </w:tcBorders>
            <w:vAlign w:val="center"/>
            <w:hideMark/>
          </w:tcPr>
          <w:p w14:paraId="7589AFD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3E2B7AC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R0373</w:t>
            </w:r>
          </w:p>
        </w:tc>
        <w:tc>
          <w:tcPr>
            <w:tcW w:w="0" w:type="auto"/>
            <w:tcBorders>
              <w:top w:val="nil"/>
              <w:left w:val="nil"/>
              <w:bottom w:val="single" w:sz="8" w:space="0" w:color="auto"/>
              <w:right w:val="single" w:sz="4" w:space="0" w:color="auto"/>
            </w:tcBorders>
            <w:shd w:val="clear" w:color="auto" w:fill="auto"/>
            <w:vAlign w:val="center"/>
            <w:hideMark/>
          </w:tcPr>
          <w:p w14:paraId="2511526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363</w:t>
            </w:r>
          </w:p>
        </w:tc>
        <w:tc>
          <w:tcPr>
            <w:tcW w:w="0" w:type="auto"/>
            <w:tcBorders>
              <w:top w:val="nil"/>
              <w:left w:val="nil"/>
              <w:bottom w:val="single" w:sz="8" w:space="0" w:color="auto"/>
              <w:right w:val="single" w:sz="4" w:space="0" w:color="auto"/>
            </w:tcBorders>
            <w:shd w:val="clear" w:color="auto" w:fill="auto"/>
            <w:vAlign w:val="center"/>
            <w:hideMark/>
          </w:tcPr>
          <w:p w14:paraId="2492D871"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Kapitalne pomoći</w:t>
            </w:r>
          </w:p>
        </w:tc>
        <w:tc>
          <w:tcPr>
            <w:tcW w:w="0" w:type="auto"/>
            <w:tcBorders>
              <w:top w:val="nil"/>
              <w:left w:val="nil"/>
              <w:bottom w:val="single" w:sz="8" w:space="0" w:color="auto"/>
              <w:right w:val="single" w:sz="4" w:space="0" w:color="auto"/>
            </w:tcBorders>
            <w:shd w:val="clear" w:color="auto" w:fill="auto"/>
            <w:vAlign w:val="center"/>
            <w:hideMark/>
          </w:tcPr>
          <w:p w14:paraId="3086222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214.342</w:t>
            </w:r>
          </w:p>
        </w:tc>
        <w:tc>
          <w:tcPr>
            <w:tcW w:w="0" w:type="auto"/>
            <w:tcBorders>
              <w:top w:val="nil"/>
              <w:left w:val="nil"/>
              <w:bottom w:val="single" w:sz="8" w:space="0" w:color="auto"/>
              <w:right w:val="single" w:sz="4" w:space="0" w:color="auto"/>
            </w:tcBorders>
            <w:shd w:val="clear" w:color="auto" w:fill="auto"/>
            <w:noWrap/>
            <w:vAlign w:val="center"/>
            <w:hideMark/>
          </w:tcPr>
          <w:p w14:paraId="24D9B18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-10.717</w:t>
            </w:r>
          </w:p>
        </w:tc>
        <w:tc>
          <w:tcPr>
            <w:tcW w:w="0" w:type="auto"/>
            <w:tcBorders>
              <w:top w:val="nil"/>
              <w:left w:val="nil"/>
              <w:bottom w:val="single" w:sz="8" w:space="0" w:color="auto"/>
              <w:right w:val="single" w:sz="4" w:space="0" w:color="auto"/>
            </w:tcBorders>
            <w:shd w:val="clear" w:color="auto" w:fill="auto"/>
            <w:noWrap/>
            <w:vAlign w:val="center"/>
            <w:hideMark/>
          </w:tcPr>
          <w:p w14:paraId="4E7C3CB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203.625</w:t>
            </w:r>
          </w:p>
        </w:tc>
        <w:tc>
          <w:tcPr>
            <w:tcW w:w="0" w:type="auto"/>
            <w:tcBorders>
              <w:top w:val="nil"/>
              <w:left w:val="nil"/>
              <w:bottom w:val="single" w:sz="8" w:space="0" w:color="auto"/>
              <w:right w:val="single" w:sz="8" w:space="0" w:color="auto"/>
            </w:tcBorders>
            <w:shd w:val="clear" w:color="auto" w:fill="auto"/>
            <w:noWrap/>
            <w:vAlign w:val="center"/>
            <w:hideMark/>
          </w:tcPr>
          <w:p w14:paraId="0F322CE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D914CE" w14:paraId="75F5CB7F" w14:textId="77777777" w:rsidTr="004B71E2">
        <w:trPr>
          <w:trHeight w:val="218"/>
        </w:trPr>
        <w:tc>
          <w:tcPr>
            <w:tcW w:w="0" w:type="auto"/>
            <w:vMerge w:val="restart"/>
            <w:tcBorders>
              <w:top w:val="nil"/>
              <w:left w:val="single" w:sz="8" w:space="0" w:color="auto"/>
              <w:bottom w:val="single" w:sz="8" w:space="0" w:color="000000"/>
              <w:right w:val="single" w:sz="4" w:space="0" w:color="auto"/>
            </w:tcBorders>
            <w:shd w:val="clear" w:color="000000" w:fill="FFFFFF"/>
            <w:vAlign w:val="center"/>
            <w:hideMark/>
          </w:tcPr>
          <w:p w14:paraId="6C7E507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Upravni odjel za komunalno gospodarstvo</w:t>
            </w:r>
          </w:p>
        </w:tc>
        <w:tc>
          <w:tcPr>
            <w:tcW w:w="0" w:type="auto"/>
            <w:tcBorders>
              <w:top w:val="nil"/>
              <w:left w:val="nil"/>
              <w:bottom w:val="single" w:sz="4" w:space="0" w:color="auto"/>
              <w:right w:val="single" w:sz="4" w:space="0" w:color="auto"/>
            </w:tcBorders>
            <w:shd w:val="clear" w:color="C1C1FF" w:fill="FFFFFF"/>
            <w:vAlign w:val="center"/>
            <w:hideMark/>
          </w:tcPr>
          <w:p w14:paraId="44E0DF2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3002 Razvoj i sigurnost prometa</w:t>
            </w:r>
          </w:p>
        </w:tc>
        <w:tc>
          <w:tcPr>
            <w:tcW w:w="0" w:type="auto"/>
            <w:tcBorders>
              <w:top w:val="nil"/>
              <w:left w:val="nil"/>
              <w:bottom w:val="single" w:sz="4" w:space="0" w:color="auto"/>
              <w:right w:val="single" w:sz="4" w:space="0" w:color="auto"/>
            </w:tcBorders>
            <w:shd w:val="clear" w:color="E1E1FF" w:fill="FFFFFF"/>
            <w:vAlign w:val="center"/>
            <w:hideMark/>
          </w:tcPr>
          <w:p w14:paraId="01DEE9B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A300202 Urbana oprema</w:t>
            </w:r>
          </w:p>
        </w:tc>
        <w:tc>
          <w:tcPr>
            <w:tcW w:w="0" w:type="auto"/>
            <w:vMerge w:val="restart"/>
            <w:tcBorders>
              <w:top w:val="nil"/>
              <w:left w:val="single" w:sz="4" w:space="0" w:color="auto"/>
              <w:bottom w:val="nil"/>
              <w:right w:val="single" w:sz="4" w:space="0" w:color="auto"/>
            </w:tcBorders>
            <w:shd w:val="clear" w:color="FEDE01" w:fill="FFFFFF"/>
            <w:vAlign w:val="center"/>
            <w:hideMark/>
          </w:tcPr>
          <w:p w14:paraId="5FB8CA9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1.1.Opći prihodi i primici proračuna</w:t>
            </w:r>
          </w:p>
        </w:tc>
        <w:tc>
          <w:tcPr>
            <w:tcW w:w="0" w:type="auto"/>
            <w:tcBorders>
              <w:top w:val="nil"/>
              <w:left w:val="nil"/>
              <w:bottom w:val="single" w:sz="4" w:space="0" w:color="auto"/>
              <w:right w:val="single" w:sz="4" w:space="0" w:color="auto"/>
            </w:tcBorders>
            <w:shd w:val="clear" w:color="000000" w:fill="FFFFFF"/>
            <w:vAlign w:val="center"/>
            <w:hideMark/>
          </w:tcPr>
          <w:p w14:paraId="4F4052F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R0423</w:t>
            </w:r>
          </w:p>
        </w:tc>
        <w:tc>
          <w:tcPr>
            <w:tcW w:w="0" w:type="auto"/>
            <w:tcBorders>
              <w:top w:val="nil"/>
              <w:left w:val="nil"/>
              <w:bottom w:val="single" w:sz="4" w:space="0" w:color="auto"/>
              <w:right w:val="single" w:sz="4" w:space="0" w:color="auto"/>
            </w:tcBorders>
            <w:shd w:val="clear" w:color="000000" w:fill="FFFFFF"/>
            <w:vAlign w:val="center"/>
            <w:hideMark/>
          </w:tcPr>
          <w:p w14:paraId="71BC2F0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422</w:t>
            </w:r>
          </w:p>
        </w:tc>
        <w:tc>
          <w:tcPr>
            <w:tcW w:w="0" w:type="auto"/>
            <w:tcBorders>
              <w:top w:val="nil"/>
              <w:left w:val="nil"/>
              <w:bottom w:val="single" w:sz="4" w:space="0" w:color="auto"/>
              <w:right w:val="single" w:sz="4" w:space="0" w:color="auto"/>
            </w:tcBorders>
            <w:shd w:val="clear" w:color="000000" w:fill="FFFFFF"/>
            <w:vAlign w:val="center"/>
            <w:hideMark/>
          </w:tcPr>
          <w:p w14:paraId="5B6573E3"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Izdaci za nabavu urbane opreme</w:t>
            </w:r>
          </w:p>
        </w:tc>
        <w:tc>
          <w:tcPr>
            <w:tcW w:w="0" w:type="auto"/>
            <w:tcBorders>
              <w:top w:val="nil"/>
              <w:left w:val="nil"/>
              <w:bottom w:val="single" w:sz="4" w:space="0" w:color="auto"/>
              <w:right w:val="single" w:sz="4" w:space="0" w:color="auto"/>
            </w:tcBorders>
            <w:shd w:val="clear" w:color="000000" w:fill="FFFFFF"/>
            <w:vAlign w:val="center"/>
            <w:hideMark/>
          </w:tcPr>
          <w:p w14:paraId="5E1BC2F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63.043,00</w:t>
            </w:r>
          </w:p>
        </w:tc>
        <w:tc>
          <w:tcPr>
            <w:tcW w:w="0" w:type="auto"/>
            <w:tcBorders>
              <w:top w:val="nil"/>
              <w:left w:val="nil"/>
              <w:bottom w:val="single" w:sz="4" w:space="0" w:color="auto"/>
              <w:right w:val="single" w:sz="4" w:space="0" w:color="auto"/>
            </w:tcBorders>
            <w:shd w:val="clear" w:color="000000" w:fill="FFFFFF"/>
            <w:noWrap/>
            <w:vAlign w:val="center"/>
            <w:hideMark/>
          </w:tcPr>
          <w:p w14:paraId="6A13BFC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-3.152</w:t>
            </w:r>
          </w:p>
        </w:tc>
        <w:tc>
          <w:tcPr>
            <w:tcW w:w="0" w:type="auto"/>
            <w:tcBorders>
              <w:top w:val="nil"/>
              <w:left w:val="nil"/>
              <w:bottom w:val="single" w:sz="4" w:space="0" w:color="auto"/>
              <w:right w:val="single" w:sz="4" w:space="0" w:color="auto"/>
            </w:tcBorders>
            <w:shd w:val="clear" w:color="000000" w:fill="FFFFFF"/>
            <w:noWrap/>
            <w:vAlign w:val="center"/>
            <w:hideMark/>
          </w:tcPr>
          <w:p w14:paraId="12B1B9D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59.891</w:t>
            </w:r>
          </w:p>
        </w:tc>
        <w:tc>
          <w:tcPr>
            <w:tcW w:w="0" w:type="auto"/>
            <w:tcBorders>
              <w:top w:val="nil"/>
              <w:left w:val="nil"/>
              <w:bottom w:val="single" w:sz="4" w:space="0" w:color="auto"/>
              <w:right w:val="single" w:sz="8" w:space="0" w:color="auto"/>
            </w:tcBorders>
            <w:shd w:val="clear" w:color="000000" w:fill="FFFFFF"/>
            <w:noWrap/>
            <w:vAlign w:val="center"/>
            <w:hideMark/>
          </w:tcPr>
          <w:p w14:paraId="4732766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D914CE" w14:paraId="2F171A1B" w14:textId="77777777" w:rsidTr="004B71E2">
        <w:trPr>
          <w:trHeight w:val="494"/>
        </w:trPr>
        <w:tc>
          <w:tcPr>
            <w:tcW w:w="0" w:type="auto"/>
            <w:vMerge/>
            <w:tcBorders>
              <w:top w:val="nil"/>
              <w:left w:val="single" w:sz="8" w:space="0" w:color="auto"/>
              <w:bottom w:val="single" w:sz="8" w:space="0" w:color="000000"/>
              <w:right w:val="single" w:sz="4" w:space="0" w:color="auto"/>
            </w:tcBorders>
            <w:vAlign w:val="center"/>
            <w:hideMark/>
          </w:tcPr>
          <w:p w14:paraId="718CC52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nil"/>
              <w:right w:val="nil"/>
            </w:tcBorders>
            <w:shd w:val="clear" w:color="C1C1FF" w:fill="FFFFFF"/>
            <w:vAlign w:val="center"/>
            <w:hideMark/>
          </w:tcPr>
          <w:p w14:paraId="4074CA2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4000 Prostorno planska dokumentacija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B7D0C2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 xml:space="preserve">T400001 Izrada projektne dokumentacije </w:t>
            </w:r>
          </w:p>
        </w:tc>
        <w:tc>
          <w:tcPr>
            <w:tcW w:w="0" w:type="auto"/>
            <w:vMerge/>
            <w:tcBorders>
              <w:top w:val="nil"/>
              <w:left w:val="single" w:sz="4" w:space="0" w:color="auto"/>
              <w:bottom w:val="nil"/>
              <w:right w:val="single" w:sz="4" w:space="0" w:color="auto"/>
            </w:tcBorders>
            <w:vAlign w:val="center"/>
            <w:hideMark/>
          </w:tcPr>
          <w:p w14:paraId="6748B61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B7DB25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R0438</w:t>
            </w:r>
          </w:p>
        </w:tc>
        <w:tc>
          <w:tcPr>
            <w:tcW w:w="0" w:type="auto"/>
            <w:tcBorders>
              <w:top w:val="nil"/>
              <w:left w:val="nil"/>
              <w:bottom w:val="single" w:sz="4" w:space="0" w:color="auto"/>
              <w:right w:val="single" w:sz="4" w:space="0" w:color="auto"/>
            </w:tcBorders>
            <w:shd w:val="clear" w:color="auto" w:fill="auto"/>
            <w:vAlign w:val="center"/>
            <w:hideMark/>
          </w:tcPr>
          <w:p w14:paraId="502ECF3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2ECFC872"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w:t>
            </w:r>
          </w:p>
        </w:tc>
        <w:tc>
          <w:tcPr>
            <w:tcW w:w="0" w:type="auto"/>
            <w:tcBorders>
              <w:top w:val="nil"/>
              <w:left w:val="nil"/>
              <w:bottom w:val="single" w:sz="4" w:space="0" w:color="auto"/>
              <w:right w:val="single" w:sz="4" w:space="0" w:color="auto"/>
            </w:tcBorders>
            <w:shd w:val="clear" w:color="auto" w:fill="auto"/>
            <w:vAlign w:val="center"/>
            <w:hideMark/>
          </w:tcPr>
          <w:p w14:paraId="74498CF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63.218,00</w:t>
            </w:r>
          </w:p>
        </w:tc>
        <w:tc>
          <w:tcPr>
            <w:tcW w:w="0" w:type="auto"/>
            <w:tcBorders>
              <w:top w:val="nil"/>
              <w:left w:val="nil"/>
              <w:bottom w:val="single" w:sz="4" w:space="0" w:color="auto"/>
              <w:right w:val="single" w:sz="4" w:space="0" w:color="auto"/>
            </w:tcBorders>
            <w:shd w:val="clear" w:color="auto" w:fill="auto"/>
            <w:noWrap/>
            <w:vAlign w:val="center"/>
            <w:hideMark/>
          </w:tcPr>
          <w:p w14:paraId="44B29C0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5.642</w:t>
            </w:r>
          </w:p>
        </w:tc>
        <w:tc>
          <w:tcPr>
            <w:tcW w:w="0" w:type="auto"/>
            <w:tcBorders>
              <w:top w:val="nil"/>
              <w:left w:val="nil"/>
              <w:bottom w:val="single" w:sz="4" w:space="0" w:color="auto"/>
              <w:right w:val="single" w:sz="4" w:space="0" w:color="auto"/>
            </w:tcBorders>
            <w:shd w:val="clear" w:color="auto" w:fill="auto"/>
            <w:noWrap/>
            <w:vAlign w:val="center"/>
            <w:hideMark/>
          </w:tcPr>
          <w:p w14:paraId="1317A0F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68.860</w:t>
            </w:r>
          </w:p>
        </w:tc>
        <w:tc>
          <w:tcPr>
            <w:tcW w:w="0" w:type="auto"/>
            <w:tcBorders>
              <w:top w:val="nil"/>
              <w:left w:val="nil"/>
              <w:bottom w:val="single" w:sz="4" w:space="0" w:color="auto"/>
              <w:right w:val="single" w:sz="8" w:space="0" w:color="auto"/>
            </w:tcBorders>
            <w:shd w:val="clear" w:color="auto" w:fill="auto"/>
            <w:noWrap/>
            <w:vAlign w:val="center"/>
            <w:hideMark/>
          </w:tcPr>
          <w:p w14:paraId="0C86EBF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8,92%</w:t>
            </w:r>
          </w:p>
        </w:tc>
      </w:tr>
      <w:tr w:rsidR="004B71E2" w:rsidRPr="00D914CE" w14:paraId="388B5AA8" w14:textId="77777777" w:rsidTr="004B71E2">
        <w:trPr>
          <w:trHeight w:val="134"/>
        </w:trPr>
        <w:tc>
          <w:tcPr>
            <w:tcW w:w="0" w:type="auto"/>
            <w:vMerge/>
            <w:tcBorders>
              <w:top w:val="nil"/>
              <w:left w:val="single" w:sz="8" w:space="0" w:color="auto"/>
              <w:bottom w:val="single" w:sz="8" w:space="0" w:color="000000"/>
              <w:right w:val="single" w:sz="4" w:space="0" w:color="auto"/>
            </w:tcBorders>
            <w:vAlign w:val="center"/>
            <w:hideMark/>
          </w:tcPr>
          <w:p w14:paraId="24513A3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329FC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6003 Razvoj sporta i rekreacije</w:t>
            </w:r>
          </w:p>
        </w:tc>
        <w:tc>
          <w:tcPr>
            <w:tcW w:w="0" w:type="auto"/>
            <w:tcBorders>
              <w:top w:val="nil"/>
              <w:left w:val="nil"/>
              <w:bottom w:val="single" w:sz="4" w:space="0" w:color="auto"/>
              <w:right w:val="single" w:sz="4" w:space="0" w:color="auto"/>
            </w:tcBorders>
            <w:shd w:val="clear" w:color="auto" w:fill="auto"/>
            <w:vAlign w:val="center"/>
            <w:hideMark/>
          </w:tcPr>
          <w:p w14:paraId="40295D2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K600301 Civilno strelište Jamadol</w:t>
            </w:r>
          </w:p>
        </w:tc>
        <w:tc>
          <w:tcPr>
            <w:tcW w:w="0" w:type="auto"/>
            <w:vMerge/>
            <w:tcBorders>
              <w:top w:val="nil"/>
              <w:left w:val="single" w:sz="4" w:space="0" w:color="auto"/>
              <w:bottom w:val="nil"/>
              <w:right w:val="single" w:sz="4" w:space="0" w:color="auto"/>
            </w:tcBorders>
            <w:vAlign w:val="center"/>
            <w:hideMark/>
          </w:tcPr>
          <w:p w14:paraId="0DE8822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2BD6073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R0431</w:t>
            </w:r>
          </w:p>
        </w:tc>
        <w:tc>
          <w:tcPr>
            <w:tcW w:w="0" w:type="auto"/>
            <w:tcBorders>
              <w:top w:val="nil"/>
              <w:left w:val="nil"/>
              <w:bottom w:val="single" w:sz="4" w:space="0" w:color="auto"/>
              <w:right w:val="single" w:sz="4" w:space="0" w:color="auto"/>
            </w:tcBorders>
            <w:shd w:val="clear" w:color="auto" w:fill="auto"/>
            <w:vAlign w:val="center"/>
            <w:hideMark/>
          </w:tcPr>
          <w:p w14:paraId="4CDF4B7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451</w:t>
            </w:r>
          </w:p>
        </w:tc>
        <w:tc>
          <w:tcPr>
            <w:tcW w:w="0" w:type="auto"/>
            <w:tcBorders>
              <w:top w:val="nil"/>
              <w:left w:val="nil"/>
              <w:bottom w:val="single" w:sz="4" w:space="0" w:color="auto"/>
              <w:right w:val="single" w:sz="4" w:space="0" w:color="auto"/>
            </w:tcBorders>
            <w:shd w:val="clear" w:color="auto" w:fill="auto"/>
            <w:vAlign w:val="center"/>
            <w:hideMark/>
          </w:tcPr>
          <w:p w14:paraId="2D5E7AC2"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Dodatna ulaganja u sportske objekte Mladost - streljana</w:t>
            </w:r>
          </w:p>
        </w:tc>
        <w:tc>
          <w:tcPr>
            <w:tcW w:w="0" w:type="auto"/>
            <w:tcBorders>
              <w:top w:val="nil"/>
              <w:left w:val="nil"/>
              <w:bottom w:val="single" w:sz="4" w:space="0" w:color="auto"/>
              <w:right w:val="single" w:sz="4" w:space="0" w:color="auto"/>
            </w:tcBorders>
            <w:shd w:val="clear" w:color="auto" w:fill="auto"/>
            <w:vAlign w:val="center"/>
            <w:hideMark/>
          </w:tcPr>
          <w:p w14:paraId="1C98213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49.817,00</w:t>
            </w:r>
          </w:p>
        </w:tc>
        <w:tc>
          <w:tcPr>
            <w:tcW w:w="0" w:type="auto"/>
            <w:tcBorders>
              <w:top w:val="nil"/>
              <w:left w:val="nil"/>
              <w:bottom w:val="single" w:sz="4" w:space="0" w:color="auto"/>
              <w:right w:val="single" w:sz="4" w:space="0" w:color="auto"/>
            </w:tcBorders>
            <w:shd w:val="clear" w:color="auto" w:fill="auto"/>
            <w:noWrap/>
            <w:vAlign w:val="center"/>
            <w:hideMark/>
          </w:tcPr>
          <w:p w14:paraId="13402D4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-2.490</w:t>
            </w:r>
          </w:p>
        </w:tc>
        <w:tc>
          <w:tcPr>
            <w:tcW w:w="0" w:type="auto"/>
            <w:tcBorders>
              <w:top w:val="nil"/>
              <w:left w:val="nil"/>
              <w:bottom w:val="single" w:sz="4" w:space="0" w:color="auto"/>
              <w:right w:val="single" w:sz="4" w:space="0" w:color="auto"/>
            </w:tcBorders>
            <w:shd w:val="clear" w:color="auto" w:fill="auto"/>
            <w:noWrap/>
            <w:vAlign w:val="center"/>
            <w:hideMark/>
          </w:tcPr>
          <w:p w14:paraId="2015C9E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47.327</w:t>
            </w:r>
          </w:p>
        </w:tc>
        <w:tc>
          <w:tcPr>
            <w:tcW w:w="0" w:type="auto"/>
            <w:tcBorders>
              <w:top w:val="nil"/>
              <w:left w:val="nil"/>
              <w:bottom w:val="single" w:sz="4" w:space="0" w:color="auto"/>
              <w:right w:val="single" w:sz="8" w:space="0" w:color="auto"/>
            </w:tcBorders>
            <w:shd w:val="clear" w:color="auto" w:fill="auto"/>
            <w:noWrap/>
            <w:vAlign w:val="center"/>
            <w:hideMark/>
          </w:tcPr>
          <w:p w14:paraId="7EEF2C8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D914CE" w14:paraId="53F74315" w14:textId="77777777" w:rsidTr="004B71E2">
        <w:trPr>
          <w:trHeight w:val="484"/>
        </w:trPr>
        <w:tc>
          <w:tcPr>
            <w:tcW w:w="0" w:type="auto"/>
            <w:vMerge/>
            <w:tcBorders>
              <w:top w:val="nil"/>
              <w:left w:val="single" w:sz="8" w:space="0" w:color="auto"/>
              <w:bottom w:val="single" w:sz="8" w:space="0" w:color="000000"/>
              <w:right w:val="single" w:sz="4" w:space="0" w:color="auto"/>
            </w:tcBorders>
            <w:vAlign w:val="center"/>
            <w:hideMark/>
          </w:tcPr>
          <w:p w14:paraId="5521BA5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09F7921A"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7000 Upravljanje imovinom</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9AC9CC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T700001 Upravljanje stambenim fondom</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07540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7.2. Prihod od prodaje stambenih objekata</w:t>
            </w:r>
          </w:p>
        </w:tc>
        <w:tc>
          <w:tcPr>
            <w:tcW w:w="0" w:type="auto"/>
            <w:tcBorders>
              <w:top w:val="nil"/>
              <w:left w:val="nil"/>
              <w:bottom w:val="single" w:sz="4" w:space="0" w:color="auto"/>
              <w:right w:val="single" w:sz="4" w:space="0" w:color="auto"/>
            </w:tcBorders>
            <w:shd w:val="clear" w:color="auto" w:fill="auto"/>
            <w:vAlign w:val="center"/>
            <w:hideMark/>
          </w:tcPr>
          <w:p w14:paraId="2A2EC92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R0434</w:t>
            </w:r>
          </w:p>
        </w:tc>
        <w:tc>
          <w:tcPr>
            <w:tcW w:w="0" w:type="auto"/>
            <w:tcBorders>
              <w:top w:val="nil"/>
              <w:left w:val="nil"/>
              <w:bottom w:val="single" w:sz="4" w:space="0" w:color="auto"/>
              <w:right w:val="single" w:sz="4" w:space="0" w:color="auto"/>
            </w:tcBorders>
            <w:shd w:val="clear" w:color="auto" w:fill="auto"/>
            <w:vAlign w:val="center"/>
            <w:hideMark/>
          </w:tcPr>
          <w:p w14:paraId="5FE719A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3FD028FC"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Dodatna ulaganja na stanovima u vlasništvu grada</w:t>
            </w:r>
          </w:p>
        </w:tc>
        <w:tc>
          <w:tcPr>
            <w:tcW w:w="0" w:type="auto"/>
            <w:tcBorders>
              <w:top w:val="nil"/>
              <w:left w:val="nil"/>
              <w:bottom w:val="single" w:sz="4" w:space="0" w:color="auto"/>
              <w:right w:val="single" w:sz="4" w:space="0" w:color="auto"/>
            </w:tcBorders>
            <w:shd w:val="clear" w:color="auto" w:fill="auto"/>
            <w:vAlign w:val="center"/>
            <w:hideMark/>
          </w:tcPr>
          <w:p w14:paraId="2FC1150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62.288,00</w:t>
            </w:r>
          </w:p>
        </w:tc>
        <w:tc>
          <w:tcPr>
            <w:tcW w:w="0" w:type="auto"/>
            <w:tcBorders>
              <w:top w:val="nil"/>
              <w:left w:val="nil"/>
              <w:bottom w:val="single" w:sz="4" w:space="0" w:color="auto"/>
              <w:right w:val="single" w:sz="4" w:space="0" w:color="auto"/>
            </w:tcBorders>
            <w:shd w:val="clear" w:color="auto" w:fill="auto"/>
            <w:noWrap/>
            <w:vAlign w:val="center"/>
            <w:hideMark/>
          </w:tcPr>
          <w:p w14:paraId="1D5174D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-3.114,00</w:t>
            </w:r>
          </w:p>
        </w:tc>
        <w:tc>
          <w:tcPr>
            <w:tcW w:w="0" w:type="auto"/>
            <w:tcBorders>
              <w:top w:val="nil"/>
              <w:left w:val="nil"/>
              <w:bottom w:val="single" w:sz="4" w:space="0" w:color="auto"/>
              <w:right w:val="single" w:sz="4" w:space="0" w:color="auto"/>
            </w:tcBorders>
            <w:shd w:val="clear" w:color="auto" w:fill="auto"/>
            <w:noWrap/>
            <w:vAlign w:val="center"/>
            <w:hideMark/>
          </w:tcPr>
          <w:p w14:paraId="58FBD27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59.174</w:t>
            </w:r>
          </w:p>
        </w:tc>
        <w:tc>
          <w:tcPr>
            <w:tcW w:w="0" w:type="auto"/>
            <w:tcBorders>
              <w:top w:val="nil"/>
              <w:left w:val="nil"/>
              <w:bottom w:val="single" w:sz="4" w:space="0" w:color="auto"/>
              <w:right w:val="single" w:sz="8" w:space="0" w:color="auto"/>
            </w:tcBorders>
            <w:shd w:val="clear" w:color="auto" w:fill="auto"/>
            <w:noWrap/>
            <w:vAlign w:val="center"/>
            <w:hideMark/>
          </w:tcPr>
          <w:p w14:paraId="4FC5025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D914CE" w14:paraId="7D9D0CA0" w14:textId="77777777" w:rsidTr="004B71E2">
        <w:trPr>
          <w:trHeight w:val="266"/>
        </w:trPr>
        <w:tc>
          <w:tcPr>
            <w:tcW w:w="0" w:type="auto"/>
            <w:vMerge/>
            <w:tcBorders>
              <w:top w:val="nil"/>
              <w:left w:val="single" w:sz="8" w:space="0" w:color="auto"/>
              <w:bottom w:val="single" w:sz="8" w:space="0" w:color="000000"/>
              <w:right w:val="single" w:sz="4" w:space="0" w:color="auto"/>
            </w:tcBorders>
            <w:vAlign w:val="center"/>
            <w:hideMark/>
          </w:tcPr>
          <w:p w14:paraId="4FD54C0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4D37D3E"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7001 Upravljanje imovinom</w:t>
            </w:r>
          </w:p>
        </w:tc>
        <w:tc>
          <w:tcPr>
            <w:tcW w:w="0" w:type="auto"/>
            <w:vMerge/>
            <w:tcBorders>
              <w:top w:val="nil"/>
              <w:left w:val="single" w:sz="4" w:space="0" w:color="auto"/>
              <w:bottom w:val="single" w:sz="4" w:space="0" w:color="000000"/>
              <w:right w:val="single" w:sz="4" w:space="0" w:color="auto"/>
            </w:tcBorders>
            <w:vAlign w:val="center"/>
            <w:hideMark/>
          </w:tcPr>
          <w:p w14:paraId="00788A4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B5E1FC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54F53E6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R0425</w:t>
            </w:r>
          </w:p>
        </w:tc>
        <w:tc>
          <w:tcPr>
            <w:tcW w:w="0" w:type="auto"/>
            <w:tcBorders>
              <w:top w:val="nil"/>
              <w:left w:val="nil"/>
              <w:bottom w:val="single" w:sz="4" w:space="0" w:color="auto"/>
              <w:right w:val="single" w:sz="4" w:space="0" w:color="auto"/>
            </w:tcBorders>
            <w:shd w:val="clear" w:color="auto" w:fill="auto"/>
            <w:vAlign w:val="center"/>
            <w:hideMark/>
          </w:tcPr>
          <w:p w14:paraId="5F66D99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451</w:t>
            </w:r>
          </w:p>
        </w:tc>
        <w:tc>
          <w:tcPr>
            <w:tcW w:w="0" w:type="auto"/>
            <w:tcBorders>
              <w:top w:val="nil"/>
              <w:left w:val="nil"/>
              <w:bottom w:val="single" w:sz="4" w:space="0" w:color="auto"/>
              <w:right w:val="single" w:sz="4" w:space="0" w:color="auto"/>
            </w:tcBorders>
            <w:shd w:val="clear" w:color="auto" w:fill="auto"/>
            <w:vAlign w:val="center"/>
            <w:hideMark/>
          </w:tcPr>
          <w:p w14:paraId="07B6E0AF"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 - održavanja stanova</w:t>
            </w:r>
          </w:p>
        </w:tc>
        <w:tc>
          <w:tcPr>
            <w:tcW w:w="0" w:type="auto"/>
            <w:tcBorders>
              <w:top w:val="nil"/>
              <w:left w:val="nil"/>
              <w:bottom w:val="single" w:sz="4" w:space="0" w:color="auto"/>
              <w:right w:val="single" w:sz="4" w:space="0" w:color="auto"/>
            </w:tcBorders>
            <w:shd w:val="clear" w:color="auto" w:fill="auto"/>
            <w:vAlign w:val="center"/>
            <w:hideMark/>
          </w:tcPr>
          <w:p w14:paraId="0DD6571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53.089,00</w:t>
            </w:r>
          </w:p>
        </w:tc>
        <w:tc>
          <w:tcPr>
            <w:tcW w:w="0" w:type="auto"/>
            <w:tcBorders>
              <w:top w:val="nil"/>
              <w:left w:val="nil"/>
              <w:bottom w:val="single" w:sz="4" w:space="0" w:color="auto"/>
              <w:right w:val="single" w:sz="4" w:space="0" w:color="auto"/>
            </w:tcBorders>
            <w:shd w:val="clear" w:color="auto" w:fill="auto"/>
            <w:noWrap/>
            <w:vAlign w:val="center"/>
            <w:hideMark/>
          </w:tcPr>
          <w:p w14:paraId="72D7EC1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3.114,00</w:t>
            </w:r>
          </w:p>
        </w:tc>
        <w:tc>
          <w:tcPr>
            <w:tcW w:w="0" w:type="auto"/>
            <w:tcBorders>
              <w:top w:val="nil"/>
              <w:left w:val="nil"/>
              <w:bottom w:val="single" w:sz="4" w:space="0" w:color="auto"/>
              <w:right w:val="single" w:sz="4" w:space="0" w:color="auto"/>
            </w:tcBorders>
            <w:shd w:val="clear" w:color="auto" w:fill="auto"/>
            <w:noWrap/>
            <w:vAlign w:val="center"/>
            <w:hideMark/>
          </w:tcPr>
          <w:p w14:paraId="6088126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56.203</w:t>
            </w:r>
          </w:p>
        </w:tc>
        <w:tc>
          <w:tcPr>
            <w:tcW w:w="0" w:type="auto"/>
            <w:tcBorders>
              <w:top w:val="nil"/>
              <w:left w:val="nil"/>
              <w:bottom w:val="single" w:sz="4" w:space="0" w:color="auto"/>
              <w:right w:val="single" w:sz="8" w:space="0" w:color="auto"/>
            </w:tcBorders>
            <w:shd w:val="clear" w:color="auto" w:fill="auto"/>
            <w:noWrap/>
            <w:vAlign w:val="center"/>
            <w:hideMark/>
          </w:tcPr>
          <w:p w14:paraId="5F37E01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5,87%</w:t>
            </w:r>
          </w:p>
        </w:tc>
      </w:tr>
      <w:tr w:rsidR="004B71E2" w:rsidRPr="00D914CE" w14:paraId="433B82DF" w14:textId="77777777" w:rsidTr="004B71E2">
        <w:trPr>
          <w:trHeight w:val="542"/>
        </w:trPr>
        <w:tc>
          <w:tcPr>
            <w:tcW w:w="0" w:type="auto"/>
            <w:vMerge/>
            <w:tcBorders>
              <w:top w:val="nil"/>
              <w:left w:val="single" w:sz="8" w:space="0" w:color="auto"/>
              <w:bottom w:val="single" w:sz="8" w:space="0" w:color="000000"/>
              <w:right w:val="single" w:sz="4" w:space="0" w:color="auto"/>
            </w:tcBorders>
            <w:vAlign w:val="center"/>
            <w:hideMark/>
          </w:tcPr>
          <w:p w14:paraId="0CFA456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7845037D"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3000 Održavanje komunalne infrastrukture</w:t>
            </w:r>
          </w:p>
        </w:tc>
        <w:tc>
          <w:tcPr>
            <w:tcW w:w="0" w:type="auto"/>
            <w:tcBorders>
              <w:top w:val="nil"/>
              <w:left w:val="nil"/>
              <w:bottom w:val="single" w:sz="4" w:space="0" w:color="auto"/>
              <w:right w:val="single" w:sz="4" w:space="0" w:color="auto"/>
            </w:tcBorders>
            <w:shd w:val="clear" w:color="auto" w:fill="auto"/>
            <w:vAlign w:val="center"/>
            <w:hideMark/>
          </w:tcPr>
          <w:p w14:paraId="0AA3BD69"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A300009 Redarstvo</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46A6274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1.1.Opći prihodi i primici proračuna</w:t>
            </w:r>
          </w:p>
        </w:tc>
        <w:tc>
          <w:tcPr>
            <w:tcW w:w="0" w:type="auto"/>
            <w:tcBorders>
              <w:top w:val="nil"/>
              <w:left w:val="nil"/>
              <w:bottom w:val="single" w:sz="4" w:space="0" w:color="auto"/>
              <w:right w:val="single" w:sz="4" w:space="0" w:color="auto"/>
            </w:tcBorders>
            <w:shd w:val="clear" w:color="auto" w:fill="auto"/>
            <w:vAlign w:val="center"/>
            <w:hideMark/>
          </w:tcPr>
          <w:p w14:paraId="6F3EC41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R0414</w:t>
            </w:r>
          </w:p>
        </w:tc>
        <w:tc>
          <w:tcPr>
            <w:tcW w:w="0" w:type="auto"/>
            <w:tcBorders>
              <w:top w:val="nil"/>
              <w:left w:val="nil"/>
              <w:bottom w:val="single" w:sz="4" w:space="0" w:color="auto"/>
              <w:right w:val="single" w:sz="4" w:space="0" w:color="auto"/>
            </w:tcBorders>
            <w:shd w:val="clear" w:color="auto" w:fill="auto"/>
            <w:vAlign w:val="center"/>
            <w:hideMark/>
          </w:tcPr>
          <w:p w14:paraId="55F5574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40225686"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w:t>
            </w:r>
          </w:p>
        </w:tc>
        <w:tc>
          <w:tcPr>
            <w:tcW w:w="0" w:type="auto"/>
            <w:tcBorders>
              <w:top w:val="nil"/>
              <w:left w:val="nil"/>
              <w:bottom w:val="single" w:sz="4" w:space="0" w:color="auto"/>
              <w:right w:val="single" w:sz="4" w:space="0" w:color="auto"/>
            </w:tcBorders>
            <w:shd w:val="clear" w:color="auto" w:fill="auto"/>
            <w:vAlign w:val="center"/>
            <w:hideMark/>
          </w:tcPr>
          <w:p w14:paraId="005E25B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20.000,00</w:t>
            </w:r>
          </w:p>
        </w:tc>
        <w:tc>
          <w:tcPr>
            <w:tcW w:w="0" w:type="auto"/>
            <w:tcBorders>
              <w:top w:val="nil"/>
              <w:left w:val="nil"/>
              <w:bottom w:val="single" w:sz="4" w:space="0" w:color="auto"/>
              <w:right w:val="single" w:sz="4" w:space="0" w:color="auto"/>
            </w:tcBorders>
            <w:shd w:val="clear" w:color="auto" w:fill="auto"/>
            <w:noWrap/>
            <w:vAlign w:val="center"/>
            <w:hideMark/>
          </w:tcPr>
          <w:p w14:paraId="36D927C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-1.000,00</w:t>
            </w:r>
          </w:p>
        </w:tc>
        <w:tc>
          <w:tcPr>
            <w:tcW w:w="0" w:type="auto"/>
            <w:tcBorders>
              <w:top w:val="nil"/>
              <w:left w:val="nil"/>
              <w:bottom w:val="single" w:sz="4" w:space="0" w:color="auto"/>
              <w:right w:val="single" w:sz="4" w:space="0" w:color="auto"/>
            </w:tcBorders>
            <w:shd w:val="clear" w:color="auto" w:fill="auto"/>
            <w:noWrap/>
            <w:vAlign w:val="center"/>
            <w:hideMark/>
          </w:tcPr>
          <w:p w14:paraId="43D70E4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19.000</w:t>
            </w:r>
          </w:p>
        </w:tc>
        <w:tc>
          <w:tcPr>
            <w:tcW w:w="0" w:type="auto"/>
            <w:tcBorders>
              <w:top w:val="nil"/>
              <w:left w:val="nil"/>
              <w:bottom w:val="single" w:sz="4" w:space="0" w:color="auto"/>
              <w:right w:val="single" w:sz="8" w:space="0" w:color="auto"/>
            </w:tcBorders>
            <w:shd w:val="clear" w:color="auto" w:fill="auto"/>
            <w:noWrap/>
            <w:vAlign w:val="center"/>
            <w:hideMark/>
          </w:tcPr>
          <w:p w14:paraId="2C4A8E2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D914CE" w14:paraId="6AE45721" w14:textId="77777777" w:rsidTr="004B71E2">
        <w:trPr>
          <w:trHeight w:val="324"/>
        </w:trPr>
        <w:tc>
          <w:tcPr>
            <w:tcW w:w="0" w:type="auto"/>
            <w:vMerge/>
            <w:tcBorders>
              <w:top w:val="nil"/>
              <w:left w:val="single" w:sz="8" w:space="0" w:color="auto"/>
              <w:bottom w:val="single" w:sz="8" w:space="0" w:color="000000"/>
              <w:right w:val="single" w:sz="4" w:space="0" w:color="auto"/>
            </w:tcBorders>
            <w:vAlign w:val="center"/>
            <w:hideMark/>
          </w:tcPr>
          <w:p w14:paraId="5D187AA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0F264A1D"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7000 Upravljanje imovinom</w:t>
            </w:r>
          </w:p>
        </w:tc>
        <w:tc>
          <w:tcPr>
            <w:tcW w:w="0" w:type="auto"/>
            <w:tcBorders>
              <w:top w:val="nil"/>
              <w:left w:val="nil"/>
              <w:bottom w:val="single" w:sz="4" w:space="0" w:color="auto"/>
              <w:right w:val="single" w:sz="4" w:space="0" w:color="auto"/>
            </w:tcBorders>
            <w:shd w:val="clear" w:color="auto" w:fill="auto"/>
            <w:vAlign w:val="center"/>
            <w:hideMark/>
          </w:tcPr>
          <w:p w14:paraId="4AF5EE29"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T700003 Upravljanje objektima javne namjene</w:t>
            </w:r>
          </w:p>
        </w:tc>
        <w:tc>
          <w:tcPr>
            <w:tcW w:w="0" w:type="auto"/>
            <w:vMerge/>
            <w:tcBorders>
              <w:top w:val="nil"/>
              <w:left w:val="single" w:sz="4" w:space="0" w:color="auto"/>
              <w:bottom w:val="single" w:sz="8" w:space="0" w:color="000000"/>
              <w:right w:val="single" w:sz="4" w:space="0" w:color="auto"/>
            </w:tcBorders>
            <w:vAlign w:val="center"/>
            <w:hideMark/>
          </w:tcPr>
          <w:p w14:paraId="57BE7A8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16E780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R0427</w:t>
            </w:r>
          </w:p>
        </w:tc>
        <w:tc>
          <w:tcPr>
            <w:tcW w:w="0" w:type="auto"/>
            <w:tcBorders>
              <w:top w:val="nil"/>
              <w:left w:val="nil"/>
              <w:bottom w:val="single" w:sz="4" w:space="0" w:color="auto"/>
              <w:right w:val="single" w:sz="4" w:space="0" w:color="auto"/>
            </w:tcBorders>
            <w:shd w:val="clear" w:color="auto" w:fill="auto"/>
            <w:vAlign w:val="center"/>
            <w:hideMark/>
          </w:tcPr>
          <w:p w14:paraId="45FEDA1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5D0082E2"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Održavanje objekata javne i društvene namjene</w:t>
            </w:r>
          </w:p>
        </w:tc>
        <w:tc>
          <w:tcPr>
            <w:tcW w:w="0" w:type="auto"/>
            <w:tcBorders>
              <w:top w:val="nil"/>
              <w:left w:val="nil"/>
              <w:bottom w:val="single" w:sz="4" w:space="0" w:color="auto"/>
              <w:right w:val="single" w:sz="4" w:space="0" w:color="auto"/>
            </w:tcBorders>
            <w:shd w:val="clear" w:color="auto" w:fill="auto"/>
            <w:vAlign w:val="center"/>
            <w:hideMark/>
          </w:tcPr>
          <w:p w14:paraId="77AA079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15.000,00</w:t>
            </w:r>
          </w:p>
        </w:tc>
        <w:tc>
          <w:tcPr>
            <w:tcW w:w="0" w:type="auto"/>
            <w:tcBorders>
              <w:top w:val="nil"/>
              <w:left w:val="nil"/>
              <w:bottom w:val="single" w:sz="4" w:space="0" w:color="auto"/>
              <w:right w:val="single" w:sz="4" w:space="0" w:color="auto"/>
            </w:tcBorders>
            <w:shd w:val="clear" w:color="auto" w:fill="auto"/>
            <w:noWrap/>
            <w:vAlign w:val="center"/>
            <w:hideMark/>
          </w:tcPr>
          <w:p w14:paraId="50F236D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19.186,00</w:t>
            </w:r>
          </w:p>
        </w:tc>
        <w:tc>
          <w:tcPr>
            <w:tcW w:w="0" w:type="auto"/>
            <w:tcBorders>
              <w:top w:val="nil"/>
              <w:left w:val="nil"/>
              <w:bottom w:val="single" w:sz="4" w:space="0" w:color="auto"/>
              <w:right w:val="single" w:sz="4" w:space="0" w:color="auto"/>
            </w:tcBorders>
            <w:shd w:val="clear" w:color="auto" w:fill="auto"/>
            <w:noWrap/>
            <w:vAlign w:val="center"/>
            <w:hideMark/>
          </w:tcPr>
          <w:p w14:paraId="772EFA9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34.186</w:t>
            </w:r>
          </w:p>
        </w:tc>
        <w:tc>
          <w:tcPr>
            <w:tcW w:w="0" w:type="auto"/>
            <w:tcBorders>
              <w:top w:val="nil"/>
              <w:left w:val="nil"/>
              <w:bottom w:val="single" w:sz="4" w:space="0" w:color="auto"/>
              <w:right w:val="single" w:sz="8" w:space="0" w:color="auto"/>
            </w:tcBorders>
            <w:shd w:val="clear" w:color="auto" w:fill="auto"/>
            <w:noWrap/>
            <w:vAlign w:val="center"/>
            <w:hideMark/>
          </w:tcPr>
          <w:p w14:paraId="604FA7C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127,91%</w:t>
            </w:r>
          </w:p>
        </w:tc>
      </w:tr>
      <w:tr w:rsidR="004B71E2" w:rsidRPr="00D914CE" w14:paraId="0AE3A0DE" w14:textId="77777777" w:rsidTr="004B71E2">
        <w:trPr>
          <w:trHeight w:val="391"/>
        </w:trPr>
        <w:tc>
          <w:tcPr>
            <w:tcW w:w="0" w:type="auto"/>
            <w:vMerge/>
            <w:tcBorders>
              <w:top w:val="nil"/>
              <w:left w:val="single" w:sz="8" w:space="0" w:color="auto"/>
              <w:bottom w:val="single" w:sz="8" w:space="0" w:color="000000"/>
              <w:right w:val="single" w:sz="4" w:space="0" w:color="auto"/>
            </w:tcBorders>
            <w:vAlign w:val="center"/>
            <w:hideMark/>
          </w:tcPr>
          <w:p w14:paraId="54EF850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03CF10B9"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7000 Upravljanje imovinom</w:t>
            </w:r>
          </w:p>
        </w:tc>
        <w:tc>
          <w:tcPr>
            <w:tcW w:w="0" w:type="auto"/>
            <w:tcBorders>
              <w:top w:val="nil"/>
              <w:left w:val="nil"/>
              <w:bottom w:val="single" w:sz="4" w:space="0" w:color="auto"/>
              <w:right w:val="single" w:sz="4" w:space="0" w:color="auto"/>
            </w:tcBorders>
            <w:shd w:val="clear" w:color="auto" w:fill="auto"/>
            <w:vAlign w:val="center"/>
            <w:hideMark/>
          </w:tcPr>
          <w:p w14:paraId="39C13F02"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T700002 Upravljanje poslonim prostorima u vlasništvu grada</w:t>
            </w:r>
          </w:p>
        </w:tc>
        <w:tc>
          <w:tcPr>
            <w:tcW w:w="0" w:type="auto"/>
            <w:vMerge/>
            <w:tcBorders>
              <w:top w:val="nil"/>
              <w:left w:val="single" w:sz="4" w:space="0" w:color="auto"/>
              <w:bottom w:val="single" w:sz="8" w:space="0" w:color="000000"/>
              <w:right w:val="single" w:sz="4" w:space="0" w:color="auto"/>
            </w:tcBorders>
            <w:vAlign w:val="center"/>
            <w:hideMark/>
          </w:tcPr>
          <w:p w14:paraId="459AF33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47237E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R0428</w:t>
            </w:r>
          </w:p>
        </w:tc>
        <w:tc>
          <w:tcPr>
            <w:tcW w:w="0" w:type="auto"/>
            <w:tcBorders>
              <w:top w:val="nil"/>
              <w:left w:val="nil"/>
              <w:bottom w:val="single" w:sz="4" w:space="0" w:color="auto"/>
              <w:right w:val="single" w:sz="4" w:space="0" w:color="auto"/>
            </w:tcBorders>
            <w:shd w:val="clear" w:color="auto" w:fill="auto"/>
            <w:vAlign w:val="center"/>
            <w:hideMark/>
          </w:tcPr>
          <w:p w14:paraId="0CD6D94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295B5702"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 - održavanje posl.prostora i kom objekata</w:t>
            </w:r>
          </w:p>
        </w:tc>
        <w:tc>
          <w:tcPr>
            <w:tcW w:w="0" w:type="auto"/>
            <w:tcBorders>
              <w:top w:val="nil"/>
              <w:left w:val="nil"/>
              <w:bottom w:val="single" w:sz="4" w:space="0" w:color="auto"/>
              <w:right w:val="single" w:sz="4" w:space="0" w:color="auto"/>
            </w:tcBorders>
            <w:shd w:val="clear" w:color="auto" w:fill="auto"/>
            <w:vAlign w:val="center"/>
            <w:hideMark/>
          </w:tcPr>
          <w:p w14:paraId="3025C11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102.197,00</w:t>
            </w:r>
          </w:p>
        </w:tc>
        <w:tc>
          <w:tcPr>
            <w:tcW w:w="0" w:type="auto"/>
            <w:tcBorders>
              <w:top w:val="nil"/>
              <w:left w:val="nil"/>
              <w:bottom w:val="single" w:sz="4" w:space="0" w:color="auto"/>
              <w:right w:val="single" w:sz="4" w:space="0" w:color="auto"/>
            </w:tcBorders>
            <w:shd w:val="clear" w:color="auto" w:fill="auto"/>
            <w:noWrap/>
            <w:vAlign w:val="center"/>
            <w:hideMark/>
          </w:tcPr>
          <w:p w14:paraId="336E6A2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-5.109,00</w:t>
            </w:r>
          </w:p>
        </w:tc>
        <w:tc>
          <w:tcPr>
            <w:tcW w:w="0" w:type="auto"/>
            <w:tcBorders>
              <w:top w:val="nil"/>
              <w:left w:val="nil"/>
              <w:bottom w:val="single" w:sz="4" w:space="0" w:color="auto"/>
              <w:right w:val="single" w:sz="4" w:space="0" w:color="auto"/>
            </w:tcBorders>
            <w:shd w:val="clear" w:color="auto" w:fill="auto"/>
            <w:noWrap/>
            <w:vAlign w:val="center"/>
            <w:hideMark/>
          </w:tcPr>
          <w:p w14:paraId="2DEA196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97.088</w:t>
            </w:r>
          </w:p>
        </w:tc>
        <w:tc>
          <w:tcPr>
            <w:tcW w:w="0" w:type="auto"/>
            <w:tcBorders>
              <w:top w:val="nil"/>
              <w:left w:val="nil"/>
              <w:bottom w:val="single" w:sz="4" w:space="0" w:color="auto"/>
              <w:right w:val="single" w:sz="8" w:space="0" w:color="auto"/>
            </w:tcBorders>
            <w:shd w:val="clear" w:color="auto" w:fill="auto"/>
            <w:noWrap/>
            <w:vAlign w:val="center"/>
            <w:hideMark/>
          </w:tcPr>
          <w:p w14:paraId="08DC6A3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D914CE" w14:paraId="158E6274" w14:textId="77777777" w:rsidTr="004B71E2">
        <w:trPr>
          <w:trHeight w:val="402"/>
        </w:trPr>
        <w:tc>
          <w:tcPr>
            <w:tcW w:w="0" w:type="auto"/>
            <w:vMerge/>
            <w:tcBorders>
              <w:top w:val="nil"/>
              <w:left w:val="single" w:sz="8" w:space="0" w:color="auto"/>
              <w:bottom w:val="single" w:sz="8" w:space="0" w:color="000000"/>
              <w:right w:val="single" w:sz="4" w:space="0" w:color="auto"/>
            </w:tcBorders>
            <w:vAlign w:val="center"/>
            <w:hideMark/>
          </w:tcPr>
          <w:p w14:paraId="599F12C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46A13E7B"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3000 Održavanje komunalne infrastrukture</w:t>
            </w:r>
          </w:p>
        </w:tc>
        <w:tc>
          <w:tcPr>
            <w:tcW w:w="0" w:type="auto"/>
            <w:tcBorders>
              <w:top w:val="nil"/>
              <w:left w:val="nil"/>
              <w:bottom w:val="single" w:sz="8" w:space="0" w:color="auto"/>
              <w:right w:val="single" w:sz="4" w:space="0" w:color="auto"/>
            </w:tcBorders>
            <w:shd w:val="clear" w:color="auto" w:fill="auto"/>
            <w:vAlign w:val="center"/>
            <w:hideMark/>
          </w:tcPr>
          <w:p w14:paraId="32E6BFC3"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A300008 Ostale intervencije u gradu</w:t>
            </w:r>
          </w:p>
        </w:tc>
        <w:tc>
          <w:tcPr>
            <w:tcW w:w="0" w:type="auto"/>
            <w:vMerge/>
            <w:tcBorders>
              <w:top w:val="nil"/>
              <w:left w:val="single" w:sz="4" w:space="0" w:color="auto"/>
              <w:bottom w:val="single" w:sz="8" w:space="0" w:color="000000"/>
              <w:right w:val="single" w:sz="4" w:space="0" w:color="auto"/>
            </w:tcBorders>
            <w:vAlign w:val="center"/>
            <w:hideMark/>
          </w:tcPr>
          <w:p w14:paraId="595775D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0B5025A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R0409</w:t>
            </w:r>
          </w:p>
        </w:tc>
        <w:tc>
          <w:tcPr>
            <w:tcW w:w="0" w:type="auto"/>
            <w:tcBorders>
              <w:top w:val="nil"/>
              <w:left w:val="nil"/>
              <w:bottom w:val="single" w:sz="8" w:space="0" w:color="auto"/>
              <w:right w:val="single" w:sz="4" w:space="0" w:color="auto"/>
            </w:tcBorders>
            <w:shd w:val="clear" w:color="auto" w:fill="auto"/>
            <w:vAlign w:val="center"/>
            <w:hideMark/>
          </w:tcPr>
          <w:p w14:paraId="1CC03C4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8" w:space="0" w:color="auto"/>
              <w:right w:val="single" w:sz="4" w:space="0" w:color="auto"/>
            </w:tcBorders>
            <w:shd w:val="clear" w:color="auto" w:fill="auto"/>
            <w:vAlign w:val="center"/>
            <w:hideMark/>
          </w:tcPr>
          <w:p w14:paraId="15D51868"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 - intervencije</w:t>
            </w:r>
          </w:p>
        </w:tc>
        <w:tc>
          <w:tcPr>
            <w:tcW w:w="0" w:type="auto"/>
            <w:tcBorders>
              <w:top w:val="nil"/>
              <w:left w:val="nil"/>
              <w:bottom w:val="single" w:sz="8" w:space="0" w:color="auto"/>
              <w:right w:val="single" w:sz="4" w:space="0" w:color="auto"/>
            </w:tcBorders>
            <w:shd w:val="clear" w:color="auto" w:fill="auto"/>
            <w:vAlign w:val="center"/>
            <w:hideMark/>
          </w:tcPr>
          <w:p w14:paraId="2B16127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47.200,00</w:t>
            </w:r>
          </w:p>
        </w:tc>
        <w:tc>
          <w:tcPr>
            <w:tcW w:w="0" w:type="auto"/>
            <w:tcBorders>
              <w:top w:val="nil"/>
              <w:left w:val="nil"/>
              <w:bottom w:val="single" w:sz="8" w:space="0" w:color="auto"/>
              <w:right w:val="single" w:sz="4" w:space="0" w:color="auto"/>
            </w:tcBorders>
            <w:shd w:val="clear" w:color="auto" w:fill="auto"/>
            <w:noWrap/>
            <w:vAlign w:val="center"/>
            <w:hideMark/>
          </w:tcPr>
          <w:p w14:paraId="08D034E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-2.360,00</w:t>
            </w:r>
          </w:p>
        </w:tc>
        <w:tc>
          <w:tcPr>
            <w:tcW w:w="0" w:type="auto"/>
            <w:tcBorders>
              <w:top w:val="nil"/>
              <w:left w:val="nil"/>
              <w:bottom w:val="single" w:sz="8" w:space="0" w:color="auto"/>
              <w:right w:val="single" w:sz="4" w:space="0" w:color="auto"/>
            </w:tcBorders>
            <w:shd w:val="clear" w:color="auto" w:fill="auto"/>
            <w:noWrap/>
            <w:vAlign w:val="center"/>
            <w:hideMark/>
          </w:tcPr>
          <w:p w14:paraId="368A668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44.840</w:t>
            </w:r>
          </w:p>
        </w:tc>
        <w:tc>
          <w:tcPr>
            <w:tcW w:w="0" w:type="auto"/>
            <w:tcBorders>
              <w:top w:val="nil"/>
              <w:left w:val="nil"/>
              <w:bottom w:val="single" w:sz="8" w:space="0" w:color="auto"/>
              <w:right w:val="single" w:sz="8" w:space="0" w:color="auto"/>
            </w:tcBorders>
            <w:shd w:val="clear" w:color="auto" w:fill="auto"/>
            <w:noWrap/>
            <w:vAlign w:val="center"/>
            <w:hideMark/>
          </w:tcPr>
          <w:p w14:paraId="768CE08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D914CE" w:rsidRPr="004B71E2" w14:paraId="512F2A20" w14:textId="77777777" w:rsidTr="004B71E2">
        <w:trPr>
          <w:trHeight w:val="885"/>
        </w:trPr>
        <w:tc>
          <w:tcPr>
            <w:tcW w:w="0" w:type="auto"/>
            <w:vMerge w:val="restart"/>
            <w:tcBorders>
              <w:top w:val="nil"/>
              <w:left w:val="single" w:sz="8" w:space="0" w:color="auto"/>
              <w:bottom w:val="nil"/>
              <w:right w:val="single" w:sz="4" w:space="0" w:color="auto"/>
            </w:tcBorders>
            <w:shd w:val="clear" w:color="auto" w:fill="auto"/>
            <w:vAlign w:val="center"/>
            <w:hideMark/>
          </w:tcPr>
          <w:p w14:paraId="1263B3A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UO za gospodarstvo, poljoprivredu i turizam</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5F04B1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5001 Poljoprivreda i ruralni razvoj</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E7D6C0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A500101 Subvencije i potpore za poljoprivredu i ruralni razvoj</w:t>
            </w:r>
          </w:p>
        </w:tc>
        <w:tc>
          <w:tcPr>
            <w:tcW w:w="0" w:type="auto"/>
            <w:vMerge w:val="restart"/>
            <w:tcBorders>
              <w:top w:val="nil"/>
              <w:left w:val="single" w:sz="4" w:space="0" w:color="auto"/>
              <w:bottom w:val="nil"/>
              <w:right w:val="single" w:sz="4" w:space="0" w:color="auto"/>
            </w:tcBorders>
            <w:shd w:val="clear" w:color="auto" w:fill="auto"/>
            <w:vAlign w:val="center"/>
            <w:hideMark/>
          </w:tcPr>
          <w:p w14:paraId="6CA604A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 Opći prihodi i primici proračuna</w:t>
            </w:r>
          </w:p>
        </w:tc>
        <w:tc>
          <w:tcPr>
            <w:tcW w:w="0" w:type="auto"/>
            <w:tcBorders>
              <w:top w:val="nil"/>
              <w:left w:val="nil"/>
              <w:bottom w:val="single" w:sz="4" w:space="0" w:color="auto"/>
              <w:right w:val="single" w:sz="4" w:space="0" w:color="auto"/>
            </w:tcBorders>
            <w:shd w:val="clear" w:color="auto" w:fill="auto"/>
            <w:vAlign w:val="center"/>
            <w:hideMark/>
          </w:tcPr>
          <w:p w14:paraId="380CAE9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R0527</w:t>
            </w:r>
          </w:p>
        </w:tc>
        <w:tc>
          <w:tcPr>
            <w:tcW w:w="0" w:type="auto"/>
            <w:tcBorders>
              <w:top w:val="nil"/>
              <w:left w:val="nil"/>
              <w:bottom w:val="single" w:sz="4" w:space="0" w:color="auto"/>
              <w:right w:val="single" w:sz="4" w:space="0" w:color="auto"/>
            </w:tcBorders>
            <w:shd w:val="clear" w:color="auto" w:fill="auto"/>
            <w:vAlign w:val="center"/>
            <w:hideMark/>
          </w:tcPr>
          <w:p w14:paraId="5993AF4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352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1B8F6E4"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Subvencije poljoprivrednim gospod. za primarnu proizvodnju po zahtjevu</w:t>
            </w:r>
          </w:p>
        </w:tc>
        <w:tc>
          <w:tcPr>
            <w:tcW w:w="0" w:type="auto"/>
            <w:tcBorders>
              <w:top w:val="nil"/>
              <w:left w:val="nil"/>
              <w:bottom w:val="single" w:sz="4" w:space="0" w:color="auto"/>
              <w:right w:val="single" w:sz="4" w:space="0" w:color="auto"/>
            </w:tcBorders>
            <w:shd w:val="clear" w:color="auto" w:fill="auto"/>
            <w:vAlign w:val="center"/>
            <w:hideMark/>
          </w:tcPr>
          <w:p w14:paraId="7FE43B1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129.070</w:t>
            </w:r>
          </w:p>
        </w:tc>
        <w:tc>
          <w:tcPr>
            <w:tcW w:w="0" w:type="auto"/>
            <w:tcBorders>
              <w:top w:val="nil"/>
              <w:left w:val="nil"/>
              <w:bottom w:val="single" w:sz="4" w:space="0" w:color="auto"/>
              <w:right w:val="single" w:sz="4" w:space="0" w:color="auto"/>
            </w:tcBorders>
            <w:shd w:val="clear" w:color="auto" w:fill="auto"/>
            <w:noWrap/>
            <w:vAlign w:val="center"/>
            <w:hideMark/>
          </w:tcPr>
          <w:p w14:paraId="71BC501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-1.000</w:t>
            </w:r>
          </w:p>
        </w:tc>
        <w:tc>
          <w:tcPr>
            <w:tcW w:w="0" w:type="auto"/>
            <w:tcBorders>
              <w:top w:val="nil"/>
              <w:left w:val="nil"/>
              <w:bottom w:val="single" w:sz="4" w:space="0" w:color="auto"/>
              <w:right w:val="single" w:sz="4" w:space="0" w:color="auto"/>
            </w:tcBorders>
            <w:shd w:val="clear" w:color="auto" w:fill="auto"/>
            <w:noWrap/>
            <w:vAlign w:val="center"/>
            <w:hideMark/>
          </w:tcPr>
          <w:p w14:paraId="6058DE0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128.070</w:t>
            </w:r>
          </w:p>
        </w:tc>
        <w:tc>
          <w:tcPr>
            <w:tcW w:w="0" w:type="auto"/>
            <w:tcBorders>
              <w:top w:val="nil"/>
              <w:left w:val="nil"/>
              <w:bottom w:val="single" w:sz="4" w:space="0" w:color="auto"/>
              <w:right w:val="single" w:sz="8" w:space="0" w:color="auto"/>
            </w:tcBorders>
            <w:shd w:val="clear" w:color="auto" w:fill="auto"/>
            <w:noWrap/>
            <w:vAlign w:val="center"/>
            <w:hideMark/>
          </w:tcPr>
          <w:p w14:paraId="4C4A15B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-0,77%</w:t>
            </w:r>
          </w:p>
        </w:tc>
      </w:tr>
      <w:tr w:rsidR="004B71E2" w:rsidRPr="004B71E2" w14:paraId="241167C2" w14:textId="77777777" w:rsidTr="004B71E2">
        <w:trPr>
          <w:trHeight w:val="885"/>
        </w:trPr>
        <w:tc>
          <w:tcPr>
            <w:tcW w:w="0" w:type="auto"/>
            <w:vMerge/>
            <w:tcBorders>
              <w:top w:val="nil"/>
              <w:left w:val="single" w:sz="8" w:space="0" w:color="auto"/>
              <w:bottom w:val="nil"/>
              <w:right w:val="single" w:sz="4" w:space="0" w:color="auto"/>
            </w:tcBorders>
            <w:vAlign w:val="center"/>
            <w:hideMark/>
          </w:tcPr>
          <w:p w14:paraId="196FED0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75E4485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51B7C03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nil"/>
              <w:right w:val="single" w:sz="4" w:space="0" w:color="auto"/>
            </w:tcBorders>
            <w:vAlign w:val="center"/>
            <w:hideMark/>
          </w:tcPr>
          <w:p w14:paraId="1155E80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27B2490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R0530</w:t>
            </w:r>
          </w:p>
        </w:tc>
        <w:tc>
          <w:tcPr>
            <w:tcW w:w="0" w:type="auto"/>
            <w:tcBorders>
              <w:top w:val="nil"/>
              <w:left w:val="nil"/>
              <w:bottom w:val="single" w:sz="4" w:space="0" w:color="auto"/>
              <w:right w:val="single" w:sz="4" w:space="0" w:color="auto"/>
            </w:tcBorders>
            <w:shd w:val="clear" w:color="auto" w:fill="auto"/>
            <w:vAlign w:val="center"/>
            <w:hideMark/>
          </w:tcPr>
          <w:p w14:paraId="7DA8632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352</w:t>
            </w:r>
          </w:p>
        </w:tc>
        <w:tc>
          <w:tcPr>
            <w:tcW w:w="0" w:type="auto"/>
            <w:vMerge/>
            <w:tcBorders>
              <w:top w:val="nil"/>
              <w:left w:val="single" w:sz="4" w:space="0" w:color="auto"/>
              <w:bottom w:val="single" w:sz="4" w:space="0" w:color="000000"/>
              <w:right w:val="single" w:sz="4" w:space="0" w:color="auto"/>
            </w:tcBorders>
            <w:vAlign w:val="center"/>
            <w:hideMark/>
          </w:tcPr>
          <w:p w14:paraId="3FF02E8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7C34B6D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17.560</w:t>
            </w:r>
          </w:p>
        </w:tc>
        <w:tc>
          <w:tcPr>
            <w:tcW w:w="0" w:type="auto"/>
            <w:tcBorders>
              <w:top w:val="nil"/>
              <w:left w:val="nil"/>
              <w:bottom w:val="single" w:sz="4" w:space="0" w:color="auto"/>
              <w:right w:val="single" w:sz="4" w:space="0" w:color="auto"/>
            </w:tcBorders>
            <w:shd w:val="clear" w:color="auto" w:fill="auto"/>
            <w:noWrap/>
            <w:vAlign w:val="center"/>
            <w:hideMark/>
          </w:tcPr>
          <w:p w14:paraId="0D576E3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-878</w:t>
            </w:r>
          </w:p>
        </w:tc>
        <w:tc>
          <w:tcPr>
            <w:tcW w:w="0" w:type="auto"/>
            <w:tcBorders>
              <w:top w:val="nil"/>
              <w:left w:val="nil"/>
              <w:bottom w:val="single" w:sz="4" w:space="0" w:color="auto"/>
              <w:right w:val="single" w:sz="4" w:space="0" w:color="auto"/>
            </w:tcBorders>
            <w:shd w:val="clear" w:color="auto" w:fill="auto"/>
            <w:noWrap/>
            <w:vAlign w:val="center"/>
            <w:hideMark/>
          </w:tcPr>
          <w:p w14:paraId="6E2BDD4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16.682</w:t>
            </w:r>
          </w:p>
        </w:tc>
        <w:tc>
          <w:tcPr>
            <w:tcW w:w="0" w:type="auto"/>
            <w:tcBorders>
              <w:top w:val="nil"/>
              <w:left w:val="nil"/>
              <w:bottom w:val="single" w:sz="4" w:space="0" w:color="auto"/>
              <w:right w:val="single" w:sz="8" w:space="0" w:color="auto"/>
            </w:tcBorders>
            <w:shd w:val="clear" w:color="auto" w:fill="auto"/>
            <w:noWrap/>
            <w:vAlign w:val="center"/>
            <w:hideMark/>
          </w:tcPr>
          <w:p w14:paraId="23D456C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D914CE" w14:paraId="6AED8076" w14:textId="77777777" w:rsidTr="004B71E2">
        <w:trPr>
          <w:trHeight w:val="70"/>
        </w:trPr>
        <w:tc>
          <w:tcPr>
            <w:tcW w:w="0" w:type="auto"/>
            <w:vMerge/>
            <w:tcBorders>
              <w:top w:val="nil"/>
              <w:left w:val="single" w:sz="8" w:space="0" w:color="auto"/>
              <w:bottom w:val="nil"/>
              <w:right w:val="single" w:sz="4" w:space="0" w:color="auto"/>
            </w:tcBorders>
            <w:vAlign w:val="center"/>
            <w:hideMark/>
          </w:tcPr>
          <w:p w14:paraId="4AC64D0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3486C1D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3003 Skrb o životinjama</w:t>
            </w:r>
          </w:p>
        </w:tc>
        <w:tc>
          <w:tcPr>
            <w:tcW w:w="0" w:type="auto"/>
            <w:tcBorders>
              <w:top w:val="nil"/>
              <w:left w:val="nil"/>
              <w:bottom w:val="single" w:sz="4" w:space="0" w:color="auto"/>
              <w:right w:val="single" w:sz="4" w:space="0" w:color="auto"/>
            </w:tcBorders>
            <w:shd w:val="clear" w:color="auto" w:fill="auto"/>
            <w:vAlign w:val="center"/>
            <w:hideMark/>
          </w:tcPr>
          <w:p w14:paraId="30C63D7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 300301 Zbrinjavanje napuštenih životinja</w:t>
            </w:r>
          </w:p>
        </w:tc>
        <w:tc>
          <w:tcPr>
            <w:tcW w:w="0" w:type="auto"/>
            <w:vMerge/>
            <w:tcBorders>
              <w:top w:val="nil"/>
              <w:left w:val="single" w:sz="4" w:space="0" w:color="auto"/>
              <w:bottom w:val="nil"/>
              <w:right w:val="single" w:sz="4" w:space="0" w:color="auto"/>
            </w:tcBorders>
            <w:vAlign w:val="center"/>
            <w:hideMark/>
          </w:tcPr>
          <w:p w14:paraId="40304C6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17EFED4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R0526</w:t>
            </w:r>
          </w:p>
        </w:tc>
        <w:tc>
          <w:tcPr>
            <w:tcW w:w="0" w:type="auto"/>
            <w:tcBorders>
              <w:top w:val="nil"/>
              <w:left w:val="nil"/>
              <w:bottom w:val="single" w:sz="4" w:space="0" w:color="auto"/>
              <w:right w:val="single" w:sz="4" w:space="0" w:color="auto"/>
            </w:tcBorders>
            <w:shd w:val="clear" w:color="auto" w:fill="auto"/>
            <w:vAlign w:val="center"/>
            <w:hideMark/>
          </w:tcPr>
          <w:p w14:paraId="6A6E78C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2B1D89FF"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Usluge skloništa za napuštene životinje</w:t>
            </w:r>
          </w:p>
        </w:tc>
        <w:tc>
          <w:tcPr>
            <w:tcW w:w="0" w:type="auto"/>
            <w:tcBorders>
              <w:top w:val="nil"/>
              <w:left w:val="nil"/>
              <w:bottom w:val="single" w:sz="4" w:space="0" w:color="auto"/>
              <w:right w:val="single" w:sz="4" w:space="0" w:color="auto"/>
            </w:tcBorders>
            <w:shd w:val="clear" w:color="auto" w:fill="auto"/>
            <w:vAlign w:val="center"/>
            <w:hideMark/>
          </w:tcPr>
          <w:p w14:paraId="2743CB9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234.122</w:t>
            </w:r>
          </w:p>
        </w:tc>
        <w:tc>
          <w:tcPr>
            <w:tcW w:w="0" w:type="auto"/>
            <w:tcBorders>
              <w:top w:val="nil"/>
              <w:left w:val="nil"/>
              <w:bottom w:val="single" w:sz="4" w:space="0" w:color="auto"/>
              <w:right w:val="single" w:sz="4" w:space="0" w:color="auto"/>
            </w:tcBorders>
            <w:shd w:val="clear" w:color="auto" w:fill="auto"/>
            <w:noWrap/>
            <w:vAlign w:val="center"/>
            <w:hideMark/>
          </w:tcPr>
          <w:p w14:paraId="6EE60C1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10.446</w:t>
            </w:r>
          </w:p>
        </w:tc>
        <w:tc>
          <w:tcPr>
            <w:tcW w:w="0" w:type="auto"/>
            <w:tcBorders>
              <w:top w:val="nil"/>
              <w:left w:val="nil"/>
              <w:bottom w:val="single" w:sz="4" w:space="0" w:color="auto"/>
              <w:right w:val="single" w:sz="4" w:space="0" w:color="auto"/>
            </w:tcBorders>
            <w:shd w:val="clear" w:color="auto" w:fill="auto"/>
            <w:noWrap/>
            <w:vAlign w:val="center"/>
            <w:hideMark/>
          </w:tcPr>
          <w:p w14:paraId="0A69A21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244.568</w:t>
            </w:r>
          </w:p>
        </w:tc>
        <w:tc>
          <w:tcPr>
            <w:tcW w:w="0" w:type="auto"/>
            <w:tcBorders>
              <w:top w:val="nil"/>
              <w:left w:val="nil"/>
              <w:bottom w:val="single" w:sz="4" w:space="0" w:color="auto"/>
              <w:right w:val="single" w:sz="8" w:space="0" w:color="auto"/>
            </w:tcBorders>
            <w:shd w:val="clear" w:color="auto" w:fill="auto"/>
            <w:noWrap/>
            <w:vAlign w:val="center"/>
            <w:hideMark/>
          </w:tcPr>
          <w:p w14:paraId="117C5C4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4,46%</w:t>
            </w:r>
          </w:p>
        </w:tc>
      </w:tr>
      <w:tr w:rsidR="004B71E2" w:rsidRPr="00D914CE" w14:paraId="73CA9DC4" w14:textId="77777777" w:rsidTr="004B71E2">
        <w:trPr>
          <w:trHeight w:val="273"/>
        </w:trPr>
        <w:tc>
          <w:tcPr>
            <w:tcW w:w="0" w:type="auto"/>
            <w:vMerge/>
            <w:tcBorders>
              <w:top w:val="nil"/>
              <w:left w:val="single" w:sz="8" w:space="0" w:color="auto"/>
              <w:bottom w:val="nil"/>
              <w:right w:val="single" w:sz="4" w:space="0" w:color="auto"/>
            </w:tcBorders>
            <w:vAlign w:val="center"/>
            <w:hideMark/>
          </w:tcPr>
          <w:p w14:paraId="3466193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nil"/>
              <w:right w:val="single" w:sz="4" w:space="0" w:color="auto"/>
            </w:tcBorders>
            <w:shd w:val="clear" w:color="auto" w:fill="auto"/>
            <w:vAlign w:val="center"/>
            <w:hideMark/>
          </w:tcPr>
          <w:p w14:paraId="4BE13D0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5000 Jačanje gospodarstva</w:t>
            </w:r>
          </w:p>
        </w:tc>
        <w:tc>
          <w:tcPr>
            <w:tcW w:w="0" w:type="auto"/>
            <w:tcBorders>
              <w:top w:val="nil"/>
              <w:left w:val="nil"/>
              <w:bottom w:val="nil"/>
              <w:right w:val="single" w:sz="4" w:space="0" w:color="auto"/>
            </w:tcBorders>
            <w:shd w:val="clear" w:color="auto" w:fill="auto"/>
            <w:vAlign w:val="center"/>
            <w:hideMark/>
          </w:tcPr>
          <w:p w14:paraId="1AEFE3C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 xml:space="preserve">A500001 Mjere poticanja razvoja gospodarstva </w:t>
            </w:r>
          </w:p>
        </w:tc>
        <w:tc>
          <w:tcPr>
            <w:tcW w:w="0" w:type="auto"/>
            <w:vMerge/>
            <w:tcBorders>
              <w:top w:val="nil"/>
              <w:left w:val="single" w:sz="4" w:space="0" w:color="auto"/>
              <w:bottom w:val="nil"/>
              <w:right w:val="single" w:sz="4" w:space="0" w:color="auto"/>
            </w:tcBorders>
            <w:vAlign w:val="center"/>
            <w:hideMark/>
          </w:tcPr>
          <w:p w14:paraId="000325A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nil"/>
              <w:right w:val="single" w:sz="4" w:space="0" w:color="auto"/>
            </w:tcBorders>
            <w:shd w:val="clear" w:color="auto" w:fill="auto"/>
            <w:vAlign w:val="center"/>
            <w:hideMark/>
          </w:tcPr>
          <w:p w14:paraId="13C7A2D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R0504</w:t>
            </w:r>
          </w:p>
        </w:tc>
        <w:tc>
          <w:tcPr>
            <w:tcW w:w="0" w:type="auto"/>
            <w:tcBorders>
              <w:top w:val="nil"/>
              <w:left w:val="nil"/>
              <w:bottom w:val="nil"/>
              <w:right w:val="single" w:sz="4" w:space="0" w:color="auto"/>
            </w:tcBorders>
            <w:shd w:val="clear" w:color="auto" w:fill="auto"/>
            <w:vAlign w:val="center"/>
            <w:hideMark/>
          </w:tcPr>
          <w:p w14:paraId="6CBF475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352</w:t>
            </w:r>
          </w:p>
        </w:tc>
        <w:tc>
          <w:tcPr>
            <w:tcW w:w="0" w:type="auto"/>
            <w:tcBorders>
              <w:top w:val="nil"/>
              <w:left w:val="nil"/>
              <w:bottom w:val="nil"/>
              <w:right w:val="nil"/>
            </w:tcBorders>
            <w:shd w:val="clear" w:color="auto" w:fill="auto"/>
            <w:vAlign w:val="center"/>
            <w:hideMark/>
          </w:tcPr>
          <w:p w14:paraId="012164A3"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Potpore poduzetništvu</w:t>
            </w:r>
          </w:p>
        </w:tc>
        <w:tc>
          <w:tcPr>
            <w:tcW w:w="0" w:type="auto"/>
            <w:tcBorders>
              <w:top w:val="nil"/>
              <w:left w:val="single" w:sz="4" w:space="0" w:color="auto"/>
              <w:bottom w:val="nil"/>
              <w:right w:val="single" w:sz="4" w:space="0" w:color="auto"/>
            </w:tcBorders>
            <w:shd w:val="clear" w:color="auto" w:fill="auto"/>
            <w:vAlign w:val="center"/>
            <w:hideMark/>
          </w:tcPr>
          <w:p w14:paraId="791E72B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218.000</w:t>
            </w:r>
          </w:p>
        </w:tc>
        <w:tc>
          <w:tcPr>
            <w:tcW w:w="0" w:type="auto"/>
            <w:tcBorders>
              <w:top w:val="nil"/>
              <w:left w:val="nil"/>
              <w:bottom w:val="nil"/>
              <w:right w:val="single" w:sz="4" w:space="0" w:color="auto"/>
            </w:tcBorders>
            <w:shd w:val="clear" w:color="auto" w:fill="auto"/>
            <w:noWrap/>
            <w:vAlign w:val="center"/>
            <w:hideMark/>
          </w:tcPr>
          <w:p w14:paraId="2024BF5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1.432</w:t>
            </w:r>
          </w:p>
        </w:tc>
        <w:tc>
          <w:tcPr>
            <w:tcW w:w="0" w:type="auto"/>
            <w:tcBorders>
              <w:top w:val="nil"/>
              <w:left w:val="nil"/>
              <w:bottom w:val="nil"/>
              <w:right w:val="single" w:sz="4" w:space="0" w:color="auto"/>
            </w:tcBorders>
            <w:shd w:val="clear" w:color="auto" w:fill="auto"/>
            <w:noWrap/>
            <w:vAlign w:val="center"/>
            <w:hideMark/>
          </w:tcPr>
          <w:p w14:paraId="3CCD233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219.432</w:t>
            </w:r>
          </w:p>
        </w:tc>
        <w:tc>
          <w:tcPr>
            <w:tcW w:w="0" w:type="auto"/>
            <w:tcBorders>
              <w:top w:val="nil"/>
              <w:left w:val="nil"/>
              <w:bottom w:val="nil"/>
              <w:right w:val="single" w:sz="8" w:space="0" w:color="auto"/>
            </w:tcBorders>
            <w:shd w:val="clear" w:color="auto" w:fill="auto"/>
            <w:noWrap/>
            <w:vAlign w:val="center"/>
            <w:hideMark/>
          </w:tcPr>
          <w:p w14:paraId="24CD51D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0,66%</w:t>
            </w:r>
          </w:p>
        </w:tc>
      </w:tr>
      <w:tr w:rsidR="00D914CE" w:rsidRPr="004B71E2" w14:paraId="0BA18F5E" w14:textId="77777777" w:rsidTr="004B71E2">
        <w:trPr>
          <w:trHeight w:val="200"/>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F136C87"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UO za razvoj grada i EU fondove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737487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1000 Javna uprava i administracija</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EE4CE4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A100010 Izdaci za pripremu EU projekata</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AC99491"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 Opći prihodi i primici proračuna</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255494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R1520</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EA0BE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D688B6"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Računalne usluge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477D2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220.000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F99A64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-10.000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8D9D2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210.000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7D1EDE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-4,55%</w:t>
            </w:r>
          </w:p>
        </w:tc>
      </w:tr>
      <w:tr w:rsidR="00D914CE" w:rsidRPr="004B71E2" w14:paraId="65A287F1" w14:textId="77777777" w:rsidTr="004B71E2">
        <w:trPr>
          <w:trHeight w:val="422"/>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5005BCB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Ustanova Kino Edison</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0724F7A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6004 Promicanje kulture</w:t>
            </w:r>
          </w:p>
        </w:tc>
        <w:tc>
          <w:tcPr>
            <w:tcW w:w="0" w:type="auto"/>
            <w:tcBorders>
              <w:top w:val="nil"/>
              <w:left w:val="nil"/>
              <w:bottom w:val="single" w:sz="4" w:space="0" w:color="auto"/>
              <w:right w:val="single" w:sz="4" w:space="0" w:color="auto"/>
            </w:tcBorders>
            <w:shd w:val="clear" w:color="auto" w:fill="auto"/>
            <w:vAlign w:val="center"/>
            <w:hideMark/>
          </w:tcPr>
          <w:p w14:paraId="303E306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A600403 Rashodi za zaposlene</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5CD33AE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 Opći prihodi i primici proračuna</w:t>
            </w:r>
          </w:p>
        </w:tc>
        <w:tc>
          <w:tcPr>
            <w:tcW w:w="0" w:type="auto"/>
            <w:tcBorders>
              <w:top w:val="nil"/>
              <w:left w:val="nil"/>
              <w:bottom w:val="single" w:sz="4" w:space="0" w:color="auto"/>
              <w:right w:val="single" w:sz="4" w:space="0" w:color="auto"/>
            </w:tcBorders>
            <w:shd w:val="clear" w:color="auto" w:fill="auto"/>
            <w:vAlign w:val="center"/>
            <w:hideMark/>
          </w:tcPr>
          <w:p w14:paraId="2E8884B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R1667</w:t>
            </w:r>
          </w:p>
        </w:tc>
        <w:tc>
          <w:tcPr>
            <w:tcW w:w="0" w:type="auto"/>
            <w:tcBorders>
              <w:top w:val="nil"/>
              <w:left w:val="nil"/>
              <w:bottom w:val="single" w:sz="4" w:space="0" w:color="auto"/>
              <w:right w:val="single" w:sz="4" w:space="0" w:color="auto"/>
            </w:tcBorders>
            <w:shd w:val="clear" w:color="auto" w:fill="auto"/>
            <w:vAlign w:val="center"/>
            <w:hideMark/>
          </w:tcPr>
          <w:p w14:paraId="4657580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1FD93407"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(bruto)</w:t>
            </w:r>
          </w:p>
        </w:tc>
        <w:tc>
          <w:tcPr>
            <w:tcW w:w="0" w:type="auto"/>
            <w:tcBorders>
              <w:top w:val="nil"/>
              <w:left w:val="nil"/>
              <w:bottom w:val="single" w:sz="4" w:space="0" w:color="auto"/>
              <w:right w:val="single" w:sz="4" w:space="0" w:color="auto"/>
            </w:tcBorders>
            <w:shd w:val="clear" w:color="auto" w:fill="auto"/>
            <w:vAlign w:val="center"/>
            <w:hideMark/>
          </w:tcPr>
          <w:p w14:paraId="6AADB37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46.300</w:t>
            </w:r>
          </w:p>
        </w:tc>
        <w:tc>
          <w:tcPr>
            <w:tcW w:w="0" w:type="auto"/>
            <w:tcBorders>
              <w:top w:val="nil"/>
              <w:left w:val="nil"/>
              <w:bottom w:val="single" w:sz="4" w:space="0" w:color="auto"/>
              <w:right w:val="single" w:sz="4" w:space="0" w:color="auto"/>
            </w:tcBorders>
            <w:shd w:val="clear" w:color="auto" w:fill="auto"/>
            <w:noWrap/>
            <w:vAlign w:val="center"/>
            <w:hideMark/>
          </w:tcPr>
          <w:p w14:paraId="24CA4AD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-2.315</w:t>
            </w:r>
          </w:p>
        </w:tc>
        <w:tc>
          <w:tcPr>
            <w:tcW w:w="0" w:type="auto"/>
            <w:tcBorders>
              <w:top w:val="nil"/>
              <w:left w:val="nil"/>
              <w:bottom w:val="single" w:sz="4" w:space="0" w:color="auto"/>
              <w:right w:val="single" w:sz="4" w:space="0" w:color="auto"/>
            </w:tcBorders>
            <w:shd w:val="clear" w:color="auto" w:fill="auto"/>
            <w:noWrap/>
            <w:vAlign w:val="center"/>
            <w:hideMark/>
          </w:tcPr>
          <w:p w14:paraId="7FA63B4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43.985</w:t>
            </w:r>
          </w:p>
        </w:tc>
        <w:tc>
          <w:tcPr>
            <w:tcW w:w="0" w:type="auto"/>
            <w:tcBorders>
              <w:top w:val="nil"/>
              <w:left w:val="nil"/>
              <w:bottom w:val="single" w:sz="4" w:space="0" w:color="auto"/>
              <w:right w:val="single" w:sz="8" w:space="0" w:color="auto"/>
            </w:tcBorders>
            <w:shd w:val="clear" w:color="auto" w:fill="auto"/>
            <w:noWrap/>
            <w:vAlign w:val="center"/>
            <w:hideMark/>
          </w:tcPr>
          <w:p w14:paraId="273CE17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D914CE" w14:paraId="3E676B9A" w14:textId="77777777" w:rsidTr="004B71E2">
        <w:trPr>
          <w:trHeight w:val="258"/>
        </w:trPr>
        <w:tc>
          <w:tcPr>
            <w:tcW w:w="0" w:type="auto"/>
            <w:vMerge/>
            <w:tcBorders>
              <w:top w:val="nil"/>
              <w:left w:val="single" w:sz="8" w:space="0" w:color="auto"/>
              <w:bottom w:val="single" w:sz="8" w:space="0" w:color="000000"/>
              <w:right w:val="single" w:sz="4" w:space="0" w:color="auto"/>
            </w:tcBorders>
            <w:vAlign w:val="center"/>
            <w:hideMark/>
          </w:tcPr>
          <w:p w14:paraId="2746101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5E4905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C81F36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A600402 Materijalni i financijski rashodi poslovanja</w:t>
            </w:r>
          </w:p>
        </w:tc>
        <w:tc>
          <w:tcPr>
            <w:tcW w:w="0" w:type="auto"/>
            <w:vMerge/>
            <w:tcBorders>
              <w:top w:val="nil"/>
              <w:left w:val="single" w:sz="4" w:space="0" w:color="auto"/>
              <w:bottom w:val="single" w:sz="8" w:space="0" w:color="000000"/>
              <w:right w:val="single" w:sz="4" w:space="0" w:color="auto"/>
            </w:tcBorders>
            <w:vAlign w:val="center"/>
            <w:hideMark/>
          </w:tcPr>
          <w:p w14:paraId="5062BCA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76EC72F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R1672</w:t>
            </w:r>
          </w:p>
        </w:tc>
        <w:tc>
          <w:tcPr>
            <w:tcW w:w="0" w:type="auto"/>
            <w:tcBorders>
              <w:top w:val="nil"/>
              <w:left w:val="nil"/>
              <w:bottom w:val="single" w:sz="4" w:space="0" w:color="auto"/>
              <w:right w:val="single" w:sz="4" w:space="0" w:color="auto"/>
            </w:tcBorders>
            <w:shd w:val="clear" w:color="auto" w:fill="auto"/>
            <w:vAlign w:val="center"/>
            <w:hideMark/>
          </w:tcPr>
          <w:p w14:paraId="68024F5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3BAA4A51"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w:t>
            </w:r>
          </w:p>
        </w:tc>
        <w:tc>
          <w:tcPr>
            <w:tcW w:w="0" w:type="auto"/>
            <w:tcBorders>
              <w:top w:val="nil"/>
              <w:left w:val="nil"/>
              <w:bottom w:val="single" w:sz="4" w:space="0" w:color="auto"/>
              <w:right w:val="single" w:sz="4" w:space="0" w:color="auto"/>
            </w:tcBorders>
            <w:shd w:val="clear" w:color="auto" w:fill="auto"/>
            <w:vAlign w:val="center"/>
            <w:hideMark/>
          </w:tcPr>
          <w:p w14:paraId="0EF1E87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20.000</w:t>
            </w:r>
          </w:p>
        </w:tc>
        <w:tc>
          <w:tcPr>
            <w:tcW w:w="0" w:type="auto"/>
            <w:tcBorders>
              <w:top w:val="nil"/>
              <w:left w:val="nil"/>
              <w:bottom w:val="single" w:sz="4" w:space="0" w:color="auto"/>
              <w:right w:val="single" w:sz="4" w:space="0" w:color="auto"/>
            </w:tcBorders>
            <w:shd w:val="clear" w:color="auto" w:fill="auto"/>
            <w:noWrap/>
            <w:vAlign w:val="center"/>
            <w:hideMark/>
          </w:tcPr>
          <w:p w14:paraId="7170957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2.315</w:t>
            </w:r>
          </w:p>
        </w:tc>
        <w:tc>
          <w:tcPr>
            <w:tcW w:w="0" w:type="auto"/>
            <w:tcBorders>
              <w:top w:val="nil"/>
              <w:left w:val="nil"/>
              <w:bottom w:val="single" w:sz="4" w:space="0" w:color="auto"/>
              <w:right w:val="single" w:sz="4" w:space="0" w:color="auto"/>
            </w:tcBorders>
            <w:shd w:val="clear" w:color="auto" w:fill="auto"/>
            <w:noWrap/>
            <w:vAlign w:val="center"/>
            <w:hideMark/>
          </w:tcPr>
          <w:p w14:paraId="0722EDD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22.315</w:t>
            </w:r>
          </w:p>
        </w:tc>
        <w:tc>
          <w:tcPr>
            <w:tcW w:w="0" w:type="auto"/>
            <w:tcBorders>
              <w:top w:val="nil"/>
              <w:left w:val="nil"/>
              <w:bottom w:val="single" w:sz="4" w:space="0" w:color="auto"/>
              <w:right w:val="single" w:sz="8" w:space="0" w:color="auto"/>
            </w:tcBorders>
            <w:shd w:val="clear" w:color="auto" w:fill="auto"/>
            <w:noWrap/>
            <w:vAlign w:val="center"/>
            <w:hideMark/>
          </w:tcPr>
          <w:p w14:paraId="620A40D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11,58%</w:t>
            </w:r>
          </w:p>
        </w:tc>
      </w:tr>
      <w:tr w:rsidR="004B71E2" w:rsidRPr="004B71E2" w14:paraId="1F8799F1" w14:textId="77777777" w:rsidTr="004B71E2">
        <w:trPr>
          <w:trHeight w:val="60"/>
        </w:trPr>
        <w:tc>
          <w:tcPr>
            <w:tcW w:w="0" w:type="auto"/>
            <w:vMerge/>
            <w:tcBorders>
              <w:top w:val="nil"/>
              <w:left w:val="single" w:sz="8" w:space="0" w:color="auto"/>
              <w:bottom w:val="single" w:sz="8" w:space="0" w:color="000000"/>
              <w:right w:val="single" w:sz="4" w:space="0" w:color="auto"/>
            </w:tcBorders>
            <w:vAlign w:val="center"/>
            <w:hideMark/>
          </w:tcPr>
          <w:p w14:paraId="2097BC7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82568E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4E358F8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7CFF76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0052D73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R1671</w:t>
            </w:r>
          </w:p>
        </w:tc>
        <w:tc>
          <w:tcPr>
            <w:tcW w:w="0" w:type="auto"/>
            <w:tcBorders>
              <w:top w:val="nil"/>
              <w:left w:val="nil"/>
              <w:bottom w:val="single" w:sz="4" w:space="0" w:color="auto"/>
              <w:right w:val="single" w:sz="4" w:space="0" w:color="auto"/>
            </w:tcBorders>
            <w:shd w:val="clear" w:color="auto" w:fill="auto"/>
            <w:vAlign w:val="center"/>
            <w:hideMark/>
          </w:tcPr>
          <w:p w14:paraId="0517978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751CC625"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6BEA792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64.200</w:t>
            </w:r>
          </w:p>
        </w:tc>
        <w:tc>
          <w:tcPr>
            <w:tcW w:w="0" w:type="auto"/>
            <w:tcBorders>
              <w:top w:val="nil"/>
              <w:left w:val="nil"/>
              <w:bottom w:val="single" w:sz="4" w:space="0" w:color="auto"/>
              <w:right w:val="single" w:sz="4" w:space="0" w:color="auto"/>
            </w:tcBorders>
            <w:shd w:val="clear" w:color="auto" w:fill="auto"/>
            <w:noWrap/>
            <w:vAlign w:val="center"/>
            <w:hideMark/>
          </w:tcPr>
          <w:p w14:paraId="1D37B77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-3.210</w:t>
            </w:r>
          </w:p>
        </w:tc>
        <w:tc>
          <w:tcPr>
            <w:tcW w:w="0" w:type="auto"/>
            <w:tcBorders>
              <w:top w:val="nil"/>
              <w:left w:val="nil"/>
              <w:bottom w:val="single" w:sz="4" w:space="0" w:color="auto"/>
              <w:right w:val="single" w:sz="4" w:space="0" w:color="auto"/>
            </w:tcBorders>
            <w:shd w:val="clear" w:color="auto" w:fill="auto"/>
            <w:noWrap/>
            <w:vAlign w:val="center"/>
            <w:hideMark/>
          </w:tcPr>
          <w:p w14:paraId="7D85733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60.990</w:t>
            </w:r>
          </w:p>
        </w:tc>
        <w:tc>
          <w:tcPr>
            <w:tcW w:w="0" w:type="auto"/>
            <w:tcBorders>
              <w:top w:val="nil"/>
              <w:left w:val="nil"/>
              <w:bottom w:val="single" w:sz="4" w:space="0" w:color="auto"/>
              <w:right w:val="single" w:sz="8" w:space="0" w:color="auto"/>
            </w:tcBorders>
            <w:shd w:val="clear" w:color="auto" w:fill="auto"/>
            <w:noWrap/>
            <w:vAlign w:val="center"/>
            <w:hideMark/>
          </w:tcPr>
          <w:p w14:paraId="03A301C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D914CE" w14:paraId="5785341E" w14:textId="77777777" w:rsidTr="004B71E2">
        <w:trPr>
          <w:trHeight w:val="60"/>
        </w:trPr>
        <w:tc>
          <w:tcPr>
            <w:tcW w:w="0" w:type="auto"/>
            <w:vMerge/>
            <w:tcBorders>
              <w:top w:val="nil"/>
              <w:left w:val="single" w:sz="8" w:space="0" w:color="auto"/>
              <w:bottom w:val="single" w:sz="8" w:space="0" w:color="000000"/>
              <w:right w:val="single" w:sz="4" w:space="0" w:color="auto"/>
            </w:tcBorders>
            <w:vAlign w:val="center"/>
            <w:hideMark/>
          </w:tcPr>
          <w:p w14:paraId="30296EF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091FCD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3B9D0C5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K600402 Nabava nefinancijske imovine</w:t>
            </w:r>
          </w:p>
        </w:tc>
        <w:tc>
          <w:tcPr>
            <w:tcW w:w="0" w:type="auto"/>
            <w:vMerge/>
            <w:tcBorders>
              <w:top w:val="nil"/>
              <w:left w:val="single" w:sz="4" w:space="0" w:color="auto"/>
              <w:bottom w:val="single" w:sz="8" w:space="0" w:color="000000"/>
              <w:right w:val="single" w:sz="4" w:space="0" w:color="auto"/>
            </w:tcBorders>
            <w:vAlign w:val="center"/>
            <w:hideMark/>
          </w:tcPr>
          <w:p w14:paraId="12EFF9D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1B51885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R1677</w:t>
            </w:r>
          </w:p>
        </w:tc>
        <w:tc>
          <w:tcPr>
            <w:tcW w:w="0" w:type="auto"/>
            <w:tcBorders>
              <w:top w:val="nil"/>
              <w:left w:val="nil"/>
              <w:bottom w:val="single" w:sz="8" w:space="0" w:color="auto"/>
              <w:right w:val="single" w:sz="4" w:space="0" w:color="auto"/>
            </w:tcBorders>
            <w:shd w:val="clear" w:color="auto" w:fill="auto"/>
            <w:vAlign w:val="center"/>
            <w:hideMark/>
          </w:tcPr>
          <w:p w14:paraId="21E7A75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422</w:t>
            </w:r>
          </w:p>
        </w:tc>
        <w:tc>
          <w:tcPr>
            <w:tcW w:w="0" w:type="auto"/>
            <w:tcBorders>
              <w:top w:val="nil"/>
              <w:left w:val="nil"/>
              <w:bottom w:val="single" w:sz="8" w:space="0" w:color="auto"/>
              <w:right w:val="single" w:sz="4" w:space="0" w:color="auto"/>
            </w:tcBorders>
            <w:shd w:val="clear" w:color="auto" w:fill="auto"/>
            <w:vAlign w:val="center"/>
            <w:hideMark/>
          </w:tcPr>
          <w:p w14:paraId="4F0C014F"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Postrojenja i oprema</w:t>
            </w:r>
          </w:p>
        </w:tc>
        <w:tc>
          <w:tcPr>
            <w:tcW w:w="0" w:type="auto"/>
            <w:tcBorders>
              <w:top w:val="nil"/>
              <w:left w:val="nil"/>
              <w:bottom w:val="single" w:sz="8" w:space="0" w:color="auto"/>
              <w:right w:val="single" w:sz="4" w:space="0" w:color="auto"/>
            </w:tcBorders>
            <w:shd w:val="clear" w:color="auto" w:fill="auto"/>
            <w:vAlign w:val="center"/>
            <w:hideMark/>
          </w:tcPr>
          <w:p w14:paraId="1A9B16D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11.400</w:t>
            </w:r>
          </w:p>
        </w:tc>
        <w:tc>
          <w:tcPr>
            <w:tcW w:w="0" w:type="auto"/>
            <w:tcBorders>
              <w:top w:val="nil"/>
              <w:left w:val="nil"/>
              <w:bottom w:val="single" w:sz="8" w:space="0" w:color="auto"/>
              <w:right w:val="single" w:sz="4" w:space="0" w:color="auto"/>
            </w:tcBorders>
            <w:shd w:val="clear" w:color="auto" w:fill="auto"/>
            <w:noWrap/>
            <w:vAlign w:val="center"/>
            <w:hideMark/>
          </w:tcPr>
          <w:p w14:paraId="4AC7A8C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3.210</w:t>
            </w:r>
          </w:p>
        </w:tc>
        <w:tc>
          <w:tcPr>
            <w:tcW w:w="0" w:type="auto"/>
            <w:tcBorders>
              <w:top w:val="nil"/>
              <w:left w:val="nil"/>
              <w:bottom w:val="single" w:sz="8" w:space="0" w:color="auto"/>
              <w:right w:val="single" w:sz="4" w:space="0" w:color="auto"/>
            </w:tcBorders>
            <w:shd w:val="clear" w:color="auto" w:fill="auto"/>
            <w:noWrap/>
            <w:vAlign w:val="center"/>
            <w:hideMark/>
          </w:tcPr>
          <w:p w14:paraId="68A25AA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14.610</w:t>
            </w:r>
          </w:p>
        </w:tc>
        <w:tc>
          <w:tcPr>
            <w:tcW w:w="0" w:type="auto"/>
            <w:tcBorders>
              <w:top w:val="nil"/>
              <w:left w:val="nil"/>
              <w:bottom w:val="single" w:sz="8" w:space="0" w:color="auto"/>
              <w:right w:val="single" w:sz="8" w:space="0" w:color="auto"/>
            </w:tcBorders>
            <w:shd w:val="clear" w:color="auto" w:fill="auto"/>
            <w:noWrap/>
            <w:vAlign w:val="center"/>
            <w:hideMark/>
          </w:tcPr>
          <w:p w14:paraId="377D287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28,16%</w:t>
            </w:r>
          </w:p>
        </w:tc>
      </w:tr>
      <w:tr w:rsidR="00D914CE" w:rsidRPr="004B71E2" w14:paraId="57969AB2" w14:textId="77777777" w:rsidTr="004B71E2">
        <w:trPr>
          <w:trHeight w:val="885"/>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2C2D3E2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UO za Društvene djelatnosti</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EB68DE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6005 socijalna skrb</w:t>
            </w:r>
          </w:p>
        </w:tc>
        <w:tc>
          <w:tcPr>
            <w:tcW w:w="0" w:type="auto"/>
            <w:tcBorders>
              <w:top w:val="nil"/>
              <w:left w:val="nil"/>
              <w:bottom w:val="single" w:sz="4" w:space="0" w:color="auto"/>
              <w:right w:val="single" w:sz="4" w:space="0" w:color="auto"/>
            </w:tcBorders>
            <w:shd w:val="clear" w:color="auto" w:fill="auto"/>
            <w:vAlign w:val="center"/>
            <w:hideMark/>
          </w:tcPr>
          <w:p w14:paraId="1C6DA232"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A600504 skrb o umirovljenicima</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34F4072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 Opći prihodi i primici proračuna</w:t>
            </w:r>
          </w:p>
        </w:tc>
        <w:tc>
          <w:tcPr>
            <w:tcW w:w="0" w:type="auto"/>
            <w:tcBorders>
              <w:top w:val="nil"/>
              <w:left w:val="nil"/>
              <w:bottom w:val="single" w:sz="4" w:space="0" w:color="auto"/>
              <w:right w:val="single" w:sz="4" w:space="0" w:color="auto"/>
            </w:tcBorders>
            <w:shd w:val="clear" w:color="auto" w:fill="auto"/>
            <w:vAlign w:val="center"/>
            <w:hideMark/>
          </w:tcPr>
          <w:p w14:paraId="10C2EC0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R0642-1</w:t>
            </w:r>
          </w:p>
        </w:tc>
        <w:tc>
          <w:tcPr>
            <w:tcW w:w="0" w:type="auto"/>
            <w:tcBorders>
              <w:top w:val="nil"/>
              <w:left w:val="nil"/>
              <w:bottom w:val="single" w:sz="4" w:space="0" w:color="auto"/>
              <w:right w:val="single" w:sz="4" w:space="0" w:color="auto"/>
            </w:tcBorders>
            <w:shd w:val="clear" w:color="auto" w:fill="auto"/>
            <w:vAlign w:val="center"/>
            <w:hideMark/>
          </w:tcPr>
          <w:p w14:paraId="20E4F33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372</w:t>
            </w:r>
          </w:p>
        </w:tc>
        <w:tc>
          <w:tcPr>
            <w:tcW w:w="0" w:type="auto"/>
            <w:tcBorders>
              <w:top w:val="nil"/>
              <w:left w:val="nil"/>
              <w:bottom w:val="single" w:sz="4" w:space="0" w:color="auto"/>
              <w:right w:val="single" w:sz="4" w:space="0" w:color="auto"/>
            </w:tcBorders>
            <w:shd w:val="clear" w:color="auto" w:fill="auto"/>
            <w:vAlign w:val="center"/>
            <w:hideMark/>
          </w:tcPr>
          <w:p w14:paraId="0A52C9A4"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Potpore umirovljenicima s nižim mirovinama</w:t>
            </w:r>
          </w:p>
        </w:tc>
        <w:tc>
          <w:tcPr>
            <w:tcW w:w="0" w:type="auto"/>
            <w:tcBorders>
              <w:top w:val="nil"/>
              <w:left w:val="nil"/>
              <w:bottom w:val="single" w:sz="4" w:space="0" w:color="auto"/>
              <w:right w:val="single" w:sz="4" w:space="0" w:color="auto"/>
            </w:tcBorders>
            <w:shd w:val="clear" w:color="auto" w:fill="auto"/>
            <w:vAlign w:val="center"/>
            <w:hideMark/>
          </w:tcPr>
          <w:p w14:paraId="250E517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240.000</w:t>
            </w:r>
          </w:p>
        </w:tc>
        <w:tc>
          <w:tcPr>
            <w:tcW w:w="0" w:type="auto"/>
            <w:tcBorders>
              <w:top w:val="nil"/>
              <w:left w:val="nil"/>
              <w:bottom w:val="single" w:sz="4" w:space="0" w:color="auto"/>
              <w:right w:val="single" w:sz="4" w:space="0" w:color="auto"/>
            </w:tcBorders>
            <w:shd w:val="clear" w:color="auto" w:fill="auto"/>
            <w:noWrap/>
            <w:vAlign w:val="center"/>
            <w:hideMark/>
          </w:tcPr>
          <w:p w14:paraId="31577D7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20.000</w:t>
            </w:r>
          </w:p>
        </w:tc>
        <w:tc>
          <w:tcPr>
            <w:tcW w:w="0" w:type="auto"/>
            <w:tcBorders>
              <w:top w:val="nil"/>
              <w:left w:val="nil"/>
              <w:bottom w:val="single" w:sz="4" w:space="0" w:color="auto"/>
              <w:right w:val="single" w:sz="4" w:space="0" w:color="auto"/>
            </w:tcBorders>
            <w:shd w:val="clear" w:color="auto" w:fill="auto"/>
            <w:noWrap/>
            <w:vAlign w:val="center"/>
            <w:hideMark/>
          </w:tcPr>
          <w:p w14:paraId="047461F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260.000</w:t>
            </w:r>
          </w:p>
        </w:tc>
        <w:tc>
          <w:tcPr>
            <w:tcW w:w="0" w:type="auto"/>
            <w:tcBorders>
              <w:top w:val="nil"/>
              <w:left w:val="nil"/>
              <w:bottom w:val="single" w:sz="4" w:space="0" w:color="auto"/>
              <w:right w:val="single" w:sz="8" w:space="0" w:color="auto"/>
            </w:tcBorders>
            <w:shd w:val="clear" w:color="auto" w:fill="auto"/>
            <w:noWrap/>
            <w:vAlign w:val="center"/>
            <w:hideMark/>
          </w:tcPr>
          <w:p w14:paraId="7FE0367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8,33%</w:t>
            </w:r>
          </w:p>
        </w:tc>
      </w:tr>
      <w:tr w:rsidR="004B71E2" w:rsidRPr="00D914CE" w14:paraId="6B8BABEB" w14:textId="77777777" w:rsidTr="004B71E2">
        <w:trPr>
          <w:trHeight w:val="615"/>
        </w:trPr>
        <w:tc>
          <w:tcPr>
            <w:tcW w:w="0" w:type="auto"/>
            <w:vMerge/>
            <w:tcBorders>
              <w:top w:val="nil"/>
              <w:left w:val="single" w:sz="8" w:space="0" w:color="auto"/>
              <w:bottom w:val="single" w:sz="8" w:space="0" w:color="000000"/>
              <w:right w:val="single" w:sz="4" w:space="0" w:color="auto"/>
            </w:tcBorders>
            <w:vAlign w:val="center"/>
            <w:hideMark/>
          </w:tcPr>
          <w:p w14:paraId="47B9774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122C09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1D43C8E9"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A600506 skrb o starijim i bolesnim osobama</w:t>
            </w:r>
          </w:p>
        </w:tc>
        <w:tc>
          <w:tcPr>
            <w:tcW w:w="0" w:type="auto"/>
            <w:vMerge/>
            <w:tcBorders>
              <w:top w:val="nil"/>
              <w:left w:val="single" w:sz="4" w:space="0" w:color="auto"/>
              <w:bottom w:val="single" w:sz="8" w:space="0" w:color="000000"/>
              <w:right w:val="single" w:sz="4" w:space="0" w:color="auto"/>
            </w:tcBorders>
            <w:vAlign w:val="center"/>
            <w:hideMark/>
          </w:tcPr>
          <w:p w14:paraId="4C7F5AE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CCE211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R0631</w:t>
            </w:r>
          </w:p>
        </w:tc>
        <w:tc>
          <w:tcPr>
            <w:tcW w:w="0" w:type="auto"/>
            <w:tcBorders>
              <w:top w:val="nil"/>
              <w:left w:val="nil"/>
              <w:bottom w:val="single" w:sz="4" w:space="0" w:color="auto"/>
              <w:right w:val="single" w:sz="4" w:space="0" w:color="auto"/>
            </w:tcBorders>
            <w:shd w:val="clear" w:color="auto" w:fill="auto"/>
            <w:vAlign w:val="center"/>
            <w:hideMark/>
          </w:tcPr>
          <w:p w14:paraId="1AD911E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372</w:t>
            </w:r>
          </w:p>
        </w:tc>
        <w:tc>
          <w:tcPr>
            <w:tcW w:w="0" w:type="auto"/>
            <w:tcBorders>
              <w:top w:val="nil"/>
              <w:left w:val="nil"/>
              <w:bottom w:val="single" w:sz="4" w:space="0" w:color="auto"/>
              <w:right w:val="single" w:sz="4" w:space="0" w:color="auto"/>
            </w:tcBorders>
            <w:shd w:val="clear" w:color="auto" w:fill="auto"/>
            <w:vAlign w:val="center"/>
            <w:hideMark/>
          </w:tcPr>
          <w:p w14:paraId="14919A60"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Zdravstvena njega u kući starih i bolesnih osoba</w:t>
            </w:r>
          </w:p>
        </w:tc>
        <w:tc>
          <w:tcPr>
            <w:tcW w:w="0" w:type="auto"/>
            <w:tcBorders>
              <w:top w:val="nil"/>
              <w:left w:val="nil"/>
              <w:bottom w:val="single" w:sz="4" w:space="0" w:color="auto"/>
              <w:right w:val="single" w:sz="4" w:space="0" w:color="auto"/>
            </w:tcBorders>
            <w:shd w:val="clear" w:color="auto" w:fill="auto"/>
            <w:vAlign w:val="center"/>
            <w:hideMark/>
          </w:tcPr>
          <w:p w14:paraId="30DC103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23.226</w:t>
            </w:r>
          </w:p>
        </w:tc>
        <w:tc>
          <w:tcPr>
            <w:tcW w:w="0" w:type="auto"/>
            <w:tcBorders>
              <w:top w:val="nil"/>
              <w:left w:val="nil"/>
              <w:bottom w:val="single" w:sz="4" w:space="0" w:color="auto"/>
              <w:right w:val="single" w:sz="4" w:space="0" w:color="auto"/>
            </w:tcBorders>
            <w:shd w:val="clear" w:color="auto" w:fill="auto"/>
            <w:noWrap/>
            <w:vAlign w:val="center"/>
            <w:hideMark/>
          </w:tcPr>
          <w:p w14:paraId="056708C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-1.150</w:t>
            </w:r>
          </w:p>
        </w:tc>
        <w:tc>
          <w:tcPr>
            <w:tcW w:w="0" w:type="auto"/>
            <w:tcBorders>
              <w:top w:val="nil"/>
              <w:left w:val="nil"/>
              <w:bottom w:val="single" w:sz="4" w:space="0" w:color="auto"/>
              <w:right w:val="single" w:sz="4" w:space="0" w:color="auto"/>
            </w:tcBorders>
            <w:shd w:val="clear" w:color="auto" w:fill="auto"/>
            <w:noWrap/>
            <w:vAlign w:val="center"/>
            <w:hideMark/>
          </w:tcPr>
          <w:p w14:paraId="5CC8FC0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22.076</w:t>
            </w:r>
          </w:p>
        </w:tc>
        <w:tc>
          <w:tcPr>
            <w:tcW w:w="0" w:type="auto"/>
            <w:tcBorders>
              <w:top w:val="nil"/>
              <w:left w:val="nil"/>
              <w:bottom w:val="single" w:sz="4" w:space="0" w:color="auto"/>
              <w:right w:val="single" w:sz="8" w:space="0" w:color="auto"/>
            </w:tcBorders>
            <w:shd w:val="clear" w:color="auto" w:fill="auto"/>
            <w:noWrap/>
            <w:vAlign w:val="center"/>
            <w:hideMark/>
          </w:tcPr>
          <w:p w14:paraId="257A9AA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-4,95%</w:t>
            </w:r>
          </w:p>
        </w:tc>
      </w:tr>
      <w:tr w:rsidR="004B71E2" w:rsidRPr="00D914CE" w14:paraId="2C8F2981" w14:textId="77777777" w:rsidTr="004B71E2">
        <w:trPr>
          <w:trHeight w:val="885"/>
        </w:trPr>
        <w:tc>
          <w:tcPr>
            <w:tcW w:w="0" w:type="auto"/>
            <w:vMerge/>
            <w:tcBorders>
              <w:top w:val="nil"/>
              <w:left w:val="single" w:sz="8" w:space="0" w:color="auto"/>
              <w:bottom w:val="single" w:sz="8" w:space="0" w:color="000000"/>
              <w:right w:val="single" w:sz="4" w:space="0" w:color="auto"/>
            </w:tcBorders>
            <w:vAlign w:val="center"/>
            <w:hideMark/>
          </w:tcPr>
          <w:p w14:paraId="684F398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425DC95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23016F96"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A600502 skrb o socijalno ugroženoj djeci i mladima</w:t>
            </w:r>
          </w:p>
        </w:tc>
        <w:tc>
          <w:tcPr>
            <w:tcW w:w="0" w:type="auto"/>
            <w:vMerge/>
            <w:tcBorders>
              <w:top w:val="nil"/>
              <w:left w:val="single" w:sz="4" w:space="0" w:color="auto"/>
              <w:bottom w:val="single" w:sz="8" w:space="0" w:color="000000"/>
              <w:right w:val="single" w:sz="4" w:space="0" w:color="auto"/>
            </w:tcBorders>
            <w:vAlign w:val="center"/>
            <w:hideMark/>
          </w:tcPr>
          <w:p w14:paraId="09229FB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105506B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R0617</w:t>
            </w:r>
          </w:p>
        </w:tc>
        <w:tc>
          <w:tcPr>
            <w:tcW w:w="0" w:type="auto"/>
            <w:tcBorders>
              <w:top w:val="nil"/>
              <w:left w:val="nil"/>
              <w:bottom w:val="single" w:sz="4" w:space="0" w:color="auto"/>
              <w:right w:val="single" w:sz="4" w:space="0" w:color="auto"/>
            </w:tcBorders>
            <w:shd w:val="clear" w:color="auto" w:fill="auto"/>
            <w:vAlign w:val="center"/>
            <w:hideMark/>
          </w:tcPr>
          <w:p w14:paraId="28F07EC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372</w:t>
            </w:r>
          </w:p>
        </w:tc>
        <w:tc>
          <w:tcPr>
            <w:tcW w:w="0" w:type="auto"/>
            <w:tcBorders>
              <w:top w:val="nil"/>
              <w:left w:val="nil"/>
              <w:bottom w:val="single" w:sz="4" w:space="0" w:color="auto"/>
              <w:right w:val="single" w:sz="4" w:space="0" w:color="auto"/>
            </w:tcBorders>
            <w:shd w:val="clear" w:color="auto" w:fill="auto"/>
            <w:vAlign w:val="center"/>
            <w:hideMark/>
          </w:tcPr>
          <w:p w14:paraId="2D3BF394"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Naknada za učenike u osnovnim školama</w:t>
            </w:r>
          </w:p>
        </w:tc>
        <w:tc>
          <w:tcPr>
            <w:tcW w:w="0" w:type="auto"/>
            <w:tcBorders>
              <w:top w:val="nil"/>
              <w:left w:val="nil"/>
              <w:bottom w:val="single" w:sz="4" w:space="0" w:color="auto"/>
              <w:right w:val="single" w:sz="4" w:space="0" w:color="auto"/>
            </w:tcBorders>
            <w:shd w:val="clear" w:color="auto" w:fill="auto"/>
            <w:vAlign w:val="center"/>
            <w:hideMark/>
          </w:tcPr>
          <w:p w14:paraId="6FFC4E7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4.763</w:t>
            </w:r>
          </w:p>
        </w:tc>
        <w:tc>
          <w:tcPr>
            <w:tcW w:w="0" w:type="auto"/>
            <w:tcBorders>
              <w:top w:val="nil"/>
              <w:left w:val="nil"/>
              <w:bottom w:val="single" w:sz="4" w:space="0" w:color="auto"/>
              <w:right w:val="single" w:sz="4" w:space="0" w:color="auto"/>
            </w:tcBorders>
            <w:shd w:val="clear" w:color="auto" w:fill="auto"/>
            <w:noWrap/>
            <w:vAlign w:val="center"/>
            <w:hideMark/>
          </w:tcPr>
          <w:p w14:paraId="3D5AA23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-238</w:t>
            </w:r>
          </w:p>
        </w:tc>
        <w:tc>
          <w:tcPr>
            <w:tcW w:w="0" w:type="auto"/>
            <w:tcBorders>
              <w:top w:val="nil"/>
              <w:left w:val="nil"/>
              <w:bottom w:val="single" w:sz="4" w:space="0" w:color="auto"/>
              <w:right w:val="single" w:sz="4" w:space="0" w:color="auto"/>
            </w:tcBorders>
            <w:shd w:val="clear" w:color="auto" w:fill="auto"/>
            <w:noWrap/>
            <w:vAlign w:val="center"/>
            <w:hideMark/>
          </w:tcPr>
          <w:p w14:paraId="590EDFC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4.525</w:t>
            </w:r>
          </w:p>
        </w:tc>
        <w:tc>
          <w:tcPr>
            <w:tcW w:w="0" w:type="auto"/>
            <w:tcBorders>
              <w:top w:val="nil"/>
              <w:left w:val="nil"/>
              <w:bottom w:val="single" w:sz="4" w:space="0" w:color="auto"/>
              <w:right w:val="single" w:sz="8" w:space="0" w:color="auto"/>
            </w:tcBorders>
            <w:shd w:val="clear" w:color="auto" w:fill="auto"/>
            <w:noWrap/>
            <w:vAlign w:val="center"/>
            <w:hideMark/>
          </w:tcPr>
          <w:p w14:paraId="2AAC3C3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D914CE" w14:paraId="5A87CF3F" w14:textId="77777777" w:rsidTr="004B71E2">
        <w:trPr>
          <w:trHeight w:val="885"/>
        </w:trPr>
        <w:tc>
          <w:tcPr>
            <w:tcW w:w="0" w:type="auto"/>
            <w:vMerge/>
            <w:tcBorders>
              <w:top w:val="nil"/>
              <w:left w:val="single" w:sz="8" w:space="0" w:color="auto"/>
              <w:bottom w:val="single" w:sz="8" w:space="0" w:color="000000"/>
              <w:right w:val="single" w:sz="4" w:space="0" w:color="auto"/>
            </w:tcBorders>
            <w:vAlign w:val="center"/>
            <w:hideMark/>
          </w:tcPr>
          <w:p w14:paraId="0B3808B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FB2251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6002 program za djecu i mlade</w:t>
            </w:r>
          </w:p>
        </w:tc>
        <w:tc>
          <w:tcPr>
            <w:tcW w:w="0" w:type="auto"/>
            <w:tcBorders>
              <w:top w:val="nil"/>
              <w:left w:val="nil"/>
              <w:bottom w:val="single" w:sz="4" w:space="0" w:color="auto"/>
              <w:right w:val="single" w:sz="4" w:space="0" w:color="auto"/>
            </w:tcBorders>
            <w:shd w:val="clear" w:color="auto" w:fill="auto"/>
            <w:vAlign w:val="center"/>
            <w:hideMark/>
          </w:tcPr>
          <w:p w14:paraId="70451B46"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A600207 provedba gradskog programa za mlade</w:t>
            </w:r>
          </w:p>
        </w:tc>
        <w:tc>
          <w:tcPr>
            <w:tcW w:w="0" w:type="auto"/>
            <w:vMerge/>
            <w:tcBorders>
              <w:top w:val="nil"/>
              <w:left w:val="single" w:sz="4" w:space="0" w:color="auto"/>
              <w:bottom w:val="single" w:sz="8" w:space="0" w:color="000000"/>
              <w:right w:val="single" w:sz="4" w:space="0" w:color="auto"/>
            </w:tcBorders>
            <w:vAlign w:val="center"/>
            <w:hideMark/>
          </w:tcPr>
          <w:p w14:paraId="2634307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3B33E53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R0660</w:t>
            </w:r>
          </w:p>
        </w:tc>
        <w:tc>
          <w:tcPr>
            <w:tcW w:w="0" w:type="auto"/>
            <w:tcBorders>
              <w:top w:val="nil"/>
              <w:left w:val="nil"/>
              <w:bottom w:val="single" w:sz="4" w:space="0" w:color="auto"/>
              <w:right w:val="single" w:sz="4" w:space="0" w:color="auto"/>
            </w:tcBorders>
            <w:shd w:val="clear" w:color="auto" w:fill="auto"/>
            <w:vAlign w:val="center"/>
            <w:hideMark/>
          </w:tcPr>
          <w:p w14:paraId="50EDAB0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381</w:t>
            </w:r>
          </w:p>
        </w:tc>
        <w:tc>
          <w:tcPr>
            <w:tcW w:w="0" w:type="auto"/>
            <w:tcBorders>
              <w:top w:val="nil"/>
              <w:left w:val="nil"/>
              <w:bottom w:val="single" w:sz="4" w:space="0" w:color="auto"/>
              <w:right w:val="single" w:sz="4" w:space="0" w:color="auto"/>
            </w:tcBorders>
            <w:shd w:val="clear" w:color="auto" w:fill="auto"/>
            <w:vAlign w:val="center"/>
            <w:hideMark/>
          </w:tcPr>
          <w:p w14:paraId="48C7E86A"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Tekuće donacije u novcu- programi mobilnosti i inicijative mladih</w:t>
            </w:r>
          </w:p>
        </w:tc>
        <w:tc>
          <w:tcPr>
            <w:tcW w:w="0" w:type="auto"/>
            <w:tcBorders>
              <w:top w:val="nil"/>
              <w:left w:val="nil"/>
              <w:bottom w:val="single" w:sz="4" w:space="0" w:color="auto"/>
              <w:right w:val="single" w:sz="4" w:space="0" w:color="auto"/>
            </w:tcBorders>
            <w:shd w:val="clear" w:color="auto" w:fill="auto"/>
            <w:vAlign w:val="center"/>
            <w:hideMark/>
          </w:tcPr>
          <w:p w14:paraId="382C0A6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2.654</w:t>
            </w:r>
          </w:p>
        </w:tc>
        <w:tc>
          <w:tcPr>
            <w:tcW w:w="0" w:type="auto"/>
            <w:tcBorders>
              <w:top w:val="nil"/>
              <w:left w:val="nil"/>
              <w:bottom w:val="single" w:sz="4" w:space="0" w:color="auto"/>
              <w:right w:val="single" w:sz="4" w:space="0" w:color="auto"/>
            </w:tcBorders>
            <w:shd w:val="clear" w:color="auto" w:fill="auto"/>
            <w:noWrap/>
            <w:vAlign w:val="center"/>
            <w:hideMark/>
          </w:tcPr>
          <w:p w14:paraId="0C98718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w:t>
            </w:r>
          </w:p>
        </w:tc>
        <w:tc>
          <w:tcPr>
            <w:tcW w:w="0" w:type="auto"/>
            <w:tcBorders>
              <w:top w:val="nil"/>
              <w:left w:val="nil"/>
              <w:bottom w:val="single" w:sz="4" w:space="0" w:color="auto"/>
              <w:right w:val="single" w:sz="4" w:space="0" w:color="auto"/>
            </w:tcBorders>
            <w:shd w:val="clear" w:color="auto" w:fill="auto"/>
            <w:noWrap/>
            <w:vAlign w:val="center"/>
            <w:hideMark/>
          </w:tcPr>
          <w:p w14:paraId="4F482CE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2.554</w:t>
            </w:r>
          </w:p>
        </w:tc>
        <w:tc>
          <w:tcPr>
            <w:tcW w:w="0" w:type="auto"/>
            <w:tcBorders>
              <w:top w:val="nil"/>
              <w:left w:val="nil"/>
              <w:bottom w:val="single" w:sz="4" w:space="0" w:color="auto"/>
              <w:right w:val="single" w:sz="8" w:space="0" w:color="auto"/>
            </w:tcBorders>
            <w:shd w:val="clear" w:color="auto" w:fill="auto"/>
            <w:noWrap/>
            <w:vAlign w:val="center"/>
            <w:hideMark/>
          </w:tcPr>
          <w:p w14:paraId="1EEF39C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-3,77%</w:t>
            </w:r>
          </w:p>
        </w:tc>
      </w:tr>
      <w:tr w:rsidR="004B71E2" w:rsidRPr="00D914CE" w14:paraId="4DB2C6CF" w14:textId="77777777" w:rsidTr="004B71E2">
        <w:trPr>
          <w:trHeight w:val="885"/>
        </w:trPr>
        <w:tc>
          <w:tcPr>
            <w:tcW w:w="0" w:type="auto"/>
            <w:vMerge/>
            <w:tcBorders>
              <w:top w:val="nil"/>
              <w:left w:val="single" w:sz="8" w:space="0" w:color="auto"/>
              <w:bottom w:val="single" w:sz="8" w:space="0" w:color="000000"/>
              <w:right w:val="single" w:sz="4" w:space="0" w:color="auto"/>
            </w:tcBorders>
            <w:vAlign w:val="center"/>
            <w:hideMark/>
          </w:tcPr>
          <w:p w14:paraId="272682D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0B75917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3859B67B"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A600202 stipendije grada karlovca</w:t>
            </w:r>
          </w:p>
        </w:tc>
        <w:tc>
          <w:tcPr>
            <w:tcW w:w="0" w:type="auto"/>
            <w:vMerge/>
            <w:tcBorders>
              <w:top w:val="nil"/>
              <w:left w:val="single" w:sz="4" w:space="0" w:color="auto"/>
              <w:bottom w:val="single" w:sz="8" w:space="0" w:color="000000"/>
              <w:right w:val="single" w:sz="4" w:space="0" w:color="auto"/>
            </w:tcBorders>
            <w:vAlign w:val="center"/>
            <w:hideMark/>
          </w:tcPr>
          <w:p w14:paraId="64BA4E0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5A4FFEA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R0584</w:t>
            </w:r>
          </w:p>
        </w:tc>
        <w:tc>
          <w:tcPr>
            <w:tcW w:w="0" w:type="auto"/>
            <w:tcBorders>
              <w:top w:val="nil"/>
              <w:left w:val="nil"/>
              <w:bottom w:val="single" w:sz="4" w:space="0" w:color="auto"/>
              <w:right w:val="single" w:sz="4" w:space="0" w:color="auto"/>
            </w:tcBorders>
            <w:shd w:val="clear" w:color="auto" w:fill="auto"/>
            <w:vAlign w:val="center"/>
            <w:hideMark/>
          </w:tcPr>
          <w:p w14:paraId="49E8B7D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372</w:t>
            </w:r>
          </w:p>
        </w:tc>
        <w:tc>
          <w:tcPr>
            <w:tcW w:w="0" w:type="auto"/>
            <w:tcBorders>
              <w:top w:val="nil"/>
              <w:left w:val="nil"/>
              <w:bottom w:val="single" w:sz="4" w:space="0" w:color="auto"/>
              <w:right w:val="single" w:sz="4" w:space="0" w:color="auto"/>
            </w:tcBorders>
            <w:shd w:val="clear" w:color="auto" w:fill="auto"/>
            <w:vAlign w:val="center"/>
            <w:hideMark/>
          </w:tcPr>
          <w:p w14:paraId="7FE179E9"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Naknade građanima i kućanstvima u novcu</w:t>
            </w:r>
          </w:p>
        </w:tc>
        <w:tc>
          <w:tcPr>
            <w:tcW w:w="0" w:type="auto"/>
            <w:tcBorders>
              <w:top w:val="nil"/>
              <w:left w:val="nil"/>
              <w:bottom w:val="single" w:sz="4" w:space="0" w:color="auto"/>
              <w:right w:val="single" w:sz="4" w:space="0" w:color="auto"/>
            </w:tcBorders>
            <w:shd w:val="clear" w:color="auto" w:fill="auto"/>
            <w:vAlign w:val="center"/>
            <w:hideMark/>
          </w:tcPr>
          <w:p w14:paraId="080ED27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79.500</w:t>
            </w:r>
          </w:p>
        </w:tc>
        <w:tc>
          <w:tcPr>
            <w:tcW w:w="0" w:type="auto"/>
            <w:tcBorders>
              <w:top w:val="nil"/>
              <w:left w:val="nil"/>
              <w:bottom w:val="single" w:sz="4" w:space="0" w:color="auto"/>
              <w:right w:val="single" w:sz="4" w:space="0" w:color="auto"/>
            </w:tcBorders>
            <w:shd w:val="clear" w:color="auto" w:fill="auto"/>
            <w:noWrap/>
            <w:vAlign w:val="center"/>
            <w:hideMark/>
          </w:tcPr>
          <w:p w14:paraId="3BABD0A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265</w:t>
            </w:r>
          </w:p>
        </w:tc>
        <w:tc>
          <w:tcPr>
            <w:tcW w:w="0" w:type="auto"/>
            <w:tcBorders>
              <w:top w:val="nil"/>
              <w:left w:val="nil"/>
              <w:bottom w:val="single" w:sz="4" w:space="0" w:color="auto"/>
              <w:right w:val="single" w:sz="4" w:space="0" w:color="auto"/>
            </w:tcBorders>
            <w:shd w:val="clear" w:color="auto" w:fill="auto"/>
            <w:noWrap/>
            <w:vAlign w:val="center"/>
            <w:hideMark/>
          </w:tcPr>
          <w:p w14:paraId="497078D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79.765</w:t>
            </w:r>
          </w:p>
        </w:tc>
        <w:tc>
          <w:tcPr>
            <w:tcW w:w="0" w:type="auto"/>
            <w:tcBorders>
              <w:top w:val="nil"/>
              <w:left w:val="nil"/>
              <w:bottom w:val="single" w:sz="4" w:space="0" w:color="auto"/>
              <w:right w:val="single" w:sz="8" w:space="0" w:color="auto"/>
            </w:tcBorders>
            <w:shd w:val="clear" w:color="auto" w:fill="auto"/>
            <w:noWrap/>
            <w:vAlign w:val="center"/>
            <w:hideMark/>
          </w:tcPr>
          <w:p w14:paraId="7AD80E8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0,33%</w:t>
            </w:r>
          </w:p>
        </w:tc>
      </w:tr>
      <w:tr w:rsidR="004B71E2" w:rsidRPr="00D914CE" w14:paraId="5819FCB2" w14:textId="77777777" w:rsidTr="004B71E2">
        <w:trPr>
          <w:trHeight w:val="885"/>
        </w:trPr>
        <w:tc>
          <w:tcPr>
            <w:tcW w:w="0" w:type="auto"/>
            <w:vMerge/>
            <w:tcBorders>
              <w:top w:val="nil"/>
              <w:left w:val="single" w:sz="8" w:space="0" w:color="auto"/>
              <w:bottom w:val="single" w:sz="8" w:space="0" w:color="000000"/>
              <w:right w:val="single" w:sz="4" w:space="0" w:color="auto"/>
            </w:tcBorders>
            <w:vAlign w:val="center"/>
            <w:hideMark/>
          </w:tcPr>
          <w:p w14:paraId="5E81C4A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361D8C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BC697F9"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A600207 provedba gradskog programa za mlade</w:t>
            </w:r>
          </w:p>
        </w:tc>
        <w:tc>
          <w:tcPr>
            <w:tcW w:w="0" w:type="auto"/>
            <w:vMerge/>
            <w:tcBorders>
              <w:top w:val="nil"/>
              <w:left w:val="single" w:sz="4" w:space="0" w:color="auto"/>
              <w:bottom w:val="single" w:sz="8" w:space="0" w:color="000000"/>
              <w:right w:val="single" w:sz="4" w:space="0" w:color="auto"/>
            </w:tcBorders>
            <w:vAlign w:val="center"/>
            <w:hideMark/>
          </w:tcPr>
          <w:p w14:paraId="1CC0F61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31AD808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R0661</w:t>
            </w:r>
          </w:p>
        </w:tc>
        <w:tc>
          <w:tcPr>
            <w:tcW w:w="0" w:type="auto"/>
            <w:tcBorders>
              <w:top w:val="nil"/>
              <w:left w:val="nil"/>
              <w:bottom w:val="single" w:sz="4" w:space="0" w:color="auto"/>
              <w:right w:val="single" w:sz="4" w:space="0" w:color="auto"/>
            </w:tcBorders>
            <w:shd w:val="clear" w:color="auto" w:fill="auto"/>
            <w:vAlign w:val="center"/>
            <w:hideMark/>
          </w:tcPr>
          <w:p w14:paraId="6828D9B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381</w:t>
            </w:r>
          </w:p>
        </w:tc>
        <w:tc>
          <w:tcPr>
            <w:tcW w:w="0" w:type="auto"/>
            <w:tcBorders>
              <w:top w:val="nil"/>
              <w:left w:val="nil"/>
              <w:bottom w:val="single" w:sz="4" w:space="0" w:color="auto"/>
              <w:right w:val="single" w:sz="4" w:space="0" w:color="auto"/>
            </w:tcBorders>
            <w:shd w:val="clear" w:color="auto" w:fill="auto"/>
            <w:vAlign w:val="center"/>
            <w:hideMark/>
          </w:tcPr>
          <w:p w14:paraId="02361CED"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Tekuće donacije u novcu- mala scena i urbani park hrvatskog doma</w:t>
            </w:r>
          </w:p>
        </w:tc>
        <w:tc>
          <w:tcPr>
            <w:tcW w:w="0" w:type="auto"/>
            <w:tcBorders>
              <w:top w:val="nil"/>
              <w:left w:val="nil"/>
              <w:bottom w:val="single" w:sz="4" w:space="0" w:color="auto"/>
              <w:right w:val="single" w:sz="4" w:space="0" w:color="auto"/>
            </w:tcBorders>
            <w:shd w:val="clear" w:color="auto" w:fill="auto"/>
            <w:vAlign w:val="center"/>
            <w:hideMark/>
          </w:tcPr>
          <w:p w14:paraId="71006DD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12.497</w:t>
            </w:r>
          </w:p>
        </w:tc>
        <w:tc>
          <w:tcPr>
            <w:tcW w:w="0" w:type="auto"/>
            <w:tcBorders>
              <w:top w:val="nil"/>
              <w:left w:val="nil"/>
              <w:bottom w:val="single" w:sz="4" w:space="0" w:color="auto"/>
              <w:right w:val="single" w:sz="4" w:space="0" w:color="auto"/>
            </w:tcBorders>
            <w:shd w:val="clear" w:color="auto" w:fill="auto"/>
            <w:noWrap/>
            <w:vAlign w:val="center"/>
            <w:hideMark/>
          </w:tcPr>
          <w:p w14:paraId="38829E5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1.550</w:t>
            </w:r>
          </w:p>
        </w:tc>
        <w:tc>
          <w:tcPr>
            <w:tcW w:w="0" w:type="auto"/>
            <w:tcBorders>
              <w:top w:val="nil"/>
              <w:left w:val="nil"/>
              <w:bottom w:val="single" w:sz="4" w:space="0" w:color="auto"/>
              <w:right w:val="single" w:sz="4" w:space="0" w:color="auto"/>
            </w:tcBorders>
            <w:shd w:val="clear" w:color="auto" w:fill="auto"/>
            <w:noWrap/>
            <w:vAlign w:val="center"/>
            <w:hideMark/>
          </w:tcPr>
          <w:p w14:paraId="0602045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14.047</w:t>
            </w:r>
          </w:p>
        </w:tc>
        <w:tc>
          <w:tcPr>
            <w:tcW w:w="0" w:type="auto"/>
            <w:tcBorders>
              <w:top w:val="nil"/>
              <w:left w:val="nil"/>
              <w:bottom w:val="single" w:sz="4" w:space="0" w:color="auto"/>
              <w:right w:val="single" w:sz="8" w:space="0" w:color="auto"/>
            </w:tcBorders>
            <w:shd w:val="clear" w:color="auto" w:fill="auto"/>
            <w:noWrap/>
            <w:vAlign w:val="center"/>
            <w:hideMark/>
          </w:tcPr>
          <w:p w14:paraId="166C698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12,40%</w:t>
            </w:r>
          </w:p>
        </w:tc>
      </w:tr>
      <w:tr w:rsidR="004B71E2" w:rsidRPr="00D914CE" w14:paraId="1141FA69" w14:textId="77777777" w:rsidTr="004B71E2">
        <w:trPr>
          <w:trHeight w:val="885"/>
        </w:trPr>
        <w:tc>
          <w:tcPr>
            <w:tcW w:w="0" w:type="auto"/>
            <w:vMerge/>
            <w:tcBorders>
              <w:top w:val="nil"/>
              <w:left w:val="single" w:sz="8" w:space="0" w:color="auto"/>
              <w:bottom w:val="single" w:sz="8" w:space="0" w:color="000000"/>
              <w:right w:val="single" w:sz="4" w:space="0" w:color="auto"/>
            </w:tcBorders>
            <w:vAlign w:val="center"/>
            <w:hideMark/>
          </w:tcPr>
          <w:p w14:paraId="7800148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36204D0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6005 socijalna skrb</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0387C4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A600508 ostale naknade i pomoći građanima</w:t>
            </w:r>
          </w:p>
        </w:tc>
        <w:tc>
          <w:tcPr>
            <w:tcW w:w="0" w:type="auto"/>
            <w:vMerge/>
            <w:tcBorders>
              <w:top w:val="nil"/>
              <w:left w:val="single" w:sz="4" w:space="0" w:color="auto"/>
              <w:bottom w:val="single" w:sz="8" w:space="0" w:color="000000"/>
              <w:right w:val="single" w:sz="4" w:space="0" w:color="auto"/>
            </w:tcBorders>
            <w:vAlign w:val="center"/>
            <w:hideMark/>
          </w:tcPr>
          <w:p w14:paraId="6204B57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9B271D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R0632</w:t>
            </w:r>
          </w:p>
        </w:tc>
        <w:tc>
          <w:tcPr>
            <w:tcW w:w="0" w:type="auto"/>
            <w:tcBorders>
              <w:top w:val="nil"/>
              <w:left w:val="nil"/>
              <w:bottom w:val="single" w:sz="4" w:space="0" w:color="auto"/>
              <w:right w:val="single" w:sz="4" w:space="0" w:color="auto"/>
            </w:tcBorders>
            <w:shd w:val="clear" w:color="auto" w:fill="auto"/>
            <w:vAlign w:val="center"/>
            <w:hideMark/>
          </w:tcPr>
          <w:p w14:paraId="7DC7311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372</w:t>
            </w:r>
          </w:p>
        </w:tc>
        <w:tc>
          <w:tcPr>
            <w:tcW w:w="0" w:type="auto"/>
            <w:tcBorders>
              <w:top w:val="nil"/>
              <w:left w:val="nil"/>
              <w:bottom w:val="single" w:sz="4" w:space="0" w:color="auto"/>
              <w:right w:val="single" w:sz="4" w:space="0" w:color="auto"/>
            </w:tcBorders>
            <w:shd w:val="clear" w:color="auto" w:fill="auto"/>
            <w:vAlign w:val="center"/>
            <w:hideMark/>
          </w:tcPr>
          <w:p w14:paraId="5DB3C262"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Naknade građanima- usluge prijevoza i ukopa pokojnika</w:t>
            </w:r>
          </w:p>
        </w:tc>
        <w:tc>
          <w:tcPr>
            <w:tcW w:w="0" w:type="auto"/>
            <w:tcBorders>
              <w:top w:val="nil"/>
              <w:left w:val="nil"/>
              <w:bottom w:val="single" w:sz="4" w:space="0" w:color="auto"/>
              <w:right w:val="single" w:sz="4" w:space="0" w:color="auto"/>
            </w:tcBorders>
            <w:shd w:val="clear" w:color="auto" w:fill="auto"/>
            <w:vAlign w:val="center"/>
            <w:hideMark/>
          </w:tcPr>
          <w:p w14:paraId="543500E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2.609</w:t>
            </w:r>
          </w:p>
        </w:tc>
        <w:tc>
          <w:tcPr>
            <w:tcW w:w="0" w:type="auto"/>
            <w:tcBorders>
              <w:top w:val="nil"/>
              <w:left w:val="nil"/>
              <w:bottom w:val="single" w:sz="4" w:space="0" w:color="auto"/>
              <w:right w:val="single" w:sz="4" w:space="0" w:color="auto"/>
            </w:tcBorders>
            <w:shd w:val="clear" w:color="auto" w:fill="auto"/>
            <w:noWrap/>
            <w:vAlign w:val="center"/>
            <w:hideMark/>
          </w:tcPr>
          <w:p w14:paraId="10701C1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-130</w:t>
            </w:r>
          </w:p>
        </w:tc>
        <w:tc>
          <w:tcPr>
            <w:tcW w:w="0" w:type="auto"/>
            <w:tcBorders>
              <w:top w:val="nil"/>
              <w:left w:val="nil"/>
              <w:bottom w:val="single" w:sz="4" w:space="0" w:color="auto"/>
              <w:right w:val="single" w:sz="4" w:space="0" w:color="auto"/>
            </w:tcBorders>
            <w:shd w:val="clear" w:color="auto" w:fill="auto"/>
            <w:noWrap/>
            <w:vAlign w:val="center"/>
            <w:hideMark/>
          </w:tcPr>
          <w:p w14:paraId="37F39D5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2.479</w:t>
            </w:r>
          </w:p>
        </w:tc>
        <w:tc>
          <w:tcPr>
            <w:tcW w:w="0" w:type="auto"/>
            <w:tcBorders>
              <w:top w:val="nil"/>
              <w:left w:val="nil"/>
              <w:bottom w:val="single" w:sz="4" w:space="0" w:color="auto"/>
              <w:right w:val="single" w:sz="8" w:space="0" w:color="auto"/>
            </w:tcBorders>
            <w:shd w:val="clear" w:color="auto" w:fill="auto"/>
            <w:noWrap/>
            <w:vAlign w:val="center"/>
            <w:hideMark/>
          </w:tcPr>
          <w:p w14:paraId="17E6EDE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-4,98%</w:t>
            </w:r>
          </w:p>
        </w:tc>
      </w:tr>
      <w:tr w:rsidR="004B71E2" w:rsidRPr="004B71E2" w14:paraId="446CB1BF" w14:textId="77777777" w:rsidTr="004B71E2">
        <w:trPr>
          <w:trHeight w:val="915"/>
        </w:trPr>
        <w:tc>
          <w:tcPr>
            <w:tcW w:w="0" w:type="auto"/>
            <w:vMerge/>
            <w:tcBorders>
              <w:top w:val="nil"/>
              <w:left w:val="single" w:sz="8" w:space="0" w:color="auto"/>
              <w:bottom w:val="single" w:sz="8" w:space="0" w:color="000000"/>
              <w:right w:val="single" w:sz="4" w:space="0" w:color="auto"/>
            </w:tcBorders>
            <w:vAlign w:val="center"/>
            <w:hideMark/>
          </w:tcPr>
          <w:p w14:paraId="2B303DC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4BFA90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77C45D4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33BC18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67BB28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R0633</w:t>
            </w:r>
          </w:p>
        </w:tc>
        <w:tc>
          <w:tcPr>
            <w:tcW w:w="0" w:type="auto"/>
            <w:tcBorders>
              <w:top w:val="nil"/>
              <w:left w:val="nil"/>
              <w:bottom w:val="single" w:sz="4" w:space="0" w:color="auto"/>
              <w:right w:val="single" w:sz="4" w:space="0" w:color="auto"/>
            </w:tcBorders>
            <w:shd w:val="clear" w:color="auto" w:fill="auto"/>
            <w:vAlign w:val="center"/>
            <w:hideMark/>
          </w:tcPr>
          <w:p w14:paraId="327BD8A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372</w:t>
            </w:r>
          </w:p>
        </w:tc>
        <w:tc>
          <w:tcPr>
            <w:tcW w:w="0" w:type="auto"/>
            <w:tcBorders>
              <w:top w:val="nil"/>
              <w:left w:val="nil"/>
              <w:bottom w:val="single" w:sz="4" w:space="0" w:color="auto"/>
              <w:right w:val="single" w:sz="4" w:space="0" w:color="auto"/>
            </w:tcBorders>
            <w:shd w:val="clear" w:color="auto" w:fill="auto"/>
            <w:vAlign w:val="center"/>
            <w:hideMark/>
          </w:tcPr>
          <w:p w14:paraId="54326331"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Naknada građanima- nabava pogrebne opreme</w:t>
            </w:r>
          </w:p>
        </w:tc>
        <w:tc>
          <w:tcPr>
            <w:tcW w:w="0" w:type="auto"/>
            <w:tcBorders>
              <w:top w:val="nil"/>
              <w:left w:val="nil"/>
              <w:bottom w:val="single" w:sz="4" w:space="0" w:color="auto"/>
              <w:right w:val="single" w:sz="4" w:space="0" w:color="auto"/>
            </w:tcBorders>
            <w:shd w:val="clear" w:color="auto" w:fill="auto"/>
            <w:vAlign w:val="center"/>
            <w:hideMark/>
          </w:tcPr>
          <w:p w14:paraId="2C142C5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1.482</w:t>
            </w:r>
          </w:p>
        </w:tc>
        <w:tc>
          <w:tcPr>
            <w:tcW w:w="0" w:type="auto"/>
            <w:tcBorders>
              <w:top w:val="nil"/>
              <w:left w:val="nil"/>
              <w:bottom w:val="single" w:sz="4" w:space="0" w:color="auto"/>
              <w:right w:val="single" w:sz="4" w:space="0" w:color="auto"/>
            </w:tcBorders>
            <w:shd w:val="clear" w:color="auto" w:fill="auto"/>
            <w:noWrap/>
            <w:vAlign w:val="center"/>
            <w:hideMark/>
          </w:tcPr>
          <w:p w14:paraId="1CF4C6E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-74</w:t>
            </w:r>
          </w:p>
        </w:tc>
        <w:tc>
          <w:tcPr>
            <w:tcW w:w="0" w:type="auto"/>
            <w:tcBorders>
              <w:top w:val="nil"/>
              <w:left w:val="nil"/>
              <w:bottom w:val="single" w:sz="4" w:space="0" w:color="auto"/>
              <w:right w:val="single" w:sz="4" w:space="0" w:color="auto"/>
            </w:tcBorders>
            <w:shd w:val="clear" w:color="auto" w:fill="auto"/>
            <w:noWrap/>
            <w:vAlign w:val="center"/>
            <w:hideMark/>
          </w:tcPr>
          <w:p w14:paraId="757FCE4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1.408</w:t>
            </w:r>
          </w:p>
        </w:tc>
        <w:tc>
          <w:tcPr>
            <w:tcW w:w="0" w:type="auto"/>
            <w:tcBorders>
              <w:top w:val="nil"/>
              <w:left w:val="nil"/>
              <w:bottom w:val="single" w:sz="4" w:space="0" w:color="auto"/>
              <w:right w:val="single" w:sz="8" w:space="0" w:color="auto"/>
            </w:tcBorders>
            <w:shd w:val="clear" w:color="auto" w:fill="auto"/>
            <w:noWrap/>
            <w:vAlign w:val="center"/>
            <w:hideMark/>
          </w:tcPr>
          <w:p w14:paraId="431980B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-4,99%</w:t>
            </w:r>
          </w:p>
        </w:tc>
      </w:tr>
      <w:tr w:rsidR="004B71E2" w:rsidRPr="00D914CE" w14:paraId="59C31691" w14:textId="77777777" w:rsidTr="004B71E2">
        <w:trPr>
          <w:trHeight w:val="570"/>
        </w:trPr>
        <w:tc>
          <w:tcPr>
            <w:tcW w:w="0" w:type="auto"/>
            <w:vMerge/>
            <w:tcBorders>
              <w:top w:val="nil"/>
              <w:left w:val="single" w:sz="8" w:space="0" w:color="auto"/>
              <w:bottom w:val="single" w:sz="8" w:space="0" w:color="000000"/>
              <w:right w:val="single" w:sz="4" w:space="0" w:color="auto"/>
            </w:tcBorders>
            <w:vAlign w:val="center"/>
            <w:hideMark/>
          </w:tcPr>
          <w:p w14:paraId="18EBB31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54371B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276E884C"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A600507 skrb o braniteljima</w:t>
            </w:r>
          </w:p>
        </w:tc>
        <w:tc>
          <w:tcPr>
            <w:tcW w:w="0" w:type="auto"/>
            <w:vMerge/>
            <w:tcBorders>
              <w:top w:val="nil"/>
              <w:left w:val="single" w:sz="4" w:space="0" w:color="auto"/>
              <w:bottom w:val="single" w:sz="8" w:space="0" w:color="000000"/>
              <w:right w:val="single" w:sz="4" w:space="0" w:color="auto"/>
            </w:tcBorders>
            <w:vAlign w:val="center"/>
            <w:hideMark/>
          </w:tcPr>
          <w:p w14:paraId="566F870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0F9BF2F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R0640</w:t>
            </w:r>
          </w:p>
        </w:tc>
        <w:tc>
          <w:tcPr>
            <w:tcW w:w="0" w:type="auto"/>
            <w:tcBorders>
              <w:top w:val="nil"/>
              <w:left w:val="nil"/>
              <w:bottom w:val="single" w:sz="8" w:space="0" w:color="auto"/>
              <w:right w:val="single" w:sz="4" w:space="0" w:color="auto"/>
            </w:tcBorders>
            <w:shd w:val="clear" w:color="auto" w:fill="auto"/>
            <w:vAlign w:val="center"/>
            <w:hideMark/>
          </w:tcPr>
          <w:p w14:paraId="6CC46B8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8" w:space="0" w:color="auto"/>
              <w:right w:val="single" w:sz="4" w:space="0" w:color="auto"/>
            </w:tcBorders>
            <w:shd w:val="clear" w:color="auto" w:fill="auto"/>
            <w:vAlign w:val="center"/>
            <w:hideMark/>
          </w:tcPr>
          <w:p w14:paraId="465F1C86"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w:t>
            </w:r>
          </w:p>
        </w:tc>
        <w:tc>
          <w:tcPr>
            <w:tcW w:w="0" w:type="auto"/>
            <w:tcBorders>
              <w:top w:val="nil"/>
              <w:left w:val="nil"/>
              <w:bottom w:val="single" w:sz="8" w:space="0" w:color="auto"/>
              <w:right w:val="single" w:sz="4" w:space="0" w:color="auto"/>
            </w:tcBorders>
            <w:shd w:val="clear" w:color="auto" w:fill="auto"/>
            <w:vAlign w:val="center"/>
            <w:hideMark/>
          </w:tcPr>
          <w:p w14:paraId="49D616E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6.000</w:t>
            </w:r>
          </w:p>
        </w:tc>
        <w:tc>
          <w:tcPr>
            <w:tcW w:w="0" w:type="auto"/>
            <w:tcBorders>
              <w:top w:val="nil"/>
              <w:left w:val="nil"/>
              <w:bottom w:val="single" w:sz="8" w:space="0" w:color="auto"/>
              <w:right w:val="single" w:sz="4" w:space="0" w:color="auto"/>
            </w:tcBorders>
            <w:shd w:val="clear" w:color="auto" w:fill="auto"/>
            <w:noWrap/>
            <w:vAlign w:val="center"/>
            <w:hideMark/>
          </w:tcPr>
          <w:p w14:paraId="353A383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-123</w:t>
            </w:r>
          </w:p>
        </w:tc>
        <w:tc>
          <w:tcPr>
            <w:tcW w:w="0" w:type="auto"/>
            <w:tcBorders>
              <w:top w:val="nil"/>
              <w:left w:val="nil"/>
              <w:bottom w:val="single" w:sz="8" w:space="0" w:color="auto"/>
              <w:right w:val="single" w:sz="4" w:space="0" w:color="auto"/>
            </w:tcBorders>
            <w:shd w:val="clear" w:color="auto" w:fill="auto"/>
            <w:noWrap/>
            <w:vAlign w:val="center"/>
            <w:hideMark/>
          </w:tcPr>
          <w:p w14:paraId="158AB58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5.877</w:t>
            </w:r>
          </w:p>
        </w:tc>
        <w:tc>
          <w:tcPr>
            <w:tcW w:w="0" w:type="auto"/>
            <w:tcBorders>
              <w:top w:val="nil"/>
              <w:left w:val="nil"/>
              <w:bottom w:val="single" w:sz="8" w:space="0" w:color="auto"/>
              <w:right w:val="single" w:sz="8" w:space="0" w:color="auto"/>
            </w:tcBorders>
            <w:shd w:val="clear" w:color="auto" w:fill="auto"/>
            <w:noWrap/>
            <w:vAlign w:val="center"/>
            <w:hideMark/>
          </w:tcPr>
          <w:p w14:paraId="05639E7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-2,05%</w:t>
            </w:r>
          </w:p>
        </w:tc>
      </w:tr>
      <w:tr w:rsidR="00D914CE" w:rsidRPr="004B71E2" w14:paraId="772D4490" w14:textId="77777777" w:rsidTr="004B71E2">
        <w:trPr>
          <w:trHeight w:val="600"/>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2C45A2A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OŠ Banija</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067CA7D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6001 Osnovnoškolsko obrazovanje</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73EF90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A600101 Materijalni i financijski rashodi poslovanja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5E393C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5.4. Prihodi za decentralizirane funkcije - OŠ</w:t>
            </w:r>
          </w:p>
        </w:tc>
        <w:tc>
          <w:tcPr>
            <w:tcW w:w="0" w:type="auto"/>
            <w:tcBorders>
              <w:top w:val="nil"/>
              <w:left w:val="nil"/>
              <w:bottom w:val="single" w:sz="4" w:space="0" w:color="auto"/>
              <w:right w:val="single" w:sz="4" w:space="0" w:color="auto"/>
            </w:tcBorders>
            <w:shd w:val="clear" w:color="auto" w:fill="auto"/>
            <w:vAlign w:val="center"/>
            <w:hideMark/>
          </w:tcPr>
          <w:p w14:paraId="46A8E8D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R0665</w:t>
            </w:r>
          </w:p>
        </w:tc>
        <w:tc>
          <w:tcPr>
            <w:tcW w:w="0" w:type="auto"/>
            <w:tcBorders>
              <w:top w:val="nil"/>
              <w:left w:val="nil"/>
              <w:bottom w:val="single" w:sz="4" w:space="0" w:color="auto"/>
              <w:right w:val="single" w:sz="4" w:space="0" w:color="auto"/>
            </w:tcBorders>
            <w:shd w:val="clear" w:color="auto" w:fill="auto"/>
            <w:vAlign w:val="center"/>
            <w:hideMark/>
          </w:tcPr>
          <w:p w14:paraId="58FA99F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20F1623D"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matrijal i energiju</w:t>
            </w:r>
          </w:p>
        </w:tc>
        <w:tc>
          <w:tcPr>
            <w:tcW w:w="0" w:type="auto"/>
            <w:tcBorders>
              <w:top w:val="nil"/>
              <w:left w:val="nil"/>
              <w:bottom w:val="single" w:sz="4" w:space="0" w:color="auto"/>
              <w:right w:val="single" w:sz="4" w:space="0" w:color="auto"/>
            </w:tcBorders>
            <w:shd w:val="clear" w:color="auto" w:fill="auto"/>
            <w:vAlign w:val="center"/>
            <w:hideMark/>
          </w:tcPr>
          <w:p w14:paraId="675278E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59.510</w:t>
            </w:r>
          </w:p>
        </w:tc>
        <w:tc>
          <w:tcPr>
            <w:tcW w:w="0" w:type="auto"/>
            <w:tcBorders>
              <w:top w:val="nil"/>
              <w:left w:val="nil"/>
              <w:bottom w:val="single" w:sz="4" w:space="0" w:color="auto"/>
              <w:right w:val="single" w:sz="4" w:space="0" w:color="auto"/>
            </w:tcBorders>
            <w:shd w:val="clear" w:color="auto" w:fill="auto"/>
            <w:noWrap/>
            <w:vAlign w:val="center"/>
            <w:hideMark/>
          </w:tcPr>
          <w:p w14:paraId="61F51F5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-1.400</w:t>
            </w:r>
          </w:p>
        </w:tc>
        <w:tc>
          <w:tcPr>
            <w:tcW w:w="0" w:type="auto"/>
            <w:tcBorders>
              <w:top w:val="nil"/>
              <w:left w:val="nil"/>
              <w:bottom w:val="single" w:sz="4" w:space="0" w:color="auto"/>
              <w:right w:val="single" w:sz="4" w:space="0" w:color="auto"/>
            </w:tcBorders>
            <w:shd w:val="clear" w:color="auto" w:fill="auto"/>
            <w:noWrap/>
            <w:vAlign w:val="center"/>
            <w:hideMark/>
          </w:tcPr>
          <w:p w14:paraId="13C03C4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58.110</w:t>
            </w:r>
          </w:p>
        </w:tc>
        <w:tc>
          <w:tcPr>
            <w:tcW w:w="0" w:type="auto"/>
            <w:tcBorders>
              <w:top w:val="nil"/>
              <w:left w:val="nil"/>
              <w:bottom w:val="single" w:sz="4" w:space="0" w:color="auto"/>
              <w:right w:val="single" w:sz="8" w:space="0" w:color="auto"/>
            </w:tcBorders>
            <w:shd w:val="clear" w:color="auto" w:fill="auto"/>
            <w:noWrap/>
            <w:vAlign w:val="center"/>
            <w:hideMark/>
          </w:tcPr>
          <w:p w14:paraId="50D42F7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-2,35%</w:t>
            </w:r>
          </w:p>
        </w:tc>
      </w:tr>
      <w:tr w:rsidR="004B71E2" w:rsidRPr="004B71E2" w14:paraId="01F43C90"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1EAC36D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FC0603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2238323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60EA403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15AE639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R0664</w:t>
            </w:r>
          </w:p>
        </w:tc>
        <w:tc>
          <w:tcPr>
            <w:tcW w:w="0" w:type="auto"/>
            <w:tcBorders>
              <w:top w:val="nil"/>
              <w:left w:val="nil"/>
              <w:bottom w:val="single" w:sz="4" w:space="0" w:color="auto"/>
              <w:right w:val="single" w:sz="4" w:space="0" w:color="auto"/>
            </w:tcBorders>
            <w:shd w:val="clear" w:color="auto" w:fill="auto"/>
            <w:vAlign w:val="center"/>
            <w:hideMark/>
          </w:tcPr>
          <w:p w14:paraId="5E2F30A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321</w:t>
            </w:r>
          </w:p>
        </w:tc>
        <w:tc>
          <w:tcPr>
            <w:tcW w:w="0" w:type="auto"/>
            <w:tcBorders>
              <w:top w:val="nil"/>
              <w:left w:val="nil"/>
              <w:bottom w:val="single" w:sz="4" w:space="0" w:color="auto"/>
              <w:right w:val="single" w:sz="4" w:space="0" w:color="auto"/>
            </w:tcBorders>
            <w:shd w:val="clear" w:color="auto" w:fill="auto"/>
            <w:vAlign w:val="center"/>
            <w:hideMark/>
          </w:tcPr>
          <w:p w14:paraId="536A7B97"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Naknade troškova zaposlenima</w:t>
            </w:r>
          </w:p>
        </w:tc>
        <w:tc>
          <w:tcPr>
            <w:tcW w:w="0" w:type="auto"/>
            <w:tcBorders>
              <w:top w:val="nil"/>
              <w:left w:val="nil"/>
              <w:bottom w:val="single" w:sz="4" w:space="0" w:color="auto"/>
              <w:right w:val="single" w:sz="4" w:space="0" w:color="auto"/>
            </w:tcBorders>
            <w:shd w:val="clear" w:color="auto" w:fill="auto"/>
            <w:vAlign w:val="center"/>
            <w:hideMark/>
          </w:tcPr>
          <w:p w14:paraId="3714328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5.945</w:t>
            </w:r>
          </w:p>
        </w:tc>
        <w:tc>
          <w:tcPr>
            <w:tcW w:w="0" w:type="auto"/>
            <w:tcBorders>
              <w:top w:val="nil"/>
              <w:left w:val="nil"/>
              <w:bottom w:val="single" w:sz="4" w:space="0" w:color="auto"/>
              <w:right w:val="single" w:sz="4" w:space="0" w:color="auto"/>
            </w:tcBorders>
            <w:shd w:val="clear" w:color="auto" w:fill="auto"/>
            <w:noWrap/>
            <w:vAlign w:val="center"/>
            <w:hideMark/>
          </w:tcPr>
          <w:p w14:paraId="1CE3941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1.400</w:t>
            </w:r>
          </w:p>
        </w:tc>
        <w:tc>
          <w:tcPr>
            <w:tcW w:w="0" w:type="auto"/>
            <w:tcBorders>
              <w:top w:val="nil"/>
              <w:left w:val="nil"/>
              <w:bottom w:val="single" w:sz="4" w:space="0" w:color="auto"/>
              <w:right w:val="single" w:sz="4" w:space="0" w:color="auto"/>
            </w:tcBorders>
            <w:shd w:val="clear" w:color="auto" w:fill="auto"/>
            <w:noWrap/>
            <w:vAlign w:val="center"/>
            <w:hideMark/>
          </w:tcPr>
          <w:p w14:paraId="61B482B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7.345</w:t>
            </w:r>
          </w:p>
        </w:tc>
        <w:tc>
          <w:tcPr>
            <w:tcW w:w="0" w:type="auto"/>
            <w:tcBorders>
              <w:top w:val="nil"/>
              <w:left w:val="nil"/>
              <w:bottom w:val="single" w:sz="4" w:space="0" w:color="auto"/>
              <w:right w:val="single" w:sz="8" w:space="0" w:color="auto"/>
            </w:tcBorders>
            <w:shd w:val="clear" w:color="auto" w:fill="auto"/>
            <w:noWrap/>
            <w:vAlign w:val="center"/>
            <w:hideMark/>
          </w:tcPr>
          <w:p w14:paraId="6508140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23,55%</w:t>
            </w:r>
          </w:p>
        </w:tc>
      </w:tr>
      <w:tr w:rsidR="00D914CE" w:rsidRPr="004B71E2" w14:paraId="5B33C2B1" w14:textId="77777777" w:rsidTr="004B71E2">
        <w:trPr>
          <w:trHeight w:val="630"/>
        </w:trPr>
        <w:tc>
          <w:tcPr>
            <w:tcW w:w="0" w:type="auto"/>
            <w:vMerge/>
            <w:tcBorders>
              <w:top w:val="nil"/>
              <w:left w:val="single" w:sz="8" w:space="0" w:color="auto"/>
              <w:bottom w:val="single" w:sz="8" w:space="0" w:color="000000"/>
              <w:right w:val="single" w:sz="4" w:space="0" w:color="auto"/>
            </w:tcBorders>
            <w:vAlign w:val="center"/>
            <w:hideMark/>
          </w:tcPr>
          <w:p w14:paraId="11C41DC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BB64CD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0BAF52F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00D91C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4.7. Prihodi za posebne namjene - prihodi PK</w:t>
            </w:r>
          </w:p>
        </w:tc>
        <w:tc>
          <w:tcPr>
            <w:tcW w:w="0" w:type="auto"/>
            <w:tcBorders>
              <w:top w:val="nil"/>
              <w:left w:val="nil"/>
              <w:bottom w:val="single" w:sz="4" w:space="0" w:color="auto"/>
              <w:right w:val="single" w:sz="4" w:space="0" w:color="auto"/>
            </w:tcBorders>
            <w:shd w:val="clear" w:color="auto" w:fill="auto"/>
            <w:vAlign w:val="center"/>
            <w:hideMark/>
          </w:tcPr>
          <w:p w14:paraId="039F9D2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R0691</w:t>
            </w:r>
          </w:p>
        </w:tc>
        <w:tc>
          <w:tcPr>
            <w:tcW w:w="0" w:type="auto"/>
            <w:tcBorders>
              <w:top w:val="nil"/>
              <w:left w:val="nil"/>
              <w:bottom w:val="single" w:sz="4" w:space="0" w:color="auto"/>
              <w:right w:val="single" w:sz="4" w:space="0" w:color="auto"/>
            </w:tcBorders>
            <w:shd w:val="clear" w:color="auto" w:fill="auto"/>
            <w:vAlign w:val="center"/>
            <w:hideMark/>
          </w:tcPr>
          <w:p w14:paraId="1D5B8FD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5CA931CC"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w:t>
            </w:r>
          </w:p>
        </w:tc>
        <w:tc>
          <w:tcPr>
            <w:tcW w:w="0" w:type="auto"/>
            <w:tcBorders>
              <w:top w:val="nil"/>
              <w:left w:val="nil"/>
              <w:bottom w:val="single" w:sz="4" w:space="0" w:color="auto"/>
              <w:right w:val="single" w:sz="4" w:space="0" w:color="auto"/>
            </w:tcBorders>
            <w:shd w:val="clear" w:color="auto" w:fill="auto"/>
            <w:vAlign w:val="center"/>
            <w:hideMark/>
          </w:tcPr>
          <w:p w14:paraId="61E8360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9.025</w:t>
            </w:r>
          </w:p>
        </w:tc>
        <w:tc>
          <w:tcPr>
            <w:tcW w:w="0" w:type="auto"/>
            <w:tcBorders>
              <w:top w:val="nil"/>
              <w:left w:val="nil"/>
              <w:bottom w:val="single" w:sz="4" w:space="0" w:color="auto"/>
              <w:right w:val="single" w:sz="4" w:space="0" w:color="auto"/>
            </w:tcBorders>
            <w:shd w:val="clear" w:color="auto" w:fill="auto"/>
            <w:noWrap/>
            <w:vAlign w:val="center"/>
            <w:hideMark/>
          </w:tcPr>
          <w:p w14:paraId="246D78F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-430</w:t>
            </w:r>
          </w:p>
        </w:tc>
        <w:tc>
          <w:tcPr>
            <w:tcW w:w="0" w:type="auto"/>
            <w:tcBorders>
              <w:top w:val="nil"/>
              <w:left w:val="nil"/>
              <w:bottom w:val="single" w:sz="4" w:space="0" w:color="auto"/>
              <w:right w:val="single" w:sz="4" w:space="0" w:color="auto"/>
            </w:tcBorders>
            <w:shd w:val="clear" w:color="auto" w:fill="auto"/>
            <w:noWrap/>
            <w:vAlign w:val="center"/>
            <w:hideMark/>
          </w:tcPr>
          <w:p w14:paraId="16C788E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8.595</w:t>
            </w:r>
          </w:p>
        </w:tc>
        <w:tc>
          <w:tcPr>
            <w:tcW w:w="0" w:type="auto"/>
            <w:tcBorders>
              <w:top w:val="nil"/>
              <w:left w:val="nil"/>
              <w:bottom w:val="single" w:sz="4" w:space="0" w:color="auto"/>
              <w:right w:val="single" w:sz="8" w:space="0" w:color="auto"/>
            </w:tcBorders>
            <w:shd w:val="clear" w:color="auto" w:fill="auto"/>
            <w:noWrap/>
            <w:vAlign w:val="center"/>
            <w:hideMark/>
          </w:tcPr>
          <w:p w14:paraId="7FDCF86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-4,76%</w:t>
            </w:r>
          </w:p>
        </w:tc>
      </w:tr>
      <w:tr w:rsidR="004B71E2" w:rsidRPr="00D914CE" w14:paraId="7ADF029F"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6BC0F09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3DBC1F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0AC7E7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A600104 Produženi boravak</w:t>
            </w:r>
          </w:p>
        </w:tc>
        <w:tc>
          <w:tcPr>
            <w:tcW w:w="0" w:type="auto"/>
            <w:vMerge/>
            <w:tcBorders>
              <w:top w:val="nil"/>
              <w:left w:val="single" w:sz="4" w:space="0" w:color="auto"/>
              <w:bottom w:val="single" w:sz="4" w:space="0" w:color="000000"/>
              <w:right w:val="single" w:sz="4" w:space="0" w:color="auto"/>
            </w:tcBorders>
            <w:vAlign w:val="center"/>
            <w:hideMark/>
          </w:tcPr>
          <w:p w14:paraId="747D5AD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0814189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R0704</w:t>
            </w:r>
          </w:p>
        </w:tc>
        <w:tc>
          <w:tcPr>
            <w:tcW w:w="0" w:type="auto"/>
            <w:tcBorders>
              <w:top w:val="nil"/>
              <w:left w:val="nil"/>
              <w:bottom w:val="single" w:sz="4" w:space="0" w:color="auto"/>
              <w:right w:val="single" w:sz="4" w:space="0" w:color="auto"/>
            </w:tcBorders>
            <w:shd w:val="clear" w:color="auto" w:fill="auto"/>
            <w:vAlign w:val="center"/>
            <w:hideMark/>
          </w:tcPr>
          <w:p w14:paraId="05FF6C4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32E9FECB"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(bruto)</w:t>
            </w:r>
          </w:p>
        </w:tc>
        <w:tc>
          <w:tcPr>
            <w:tcW w:w="0" w:type="auto"/>
            <w:tcBorders>
              <w:top w:val="nil"/>
              <w:left w:val="nil"/>
              <w:bottom w:val="single" w:sz="4" w:space="0" w:color="auto"/>
              <w:right w:val="single" w:sz="4" w:space="0" w:color="auto"/>
            </w:tcBorders>
            <w:shd w:val="clear" w:color="auto" w:fill="auto"/>
            <w:vAlign w:val="center"/>
            <w:hideMark/>
          </w:tcPr>
          <w:p w14:paraId="55E0762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6.824</w:t>
            </w:r>
          </w:p>
        </w:tc>
        <w:tc>
          <w:tcPr>
            <w:tcW w:w="0" w:type="auto"/>
            <w:tcBorders>
              <w:top w:val="nil"/>
              <w:left w:val="nil"/>
              <w:bottom w:val="single" w:sz="4" w:space="0" w:color="auto"/>
              <w:right w:val="single" w:sz="4" w:space="0" w:color="auto"/>
            </w:tcBorders>
            <w:shd w:val="clear" w:color="auto" w:fill="auto"/>
            <w:noWrap/>
            <w:vAlign w:val="center"/>
            <w:hideMark/>
          </w:tcPr>
          <w:p w14:paraId="1F21B02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330</w:t>
            </w:r>
          </w:p>
        </w:tc>
        <w:tc>
          <w:tcPr>
            <w:tcW w:w="0" w:type="auto"/>
            <w:tcBorders>
              <w:top w:val="nil"/>
              <w:left w:val="nil"/>
              <w:bottom w:val="single" w:sz="4" w:space="0" w:color="auto"/>
              <w:right w:val="single" w:sz="4" w:space="0" w:color="auto"/>
            </w:tcBorders>
            <w:shd w:val="clear" w:color="auto" w:fill="auto"/>
            <w:noWrap/>
            <w:vAlign w:val="center"/>
            <w:hideMark/>
          </w:tcPr>
          <w:p w14:paraId="6A6F96E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7.154</w:t>
            </w:r>
          </w:p>
        </w:tc>
        <w:tc>
          <w:tcPr>
            <w:tcW w:w="0" w:type="auto"/>
            <w:tcBorders>
              <w:top w:val="nil"/>
              <w:left w:val="nil"/>
              <w:bottom w:val="single" w:sz="4" w:space="0" w:color="auto"/>
              <w:right w:val="single" w:sz="8" w:space="0" w:color="auto"/>
            </w:tcBorders>
            <w:shd w:val="clear" w:color="auto" w:fill="auto"/>
            <w:noWrap/>
            <w:vAlign w:val="center"/>
            <w:hideMark/>
          </w:tcPr>
          <w:p w14:paraId="55FD8B8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4,84%</w:t>
            </w:r>
          </w:p>
        </w:tc>
      </w:tr>
      <w:tr w:rsidR="004B71E2" w:rsidRPr="004B71E2" w14:paraId="480E23C6"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587497A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0BE9DDB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25EBBAB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5F66639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76071CF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R0706</w:t>
            </w:r>
          </w:p>
        </w:tc>
        <w:tc>
          <w:tcPr>
            <w:tcW w:w="0" w:type="auto"/>
            <w:tcBorders>
              <w:top w:val="nil"/>
              <w:left w:val="nil"/>
              <w:bottom w:val="single" w:sz="4" w:space="0" w:color="auto"/>
              <w:right w:val="single" w:sz="4" w:space="0" w:color="auto"/>
            </w:tcBorders>
            <w:shd w:val="clear" w:color="auto" w:fill="auto"/>
            <w:vAlign w:val="center"/>
            <w:hideMark/>
          </w:tcPr>
          <w:p w14:paraId="09EE7D9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313</w:t>
            </w:r>
          </w:p>
        </w:tc>
        <w:tc>
          <w:tcPr>
            <w:tcW w:w="0" w:type="auto"/>
            <w:tcBorders>
              <w:top w:val="nil"/>
              <w:left w:val="nil"/>
              <w:bottom w:val="single" w:sz="4" w:space="0" w:color="auto"/>
              <w:right w:val="single" w:sz="4" w:space="0" w:color="auto"/>
            </w:tcBorders>
            <w:shd w:val="clear" w:color="auto" w:fill="auto"/>
            <w:vAlign w:val="center"/>
            <w:hideMark/>
          </w:tcPr>
          <w:p w14:paraId="1D55695E"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Doprinosi na plaće</w:t>
            </w:r>
          </w:p>
        </w:tc>
        <w:tc>
          <w:tcPr>
            <w:tcW w:w="0" w:type="auto"/>
            <w:tcBorders>
              <w:top w:val="nil"/>
              <w:left w:val="nil"/>
              <w:bottom w:val="single" w:sz="4" w:space="0" w:color="auto"/>
              <w:right w:val="single" w:sz="4" w:space="0" w:color="auto"/>
            </w:tcBorders>
            <w:shd w:val="clear" w:color="auto" w:fill="auto"/>
            <w:vAlign w:val="center"/>
            <w:hideMark/>
          </w:tcPr>
          <w:p w14:paraId="70B80E9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800</w:t>
            </w:r>
          </w:p>
        </w:tc>
        <w:tc>
          <w:tcPr>
            <w:tcW w:w="0" w:type="auto"/>
            <w:tcBorders>
              <w:top w:val="nil"/>
              <w:left w:val="nil"/>
              <w:bottom w:val="single" w:sz="4" w:space="0" w:color="auto"/>
              <w:right w:val="single" w:sz="4" w:space="0" w:color="auto"/>
            </w:tcBorders>
            <w:shd w:val="clear" w:color="auto" w:fill="auto"/>
            <w:noWrap/>
            <w:vAlign w:val="center"/>
            <w:hideMark/>
          </w:tcPr>
          <w:p w14:paraId="6015AA9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w:t>
            </w:r>
          </w:p>
        </w:tc>
        <w:tc>
          <w:tcPr>
            <w:tcW w:w="0" w:type="auto"/>
            <w:tcBorders>
              <w:top w:val="nil"/>
              <w:left w:val="nil"/>
              <w:bottom w:val="single" w:sz="4" w:space="0" w:color="auto"/>
              <w:right w:val="single" w:sz="4" w:space="0" w:color="auto"/>
            </w:tcBorders>
            <w:shd w:val="clear" w:color="auto" w:fill="auto"/>
            <w:noWrap/>
            <w:vAlign w:val="center"/>
            <w:hideMark/>
          </w:tcPr>
          <w:p w14:paraId="3A3DA7E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900</w:t>
            </w:r>
          </w:p>
        </w:tc>
        <w:tc>
          <w:tcPr>
            <w:tcW w:w="0" w:type="auto"/>
            <w:tcBorders>
              <w:top w:val="nil"/>
              <w:left w:val="nil"/>
              <w:bottom w:val="single" w:sz="4" w:space="0" w:color="auto"/>
              <w:right w:val="single" w:sz="8" w:space="0" w:color="auto"/>
            </w:tcBorders>
            <w:shd w:val="clear" w:color="auto" w:fill="auto"/>
            <w:noWrap/>
            <w:vAlign w:val="center"/>
            <w:hideMark/>
          </w:tcPr>
          <w:p w14:paraId="6A5E8B2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12,50%</w:t>
            </w:r>
          </w:p>
        </w:tc>
      </w:tr>
      <w:tr w:rsidR="004B71E2" w:rsidRPr="00D914CE" w14:paraId="03DF6750" w14:textId="77777777" w:rsidTr="004B71E2">
        <w:trPr>
          <w:trHeight w:val="720"/>
        </w:trPr>
        <w:tc>
          <w:tcPr>
            <w:tcW w:w="0" w:type="auto"/>
            <w:vMerge/>
            <w:tcBorders>
              <w:top w:val="nil"/>
              <w:left w:val="single" w:sz="8" w:space="0" w:color="auto"/>
              <w:bottom w:val="single" w:sz="8" w:space="0" w:color="000000"/>
              <w:right w:val="single" w:sz="4" w:space="0" w:color="auto"/>
            </w:tcBorders>
            <w:vAlign w:val="center"/>
            <w:hideMark/>
          </w:tcPr>
          <w:p w14:paraId="617F486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B08AF3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735D19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A600101 Materijalni i financijski rashodi poslovanja</w:t>
            </w:r>
          </w:p>
        </w:tc>
        <w:tc>
          <w:tcPr>
            <w:tcW w:w="0" w:type="auto"/>
            <w:vMerge/>
            <w:tcBorders>
              <w:top w:val="nil"/>
              <w:left w:val="single" w:sz="4" w:space="0" w:color="auto"/>
              <w:bottom w:val="single" w:sz="4" w:space="0" w:color="000000"/>
              <w:right w:val="single" w:sz="4" w:space="0" w:color="auto"/>
            </w:tcBorders>
            <w:vAlign w:val="center"/>
            <w:hideMark/>
          </w:tcPr>
          <w:p w14:paraId="76B6E2E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12A94B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R0690</w:t>
            </w:r>
          </w:p>
        </w:tc>
        <w:tc>
          <w:tcPr>
            <w:tcW w:w="0" w:type="auto"/>
            <w:tcBorders>
              <w:top w:val="nil"/>
              <w:left w:val="nil"/>
              <w:bottom w:val="single" w:sz="4" w:space="0" w:color="auto"/>
              <w:right w:val="single" w:sz="4" w:space="0" w:color="auto"/>
            </w:tcBorders>
            <w:shd w:val="clear" w:color="auto" w:fill="auto"/>
            <w:vAlign w:val="center"/>
            <w:hideMark/>
          </w:tcPr>
          <w:p w14:paraId="3998660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268F1F2B"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matrijal i energiju</w:t>
            </w:r>
          </w:p>
        </w:tc>
        <w:tc>
          <w:tcPr>
            <w:tcW w:w="0" w:type="auto"/>
            <w:tcBorders>
              <w:top w:val="nil"/>
              <w:left w:val="nil"/>
              <w:bottom w:val="single" w:sz="4" w:space="0" w:color="auto"/>
              <w:right w:val="single" w:sz="4" w:space="0" w:color="auto"/>
            </w:tcBorders>
            <w:shd w:val="clear" w:color="auto" w:fill="auto"/>
            <w:vAlign w:val="center"/>
            <w:hideMark/>
          </w:tcPr>
          <w:p w14:paraId="5BAB7B6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31.357</w:t>
            </w:r>
          </w:p>
        </w:tc>
        <w:tc>
          <w:tcPr>
            <w:tcW w:w="0" w:type="auto"/>
            <w:tcBorders>
              <w:top w:val="nil"/>
              <w:left w:val="nil"/>
              <w:bottom w:val="single" w:sz="4" w:space="0" w:color="auto"/>
              <w:right w:val="single" w:sz="4" w:space="0" w:color="auto"/>
            </w:tcBorders>
            <w:shd w:val="clear" w:color="auto" w:fill="auto"/>
            <w:noWrap/>
            <w:vAlign w:val="center"/>
            <w:hideMark/>
          </w:tcPr>
          <w:p w14:paraId="5CAAF76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5E1754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30.357</w:t>
            </w:r>
          </w:p>
        </w:tc>
        <w:tc>
          <w:tcPr>
            <w:tcW w:w="0" w:type="auto"/>
            <w:tcBorders>
              <w:top w:val="nil"/>
              <w:left w:val="nil"/>
              <w:bottom w:val="single" w:sz="4" w:space="0" w:color="auto"/>
              <w:right w:val="single" w:sz="8" w:space="0" w:color="auto"/>
            </w:tcBorders>
            <w:shd w:val="clear" w:color="auto" w:fill="auto"/>
            <w:noWrap/>
            <w:vAlign w:val="center"/>
            <w:hideMark/>
          </w:tcPr>
          <w:p w14:paraId="555DA06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-3,19%</w:t>
            </w:r>
          </w:p>
        </w:tc>
      </w:tr>
      <w:tr w:rsidR="004B71E2" w:rsidRPr="00D914CE" w14:paraId="58F70D3C" w14:textId="77777777" w:rsidTr="004B71E2">
        <w:trPr>
          <w:trHeight w:val="945"/>
        </w:trPr>
        <w:tc>
          <w:tcPr>
            <w:tcW w:w="0" w:type="auto"/>
            <w:vMerge/>
            <w:tcBorders>
              <w:top w:val="nil"/>
              <w:left w:val="single" w:sz="8" w:space="0" w:color="auto"/>
              <w:bottom w:val="single" w:sz="8" w:space="0" w:color="000000"/>
              <w:right w:val="single" w:sz="4" w:space="0" w:color="auto"/>
            </w:tcBorders>
            <w:vAlign w:val="center"/>
            <w:hideMark/>
          </w:tcPr>
          <w:p w14:paraId="2C8B1E0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00B2A8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776BB49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A600104 Produženi boravak</w:t>
            </w:r>
          </w:p>
        </w:tc>
        <w:tc>
          <w:tcPr>
            <w:tcW w:w="0" w:type="auto"/>
            <w:vMerge/>
            <w:tcBorders>
              <w:top w:val="nil"/>
              <w:left w:val="single" w:sz="4" w:space="0" w:color="auto"/>
              <w:bottom w:val="single" w:sz="4" w:space="0" w:color="000000"/>
              <w:right w:val="single" w:sz="4" w:space="0" w:color="auto"/>
            </w:tcBorders>
            <w:vAlign w:val="center"/>
            <w:hideMark/>
          </w:tcPr>
          <w:p w14:paraId="79FCEC2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76FBD35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R0708</w:t>
            </w:r>
          </w:p>
        </w:tc>
        <w:tc>
          <w:tcPr>
            <w:tcW w:w="0" w:type="auto"/>
            <w:tcBorders>
              <w:top w:val="nil"/>
              <w:left w:val="nil"/>
              <w:bottom w:val="single" w:sz="4" w:space="0" w:color="auto"/>
              <w:right w:val="single" w:sz="4" w:space="0" w:color="auto"/>
            </w:tcBorders>
            <w:shd w:val="clear" w:color="auto" w:fill="auto"/>
            <w:vAlign w:val="center"/>
            <w:hideMark/>
          </w:tcPr>
          <w:p w14:paraId="35E81F6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25098810"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matrijal i energiju</w:t>
            </w:r>
          </w:p>
        </w:tc>
        <w:tc>
          <w:tcPr>
            <w:tcW w:w="0" w:type="auto"/>
            <w:tcBorders>
              <w:top w:val="nil"/>
              <w:left w:val="nil"/>
              <w:bottom w:val="single" w:sz="4" w:space="0" w:color="auto"/>
              <w:right w:val="single" w:sz="4" w:space="0" w:color="auto"/>
            </w:tcBorders>
            <w:shd w:val="clear" w:color="auto" w:fill="auto"/>
            <w:vAlign w:val="center"/>
            <w:hideMark/>
          </w:tcPr>
          <w:p w14:paraId="79B598E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15.947</w:t>
            </w:r>
          </w:p>
        </w:tc>
        <w:tc>
          <w:tcPr>
            <w:tcW w:w="0" w:type="auto"/>
            <w:tcBorders>
              <w:top w:val="nil"/>
              <w:left w:val="nil"/>
              <w:bottom w:val="single" w:sz="4" w:space="0" w:color="auto"/>
              <w:right w:val="single" w:sz="4" w:space="0" w:color="auto"/>
            </w:tcBorders>
            <w:shd w:val="clear" w:color="auto" w:fill="auto"/>
            <w:noWrap/>
            <w:vAlign w:val="center"/>
            <w:hideMark/>
          </w:tcPr>
          <w:p w14:paraId="46B73CD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1.000</w:t>
            </w:r>
          </w:p>
        </w:tc>
        <w:tc>
          <w:tcPr>
            <w:tcW w:w="0" w:type="auto"/>
            <w:tcBorders>
              <w:top w:val="nil"/>
              <w:left w:val="nil"/>
              <w:bottom w:val="single" w:sz="4" w:space="0" w:color="auto"/>
              <w:right w:val="single" w:sz="4" w:space="0" w:color="auto"/>
            </w:tcBorders>
            <w:shd w:val="clear" w:color="auto" w:fill="auto"/>
            <w:noWrap/>
            <w:vAlign w:val="center"/>
            <w:hideMark/>
          </w:tcPr>
          <w:p w14:paraId="7EA4FD9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16.947</w:t>
            </w:r>
          </w:p>
        </w:tc>
        <w:tc>
          <w:tcPr>
            <w:tcW w:w="0" w:type="auto"/>
            <w:tcBorders>
              <w:top w:val="nil"/>
              <w:left w:val="nil"/>
              <w:bottom w:val="single" w:sz="4" w:space="0" w:color="auto"/>
              <w:right w:val="single" w:sz="8" w:space="0" w:color="auto"/>
            </w:tcBorders>
            <w:shd w:val="clear" w:color="auto" w:fill="auto"/>
            <w:noWrap/>
            <w:vAlign w:val="center"/>
            <w:hideMark/>
          </w:tcPr>
          <w:p w14:paraId="1AA221C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6,27%</w:t>
            </w:r>
          </w:p>
        </w:tc>
      </w:tr>
      <w:tr w:rsidR="004B71E2" w:rsidRPr="00D914CE" w14:paraId="6C5672D4"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18C3A23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434107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7C69A82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A600111 Rashodi za zaposlene u osnovnim školama</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7C65066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5.T. Pomoći iz MZO za plaće OŠ</w:t>
            </w:r>
          </w:p>
        </w:tc>
        <w:tc>
          <w:tcPr>
            <w:tcW w:w="0" w:type="auto"/>
            <w:tcBorders>
              <w:top w:val="nil"/>
              <w:left w:val="nil"/>
              <w:bottom w:val="single" w:sz="4" w:space="0" w:color="auto"/>
              <w:right w:val="single" w:sz="4" w:space="0" w:color="auto"/>
            </w:tcBorders>
            <w:shd w:val="clear" w:color="auto" w:fill="auto"/>
            <w:vAlign w:val="center"/>
            <w:hideMark/>
          </w:tcPr>
          <w:p w14:paraId="4AB4AC9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R0717</w:t>
            </w:r>
          </w:p>
        </w:tc>
        <w:tc>
          <w:tcPr>
            <w:tcW w:w="0" w:type="auto"/>
            <w:tcBorders>
              <w:top w:val="nil"/>
              <w:left w:val="nil"/>
              <w:bottom w:val="single" w:sz="4" w:space="0" w:color="auto"/>
              <w:right w:val="single" w:sz="4" w:space="0" w:color="auto"/>
            </w:tcBorders>
            <w:shd w:val="clear" w:color="auto" w:fill="auto"/>
            <w:vAlign w:val="center"/>
            <w:hideMark/>
          </w:tcPr>
          <w:p w14:paraId="104CDAD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6F754638"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(bruto)</w:t>
            </w:r>
          </w:p>
        </w:tc>
        <w:tc>
          <w:tcPr>
            <w:tcW w:w="0" w:type="auto"/>
            <w:tcBorders>
              <w:top w:val="nil"/>
              <w:left w:val="nil"/>
              <w:bottom w:val="single" w:sz="4" w:space="0" w:color="auto"/>
              <w:right w:val="single" w:sz="4" w:space="0" w:color="auto"/>
            </w:tcBorders>
            <w:shd w:val="clear" w:color="auto" w:fill="auto"/>
            <w:vAlign w:val="center"/>
            <w:hideMark/>
          </w:tcPr>
          <w:p w14:paraId="0113CEC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1.000.854</w:t>
            </w:r>
          </w:p>
        </w:tc>
        <w:tc>
          <w:tcPr>
            <w:tcW w:w="0" w:type="auto"/>
            <w:tcBorders>
              <w:top w:val="nil"/>
              <w:left w:val="nil"/>
              <w:bottom w:val="single" w:sz="4" w:space="0" w:color="auto"/>
              <w:right w:val="single" w:sz="4" w:space="0" w:color="auto"/>
            </w:tcBorders>
            <w:shd w:val="clear" w:color="auto" w:fill="auto"/>
            <w:noWrap/>
            <w:vAlign w:val="center"/>
            <w:hideMark/>
          </w:tcPr>
          <w:p w14:paraId="6FF15D1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-3.000</w:t>
            </w:r>
          </w:p>
        </w:tc>
        <w:tc>
          <w:tcPr>
            <w:tcW w:w="0" w:type="auto"/>
            <w:tcBorders>
              <w:top w:val="nil"/>
              <w:left w:val="nil"/>
              <w:bottom w:val="single" w:sz="4" w:space="0" w:color="auto"/>
              <w:right w:val="single" w:sz="4" w:space="0" w:color="auto"/>
            </w:tcBorders>
            <w:shd w:val="clear" w:color="auto" w:fill="auto"/>
            <w:noWrap/>
            <w:vAlign w:val="center"/>
            <w:hideMark/>
          </w:tcPr>
          <w:p w14:paraId="198C6A2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997.854</w:t>
            </w:r>
          </w:p>
        </w:tc>
        <w:tc>
          <w:tcPr>
            <w:tcW w:w="0" w:type="auto"/>
            <w:tcBorders>
              <w:top w:val="nil"/>
              <w:left w:val="nil"/>
              <w:bottom w:val="single" w:sz="4" w:space="0" w:color="auto"/>
              <w:right w:val="single" w:sz="8" w:space="0" w:color="auto"/>
            </w:tcBorders>
            <w:shd w:val="clear" w:color="auto" w:fill="auto"/>
            <w:noWrap/>
            <w:vAlign w:val="center"/>
            <w:hideMark/>
          </w:tcPr>
          <w:p w14:paraId="3AD083A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-0,30%</w:t>
            </w:r>
          </w:p>
        </w:tc>
      </w:tr>
      <w:tr w:rsidR="004B71E2" w:rsidRPr="004B71E2" w14:paraId="5C7FC54B" w14:textId="77777777" w:rsidTr="004B71E2">
        <w:trPr>
          <w:trHeight w:val="495"/>
        </w:trPr>
        <w:tc>
          <w:tcPr>
            <w:tcW w:w="0" w:type="auto"/>
            <w:vMerge/>
            <w:tcBorders>
              <w:top w:val="nil"/>
              <w:left w:val="single" w:sz="8" w:space="0" w:color="auto"/>
              <w:bottom w:val="single" w:sz="8" w:space="0" w:color="000000"/>
              <w:right w:val="single" w:sz="4" w:space="0" w:color="auto"/>
            </w:tcBorders>
            <w:vAlign w:val="center"/>
            <w:hideMark/>
          </w:tcPr>
          <w:p w14:paraId="4B8029D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0ED1526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0F530F9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0089C2F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400A210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R0718</w:t>
            </w:r>
          </w:p>
        </w:tc>
        <w:tc>
          <w:tcPr>
            <w:tcW w:w="0" w:type="auto"/>
            <w:tcBorders>
              <w:top w:val="nil"/>
              <w:left w:val="nil"/>
              <w:bottom w:val="single" w:sz="8" w:space="0" w:color="auto"/>
              <w:right w:val="single" w:sz="4" w:space="0" w:color="auto"/>
            </w:tcBorders>
            <w:shd w:val="clear" w:color="auto" w:fill="auto"/>
            <w:vAlign w:val="center"/>
            <w:hideMark/>
          </w:tcPr>
          <w:p w14:paraId="5FA2D1F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312</w:t>
            </w:r>
          </w:p>
        </w:tc>
        <w:tc>
          <w:tcPr>
            <w:tcW w:w="0" w:type="auto"/>
            <w:tcBorders>
              <w:top w:val="nil"/>
              <w:left w:val="nil"/>
              <w:bottom w:val="single" w:sz="8" w:space="0" w:color="auto"/>
              <w:right w:val="single" w:sz="4" w:space="0" w:color="auto"/>
            </w:tcBorders>
            <w:shd w:val="clear" w:color="auto" w:fill="auto"/>
            <w:vAlign w:val="center"/>
            <w:hideMark/>
          </w:tcPr>
          <w:p w14:paraId="045D67F8"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Ostali rashodi za zaposlene</w:t>
            </w:r>
          </w:p>
        </w:tc>
        <w:tc>
          <w:tcPr>
            <w:tcW w:w="0" w:type="auto"/>
            <w:tcBorders>
              <w:top w:val="nil"/>
              <w:left w:val="nil"/>
              <w:bottom w:val="single" w:sz="8" w:space="0" w:color="auto"/>
              <w:right w:val="single" w:sz="4" w:space="0" w:color="auto"/>
            </w:tcBorders>
            <w:shd w:val="clear" w:color="auto" w:fill="auto"/>
            <w:vAlign w:val="center"/>
            <w:hideMark/>
          </w:tcPr>
          <w:p w14:paraId="0E6A3EE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47.300</w:t>
            </w:r>
          </w:p>
        </w:tc>
        <w:tc>
          <w:tcPr>
            <w:tcW w:w="0" w:type="auto"/>
            <w:tcBorders>
              <w:top w:val="nil"/>
              <w:left w:val="nil"/>
              <w:bottom w:val="single" w:sz="8" w:space="0" w:color="auto"/>
              <w:right w:val="single" w:sz="4" w:space="0" w:color="auto"/>
            </w:tcBorders>
            <w:shd w:val="clear" w:color="auto" w:fill="auto"/>
            <w:noWrap/>
            <w:vAlign w:val="center"/>
            <w:hideMark/>
          </w:tcPr>
          <w:p w14:paraId="1CFC0B6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3.000</w:t>
            </w:r>
          </w:p>
        </w:tc>
        <w:tc>
          <w:tcPr>
            <w:tcW w:w="0" w:type="auto"/>
            <w:tcBorders>
              <w:top w:val="nil"/>
              <w:left w:val="nil"/>
              <w:bottom w:val="single" w:sz="8" w:space="0" w:color="auto"/>
              <w:right w:val="single" w:sz="4" w:space="0" w:color="auto"/>
            </w:tcBorders>
            <w:shd w:val="clear" w:color="auto" w:fill="auto"/>
            <w:noWrap/>
            <w:vAlign w:val="center"/>
            <w:hideMark/>
          </w:tcPr>
          <w:p w14:paraId="0C4DF59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50.300</w:t>
            </w:r>
          </w:p>
        </w:tc>
        <w:tc>
          <w:tcPr>
            <w:tcW w:w="0" w:type="auto"/>
            <w:tcBorders>
              <w:top w:val="nil"/>
              <w:left w:val="nil"/>
              <w:bottom w:val="single" w:sz="8" w:space="0" w:color="auto"/>
              <w:right w:val="single" w:sz="8" w:space="0" w:color="auto"/>
            </w:tcBorders>
            <w:shd w:val="clear" w:color="auto" w:fill="auto"/>
            <w:noWrap/>
            <w:vAlign w:val="center"/>
            <w:hideMark/>
          </w:tcPr>
          <w:p w14:paraId="25D44C4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6,34%</w:t>
            </w:r>
          </w:p>
        </w:tc>
      </w:tr>
      <w:tr w:rsidR="00D914CE" w:rsidRPr="004B71E2" w14:paraId="089D880F" w14:textId="77777777" w:rsidTr="004B71E2">
        <w:trPr>
          <w:trHeight w:val="480"/>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2CC0A53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OŠ "Braća Seljan"</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758FEA9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6001 Osnovnoškolsko obrazovanje</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D270C4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 600101 Materijalni i financijski rashodi</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E0FCC6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5.4. Prihodi za decentralizirane funkcije</w:t>
            </w:r>
          </w:p>
        </w:tc>
        <w:tc>
          <w:tcPr>
            <w:tcW w:w="0" w:type="auto"/>
            <w:tcBorders>
              <w:top w:val="nil"/>
              <w:left w:val="nil"/>
              <w:bottom w:val="single" w:sz="4" w:space="0" w:color="auto"/>
              <w:right w:val="single" w:sz="4" w:space="0" w:color="auto"/>
            </w:tcBorders>
            <w:shd w:val="clear" w:color="auto" w:fill="auto"/>
            <w:vAlign w:val="center"/>
            <w:hideMark/>
          </w:tcPr>
          <w:p w14:paraId="4F214A8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R0723</w:t>
            </w:r>
          </w:p>
        </w:tc>
        <w:tc>
          <w:tcPr>
            <w:tcW w:w="0" w:type="auto"/>
            <w:tcBorders>
              <w:top w:val="nil"/>
              <w:left w:val="nil"/>
              <w:bottom w:val="single" w:sz="4" w:space="0" w:color="auto"/>
              <w:right w:val="single" w:sz="4" w:space="0" w:color="auto"/>
            </w:tcBorders>
            <w:shd w:val="clear" w:color="auto" w:fill="auto"/>
            <w:vAlign w:val="center"/>
            <w:hideMark/>
          </w:tcPr>
          <w:p w14:paraId="4B3434D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2CDB1CBB"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6CE9ED8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66.966</w:t>
            </w:r>
          </w:p>
        </w:tc>
        <w:tc>
          <w:tcPr>
            <w:tcW w:w="0" w:type="auto"/>
            <w:tcBorders>
              <w:top w:val="nil"/>
              <w:left w:val="nil"/>
              <w:bottom w:val="single" w:sz="4" w:space="0" w:color="auto"/>
              <w:right w:val="single" w:sz="4" w:space="0" w:color="auto"/>
            </w:tcBorders>
            <w:shd w:val="clear" w:color="auto" w:fill="auto"/>
            <w:noWrap/>
            <w:vAlign w:val="center"/>
            <w:hideMark/>
          </w:tcPr>
          <w:p w14:paraId="654930D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-3.300</w:t>
            </w:r>
          </w:p>
        </w:tc>
        <w:tc>
          <w:tcPr>
            <w:tcW w:w="0" w:type="auto"/>
            <w:tcBorders>
              <w:top w:val="nil"/>
              <w:left w:val="nil"/>
              <w:bottom w:val="single" w:sz="4" w:space="0" w:color="auto"/>
              <w:right w:val="single" w:sz="4" w:space="0" w:color="auto"/>
            </w:tcBorders>
            <w:shd w:val="clear" w:color="auto" w:fill="auto"/>
            <w:noWrap/>
            <w:vAlign w:val="center"/>
            <w:hideMark/>
          </w:tcPr>
          <w:p w14:paraId="43E3DDA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63.666</w:t>
            </w:r>
          </w:p>
        </w:tc>
        <w:tc>
          <w:tcPr>
            <w:tcW w:w="0" w:type="auto"/>
            <w:tcBorders>
              <w:top w:val="nil"/>
              <w:left w:val="nil"/>
              <w:bottom w:val="single" w:sz="4" w:space="0" w:color="auto"/>
              <w:right w:val="single" w:sz="8" w:space="0" w:color="auto"/>
            </w:tcBorders>
            <w:shd w:val="clear" w:color="auto" w:fill="auto"/>
            <w:noWrap/>
            <w:vAlign w:val="center"/>
            <w:hideMark/>
          </w:tcPr>
          <w:p w14:paraId="17BB544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-4,93%</w:t>
            </w:r>
          </w:p>
        </w:tc>
      </w:tr>
      <w:tr w:rsidR="004B71E2" w:rsidRPr="004B71E2" w14:paraId="0AF322D1"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1E794D8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E9F7EE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7D4DF8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7C9015E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3EA64E2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R0722</w:t>
            </w:r>
          </w:p>
        </w:tc>
        <w:tc>
          <w:tcPr>
            <w:tcW w:w="0" w:type="auto"/>
            <w:tcBorders>
              <w:top w:val="nil"/>
              <w:left w:val="nil"/>
              <w:bottom w:val="single" w:sz="4" w:space="0" w:color="auto"/>
              <w:right w:val="single" w:sz="4" w:space="0" w:color="auto"/>
            </w:tcBorders>
            <w:shd w:val="clear" w:color="auto" w:fill="auto"/>
            <w:vAlign w:val="center"/>
            <w:hideMark/>
          </w:tcPr>
          <w:p w14:paraId="0D10662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321</w:t>
            </w:r>
          </w:p>
        </w:tc>
        <w:tc>
          <w:tcPr>
            <w:tcW w:w="0" w:type="auto"/>
            <w:tcBorders>
              <w:top w:val="nil"/>
              <w:left w:val="nil"/>
              <w:bottom w:val="single" w:sz="4" w:space="0" w:color="auto"/>
              <w:right w:val="single" w:sz="4" w:space="0" w:color="auto"/>
            </w:tcBorders>
            <w:shd w:val="clear" w:color="auto" w:fill="auto"/>
            <w:vAlign w:val="center"/>
            <w:hideMark/>
          </w:tcPr>
          <w:p w14:paraId="492C1DBE"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Naknade troškova zaposlenima</w:t>
            </w:r>
          </w:p>
        </w:tc>
        <w:tc>
          <w:tcPr>
            <w:tcW w:w="0" w:type="auto"/>
            <w:tcBorders>
              <w:top w:val="nil"/>
              <w:left w:val="nil"/>
              <w:bottom w:val="single" w:sz="4" w:space="0" w:color="auto"/>
              <w:right w:val="single" w:sz="4" w:space="0" w:color="auto"/>
            </w:tcBorders>
            <w:shd w:val="clear" w:color="auto" w:fill="auto"/>
            <w:vAlign w:val="center"/>
            <w:hideMark/>
          </w:tcPr>
          <w:p w14:paraId="3C7DDC9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7.300</w:t>
            </w:r>
          </w:p>
        </w:tc>
        <w:tc>
          <w:tcPr>
            <w:tcW w:w="0" w:type="auto"/>
            <w:tcBorders>
              <w:top w:val="nil"/>
              <w:left w:val="nil"/>
              <w:bottom w:val="single" w:sz="4" w:space="0" w:color="auto"/>
              <w:right w:val="single" w:sz="4" w:space="0" w:color="auto"/>
            </w:tcBorders>
            <w:shd w:val="clear" w:color="auto" w:fill="auto"/>
            <w:noWrap/>
            <w:vAlign w:val="center"/>
            <w:hideMark/>
          </w:tcPr>
          <w:p w14:paraId="43853DA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1.800</w:t>
            </w:r>
          </w:p>
        </w:tc>
        <w:tc>
          <w:tcPr>
            <w:tcW w:w="0" w:type="auto"/>
            <w:tcBorders>
              <w:top w:val="nil"/>
              <w:left w:val="nil"/>
              <w:bottom w:val="single" w:sz="4" w:space="0" w:color="auto"/>
              <w:right w:val="single" w:sz="4" w:space="0" w:color="auto"/>
            </w:tcBorders>
            <w:shd w:val="clear" w:color="auto" w:fill="auto"/>
            <w:noWrap/>
            <w:vAlign w:val="center"/>
            <w:hideMark/>
          </w:tcPr>
          <w:p w14:paraId="699B794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9.100</w:t>
            </w:r>
          </w:p>
        </w:tc>
        <w:tc>
          <w:tcPr>
            <w:tcW w:w="0" w:type="auto"/>
            <w:tcBorders>
              <w:top w:val="nil"/>
              <w:left w:val="nil"/>
              <w:bottom w:val="single" w:sz="4" w:space="0" w:color="auto"/>
              <w:right w:val="single" w:sz="8" w:space="0" w:color="auto"/>
            </w:tcBorders>
            <w:shd w:val="clear" w:color="auto" w:fill="auto"/>
            <w:noWrap/>
            <w:vAlign w:val="center"/>
            <w:hideMark/>
          </w:tcPr>
          <w:p w14:paraId="0C8950F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24,66%</w:t>
            </w:r>
          </w:p>
        </w:tc>
      </w:tr>
      <w:tr w:rsidR="004B71E2" w:rsidRPr="004B71E2" w14:paraId="3135363B"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2C8B69A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B61925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69392AC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512A7C8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5F8A41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R0725</w:t>
            </w:r>
          </w:p>
        </w:tc>
        <w:tc>
          <w:tcPr>
            <w:tcW w:w="0" w:type="auto"/>
            <w:tcBorders>
              <w:top w:val="nil"/>
              <w:left w:val="nil"/>
              <w:bottom w:val="single" w:sz="4" w:space="0" w:color="auto"/>
              <w:right w:val="single" w:sz="4" w:space="0" w:color="auto"/>
            </w:tcBorders>
            <w:shd w:val="clear" w:color="auto" w:fill="auto"/>
            <w:vAlign w:val="center"/>
            <w:hideMark/>
          </w:tcPr>
          <w:p w14:paraId="0EBB8D5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329</w:t>
            </w:r>
          </w:p>
        </w:tc>
        <w:tc>
          <w:tcPr>
            <w:tcW w:w="0" w:type="auto"/>
            <w:tcBorders>
              <w:top w:val="nil"/>
              <w:left w:val="nil"/>
              <w:bottom w:val="single" w:sz="4" w:space="0" w:color="auto"/>
              <w:right w:val="single" w:sz="4" w:space="0" w:color="auto"/>
            </w:tcBorders>
            <w:shd w:val="clear" w:color="auto" w:fill="auto"/>
            <w:vAlign w:val="center"/>
            <w:hideMark/>
          </w:tcPr>
          <w:p w14:paraId="4C297EDF"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Ostali nespomenuti rashodi poslovanja</w:t>
            </w:r>
          </w:p>
        </w:tc>
        <w:tc>
          <w:tcPr>
            <w:tcW w:w="0" w:type="auto"/>
            <w:tcBorders>
              <w:top w:val="nil"/>
              <w:left w:val="nil"/>
              <w:bottom w:val="single" w:sz="4" w:space="0" w:color="auto"/>
              <w:right w:val="single" w:sz="4" w:space="0" w:color="auto"/>
            </w:tcBorders>
            <w:shd w:val="clear" w:color="auto" w:fill="auto"/>
            <w:vAlign w:val="center"/>
            <w:hideMark/>
          </w:tcPr>
          <w:p w14:paraId="6EF5030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3.912</w:t>
            </w:r>
          </w:p>
        </w:tc>
        <w:tc>
          <w:tcPr>
            <w:tcW w:w="0" w:type="auto"/>
            <w:tcBorders>
              <w:top w:val="nil"/>
              <w:left w:val="nil"/>
              <w:bottom w:val="single" w:sz="4" w:space="0" w:color="auto"/>
              <w:right w:val="single" w:sz="4" w:space="0" w:color="auto"/>
            </w:tcBorders>
            <w:shd w:val="clear" w:color="auto" w:fill="auto"/>
            <w:noWrap/>
            <w:vAlign w:val="center"/>
            <w:hideMark/>
          </w:tcPr>
          <w:p w14:paraId="48832C5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c>
          <w:tcPr>
            <w:tcW w:w="0" w:type="auto"/>
            <w:tcBorders>
              <w:top w:val="nil"/>
              <w:left w:val="nil"/>
              <w:bottom w:val="single" w:sz="4" w:space="0" w:color="auto"/>
              <w:right w:val="single" w:sz="4" w:space="0" w:color="auto"/>
            </w:tcBorders>
            <w:shd w:val="clear" w:color="auto" w:fill="auto"/>
            <w:noWrap/>
            <w:vAlign w:val="center"/>
            <w:hideMark/>
          </w:tcPr>
          <w:p w14:paraId="6B47FF8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4.412</w:t>
            </w:r>
          </w:p>
        </w:tc>
        <w:tc>
          <w:tcPr>
            <w:tcW w:w="0" w:type="auto"/>
            <w:tcBorders>
              <w:top w:val="nil"/>
              <w:left w:val="nil"/>
              <w:bottom w:val="single" w:sz="4" w:space="0" w:color="auto"/>
              <w:right w:val="single" w:sz="8" w:space="0" w:color="auto"/>
            </w:tcBorders>
            <w:shd w:val="clear" w:color="auto" w:fill="auto"/>
            <w:noWrap/>
            <w:vAlign w:val="center"/>
            <w:hideMark/>
          </w:tcPr>
          <w:p w14:paraId="4423EC8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12,78%</w:t>
            </w:r>
          </w:p>
        </w:tc>
      </w:tr>
      <w:tr w:rsidR="004B71E2" w:rsidRPr="00D914CE" w14:paraId="650FD0D8" w14:textId="77777777" w:rsidTr="004B71E2">
        <w:trPr>
          <w:trHeight w:val="780"/>
        </w:trPr>
        <w:tc>
          <w:tcPr>
            <w:tcW w:w="0" w:type="auto"/>
            <w:vMerge/>
            <w:tcBorders>
              <w:top w:val="nil"/>
              <w:left w:val="single" w:sz="8" w:space="0" w:color="auto"/>
              <w:bottom w:val="single" w:sz="8" w:space="0" w:color="000000"/>
              <w:right w:val="single" w:sz="4" w:space="0" w:color="auto"/>
            </w:tcBorders>
            <w:vAlign w:val="center"/>
            <w:hideMark/>
          </w:tcPr>
          <w:p w14:paraId="616E4AB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F34A9F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026A3D8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K 600101 Nabava nefinancijske imovine</w:t>
            </w:r>
          </w:p>
        </w:tc>
        <w:tc>
          <w:tcPr>
            <w:tcW w:w="0" w:type="auto"/>
            <w:vMerge/>
            <w:tcBorders>
              <w:top w:val="nil"/>
              <w:left w:val="single" w:sz="4" w:space="0" w:color="auto"/>
              <w:bottom w:val="single" w:sz="4" w:space="0" w:color="000000"/>
              <w:right w:val="single" w:sz="4" w:space="0" w:color="auto"/>
            </w:tcBorders>
            <w:vAlign w:val="center"/>
            <w:hideMark/>
          </w:tcPr>
          <w:p w14:paraId="40C65B9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14B4DF5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R0726</w:t>
            </w:r>
          </w:p>
        </w:tc>
        <w:tc>
          <w:tcPr>
            <w:tcW w:w="0" w:type="auto"/>
            <w:tcBorders>
              <w:top w:val="nil"/>
              <w:left w:val="nil"/>
              <w:bottom w:val="single" w:sz="4" w:space="0" w:color="auto"/>
              <w:right w:val="single" w:sz="4" w:space="0" w:color="auto"/>
            </w:tcBorders>
            <w:shd w:val="clear" w:color="auto" w:fill="auto"/>
            <w:vAlign w:val="center"/>
            <w:hideMark/>
          </w:tcPr>
          <w:p w14:paraId="79E8E68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422</w:t>
            </w:r>
          </w:p>
        </w:tc>
        <w:tc>
          <w:tcPr>
            <w:tcW w:w="0" w:type="auto"/>
            <w:tcBorders>
              <w:top w:val="nil"/>
              <w:left w:val="nil"/>
              <w:bottom w:val="single" w:sz="4" w:space="0" w:color="auto"/>
              <w:right w:val="single" w:sz="4" w:space="0" w:color="auto"/>
            </w:tcBorders>
            <w:shd w:val="clear" w:color="auto" w:fill="auto"/>
            <w:vAlign w:val="center"/>
            <w:hideMark/>
          </w:tcPr>
          <w:p w14:paraId="76E054F4"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Postrojenja i oprema</w:t>
            </w:r>
          </w:p>
        </w:tc>
        <w:tc>
          <w:tcPr>
            <w:tcW w:w="0" w:type="auto"/>
            <w:tcBorders>
              <w:top w:val="nil"/>
              <w:left w:val="nil"/>
              <w:bottom w:val="single" w:sz="4" w:space="0" w:color="auto"/>
              <w:right w:val="single" w:sz="4" w:space="0" w:color="auto"/>
            </w:tcBorders>
            <w:shd w:val="clear" w:color="auto" w:fill="auto"/>
            <w:vAlign w:val="center"/>
            <w:hideMark/>
          </w:tcPr>
          <w:p w14:paraId="1728105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5.368</w:t>
            </w:r>
          </w:p>
        </w:tc>
        <w:tc>
          <w:tcPr>
            <w:tcW w:w="0" w:type="auto"/>
            <w:tcBorders>
              <w:top w:val="nil"/>
              <w:left w:val="nil"/>
              <w:bottom w:val="single" w:sz="4" w:space="0" w:color="auto"/>
              <w:right w:val="single" w:sz="4" w:space="0" w:color="auto"/>
            </w:tcBorders>
            <w:shd w:val="clear" w:color="auto" w:fill="auto"/>
            <w:noWrap/>
            <w:vAlign w:val="center"/>
            <w:hideMark/>
          </w:tcPr>
          <w:p w14:paraId="7707FBF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85A70E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6.368</w:t>
            </w:r>
          </w:p>
        </w:tc>
        <w:tc>
          <w:tcPr>
            <w:tcW w:w="0" w:type="auto"/>
            <w:tcBorders>
              <w:top w:val="nil"/>
              <w:left w:val="nil"/>
              <w:bottom w:val="single" w:sz="4" w:space="0" w:color="auto"/>
              <w:right w:val="single" w:sz="8" w:space="0" w:color="auto"/>
            </w:tcBorders>
            <w:shd w:val="clear" w:color="auto" w:fill="auto"/>
            <w:noWrap/>
            <w:vAlign w:val="center"/>
            <w:hideMark/>
          </w:tcPr>
          <w:p w14:paraId="10AA01B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18,63%</w:t>
            </w:r>
          </w:p>
        </w:tc>
      </w:tr>
      <w:tr w:rsidR="004B71E2" w:rsidRPr="00D914CE" w14:paraId="1956ACEA"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2ACBDDB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A066B6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35272A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A600104 Produženi boravak</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D04772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4.7. Prihoodi za osebene namjene - prihodi PK</w:t>
            </w:r>
          </w:p>
        </w:tc>
        <w:tc>
          <w:tcPr>
            <w:tcW w:w="0" w:type="auto"/>
            <w:tcBorders>
              <w:top w:val="nil"/>
              <w:left w:val="nil"/>
              <w:bottom w:val="single" w:sz="4" w:space="0" w:color="auto"/>
              <w:right w:val="single" w:sz="4" w:space="0" w:color="auto"/>
            </w:tcBorders>
            <w:shd w:val="clear" w:color="auto" w:fill="auto"/>
            <w:vAlign w:val="center"/>
            <w:hideMark/>
          </w:tcPr>
          <w:p w14:paraId="0F5B3BB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R0760-3</w:t>
            </w:r>
          </w:p>
        </w:tc>
        <w:tc>
          <w:tcPr>
            <w:tcW w:w="0" w:type="auto"/>
            <w:tcBorders>
              <w:top w:val="nil"/>
              <w:left w:val="nil"/>
              <w:bottom w:val="single" w:sz="4" w:space="0" w:color="auto"/>
              <w:right w:val="single" w:sz="4" w:space="0" w:color="auto"/>
            </w:tcBorders>
            <w:shd w:val="clear" w:color="auto" w:fill="auto"/>
            <w:vAlign w:val="center"/>
            <w:hideMark/>
          </w:tcPr>
          <w:p w14:paraId="3A0F296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72B37422"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697B2CE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15.000</w:t>
            </w:r>
          </w:p>
        </w:tc>
        <w:tc>
          <w:tcPr>
            <w:tcW w:w="0" w:type="auto"/>
            <w:tcBorders>
              <w:top w:val="nil"/>
              <w:left w:val="nil"/>
              <w:bottom w:val="single" w:sz="4" w:space="0" w:color="auto"/>
              <w:right w:val="single" w:sz="4" w:space="0" w:color="auto"/>
            </w:tcBorders>
            <w:shd w:val="clear" w:color="auto" w:fill="auto"/>
            <w:noWrap/>
            <w:vAlign w:val="center"/>
            <w:hideMark/>
          </w:tcPr>
          <w:p w14:paraId="3576207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-410</w:t>
            </w:r>
          </w:p>
        </w:tc>
        <w:tc>
          <w:tcPr>
            <w:tcW w:w="0" w:type="auto"/>
            <w:tcBorders>
              <w:top w:val="nil"/>
              <w:left w:val="nil"/>
              <w:bottom w:val="single" w:sz="4" w:space="0" w:color="auto"/>
              <w:right w:val="single" w:sz="4" w:space="0" w:color="auto"/>
            </w:tcBorders>
            <w:shd w:val="clear" w:color="auto" w:fill="auto"/>
            <w:noWrap/>
            <w:vAlign w:val="center"/>
            <w:hideMark/>
          </w:tcPr>
          <w:p w14:paraId="0FC73AF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14.590</w:t>
            </w:r>
          </w:p>
        </w:tc>
        <w:tc>
          <w:tcPr>
            <w:tcW w:w="0" w:type="auto"/>
            <w:tcBorders>
              <w:top w:val="nil"/>
              <w:left w:val="nil"/>
              <w:bottom w:val="single" w:sz="4" w:space="0" w:color="auto"/>
              <w:right w:val="single" w:sz="8" w:space="0" w:color="auto"/>
            </w:tcBorders>
            <w:shd w:val="clear" w:color="auto" w:fill="auto"/>
            <w:noWrap/>
            <w:vAlign w:val="center"/>
            <w:hideMark/>
          </w:tcPr>
          <w:p w14:paraId="692DB3C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-2,73%</w:t>
            </w:r>
          </w:p>
        </w:tc>
      </w:tr>
      <w:tr w:rsidR="004B71E2" w:rsidRPr="004B71E2" w14:paraId="6E0C38C2"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2D345BC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CB0F7A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C194A6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14967D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821123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R0759</w:t>
            </w:r>
          </w:p>
        </w:tc>
        <w:tc>
          <w:tcPr>
            <w:tcW w:w="0" w:type="auto"/>
            <w:tcBorders>
              <w:top w:val="nil"/>
              <w:left w:val="nil"/>
              <w:bottom w:val="single" w:sz="4" w:space="0" w:color="auto"/>
              <w:right w:val="single" w:sz="4" w:space="0" w:color="auto"/>
            </w:tcBorders>
            <w:shd w:val="clear" w:color="auto" w:fill="auto"/>
            <w:vAlign w:val="center"/>
            <w:hideMark/>
          </w:tcPr>
          <w:p w14:paraId="57C5D9B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5C3F4C93"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(Bruto)</w:t>
            </w:r>
          </w:p>
        </w:tc>
        <w:tc>
          <w:tcPr>
            <w:tcW w:w="0" w:type="auto"/>
            <w:tcBorders>
              <w:top w:val="nil"/>
              <w:left w:val="nil"/>
              <w:bottom w:val="single" w:sz="4" w:space="0" w:color="auto"/>
              <w:right w:val="single" w:sz="4" w:space="0" w:color="auto"/>
            </w:tcBorders>
            <w:shd w:val="clear" w:color="auto" w:fill="auto"/>
            <w:vAlign w:val="center"/>
            <w:hideMark/>
          </w:tcPr>
          <w:p w14:paraId="03699B9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10.610</w:t>
            </w:r>
          </w:p>
        </w:tc>
        <w:tc>
          <w:tcPr>
            <w:tcW w:w="0" w:type="auto"/>
            <w:tcBorders>
              <w:top w:val="nil"/>
              <w:left w:val="nil"/>
              <w:bottom w:val="single" w:sz="4" w:space="0" w:color="auto"/>
              <w:right w:val="single" w:sz="4" w:space="0" w:color="auto"/>
            </w:tcBorders>
            <w:shd w:val="clear" w:color="auto" w:fill="auto"/>
            <w:noWrap/>
            <w:vAlign w:val="center"/>
            <w:hideMark/>
          </w:tcPr>
          <w:p w14:paraId="0582B0D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310</w:t>
            </w:r>
          </w:p>
        </w:tc>
        <w:tc>
          <w:tcPr>
            <w:tcW w:w="0" w:type="auto"/>
            <w:tcBorders>
              <w:top w:val="nil"/>
              <w:left w:val="nil"/>
              <w:bottom w:val="single" w:sz="4" w:space="0" w:color="auto"/>
              <w:right w:val="single" w:sz="4" w:space="0" w:color="auto"/>
            </w:tcBorders>
            <w:shd w:val="clear" w:color="auto" w:fill="auto"/>
            <w:noWrap/>
            <w:vAlign w:val="center"/>
            <w:hideMark/>
          </w:tcPr>
          <w:p w14:paraId="01C62E4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10.920</w:t>
            </w:r>
          </w:p>
        </w:tc>
        <w:tc>
          <w:tcPr>
            <w:tcW w:w="0" w:type="auto"/>
            <w:tcBorders>
              <w:top w:val="nil"/>
              <w:left w:val="nil"/>
              <w:bottom w:val="single" w:sz="4" w:space="0" w:color="auto"/>
              <w:right w:val="single" w:sz="8" w:space="0" w:color="auto"/>
            </w:tcBorders>
            <w:shd w:val="clear" w:color="auto" w:fill="auto"/>
            <w:noWrap/>
            <w:vAlign w:val="center"/>
            <w:hideMark/>
          </w:tcPr>
          <w:p w14:paraId="2AE9FFE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2,92%</w:t>
            </w:r>
          </w:p>
        </w:tc>
      </w:tr>
      <w:tr w:rsidR="004B71E2" w:rsidRPr="004B71E2" w14:paraId="62EF9203" w14:textId="77777777" w:rsidTr="004B71E2">
        <w:trPr>
          <w:trHeight w:val="915"/>
        </w:trPr>
        <w:tc>
          <w:tcPr>
            <w:tcW w:w="0" w:type="auto"/>
            <w:vMerge/>
            <w:tcBorders>
              <w:top w:val="nil"/>
              <w:left w:val="single" w:sz="8" w:space="0" w:color="auto"/>
              <w:bottom w:val="single" w:sz="8" w:space="0" w:color="000000"/>
              <w:right w:val="single" w:sz="4" w:space="0" w:color="auto"/>
            </w:tcBorders>
            <w:vAlign w:val="center"/>
            <w:hideMark/>
          </w:tcPr>
          <w:p w14:paraId="65EA5F8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B5F1A4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A80E38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7DA566B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D626EE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R0760</w:t>
            </w:r>
          </w:p>
        </w:tc>
        <w:tc>
          <w:tcPr>
            <w:tcW w:w="0" w:type="auto"/>
            <w:tcBorders>
              <w:top w:val="nil"/>
              <w:left w:val="nil"/>
              <w:bottom w:val="single" w:sz="4" w:space="0" w:color="auto"/>
              <w:right w:val="single" w:sz="4" w:space="0" w:color="auto"/>
            </w:tcBorders>
            <w:shd w:val="clear" w:color="auto" w:fill="auto"/>
            <w:vAlign w:val="center"/>
            <w:hideMark/>
          </w:tcPr>
          <w:p w14:paraId="544611B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313</w:t>
            </w:r>
          </w:p>
        </w:tc>
        <w:tc>
          <w:tcPr>
            <w:tcW w:w="0" w:type="auto"/>
            <w:tcBorders>
              <w:top w:val="nil"/>
              <w:left w:val="nil"/>
              <w:bottom w:val="single" w:sz="4" w:space="0" w:color="auto"/>
              <w:right w:val="single" w:sz="4" w:space="0" w:color="auto"/>
            </w:tcBorders>
            <w:shd w:val="clear" w:color="auto" w:fill="auto"/>
            <w:vAlign w:val="center"/>
            <w:hideMark/>
          </w:tcPr>
          <w:p w14:paraId="1F21E230"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Doprinosi na plaće</w:t>
            </w:r>
          </w:p>
        </w:tc>
        <w:tc>
          <w:tcPr>
            <w:tcW w:w="0" w:type="auto"/>
            <w:tcBorders>
              <w:top w:val="nil"/>
              <w:left w:val="nil"/>
              <w:bottom w:val="single" w:sz="4" w:space="0" w:color="auto"/>
              <w:right w:val="single" w:sz="4" w:space="0" w:color="auto"/>
            </w:tcBorders>
            <w:shd w:val="clear" w:color="auto" w:fill="auto"/>
            <w:vAlign w:val="center"/>
            <w:hideMark/>
          </w:tcPr>
          <w:p w14:paraId="71EEFCF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1.580</w:t>
            </w:r>
          </w:p>
        </w:tc>
        <w:tc>
          <w:tcPr>
            <w:tcW w:w="0" w:type="auto"/>
            <w:tcBorders>
              <w:top w:val="nil"/>
              <w:left w:val="nil"/>
              <w:bottom w:val="single" w:sz="4" w:space="0" w:color="auto"/>
              <w:right w:val="single" w:sz="4" w:space="0" w:color="auto"/>
            </w:tcBorders>
            <w:shd w:val="clear" w:color="auto" w:fill="auto"/>
            <w:noWrap/>
            <w:vAlign w:val="center"/>
            <w:hideMark/>
          </w:tcPr>
          <w:p w14:paraId="786B6C0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w:t>
            </w:r>
          </w:p>
        </w:tc>
        <w:tc>
          <w:tcPr>
            <w:tcW w:w="0" w:type="auto"/>
            <w:tcBorders>
              <w:top w:val="nil"/>
              <w:left w:val="nil"/>
              <w:bottom w:val="single" w:sz="4" w:space="0" w:color="auto"/>
              <w:right w:val="single" w:sz="4" w:space="0" w:color="auto"/>
            </w:tcBorders>
            <w:shd w:val="clear" w:color="auto" w:fill="auto"/>
            <w:noWrap/>
            <w:vAlign w:val="center"/>
            <w:hideMark/>
          </w:tcPr>
          <w:p w14:paraId="4C1CB37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1.680</w:t>
            </w:r>
          </w:p>
        </w:tc>
        <w:tc>
          <w:tcPr>
            <w:tcW w:w="0" w:type="auto"/>
            <w:tcBorders>
              <w:top w:val="nil"/>
              <w:left w:val="nil"/>
              <w:bottom w:val="single" w:sz="4" w:space="0" w:color="auto"/>
              <w:right w:val="single" w:sz="8" w:space="0" w:color="auto"/>
            </w:tcBorders>
            <w:shd w:val="clear" w:color="auto" w:fill="auto"/>
            <w:noWrap/>
            <w:vAlign w:val="center"/>
            <w:hideMark/>
          </w:tcPr>
          <w:p w14:paraId="041CE0F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6,33%</w:t>
            </w:r>
          </w:p>
        </w:tc>
      </w:tr>
      <w:tr w:rsidR="004B71E2" w:rsidRPr="00D914CE" w14:paraId="74E15905" w14:textId="77777777" w:rsidTr="004B71E2">
        <w:trPr>
          <w:trHeight w:val="855"/>
        </w:trPr>
        <w:tc>
          <w:tcPr>
            <w:tcW w:w="0" w:type="auto"/>
            <w:vMerge/>
            <w:tcBorders>
              <w:top w:val="nil"/>
              <w:left w:val="single" w:sz="8" w:space="0" w:color="auto"/>
              <w:bottom w:val="single" w:sz="8" w:space="0" w:color="000000"/>
              <w:right w:val="single" w:sz="4" w:space="0" w:color="auto"/>
            </w:tcBorders>
            <w:vAlign w:val="center"/>
            <w:hideMark/>
          </w:tcPr>
          <w:p w14:paraId="1BC169F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60AD94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93E93F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K 600101 Nabava nefinancijske imovine</w:t>
            </w:r>
          </w:p>
        </w:tc>
        <w:tc>
          <w:tcPr>
            <w:tcW w:w="0" w:type="auto"/>
            <w:vMerge w:val="restart"/>
            <w:tcBorders>
              <w:top w:val="nil"/>
              <w:left w:val="single" w:sz="4" w:space="0" w:color="auto"/>
              <w:bottom w:val="nil"/>
              <w:right w:val="single" w:sz="4" w:space="0" w:color="auto"/>
            </w:tcBorders>
            <w:shd w:val="clear" w:color="auto" w:fill="auto"/>
            <w:vAlign w:val="center"/>
            <w:hideMark/>
          </w:tcPr>
          <w:p w14:paraId="00BF71C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5.4. Prihodi za decentralizirane funkcije</w:t>
            </w:r>
          </w:p>
        </w:tc>
        <w:tc>
          <w:tcPr>
            <w:tcW w:w="0" w:type="auto"/>
            <w:tcBorders>
              <w:top w:val="nil"/>
              <w:left w:val="nil"/>
              <w:bottom w:val="single" w:sz="4" w:space="0" w:color="auto"/>
              <w:right w:val="single" w:sz="4" w:space="0" w:color="auto"/>
            </w:tcBorders>
            <w:shd w:val="clear" w:color="auto" w:fill="auto"/>
            <w:vAlign w:val="center"/>
            <w:hideMark/>
          </w:tcPr>
          <w:p w14:paraId="4B7BB8B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R0727</w:t>
            </w:r>
          </w:p>
        </w:tc>
        <w:tc>
          <w:tcPr>
            <w:tcW w:w="0" w:type="auto"/>
            <w:tcBorders>
              <w:top w:val="nil"/>
              <w:left w:val="nil"/>
              <w:bottom w:val="single" w:sz="4" w:space="0" w:color="auto"/>
              <w:right w:val="single" w:sz="4" w:space="0" w:color="auto"/>
            </w:tcBorders>
            <w:shd w:val="clear" w:color="auto" w:fill="auto"/>
            <w:vAlign w:val="center"/>
            <w:hideMark/>
          </w:tcPr>
          <w:p w14:paraId="646A999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426</w:t>
            </w:r>
          </w:p>
        </w:tc>
        <w:tc>
          <w:tcPr>
            <w:tcW w:w="0" w:type="auto"/>
            <w:tcBorders>
              <w:top w:val="nil"/>
              <w:left w:val="nil"/>
              <w:bottom w:val="single" w:sz="4" w:space="0" w:color="auto"/>
              <w:right w:val="single" w:sz="4" w:space="0" w:color="auto"/>
            </w:tcBorders>
            <w:shd w:val="clear" w:color="auto" w:fill="auto"/>
            <w:vAlign w:val="center"/>
            <w:hideMark/>
          </w:tcPr>
          <w:p w14:paraId="6892982F"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Nematerijalna proizvedena imovina</w:t>
            </w:r>
          </w:p>
        </w:tc>
        <w:tc>
          <w:tcPr>
            <w:tcW w:w="0" w:type="auto"/>
            <w:tcBorders>
              <w:top w:val="nil"/>
              <w:left w:val="nil"/>
              <w:bottom w:val="single" w:sz="4" w:space="0" w:color="auto"/>
              <w:right w:val="single" w:sz="4" w:space="0" w:color="auto"/>
            </w:tcBorders>
            <w:shd w:val="clear" w:color="auto" w:fill="auto"/>
            <w:vAlign w:val="center"/>
            <w:hideMark/>
          </w:tcPr>
          <w:p w14:paraId="5AE51F9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4.315</w:t>
            </w:r>
          </w:p>
        </w:tc>
        <w:tc>
          <w:tcPr>
            <w:tcW w:w="0" w:type="auto"/>
            <w:tcBorders>
              <w:top w:val="nil"/>
              <w:left w:val="nil"/>
              <w:bottom w:val="single" w:sz="4" w:space="0" w:color="auto"/>
              <w:right w:val="single" w:sz="4" w:space="0" w:color="auto"/>
            </w:tcBorders>
            <w:shd w:val="clear" w:color="auto" w:fill="auto"/>
            <w:noWrap/>
            <w:vAlign w:val="center"/>
            <w:hideMark/>
          </w:tcPr>
          <w:p w14:paraId="22FA8A0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w:t>
            </w:r>
          </w:p>
        </w:tc>
        <w:tc>
          <w:tcPr>
            <w:tcW w:w="0" w:type="auto"/>
            <w:tcBorders>
              <w:top w:val="nil"/>
              <w:left w:val="nil"/>
              <w:bottom w:val="single" w:sz="4" w:space="0" w:color="auto"/>
              <w:right w:val="single" w:sz="4" w:space="0" w:color="auto"/>
            </w:tcBorders>
            <w:shd w:val="clear" w:color="auto" w:fill="auto"/>
            <w:noWrap/>
            <w:vAlign w:val="center"/>
            <w:hideMark/>
          </w:tcPr>
          <w:p w14:paraId="008DE6A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4.115</w:t>
            </w:r>
          </w:p>
        </w:tc>
        <w:tc>
          <w:tcPr>
            <w:tcW w:w="0" w:type="auto"/>
            <w:tcBorders>
              <w:top w:val="nil"/>
              <w:left w:val="nil"/>
              <w:bottom w:val="single" w:sz="4" w:space="0" w:color="auto"/>
              <w:right w:val="single" w:sz="8" w:space="0" w:color="auto"/>
            </w:tcBorders>
            <w:shd w:val="clear" w:color="auto" w:fill="auto"/>
            <w:noWrap/>
            <w:vAlign w:val="center"/>
            <w:hideMark/>
          </w:tcPr>
          <w:p w14:paraId="5ED6E37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-4,63%</w:t>
            </w:r>
          </w:p>
        </w:tc>
      </w:tr>
      <w:tr w:rsidR="004B71E2" w:rsidRPr="00D914CE" w14:paraId="416BD7D3"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042105B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01E5CCF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7F43CF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 600101 Materijalni i financijski rashodi</w:t>
            </w:r>
          </w:p>
        </w:tc>
        <w:tc>
          <w:tcPr>
            <w:tcW w:w="0" w:type="auto"/>
            <w:vMerge/>
            <w:tcBorders>
              <w:top w:val="nil"/>
              <w:left w:val="single" w:sz="4" w:space="0" w:color="auto"/>
              <w:bottom w:val="nil"/>
              <w:right w:val="single" w:sz="4" w:space="0" w:color="auto"/>
            </w:tcBorders>
            <w:vAlign w:val="center"/>
            <w:hideMark/>
          </w:tcPr>
          <w:p w14:paraId="1FD40D3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250C42B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R0724</w:t>
            </w:r>
          </w:p>
        </w:tc>
        <w:tc>
          <w:tcPr>
            <w:tcW w:w="0" w:type="auto"/>
            <w:tcBorders>
              <w:top w:val="nil"/>
              <w:left w:val="nil"/>
              <w:bottom w:val="single" w:sz="4" w:space="0" w:color="auto"/>
              <w:right w:val="single" w:sz="4" w:space="0" w:color="auto"/>
            </w:tcBorders>
            <w:shd w:val="clear" w:color="auto" w:fill="auto"/>
            <w:vAlign w:val="center"/>
            <w:hideMark/>
          </w:tcPr>
          <w:p w14:paraId="6268156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4E094590"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w:t>
            </w:r>
          </w:p>
        </w:tc>
        <w:tc>
          <w:tcPr>
            <w:tcW w:w="0" w:type="auto"/>
            <w:tcBorders>
              <w:top w:val="nil"/>
              <w:left w:val="nil"/>
              <w:bottom w:val="single" w:sz="4" w:space="0" w:color="auto"/>
              <w:right w:val="single" w:sz="4" w:space="0" w:color="auto"/>
            </w:tcBorders>
            <w:shd w:val="clear" w:color="auto" w:fill="auto"/>
            <w:vAlign w:val="center"/>
            <w:hideMark/>
          </w:tcPr>
          <w:p w14:paraId="54BE93E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56.548</w:t>
            </w:r>
          </w:p>
        </w:tc>
        <w:tc>
          <w:tcPr>
            <w:tcW w:w="0" w:type="auto"/>
            <w:tcBorders>
              <w:top w:val="nil"/>
              <w:left w:val="nil"/>
              <w:bottom w:val="single" w:sz="4" w:space="0" w:color="auto"/>
              <w:right w:val="single" w:sz="4" w:space="0" w:color="auto"/>
            </w:tcBorders>
            <w:shd w:val="clear" w:color="auto" w:fill="auto"/>
            <w:noWrap/>
            <w:vAlign w:val="center"/>
            <w:hideMark/>
          </w:tcPr>
          <w:p w14:paraId="2E3D090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w:t>
            </w:r>
          </w:p>
        </w:tc>
        <w:tc>
          <w:tcPr>
            <w:tcW w:w="0" w:type="auto"/>
            <w:tcBorders>
              <w:top w:val="nil"/>
              <w:left w:val="nil"/>
              <w:bottom w:val="single" w:sz="4" w:space="0" w:color="auto"/>
              <w:right w:val="single" w:sz="4" w:space="0" w:color="auto"/>
            </w:tcBorders>
            <w:shd w:val="clear" w:color="auto" w:fill="auto"/>
            <w:noWrap/>
            <w:vAlign w:val="center"/>
            <w:hideMark/>
          </w:tcPr>
          <w:p w14:paraId="768FC13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56.748</w:t>
            </w:r>
          </w:p>
        </w:tc>
        <w:tc>
          <w:tcPr>
            <w:tcW w:w="0" w:type="auto"/>
            <w:tcBorders>
              <w:top w:val="nil"/>
              <w:left w:val="nil"/>
              <w:bottom w:val="single" w:sz="4" w:space="0" w:color="auto"/>
              <w:right w:val="single" w:sz="8" w:space="0" w:color="auto"/>
            </w:tcBorders>
            <w:shd w:val="clear" w:color="auto" w:fill="auto"/>
            <w:noWrap/>
            <w:vAlign w:val="center"/>
            <w:hideMark/>
          </w:tcPr>
          <w:p w14:paraId="03F3F78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0,35%</w:t>
            </w:r>
          </w:p>
        </w:tc>
      </w:tr>
      <w:tr w:rsidR="004B71E2" w:rsidRPr="00D914CE" w14:paraId="697C55D1"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6143951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8BA77B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2490108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A600111 Rashodi za zaposlene u osnovnim školama</w:t>
            </w:r>
          </w:p>
        </w:tc>
        <w:tc>
          <w:tcPr>
            <w:tcW w:w="0" w:type="auto"/>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5D6217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5.T.Pomoći iz MZO za plaće OŠ</w:t>
            </w:r>
          </w:p>
        </w:tc>
        <w:tc>
          <w:tcPr>
            <w:tcW w:w="0" w:type="auto"/>
            <w:tcBorders>
              <w:top w:val="nil"/>
              <w:left w:val="nil"/>
              <w:bottom w:val="single" w:sz="4" w:space="0" w:color="auto"/>
              <w:right w:val="single" w:sz="4" w:space="0" w:color="auto"/>
            </w:tcBorders>
            <w:shd w:val="clear" w:color="auto" w:fill="auto"/>
            <w:vAlign w:val="center"/>
            <w:hideMark/>
          </w:tcPr>
          <w:p w14:paraId="42CED50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R0771</w:t>
            </w:r>
          </w:p>
        </w:tc>
        <w:tc>
          <w:tcPr>
            <w:tcW w:w="0" w:type="auto"/>
            <w:tcBorders>
              <w:top w:val="nil"/>
              <w:left w:val="nil"/>
              <w:bottom w:val="single" w:sz="4" w:space="0" w:color="auto"/>
              <w:right w:val="single" w:sz="4" w:space="0" w:color="auto"/>
            </w:tcBorders>
            <w:shd w:val="clear" w:color="auto" w:fill="auto"/>
            <w:vAlign w:val="center"/>
            <w:hideMark/>
          </w:tcPr>
          <w:p w14:paraId="13D0597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313</w:t>
            </w:r>
          </w:p>
        </w:tc>
        <w:tc>
          <w:tcPr>
            <w:tcW w:w="0" w:type="auto"/>
            <w:tcBorders>
              <w:top w:val="nil"/>
              <w:left w:val="nil"/>
              <w:bottom w:val="single" w:sz="4" w:space="0" w:color="auto"/>
              <w:right w:val="single" w:sz="4" w:space="0" w:color="auto"/>
            </w:tcBorders>
            <w:shd w:val="clear" w:color="auto" w:fill="auto"/>
            <w:vAlign w:val="center"/>
            <w:hideMark/>
          </w:tcPr>
          <w:p w14:paraId="3B053333"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Doprinosi na plaće</w:t>
            </w:r>
          </w:p>
        </w:tc>
        <w:tc>
          <w:tcPr>
            <w:tcW w:w="0" w:type="auto"/>
            <w:tcBorders>
              <w:top w:val="nil"/>
              <w:left w:val="nil"/>
              <w:bottom w:val="single" w:sz="4" w:space="0" w:color="auto"/>
              <w:right w:val="single" w:sz="4" w:space="0" w:color="auto"/>
            </w:tcBorders>
            <w:shd w:val="clear" w:color="auto" w:fill="auto"/>
            <w:vAlign w:val="center"/>
            <w:hideMark/>
          </w:tcPr>
          <w:p w14:paraId="518A06D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124.900</w:t>
            </w:r>
          </w:p>
        </w:tc>
        <w:tc>
          <w:tcPr>
            <w:tcW w:w="0" w:type="auto"/>
            <w:tcBorders>
              <w:top w:val="nil"/>
              <w:left w:val="nil"/>
              <w:bottom w:val="single" w:sz="4" w:space="0" w:color="auto"/>
              <w:right w:val="single" w:sz="4" w:space="0" w:color="auto"/>
            </w:tcBorders>
            <w:shd w:val="clear" w:color="auto" w:fill="auto"/>
            <w:noWrap/>
            <w:vAlign w:val="center"/>
            <w:hideMark/>
          </w:tcPr>
          <w:p w14:paraId="3736363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-400</w:t>
            </w:r>
          </w:p>
        </w:tc>
        <w:tc>
          <w:tcPr>
            <w:tcW w:w="0" w:type="auto"/>
            <w:tcBorders>
              <w:top w:val="nil"/>
              <w:left w:val="nil"/>
              <w:bottom w:val="single" w:sz="4" w:space="0" w:color="auto"/>
              <w:right w:val="single" w:sz="4" w:space="0" w:color="auto"/>
            </w:tcBorders>
            <w:shd w:val="clear" w:color="auto" w:fill="auto"/>
            <w:noWrap/>
            <w:vAlign w:val="center"/>
            <w:hideMark/>
          </w:tcPr>
          <w:p w14:paraId="35CB6F7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124.500</w:t>
            </w:r>
          </w:p>
        </w:tc>
        <w:tc>
          <w:tcPr>
            <w:tcW w:w="0" w:type="auto"/>
            <w:tcBorders>
              <w:top w:val="nil"/>
              <w:left w:val="nil"/>
              <w:bottom w:val="single" w:sz="4" w:space="0" w:color="auto"/>
              <w:right w:val="single" w:sz="8" w:space="0" w:color="auto"/>
            </w:tcBorders>
            <w:shd w:val="clear" w:color="auto" w:fill="auto"/>
            <w:noWrap/>
            <w:vAlign w:val="center"/>
            <w:hideMark/>
          </w:tcPr>
          <w:p w14:paraId="58810A7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-0,32%</w:t>
            </w:r>
          </w:p>
        </w:tc>
      </w:tr>
      <w:tr w:rsidR="004B71E2" w:rsidRPr="004B71E2" w14:paraId="48FDC736" w14:textId="77777777" w:rsidTr="004B71E2">
        <w:trPr>
          <w:trHeight w:val="495"/>
        </w:trPr>
        <w:tc>
          <w:tcPr>
            <w:tcW w:w="0" w:type="auto"/>
            <w:vMerge/>
            <w:tcBorders>
              <w:top w:val="nil"/>
              <w:left w:val="single" w:sz="8" w:space="0" w:color="auto"/>
              <w:bottom w:val="single" w:sz="8" w:space="0" w:color="000000"/>
              <w:right w:val="single" w:sz="4" w:space="0" w:color="auto"/>
            </w:tcBorders>
            <w:vAlign w:val="center"/>
            <w:hideMark/>
          </w:tcPr>
          <w:p w14:paraId="61F52F2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61EF18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C24229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4" w:space="0" w:color="auto"/>
              <w:left w:val="single" w:sz="4" w:space="0" w:color="auto"/>
              <w:bottom w:val="single" w:sz="8" w:space="0" w:color="000000"/>
              <w:right w:val="single" w:sz="4" w:space="0" w:color="auto"/>
            </w:tcBorders>
            <w:vAlign w:val="center"/>
            <w:hideMark/>
          </w:tcPr>
          <w:p w14:paraId="514F687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6E68BD1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R0772</w:t>
            </w:r>
          </w:p>
        </w:tc>
        <w:tc>
          <w:tcPr>
            <w:tcW w:w="0" w:type="auto"/>
            <w:tcBorders>
              <w:top w:val="nil"/>
              <w:left w:val="nil"/>
              <w:bottom w:val="single" w:sz="8" w:space="0" w:color="auto"/>
              <w:right w:val="single" w:sz="4" w:space="0" w:color="auto"/>
            </w:tcBorders>
            <w:shd w:val="clear" w:color="auto" w:fill="auto"/>
            <w:vAlign w:val="center"/>
            <w:hideMark/>
          </w:tcPr>
          <w:p w14:paraId="432AAC8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321</w:t>
            </w:r>
          </w:p>
        </w:tc>
        <w:tc>
          <w:tcPr>
            <w:tcW w:w="0" w:type="auto"/>
            <w:tcBorders>
              <w:top w:val="nil"/>
              <w:left w:val="nil"/>
              <w:bottom w:val="single" w:sz="8" w:space="0" w:color="auto"/>
              <w:right w:val="single" w:sz="4" w:space="0" w:color="auto"/>
            </w:tcBorders>
            <w:shd w:val="clear" w:color="auto" w:fill="auto"/>
            <w:vAlign w:val="center"/>
            <w:hideMark/>
          </w:tcPr>
          <w:p w14:paraId="57290E5B"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Naknade troškova zaposlenima</w:t>
            </w:r>
          </w:p>
        </w:tc>
        <w:tc>
          <w:tcPr>
            <w:tcW w:w="0" w:type="auto"/>
            <w:tcBorders>
              <w:top w:val="nil"/>
              <w:left w:val="nil"/>
              <w:bottom w:val="single" w:sz="8" w:space="0" w:color="auto"/>
              <w:right w:val="single" w:sz="4" w:space="0" w:color="auto"/>
            </w:tcBorders>
            <w:shd w:val="clear" w:color="auto" w:fill="auto"/>
            <w:vAlign w:val="center"/>
            <w:hideMark/>
          </w:tcPr>
          <w:p w14:paraId="5D18A10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19.504</w:t>
            </w:r>
          </w:p>
        </w:tc>
        <w:tc>
          <w:tcPr>
            <w:tcW w:w="0" w:type="auto"/>
            <w:tcBorders>
              <w:top w:val="nil"/>
              <w:left w:val="nil"/>
              <w:bottom w:val="single" w:sz="8" w:space="0" w:color="auto"/>
              <w:right w:val="single" w:sz="4" w:space="0" w:color="auto"/>
            </w:tcBorders>
            <w:shd w:val="clear" w:color="auto" w:fill="auto"/>
            <w:noWrap/>
            <w:vAlign w:val="center"/>
            <w:hideMark/>
          </w:tcPr>
          <w:p w14:paraId="14E79AC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400</w:t>
            </w:r>
          </w:p>
        </w:tc>
        <w:tc>
          <w:tcPr>
            <w:tcW w:w="0" w:type="auto"/>
            <w:tcBorders>
              <w:top w:val="nil"/>
              <w:left w:val="nil"/>
              <w:bottom w:val="single" w:sz="8" w:space="0" w:color="auto"/>
              <w:right w:val="single" w:sz="4" w:space="0" w:color="auto"/>
            </w:tcBorders>
            <w:shd w:val="clear" w:color="auto" w:fill="auto"/>
            <w:noWrap/>
            <w:vAlign w:val="center"/>
            <w:hideMark/>
          </w:tcPr>
          <w:p w14:paraId="1429DEC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19.904</w:t>
            </w:r>
          </w:p>
        </w:tc>
        <w:tc>
          <w:tcPr>
            <w:tcW w:w="0" w:type="auto"/>
            <w:tcBorders>
              <w:top w:val="nil"/>
              <w:left w:val="nil"/>
              <w:bottom w:val="single" w:sz="8" w:space="0" w:color="auto"/>
              <w:right w:val="single" w:sz="8" w:space="0" w:color="auto"/>
            </w:tcBorders>
            <w:shd w:val="clear" w:color="auto" w:fill="auto"/>
            <w:noWrap/>
            <w:vAlign w:val="center"/>
            <w:hideMark/>
          </w:tcPr>
          <w:p w14:paraId="2555006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2,05%</w:t>
            </w:r>
          </w:p>
        </w:tc>
      </w:tr>
      <w:tr w:rsidR="00D914CE" w:rsidRPr="004B71E2" w14:paraId="25AAFACF" w14:textId="77777777" w:rsidTr="004B71E2">
        <w:trPr>
          <w:trHeight w:val="480"/>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4AD0414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 xml:space="preserve">OŠ Dragojla Jarnević </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32641DE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6001 Osnovnoškolsko obrazovanje</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5DBDEB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A600101 Materijalni i financijski rashodi poslovanja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EFCDED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5.4. Prihodi za decentralizirane funkcije</w:t>
            </w:r>
          </w:p>
        </w:tc>
        <w:tc>
          <w:tcPr>
            <w:tcW w:w="0" w:type="auto"/>
            <w:tcBorders>
              <w:top w:val="nil"/>
              <w:left w:val="nil"/>
              <w:bottom w:val="single" w:sz="4" w:space="0" w:color="auto"/>
              <w:right w:val="single" w:sz="4" w:space="0" w:color="auto"/>
            </w:tcBorders>
            <w:shd w:val="clear" w:color="auto" w:fill="auto"/>
            <w:vAlign w:val="center"/>
            <w:hideMark/>
          </w:tcPr>
          <w:p w14:paraId="65FE94D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R0774</w:t>
            </w:r>
          </w:p>
        </w:tc>
        <w:tc>
          <w:tcPr>
            <w:tcW w:w="0" w:type="auto"/>
            <w:tcBorders>
              <w:top w:val="nil"/>
              <w:left w:val="nil"/>
              <w:bottom w:val="single" w:sz="4" w:space="0" w:color="auto"/>
              <w:right w:val="single" w:sz="4" w:space="0" w:color="auto"/>
            </w:tcBorders>
            <w:shd w:val="clear" w:color="auto" w:fill="auto"/>
            <w:vAlign w:val="center"/>
            <w:hideMark/>
          </w:tcPr>
          <w:p w14:paraId="72A0935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321</w:t>
            </w:r>
          </w:p>
        </w:tc>
        <w:tc>
          <w:tcPr>
            <w:tcW w:w="0" w:type="auto"/>
            <w:tcBorders>
              <w:top w:val="nil"/>
              <w:left w:val="nil"/>
              <w:bottom w:val="single" w:sz="4" w:space="0" w:color="auto"/>
              <w:right w:val="single" w:sz="4" w:space="0" w:color="auto"/>
            </w:tcBorders>
            <w:shd w:val="clear" w:color="auto" w:fill="auto"/>
            <w:vAlign w:val="center"/>
            <w:hideMark/>
          </w:tcPr>
          <w:p w14:paraId="1541098F"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Naknade troškova zaposlenima</w:t>
            </w:r>
          </w:p>
        </w:tc>
        <w:tc>
          <w:tcPr>
            <w:tcW w:w="0" w:type="auto"/>
            <w:tcBorders>
              <w:top w:val="nil"/>
              <w:left w:val="nil"/>
              <w:bottom w:val="single" w:sz="4" w:space="0" w:color="auto"/>
              <w:right w:val="single" w:sz="4" w:space="0" w:color="auto"/>
            </w:tcBorders>
            <w:shd w:val="clear" w:color="auto" w:fill="auto"/>
            <w:vAlign w:val="center"/>
            <w:hideMark/>
          </w:tcPr>
          <w:p w14:paraId="7B18792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9.300</w:t>
            </w:r>
          </w:p>
        </w:tc>
        <w:tc>
          <w:tcPr>
            <w:tcW w:w="0" w:type="auto"/>
            <w:tcBorders>
              <w:top w:val="nil"/>
              <w:left w:val="nil"/>
              <w:bottom w:val="single" w:sz="4" w:space="0" w:color="auto"/>
              <w:right w:val="single" w:sz="4" w:space="0" w:color="auto"/>
            </w:tcBorders>
            <w:shd w:val="clear" w:color="auto" w:fill="auto"/>
            <w:noWrap/>
            <w:vAlign w:val="center"/>
            <w:hideMark/>
          </w:tcPr>
          <w:p w14:paraId="74ECD4E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-465</w:t>
            </w:r>
          </w:p>
        </w:tc>
        <w:tc>
          <w:tcPr>
            <w:tcW w:w="0" w:type="auto"/>
            <w:tcBorders>
              <w:top w:val="nil"/>
              <w:left w:val="nil"/>
              <w:bottom w:val="single" w:sz="4" w:space="0" w:color="auto"/>
              <w:right w:val="single" w:sz="4" w:space="0" w:color="auto"/>
            </w:tcBorders>
            <w:shd w:val="clear" w:color="auto" w:fill="auto"/>
            <w:noWrap/>
            <w:vAlign w:val="center"/>
            <w:hideMark/>
          </w:tcPr>
          <w:p w14:paraId="3CB1DA1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8.835</w:t>
            </w:r>
          </w:p>
        </w:tc>
        <w:tc>
          <w:tcPr>
            <w:tcW w:w="0" w:type="auto"/>
            <w:tcBorders>
              <w:top w:val="nil"/>
              <w:left w:val="nil"/>
              <w:bottom w:val="single" w:sz="4" w:space="0" w:color="auto"/>
              <w:right w:val="single" w:sz="8" w:space="0" w:color="auto"/>
            </w:tcBorders>
            <w:shd w:val="clear" w:color="auto" w:fill="auto"/>
            <w:noWrap/>
            <w:vAlign w:val="center"/>
            <w:hideMark/>
          </w:tcPr>
          <w:p w14:paraId="0E09B68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4B71E2" w14:paraId="0B900A73"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2B64946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C9E8FB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79FBED7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50D2D35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3027F0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R0775</w:t>
            </w:r>
          </w:p>
        </w:tc>
        <w:tc>
          <w:tcPr>
            <w:tcW w:w="0" w:type="auto"/>
            <w:tcBorders>
              <w:top w:val="nil"/>
              <w:left w:val="nil"/>
              <w:bottom w:val="single" w:sz="4" w:space="0" w:color="auto"/>
              <w:right w:val="single" w:sz="4" w:space="0" w:color="auto"/>
            </w:tcBorders>
            <w:shd w:val="clear" w:color="auto" w:fill="auto"/>
            <w:vAlign w:val="center"/>
            <w:hideMark/>
          </w:tcPr>
          <w:p w14:paraId="51D11CB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5E488B00"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noWrap/>
            <w:vAlign w:val="center"/>
            <w:hideMark/>
          </w:tcPr>
          <w:p w14:paraId="2009610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31.861</w:t>
            </w:r>
          </w:p>
        </w:tc>
        <w:tc>
          <w:tcPr>
            <w:tcW w:w="0" w:type="auto"/>
            <w:tcBorders>
              <w:top w:val="nil"/>
              <w:left w:val="nil"/>
              <w:bottom w:val="single" w:sz="4" w:space="0" w:color="auto"/>
              <w:right w:val="single" w:sz="4" w:space="0" w:color="auto"/>
            </w:tcBorders>
            <w:shd w:val="clear" w:color="auto" w:fill="auto"/>
            <w:noWrap/>
            <w:vAlign w:val="center"/>
            <w:hideMark/>
          </w:tcPr>
          <w:p w14:paraId="22DB53A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-1.590</w:t>
            </w:r>
          </w:p>
        </w:tc>
        <w:tc>
          <w:tcPr>
            <w:tcW w:w="0" w:type="auto"/>
            <w:tcBorders>
              <w:top w:val="nil"/>
              <w:left w:val="nil"/>
              <w:bottom w:val="single" w:sz="4" w:space="0" w:color="auto"/>
              <w:right w:val="single" w:sz="4" w:space="0" w:color="auto"/>
            </w:tcBorders>
            <w:shd w:val="clear" w:color="auto" w:fill="auto"/>
            <w:noWrap/>
            <w:vAlign w:val="center"/>
            <w:hideMark/>
          </w:tcPr>
          <w:p w14:paraId="53261EC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30.271</w:t>
            </w:r>
          </w:p>
        </w:tc>
        <w:tc>
          <w:tcPr>
            <w:tcW w:w="0" w:type="auto"/>
            <w:tcBorders>
              <w:top w:val="nil"/>
              <w:left w:val="nil"/>
              <w:bottom w:val="single" w:sz="4" w:space="0" w:color="auto"/>
              <w:right w:val="single" w:sz="8" w:space="0" w:color="auto"/>
            </w:tcBorders>
            <w:shd w:val="clear" w:color="auto" w:fill="auto"/>
            <w:noWrap/>
            <w:vAlign w:val="center"/>
            <w:hideMark/>
          </w:tcPr>
          <w:p w14:paraId="787715E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-4,99%</w:t>
            </w:r>
          </w:p>
        </w:tc>
      </w:tr>
      <w:tr w:rsidR="004B71E2" w:rsidRPr="004B71E2" w14:paraId="0DAA48D0"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2FED94D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874361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2D4B70A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422DE39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75816D7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R0776</w:t>
            </w:r>
          </w:p>
        </w:tc>
        <w:tc>
          <w:tcPr>
            <w:tcW w:w="0" w:type="auto"/>
            <w:tcBorders>
              <w:top w:val="nil"/>
              <w:left w:val="nil"/>
              <w:bottom w:val="single" w:sz="4" w:space="0" w:color="auto"/>
              <w:right w:val="single" w:sz="4" w:space="0" w:color="auto"/>
            </w:tcBorders>
            <w:shd w:val="clear" w:color="auto" w:fill="auto"/>
            <w:vAlign w:val="center"/>
            <w:hideMark/>
          </w:tcPr>
          <w:p w14:paraId="0151B5B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36B40F28"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w:t>
            </w:r>
          </w:p>
        </w:tc>
        <w:tc>
          <w:tcPr>
            <w:tcW w:w="0" w:type="auto"/>
            <w:tcBorders>
              <w:top w:val="nil"/>
              <w:left w:val="nil"/>
              <w:bottom w:val="single" w:sz="4" w:space="0" w:color="auto"/>
              <w:right w:val="single" w:sz="4" w:space="0" w:color="auto"/>
            </w:tcBorders>
            <w:shd w:val="clear" w:color="auto" w:fill="auto"/>
            <w:vAlign w:val="center"/>
            <w:hideMark/>
          </w:tcPr>
          <w:p w14:paraId="34B652C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32.508</w:t>
            </w:r>
          </w:p>
        </w:tc>
        <w:tc>
          <w:tcPr>
            <w:tcW w:w="0" w:type="auto"/>
            <w:tcBorders>
              <w:top w:val="nil"/>
              <w:left w:val="nil"/>
              <w:bottom w:val="single" w:sz="4" w:space="0" w:color="auto"/>
              <w:right w:val="single" w:sz="4" w:space="0" w:color="auto"/>
            </w:tcBorders>
            <w:shd w:val="clear" w:color="auto" w:fill="auto"/>
            <w:noWrap/>
            <w:vAlign w:val="center"/>
            <w:hideMark/>
          </w:tcPr>
          <w:p w14:paraId="5192EBD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2.055</w:t>
            </w:r>
          </w:p>
        </w:tc>
        <w:tc>
          <w:tcPr>
            <w:tcW w:w="0" w:type="auto"/>
            <w:tcBorders>
              <w:top w:val="nil"/>
              <w:left w:val="nil"/>
              <w:bottom w:val="single" w:sz="4" w:space="0" w:color="auto"/>
              <w:right w:val="single" w:sz="4" w:space="0" w:color="auto"/>
            </w:tcBorders>
            <w:shd w:val="clear" w:color="auto" w:fill="auto"/>
            <w:noWrap/>
            <w:vAlign w:val="center"/>
            <w:hideMark/>
          </w:tcPr>
          <w:p w14:paraId="0C6E9CD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34.563</w:t>
            </w:r>
          </w:p>
        </w:tc>
        <w:tc>
          <w:tcPr>
            <w:tcW w:w="0" w:type="auto"/>
            <w:tcBorders>
              <w:top w:val="nil"/>
              <w:left w:val="nil"/>
              <w:bottom w:val="single" w:sz="4" w:space="0" w:color="auto"/>
              <w:right w:val="single" w:sz="8" w:space="0" w:color="auto"/>
            </w:tcBorders>
            <w:shd w:val="clear" w:color="auto" w:fill="auto"/>
            <w:noWrap/>
            <w:vAlign w:val="center"/>
            <w:hideMark/>
          </w:tcPr>
          <w:p w14:paraId="0A8439C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6,32%</w:t>
            </w:r>
          </w:p>
        </w:tc>
      </w:tr>
      <w:tr w:rsidR="00D914CE" w:rsidRPr="004B71E2" w14:paraId="1A626564"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58B8172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95CE08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B1D643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A600111 Rashodi za zaposlene u OŠ</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19A8A6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5.T.Pomoći iz MZO za plaće OŠ</w:t>
            </w:r>
          </w:p>
        </w:tc>
        <w:tc>
          <w:tcPr>
            <w:tcW w:w="0" w:type="auto"/>
            <w:tcBorders>
              <w:top w:val="nil"/>
              <w:left w:val="nil"/>
              <w:bottom w:val="single" w:sz="4" w:space="0" w:color="auto"/>
              <w:right w:val="single" w:sz="4" w:space="0" w:color="auto"/>
            </w:tcBorders>
            <w:shd w:val="clear" w:color="auto" w:fill="auto"/>
            <w:vAlign w:val="center"/>
            <w:hideMark/>
          </w:tcPr>
          <w:p w14:paraId="00BBF44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R0838</w:t>
            </w:r>
          </w:p>
        </w:tc>
        <w:tc>
          <w:tcPr>
            <w:tcW w:w="0" w:type="auto"/>
            <w:tcBorders>
              <w:top w:val="nil"/>
              <w:left w:val="nil"/>
              <w:bottom w:val="single" w:sz="4" w:space="0" w:color="auto"/>
              <w:right w:val="single" w:sz="4" w:space="0" w:color="auto"/>
            </w:tcBorders>
            <w:shd w:val="clear" w:color="auto" w:fill="auto"/>
            <w:vAlign w:val="center"/>
            <w:hideMark/>
          </w:tcPr>
          <w:p w14:paraId="4596E20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4869A352"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(Bruto)</w:t>
            </w:r>
          </w:p>
        </w:tc>
        <w:tc>
          <w:tcPr>
            <w:tcW w:w="0" w:type="auto"/>
            <w:tcBorders>
              <w:top w:val="nil"/>
              <w:left w:val="nil"/>
              <w:bottom w:val="single" w:sz="4" w:space="0" w:color="auto"/>
              <w:right w:val="single" w:sz="4" w:space="0" w:color="auto"/>
            </w:tcBorders>
            <w:shd w:val="clear" w:color="auto" w:fill="auto"/>
            <w:noWrap/>
            <w:vAlign w:val="center"/>
            <w:hideMark/>
          </w:tcPr>
          <w:p w14:paraId="17AB6D5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916.919</w:t>
            </w:r>
          </w:p>
        </w:tc>
        <w:tc>
          <w:tcPr>
            <w:tcW w:w="0" w:type="auto"/>
            <w:tcBorders>
              <w:top w:val="nil"/>
              <w:left w:val="nil"/>
              <w:bottom w:val="single" w:sz="4" w:space="0" w:color="auto"/>
              <w:right w:val="single" w:sz="4" w:space="0" w:color="auto"/>
            </w:tcBorders>
            <w:shd w:val="clear" w:color="auto" w:fill="auto"/>
            <w:noWrap/>
            <w:vAlign w:val="center"/>
            <w:hideMark/>
          </w:tcPr>
          <w:p w14:paraId="268F43D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-6.000</w:t>
            </w:r>
          </w:p>
        </w:tc>
        <w:tc>
          <w:tcPr>
            <w:tcW w:w="0" w:type="auto"/>
            <w:tcBorders>
              <w:top w:val="nil"/>
              <w:left w:val="nil"/>
              <w:bottom w:val="single" w:sz="4" w:space="0" w:color="auto"/>
              <w:right w:val="single" w:sz="4" w:space="0" w:color="auto"/>
            </w:tcBorders>
            <w:shd w:val="clear" w:color="auto" w:fill="auto"/>
            <w:noWrap/>
            <w:vAlign w:val="center"/>
            <w:hideMark/>
          </w:tcPr>
          <w:p w14:paraId="6129FAF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910.919</w:t>
            </w:r>
          </w:p>
        </w:tc>
        <w:tc>
          <w:tcPr>
            <w:tcW w:w="0" w:type="auto"/>
            <w:tcBorders>
              <w:top w:val="nil"/>
              <w:left w:val="nil"/>
              <w:bottom w:val="single" w:sz="4" w:space="0" w:color="auto"/>
              <w:right w:val="single" w:sz="8" w:space="0" w:color="auto"/>
            </w:tcBorders>
            <w:shd w:val="clear" w:color="auto" w:fill="auto"/>
            <w:noWrap/>
            <w:vAlign w:val="center"/>
            <w:hideMark/>
          </w:tcPr>
          <w:p w14:paraId="228D1B7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-0,65%</w:t>
            </w:r>
          </w:p>
        </w:tc>
      </w:tr>
      <w:tr w:rsidR="004B71E2" w:rsidRPr="004B71E2" w14:paraId="7E3D3ED1"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4BD86EA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91A589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12C52A6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0F8052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35E9DC2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R0839</w:t>
            </w:r>
          </w:p>
        </w:tc>
        <w:tc>
          <w:tcPr>
            <w:tcW w:w="0" w:type="auto"/>
            <w:tcBorders>
              <w:top w:val="nil"/>
              <w:left w:val="nil"/>
              <w:bottom w:val="single" w:sz="4" w:space="0" w:color="auto"/>
              <w:right w:val="single" w:sz="4" w:space="0" w:color="auto"/>
            </w:tcBorders>
            <w:shd w:val="clear" w:color="auto" w:fill="auto"/>
            <w:vAlign w:val="center"/>
            <w:hideMark/>
          </w:tcPr>
          <w:p w14:paraId="67AF356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312</w:t>
            </w:r>
          </w:p>
        </w:tc>
        <w:tc>
          <w:tcPr>
            <w:tcW w:w="0" w:type="auto"/>
            <w:tcBorders>
              <w:top w:val="nil"/>
              <w:left w:val="nil"/>
              <w:bottom w:val="single" w:sz="4" w:space="0" w:color="auto"/>
              <w:right w:val="single" w:sz="4" w:space="0" w:color="auto"/>
            </w:tcBorders>
            <w:shd w:val="clear" w:color="auto" w:fill="auto"/>
            <w:vAlign w:val="center"/>
            <w:hideMark/>
          </w:tcPr>
          <w:p w14:paraId="47A0B8F0"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Ostali rashodi za zaposlene</w:t>
            </w:r>
          </w:p>
        </w:tc>
        <w:tc>
          <w:tcPr>
            <w:tcW w:w="0" w:type="auto"/>
            <w:tcBorders>
              <w:top w:val="nil"/>
              <w:left w:val="nil"/>
              <w:bottom w:val="single" w:sz="4" w:space="0" w:color="auto"/>
              <w:right w:val="single" w:sz="4" w:space="0" w:color="auto"/>
            </w:tcBorders>
            <w:shd w:val="clear" w:color="auto" w:fill="auto"/>
            <w:vAlign w:val="center"/>
            <w:hideMark/>
          </w:tcPr>
          <w:p w14:paraId="7BE3A71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40.657</w:t>
            </w:r>
          </w:p>
        </w:tc>
        <w:tc>
          <w:tcPr>
            <w:tcW w:w="0" w:type="auto"/>
            <w:tcBorders>
              <w:top w:val="nil"/>
              <w:left w:val="nil"/>
              <w:bottom w:val="single" w:sz="4" w:space="0" w:color="auto"/>
              <w:right w:val="single" w:sz="4" w:space="0" w:color="auto"/>
            </w:tcBorders>
            <w:shd w:val="clear" w:color="auto" w:fill="auto"/>
            <w:noWrap/>
            <w:vAlign w:val="center"/>
            <w:hideMark/>
          </w:tcPr>
          <w:p w14:paraId="678D869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4.000</w:t>
            </w:r>
          </w:p>
        </w:tc>
        <w:tc>
          <w:tcPr>
            <w:tcW w:w="0" w:type="auto"/>
            <w:tcBorders>
              <w:top w:val="nil"/>
              <w:left w:val="nil"/>
              <w:bottom w:val="single" w:sz="4" w:space="0" w:color="auto"/>
              <w:right w:val="single" w:sz="4" w:space="0" w:color="auto"/>
            </w:tcBorders>
            <w:shd w:val="clear" w:color="auto" w:fill="auto"/>
            <w:noWrap/>
            <w:vAlign w:val="center"/>
            <w:hideMark/>
          </w:tcPr>
          <w:p w14:paraId="3B70AD3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44.657</w:t>
            </w:r>
          </w:p>
        </w:tc>
        <w:tc>
          <w:tcPr>
            <w:tcW w:w="0" w:type="auto"/>
            <w:tcBorders>
              <w:top w:val="nil"/>
              <w:left w:val="nil"/>
              <w:bottom w:val="single" w:sz="4" w:space="0" w:color="auto"/>
              <w:right w:val="single" w:sz="8" w:space="0" w:color="auto"/>
            </w:tcBorders>
            <w:shd w:val="clear" w:color="auto" w:fill="auto"/>
            <w:noWrap/>
            <w:vAlign w:val="center"/>
            <w:hideMark/>
          </w:tcPr>
          <w:p w14:paraId="6CB1DB7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9,84%</w:t>
            </w:r>
          </w:p>
        </w:tc>
      </w:tr>
      <w:tr w:rsidR="004B71E2" w:rsidRPr="004B71E2" w14:paraId="25FAF5D2" w14:textId="77777777" w:rsidTr="004B71E2">
        <w:trPr>
          <w:trHeight w:val="510"/>
        </w:trPr>
        <w:tc>
          <w:tcPr>
            <w:tcW w:w="0" w:type="auto"/>
            <w:vMerge/>
            <w:tcBorders>
              <w:top w:val="nil"/>
              <w:left w:val="single" w:sz="8" w:space="0" w:color="auto"/>
              <w:bottom w:val="single" w:sz="8" w:space="0" w:color="000000"/>
              <w:right w:val="single" w:sz="4" w:space="0" w:color="auto"/>
            </w:tcBorders>
            <w:vAlign w:val="center"/>
            <w:hideMark/>
          </w:tcPr>
          <w:p w14:paraId="0E9FC8F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2EE95D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5F7EDB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03685D2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55CB684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R0840</w:t>
            </w:r>
          </w:p>
        </w:tc>
        <w:tc>
          <w:tcPr>
            <w:tcW w:w="0" w:type="auto"/>
            <w:tcBorders>
              <w:top w:val="nil"/>
              <w:left w:val="nil"/>
              <w:bottom w:val="single" w:sz="4" w:space="0" w:color="auto"/>
              <w:right w:val="single" w:sz="4" w:space="0" w:color="auto"/>
            </w:tcBorders>
            <w:shd w:val="clear" w:color="auto" w:fill="auto"/>
            <w:vAlign w:val="center"/>
            <w:hideMark/>
          </w:tcPr>
          <w:p w14:paraId="776D53D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313</w:t>
            </w:r>
          </w:p>
        </w:tc>
        <w:tc>
          <w:tcPr>
            <w:tcW w:w="0" w:type="auto"/>
            <w:tcBorders>
              <w:top w:val="nil"/>
              <w:left w:val="nil"/>
              <w:bottom w:val="single" w:sz="4" w:space="0" w:color="auto"/>
              <w:right w:val="single" w:sz="4" w:space="0" w:color="auto"/>
            </w:tcBorders>
            <w:shd w:val="clear" w:color="auto" w:fill="auto"/>
            <w:vAlign w:val="center"/>
            <w:hideMark/>
          </w:tcPr>
          <w:p w14:paraId="3835972D"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Doprinosi na plaće</w:t>
            </w:r>
          </w:p>
        </w:tc>
        <w:tc>
          <w:tcPr>
            <w:tcW w:w="0" w:type="auto"/>
            <w:tcBorders>
              <w:top w:val="nil"/>
              <w:left w:val="nil"/>
              <w:bottom w:val="single" w:sz="4" w:space="0" w:color="auto"/>
              <w:right w:val="single" w:sz="4" w:space="0" w:color="auto"/>
            </w:tcBorders>
            <w:shd w:val="clear" w:color="auto" w:fill="auto"/>
            <w:vAlign w:val="center"/>
            <w:hideMark/>
          </w:tcPr>
          <w:p w14:paraId="7AF564C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145.076</w:t>
            </w:r>
          </w:p>
        </w:tc>
        <w:tc>
          <w:tcPr>
            <w:tcW w:w="0" w:type="auto"/>
            <w:tcBorders>
              <w:top w:val="nil"/>
              <w:left w:val="nil"/>
              <w:bottom w:val="single" w:sz="4" w:space="0" w:color="auto"/>
              <w:right w:val="single" w:sz="4" w:space="0" w:color="auto"/>
            </w:tcBorders>
            <w:shd w:val="clear" w:color="auto" w:fill="auto"/>
            <w:noWrap/>
            <w:vAlign w:val="center"/>
            <w:hideMark/>
          </w:tcPr>
          <w:p w14:paraId="3328E2F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2.000</w:t>
            </w:r>
          </w:p>
        </w:tc>
        <w:tc>
          <w:tcPr>
            <w:tcW w:w="0" w:type="auto"/>
            <w:tcBorders>
              <w:top w:val="nil"/>
              <w:left w:val="nil"/>
              <w:bottom w:val="single" w:sz="4" w:space="0" w:color="auto"/>
              <w:right w:val="single" w:sz="4" w:space="0" w:color="auto"/>
            </w:tcBorders>
            <w:shd w:val="clear" w:color="auto" w:fill="auto"/>
            <w:noWrap/>
            <w:vAlign w:val="center"/>
            <w:hideMark/>
          </w:tcPr>
          <w:p w14:paraId="429702B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147.076</w:t>
            </w:r>
          </w:p>
        </w:tc>
        <w:tc>
          <w:tcPr>
            <w:tcW w:w="0" w:type="auto"/>
            <w:tcBorders>
              <w:top w:val="nil"/>
              <w:left w:val="nil"/>
              <w:bottom w:val="single" w:sz="4" w:space="0" w:color="auto"/>
              <w:right w:val="single" w:sz="8" w:space="0" w:color="auto"/>
            </w:tcBorders>
            <w:shd w:val="clear" w:color="auto" w:fill="auto"/>
            <w:noWrap/>
            <w:vAlign w:val="center"/>
            <w:hideMark/>
          </w:tcPr>
          <w:p w14:paraId="364F945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1,38%</w:t>
            </w:r>
          </w:p>
        </w:tc>
      </w:tr>
      <w:tr w:rsidR="004B71E2" w:rsidRPr="00D914CE" w14:paraId="18CFD748"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27B54AD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103D90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BA944E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A600104 Produženi boravak</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67C5DCE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4.7.Prihodi za posebne namjene-prihodi PK</w:t>
            </w:r>
          </w:p>
        </w:tc>
        <w:tc>
          <w:tcPr>
            <w:tcW w:w="0" w:type="auto"/>
            <w:tcBorders>
              <w:top w:val="nil"/>
              <w:left w:val="nil"/>
              <w:bottom w:val="single" w:sz="4" w:space="0" w:color="auto"/>
              <w:right w:val="single" w:sz="4" w:space="0" w:color="auto"/>
            </w:tcBorders>
            <w:shd w:val="clear" w:color="auto" w:fill="auto"/>
            <w:vAlign w:val="center"/>
            <w:hideMark/>
          </w:tcPr>
          <w:p w14:paraId="2CB7D16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R0821</w:t>
            </w:r>
          </w:p>
        </w:tc>
        <w:tc>
          <w:tcPr>
            <w:tcW w:w="0" w:type="auto"/>
            <w:tcBorders>
              <w:top w:val="nil"/>
              <w:left w:val="nil"/>
              <w:bottom w:val="single" w:sz="4" w:space="0" w:color="auto"/>
              <w:right w:val="single" w:sz="4" w:space="0" w:color="auto"/>
            </w:tcBorders>
            <w:shd w:val="clear" w:color="auto" w:fill="auto"/>
            <w:vAlign w:val="center"/>
            <w:hideMark/>
          </w:tcPr>
          <w:p w14:paraId="22E9F7B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04D145BC"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(Bruto)</w:t>
            </w:r>
          </w:p>
        </w:tc>
        <w:tc>
          <w:tcPr>
            <w:tcW w:w="0" w:type="auto"/>
            <w:tcBorders>
              <w:top w:val="nil"/>
              <w:left w:val="nil"/>
              <w:bottom w:val="single" w:sz="4" w:space="0" w:color="auto"/>
              <w:right w:val="single" w:sz="4" w:space="0" w:color="auto"/>
            </w:tcBorders>
            <w:shd w:val="clear" w:color="auto" w:fill="auto"/>
            <w:vAlign w:val="center"/>
            <w:hideMark/>
          </w:tcPr>
          <w:p w14:paraId="6B6CE26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13.625</w:t>
            </w:r>
          </w:p>
        </w:tc>
        <w:tc>
          <w:tcPr>
            <w:tcW w:w="0" w:type="auto"/>
            <w:tcBorders>
              <w:top w:val="nil"/>
              <w:left w:val="nil"/>
              <w:bottom w:val="single" w:sz="4" w:space="0" w:color="auto"/>
              <w:right w:val="single" w:sz="4" w:space="0" w:color="auto"/>
            </w:tcBorders>
            <w:shd w:val="clear" w:color="auto" w:fill="auto"/>
            <w:noWrap/>
            <w:vAlign w:val="center"/>
            <w:hideMark/>
          </w:tcPr>
          <w:p w14:paraId="4B35C66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-680</w:t>
            </w:r>
          </w:p>
        </w:tc>
        <w:tc>
          <w:tcPr>
            <w:tcW w:w="0" w:type="auto"/>
            <w:tcBorders>
              <w:top w:val="nil"/>
              <w:left w:val="nil"/>
              <w:bottom w:val="single" w:sz="4" w:space="0" w:color="auto"/>
              <w:right w:val="single" w:sz="4" w:space="0" w:color="auto"/>
            </w:tcBorders>
            <w:shd w:val="clear" w:color="auto" w:fill="auto"/>
            <w:noWrap/>
            <w:vAlign w:val="center"/>
            <w:hideMark/>
          </w:tcPr>
          <w:p w14:paraId="690A5B7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12.945</w:t>
            </w:r>
          </w:p>
        </w:tc>
        <w:tc>
          <w:tcPr>
            <w:tcW w:w="0" w:type="auto"/>
            <w:tcBorders>
              <w:top w:val="nil"/>
              <w:left w:val="nil"/>
              <w:bottom w:val="single" w:sz="4" w:space="0" w:color="auto"/>
              <w:right w:val="single" w:sz="8" w:space="0" w:color="auto"/>
            </w:tcBorders>
            <w:shd w:val="clear" w:color="auto" w:fill="auto"/>
            <w:noWrap/>
            <w:vAlign w:val="center"/>
            <w:hideMark/>
          </w:tcPr>
          <w:p w14:paraId="4D64384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-4,99%</w:t>
            </w:r>
          </w:p>
        </w:tc>
      </w:tr>
      <w:tr w:rsidR="004B71E2" w:rsidRPr="004B71E2" w14:paraId="39B53577"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7882B6A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9A6FCA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2637DC4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80B47F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73D3DDD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R0822</w:t>
            </w:r>
          </w:p>
        </w:tc>
        <w:tc>
          <w:tcPr>
            <w:tcW w:w="0" w:type="auto"/>
            <w:tcBorders>
              <w:top w:val="nil"/>
              <w:left w:val="nil"/>
              <w:bottom w:val="single" w:sz="4" w:space="0" w:color="auto"/>
              <w:right w:val="single" w:sz="4" w:space="0" w:color="auto"/>
            </w:tcBorders>
            <w:shd w:val="clear" w:color="auto" w:fill="auto"/>
            <w:vAlign w:val="center"/>
            <w:hideMark/>
          </w:tcPr>
          <w:p w14:paraId="21F158A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312</w:t>
            </w:r>
          </w:p>
        </w:tc>
        <w:tc>
          <w:tcPr>
            <w:tcW w:w="0" w:type="auto"/>
            <w:tcBorders>
              <w:top w:val="nil"/>
              <w:left w:val="nil"/>
              <w:bottom w:val="single" w:sz="4" w:space="0" w:color="auto"/>
              <w:right w:val="single" w:sz="4" w:space="0" w:color="auto"/>
            </w:tcBorders>
            <w:shd w:val="clear" w:color="auto" w:fill="auto"/>
            <w:vAlign w:val="center"/>
            <w:hideMark/>
          </w:tcPr>
          <w:p w14:paraId="42E3655F"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Ostali rashodi za zaposlene</w:t>
            </w:r>
          </w:p>
        </w:tc>
        <w:tc>
          <w:tcPr>
            <w:tcW w:w="0" w:type="auto"/>
            <w:tcBorders>
              <w:top w:val="nil"/>
              <w:left w:val="nil"/>
              <w:bottom w:val="single" w:sz="4" w:space="0" w:color="auto"/>
              <w:right w:val="single" w:sz="4" w:space="0" w:color="auto"/>
            </w:tcBorders>
            <w:shd w:val="clear" w:color="auto" w:fill="auto"/>
            <w:vAlign w:val="center"/>
            <w:hideMark/>
          </w:tcPr>
          <w:p w14:paraId="28B4D1C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2.031</w:t>
            </w:r>
          </w:p>
        </w:tc>
        <w:tc>
          <w:tcPr>
            <w:tcW w:w="0" w:type="auto"/>
            <w:tcBorders>
              <w:top w:val="nil"/>
              <w:left w:val="nil"/>
              <w:bottom w:val="single" w:sz="4" w:space="0" w:color="auto"/>
              <w:right w:val="single" w:sz="4" w:space="0" w:color="auto"/>
            </w:tcBorders>
            <w:shd w:val="clear" w:color="auto" w:fill="auto"/>
            <w:noWrap/>
            <w:vAlign w:val="center"/>
            <w:hideMark/>
          </w:tcPr>
          <w:p w14:paraId="3BE0276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-101</w:t>
            </w:r>
          </w:p>
        </w:tc>
        <w:tc>
          <w:tcPr>
            <w:tcW w:w="0" w:type="auto"/>
            <w:tcBorders>
              <w:top w:val="nil"/>
              <w:left w:val="nil"/>
              <w:bottom w:val="single" w:sz="4" w:space="0" w:color="auto"/>
              <w:right w:val="single" w:sz="4" w:space="0" w:color="auto"/>
            </w:tcBorders>
            <w:shd w:val="clear" w:color="auto" w:fill="auto"/>
            <w:noWrap/>
            <w:vAlign w:val="center"/>
            <w:hideMark/>
          </w:tcPr>
          <w:p w14:paraId="2154035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1.930</w:t>
            </w:r>
          </w:p>
        </w:tc>
        <w:tc>
          <w:tcPr>
            <w:tcW w:w="0" w:type="auto"/>
            <w:tcBorders>
              <w:top w:val="nil"/>
              <w:left w:val="nil"/>
              <w:bottom w:val="single" w:sz="4" w:space="0" w:color="auto"/>
              <w:right w:val="single" w:sz="8" w:space="0" w:color="auto"/>
            </w:tcBorders>
            <w:shd w:val="clear" w:color="auto" w:fill="auto"/>
            <w:noWrap/>
            <w:vAlign w:val="center"/>
            <w:hideMark/>
          </w:tcPr>
          <w:p w14:paraId="2F10FC8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-4,97%</w:t>
            </w:r>
          </w:p>
        </w:tc>
      </w:tr>
      <w:tr w:rsidR="004B71E2" w:rsidRPr="004B71E2" w14:paraId="7ED511D6"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77D0EF5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579F58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52CC321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EAAD9E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7B7721B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R0823</w:t>
            </w:r>
          </w:p>
        </w:tc>
        <w:tc>
          <w:tcPr>
            <w:tcW w:w="0" w:type="auto"/>
            <w:tcBorders>
              <w:top w:val="nil"/>
              <w:left w:val="nil"/>
              <w:bottom w:val="single" w:sz="4" w:space="0" w:color="auto"/>
              <w:right w:val="single" w:sz="4" w:space="0" w:color="auto"/>
            </w:tcBorders>
            <w:shd w:val="clear" w:color="auto" w:fill="auto"/>
            <w:vAlign w:val="center"/>
            <w:hideMark/>
          </w:tcPr>
          <w:p w14:paraId="2454D0A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313</w:t>
            </w:r>
          </w:p>
        </w:tc>
        <w:tc>
          <w:tcPr>
            <w:tcW w:w="0" w:type="auto"/>
            <w:tcBorders>
              <w:top w:val="nil"/>
              <w:left w:val="nil"/>
              <w:bottom w:val="single" w:sz="4" w:space="0" w:color="auto"/>
              <w:right w:val="single" w:sz="4" w:space="0" w:color="auto"/>
            </w:tcBorders>
            <w:shd w:val="clear" w:color="auto" w:fill="auto"/>
            <w:vAlign w:val="center"/>
            <w:hideMark/>
          </w:tcPr>
          <w:p w14:paraId="64D67867"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Doprinosi na plaće</w:t>
            </w:r>
          </w:p>
        </w:tc>
        <w:tc>
          <w:tcPr>
            <w:tcW w:w="0" w:type="auto"/>
            <w:tcBorders>
              <w:top w:val="nil"/>
              <w:left w:val="nil"/>
              <w:bottom w:val="single" w:sz="4" w:space="0" w:color="auto"/>
              <w:right w:val="single" w:sz="4" w:space="0" w:color="auto"/>
            </w:tcBorders>
            <w:shd w:val="clear" w:color="auto" w:fill="auto"/>
            <w:vAlign w:val="center"/>
            <w:hideMark/>
          </w:tcPr>
          <w:p w14:paraId="12D5F56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3.190</w:t>
            </w:r>
          </w:p>
        </w:tc>
        <w:tc>
          <w:tcPr>
            <w:tcW w:w="0" w:type="auto"/>
            <w:tcBorders>
              <w:top w:val="nil"/>
              <w:left w:val="nil"/>
              <w:bottom w:val="single" w:sz="4" w:space="0" w:color="auto"/>
              <w:right w:val="single" w:sz="4" w:space="0" w:color="auto"/>
            </w:tcBorders>
            <w:shd w:val="clear" w:color="auto" w:fill="auto"/>
            <w:noWrap/>
            <w:vAlign w:val="center"/>
            <w:hideMark/>
          </w:tcPr>
          <w:p w14:paraId="3534AFD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-159</w:t>
            </w:r>
          </w:p>
        </w:tc>
        <w:tc>
          <w:tcPr>
            <w:tcW w:w="0" w:type="auto"/>
            <w:tcBorders>
              <w:top w:val="nil"/>
              <w:left w:val="nil"/>
              <w:bottom w:val="single" w:sz="4" w:space="0" w:color="auto"/>
              <w:right w:val="single" w:sz="4" w:space="0" w:color="auto"/>
            </w:tcBorders>
            <w:shd w:val="clear" w:color="auto" w:fill="auto"/>
            <w:noWrap/>
            <w:vAlign w:val="center"/>
            <w:hideMark/>
          </w:tcPr>
          <w:p w14:paraId="414B684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3.031</w:t>
            </w:r>
          </w:p>
        </w:tc>
        <w:tc>
          <w:tcPr>
            <w:tcW w:w="0" w:type="auto"/>
            <w:tcBorders>
              <w:top w:val="nil"/>
              <w:left w:val="nil"/>
              <w:bottom w:val="single" w:sz="4" w:space="0" w:color="auto"/>
              <w:right w:val="single" w:sz="8" w:space="0" w:color="auto"/>
            </w:tcBorders>
            <w:shd w:val="clear" w:color="auto" w:fill="auto"/>
            <w:noWrap/>
            <w:vAlign w:val="center"/>
            <w:hideMark/>
          </w:tcPr>
          <w:p w14:paraId="04EC787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-4,98%</w:t>
            </w:r>
          </w:p>
        </w:tc>
      </w:tr>
      <w:tr w:rsidR="004B71E2" w:rsidRPr="004B71E2" w14:paraId="6B6591C8"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4F1A44F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DD3915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787A9A0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273007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0E4AE1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R0825</w:t>
            </w:r>
          </w:p>
        </w:tc>
        <w:tc>
          <w:tcPr>
            <w:tcW w:w="0" w:type="auto"/>
            <w:tcBorders>
              <w:top w:val="nil"/>
              <w:left w:val="nil"/>
              <w:bottom w:val="single" w:sz="4" w:space="0" w:color="auto"/>
              <w:right w:val="single" w:sz="4" w:space="0" w:color="auto"/>
            </w:tcBorders>
            <w:shd w:val="clear" w:color="auto" w:fill="auto"/>
            <w:vAlign w:val="center"/>
            <w:hideMark/>
          </w:tcPr>
          <w:p w14:paraId="3FF692C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716A8708"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1ECB1F7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9.671</w:t>
            </w:r>
          </w:p>
        </w:tc>
        <w:tc>
          <w:tcPr>
            <w:tcW w:w="0" w:type="auto"/>
            <w:tcBorders>
              <w:top w:val="nil"/>
              <w:left w:val="nil"/>
              <w:bottom w:val="single" w:sz="4" w:space="0" w:color="auto"/>
              <w:right w:val="single" w:sz="4" w:space="0" w:color="auto"/>
            </w:tcBorders>
            <w:shd w:val="clear" w:color="auto" w:fill="auto"/>
            <w:noWrap/>
            <w:vAlign w:val="center"/>
            <w:hideMark/>
          </w:tcPr>
          <w:p w14:paraId="7182DEE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1.187</w:t>
            </w:r>
          </w:p>
        </w:tc>
        <w:tc>
          <w:tcPr>
            <w:tcW w:w="0" w:type="auto"/>
            <w:tcBorders>
              <w:top w:val="nil"/>
              <w:left w:val="nil"/>
              <w:bottom w:val="single" w:sz="4" w:space="0" w:color="auto"/>
              <w:right w:val="single" w:sz="4" w:space="0" w:color="auto"/>
            </w:tcBorders>
            <w:shd w:val="clear" w:color="auto" w:fill="auto"/>
            <w:noWrap/>
            <w:vAlign w:val="center"/>
            <w:hideMark/>
          </w:tcPr>
          <w:p w14:paraId="44AD8F5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10.858</w:t>
            </w:r>
          </w:p>
        </w:tc>
        <w:tc>
          <w:tcPr>
            <w:tcW w:w="0" w:type="auto"/>
            <w:tcBorders>
              <w:top w:val="nil"/>
              <w:left w:val="nil"/>
              <w:bottom w:val="single" w:sz="4" w:space="0" w:color="auto"/>
              <w:right w:val="single" w:sz="8" w:space="0" w:color="auto"/>
            </w:tcBorders>
            <w:shd w:val="clear" w:color="auto" w:fill="auto"/>
            <w:noWrap/>
            <w:vAlign w:val="center"/>
            <w:hideMark/>
          </w:tcPr>
          <w:p w14:paraId="5160032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12,27%</w:t>
            </w:r>
          </w:p>
        </w:tc>
      </w:tr>
      <w:tr w:rsidR="004B71E2" w:rsidRPr="00D914CE" w14:paraId="6F304201" w14:textId="77777777" w:rsidTr="004B71E2">
        <w:trPr>
          <w:trHeight w:val="735"/>
        </w:trPr>
        <w:tc>
          <w:tcPr>
            <w:tcW w:w="0" w:type="auto"/>
            <w:vMerge/>
            <w:tcBorders>
              <w:top w:val="nil"/>
              <w:left w:val="single" w:sz="8" w:space="0" w:color="auto"/>
              <w:bottom w:val="single" w:sz="8" w:space="0" w:color="000000"/>
              <w:right w:val="single" w:sz="4" w:space="0" w:color="auto"/>
            </w:tcBorders>
            <w:vAlign w:val="center"/>
            <w:hideMark/>
          </w:tcPr>
          <w:p w14:paraId="3296A2B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7ED001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3A29B31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A600101 Materijalni i financijski rashodi poslovanja</w:t>
            </w:r>
          </w:p>
        </w:tc>
        <w:tc>
          <w:tcPr>
            <w:tcW w:w="0" w:type="auto"/>
            <w:vMerge/>
            <w:tcBorders>
              <w:top w:val="nil"/>
              <w:left w:val="single" w:sz="4" w:space="0" w:color="auto"/>
              <w:bottom w:val="single" w:sz="8" w:space="0" w:color="000000"/>
              <w:right w:val="single" w:sz="4" w:space="0" w:color="auto"/>
            </w:tcBorders>
            <w:vAlign w:val="center"/>
            <w:hideMark/>
          </w:tcPr>
          <w:p w14:paraId="6CC79A4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4076360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R0797</w:t>
            </w:r>
          </w:p>
        </w:tc>
        <w:tc>
          <w:tcPr>
            <w:tcW w:w="0" w:type="auto"/>
            <w:tcBorders>
              <w:top w:val="nil"/>
              <w:left w:val="nil"/>
              <w:bottom w:val="single" w:sz="8" w:space="0" w:color="auto"/>
              <w:right w:val="single" w:sz="4" w:space="0" w:color="auto"/>
            </w:tcBorders>
            <w:shd w:val="clear" w:color="auto" w:fill="auto"/>
            <w:vAlign w:val="center"/>
            <w:hideMark/>
          </w:tcPr>
          <w:p w14:paraId="1202EF2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8" w:space="0" w:color="auto"/>
              <w:right w:val="single" w:sz="4" w:space="0" w:color="auto"/>
            </w:tcBorders>
            <w:shd w:val="clear" w:color="auto" w:fill="auto"/>
            <w:vAlign w:val="center"/>
            <w:hideMark/>
          </w:tcPr>
          <w:p w14:paraId="159C76E5"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w:t>
            </w:r>
          </w:p>
        </w:tc>
        <w:tc>
          <w:tcPr>
            <w:tcW w:w="0" w:type="auto"/>
            <w:tcBorders>
              <w:top w:val="nil"/>
              <w:left w:val="nil"/>
              <w:bottom w:val="single" w:sz="8" w:space="0" w:color="auto"/>
              <w:right w:val="single" w:sz="4" w:space="0" w:color="auto"/>
            </w:tcBorders>
            <w:shd w:val="clear" w:color="auto" w:fill="auto"/>
            <w:vAlign w:val="center"/>
            <w:hideMark/>
          </w:tcPr>
          <w:p w14:paraId="2E89E19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4.955</w:t>
            </w:r>
          </w:p>
        </w:tc>
        <w:tc>
          <w:tcPr>
            <w:tcW w:w="0" w:type="auto"/>
            <w:tcBorders>
              <w:top w:val="nil"/>
              <w:left w:val="nil"/>
              <w:bottom w:val="single" w:sz="8" w:space="0" w:color="auto"/>
              <w:right w:val="single" w:sz="4" w:space="0" w:color="auto"/>
            </w:tcBorders>
            <w:shd w:val="clear" w:color="auto" w:fill="auto"/>
            <w:noWrap/>
            <w:vAlign w:val="center"/>
            <w:hideMark/>
          </w:tcPr>
          <w:p w14:paraId="7AA14D9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-247</w:t>
            </w:r>
          </w:p>
        </w:tc>
        <w:tc>
          <w:tcPr>
            <w:tcW w:w="0" w:type="auto"/>
            <w:tcBorders>
              <w:top w:val="nil"/>
              <w:left w:val="nil"/>
              <w:bottom w:val="single" w:sz="8" w:space="0" w:color="auto"/>
              <w:right w:val="single" w:sz="4" w:space="0" w:color="auto"/>
            </w:tcBorders>
            <w:shd w:val="clear" w:color="auto" w:fill="auto"/>
            <w:noWrap/>
            <w:vAlign w:val="center"/>
            <w:hideMark/>
          </w:tcPr>
          <w:p w14:paraId="192AF9A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4.708</w:t>
            </w:r>
          </w:p>
        </w:tc>
        <w:tc>
          <w:tcPr>
            <w:tcW w:w="0" w:type="auto"/>
            <w:tcBorders>
              <w:top w:val="nil"/>
              <w:left w:val="nil"/>
              <w:bottom w:val="single" w:sz="8" w:space="0" w:color="auto"/>
              <w:right w:val="single" w:sz="8" w:space="0" w:color="auto"/>
            </w:tcBorders>
            <w:shd w:val="clear" w:color="auto" w:fill="auto"/>
            <w:noWrap/>
            <w:vAlign w:val="center"/>
            <w:hideMark/>
          </w:tcPr>
          <w:p w14:paraId="20B8DE2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-4,98%</w:t>
            </w:r>
          </w:p>
        </w:tc>
      </w:tr>
      <w:tr w:rsidR="004B71E2" w:rsidRPr="00D914CE" w14:paraId="1495D706" w14:textId="77777777" w:rsidTr="004B71E2">
        <w:trPr>
          <w:trHeight w:val="315"/>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2961228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Osnovna škola Dubovac</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0E75E91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6001 Osnovnoškolsko obrazovanje</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5C7ACCB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A600104 Produženi boravak</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6E0DB59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Izvor 4.7. Prihodi za posebne namjene - prihodi PK</w:t>
            </w:r>
          </w:p>
        </w:tc>
        <w:tc>
          <w:tcPr>
            <w:tcW w:w="0" w:type="auto"/>
            <w:tcBorders>
              <w:top w:val="nil"/>
              <w:left w:val="nil"/>
              <w:bottom w:val="single" w:sz="4" w:space="0" w:color="auto"/>
              <w:right w:val="single" w:sz="4" w:space="0" w:color="auto"/>
            </w:tcBorders>
            <w:shd w:val="clear" w:color="auto" w:fill="auto"/>
            <w:vAlign w:val="center"/>
            <w:hideMark/>
          </w:tcPr>
          <w:p w14:paraId="1EFC6BE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R0902</w:t>
            </w:r>
          </w:p>
        </w:tc>
        <w:tc>
          <w:tcPr>
            <w:tcW w:w="0" w:type="auto"/>
            <w:tcBorders>
              <w:top w:val="nil"/>
              <w:left w:val="nil"/>
              <w:bottom w:val="single" w:sz="4" w:space="0" w:color="auto"/>
              <w:right w:val="single" w:sz="4" w:space="0" w:color="auto"/>
            </w:tcBorders>
            <w:shd w:val="clear" w:color="auto" w:fill="auto"/>
            <w:noWrap/>
            <w:vAlign w:val="center"/>
            <w:hideMark/>
          </w:tcPr>
          <w:p w14:paraId="54C33A5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60A18D11"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(bruto)</w:t>
            </w:r>
          </w:p>
        </w:tc>
        <w:tc>
          <w:tcPr>
            <w:tcW w:w="0" w:type="auto"/>
            <w:tcBorders>
              <w:top w:val="nil"/>
              <w:left w:val="nil"/>
              <w:bottom w:val="single" w:sz="4" w:space="0" w:color="auto"/>
              <w:right w:val="single" w:sz="4" w:space="0" w:color="auto"/>
            </w:tcBorders>
            <w:shd w:val="clear" w:color="auto" w:fill="auto"/>
            <w:vAlign w:val="center"/>
            <w:hideMark/>
          </w:tcPr>
          <w:p w14:paraId="30ADBC3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30.746</w:t>
            </w:r>
          </w:p>
        </w:tc>
        <w:tc>
          <w:tcPr>
            <w:tcW w:w="0" w:type="auto"/>
            <w:tcBorders>
              <w:top w:val="nil"/>
              <w:left w:val="nil"/>
              <w:bottom w:val="single" w:sz="4" w:space="0" w:color="auto"/>
              <w:right w:val="single" w:sz="4" w:space="0" w:color="auto"/>
            </w:tcBorders>
            <w:shd w:val="clear" w:color="auto" w:fill="auto"/>
            <w:noWrap/>
            <w:vAlign w:val="center"/>
            <w:hideMark/>
          </w:tcPr>
          <w:p w14:paraId="141B3BB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-837</w:t>
            </w:r>
          </w:p>
        </w:tc>
        <w:tc>
          <w:tcPr>
            <w:tcW w:w="0" w:type="auto"/>
            <w:tcBorders>
              <w:top w:val="nil"/>
              <w:left w:val="nil"/>
              <w:bottom w:val="single" w:sz="4" w:space="0" w:color="auto"/>
              <w:right w:val="single" w:sz="4" w:space="0" w:color="auto"/>
            </w:tcBorders>
            <w:shd w:val="clear" w:color="auto" w:fill="auto"/>
            <w:noWrap/>
            <w:vAlign w:val="center"/>
            <w:hideMark/>
          </w:tcPr>
          <w:p w14:paraId="73CDAC5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29.909</w:t>
            </w:r>
          </w:p>
        </w:tc>
        <w:tc>
          <w:tcPr>
            <w:tcW w:w="0" w:type="auto"/>
            <w:tcBorders>
              <w:top w:val="nil"/>
              <w:left w:val="nil"/>
              <w:bottom w:val="single" w:sz="4" w:space="0" w:color="auto"/>
              <w:right w:val="single" w:sz="8" w:space="0" w:color="auto"/>
            </w:tcBorders>
            <w:shd w:val="clear" w:color="auto" w:fill="auto"/>
            <w:noWrap/>
            <w:vAlign w:val="center"/>
            <w:hideMark/>
          </w:tcPr>
          <w:p w14:paraId="345AA5C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-2,72%</w:t>
            </w:r>
          </w:p>
        </w:tc>
      </w:tr>
      <w:tr w:rsidR="004B71E2" w:rsidRPr="004B71E2" w14:paraId="62F229B0"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5366C8F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9385FA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2BA852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892E9D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372160E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R0903</w:t>
            </w:r>
          </w:p>
        </w:tc>
        <w:tc>
          <w:tcPr>
            <w:tcW w:w="0" w:type="auto"/>
            <w:tcBorders>
              <w:top w:val="nil"/>
              <w:left w:val="nil"/>
              <w:bottom w:val="single" w:sz="4" w:space="0" w:color="auto"/>
              <w:right w:val="single" w:sz="4" w:space="0" w:color="auto"/>
            </w:tcBorders>
            <w:shd w:val="clear" w:color="auto" w:fill="auto"/>
            <w:vAlign w:val="center"/>
            <w:hideMark/>
          </w:tcPr>
          <w:p w14:paraId="1690482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312</w:t>
            </w:r>
          </w:p>
        </w:tc>
        <w:tc>
          <w:tcPr>
            <w:tcW w:w="0" w:type="auto"/>
            <w:tcBorders>
              <w:top w:val="nil"/>
              <w:left w:val="nil"/>
              <w:bottom w:val="single" w:sz="4" w:space="0" w:color="auto"/>
              <w:right w:val="single" w:sz="4" w:space="0" w:color="auto"/>
            </w:tcBorders>
            <w:shd w:val="clear" w:color="auto" w:fill="auto"/>
            <w:vAlign w:val="center"/>
            <w:hideMark/>
          </w:tcPr>
          <w:p w14:paraId="382BE046"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Ostali rashodi za zaposlene</w:t>
            </w:r>
          </w:p>
        </w:tc>
        <w:tc>
          <w:tcPr>
            <w:tcW w:w="0" w:type="auto"/>
            <w:tcBorders>
              <w:top w:val="nil"/>
              <w:left w:val="nil"/>
              <w:bottom w:val="single" w:sz="4" w:space="0" w:color="auto"/>
              <w:right w:val="single" w:sz="4" w:space="0" w:color="auto"/>
            </w:tcBorders>
            <w:shd w:val="clear" w:color="auto" w:fill="auto"/>
            <w:vAlign w:val="center"/>
            <w:hideMark/>
          </w:tcPr>
          <w:p w14:paraId="06479F7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1.902</w:t>
            </w:r>
          </w:p>
        </w:tc>
        <w:tc>
          <w:tcPr>
            <w:tcW w:w="0" w:type="auto"/>
            <w:tcBorders>
              <w:top w:val="nil"/>
              <w:left w:val="nil"/>
              <w:bottom w:val="single" w:sz="4" w:space="0" w:color="auto"/>
              <w:right w:val="single" w:sz="4" w:space="0" w:color="auto"/>
            </w:tcBorders>
            <w:shd w:val="clear" w:color="auto" w:fill="auto"/>
            <w:noWrap/>
            <w:vAlign w:val="center"/>
            <w:hideMark/>
          </w:tcPr>
          <w:p w14:paraId="04BC8CD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400</w:t>
            </w:r>
          </w:p>
        </w:tc>
        <w:tc>
          <w:tcPr>
            <w:tcW w:w="0" w:type="auto"/>
            <w:tcBorders>
              <w:top w:val="nil"/>
              <w:left w:val="nil"/>
              <w:bottom w:val="single" w:sz="4" w:space="0" w:color="auto"/>
              <w:right w:val="single" w:sz="4" w:space="0" w:color="auto"/>
            </w:tcBorders>
            <w:shd w:val="clear" w:color="auto" w:fill="auto"/>
            <w:noWrap/>
            <w:vAlign w:val="center"/>
            <w:hideMark/>
          </w:tcPr>
          <w:p w14:paraId="5074D9D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2.302</w:t>
            </w:r>
          </w:p>
        </w:tc>
        <w:tc>
          <w:tcPr>
            <w:tcW w:w="0" w:type="auto"/>
            <w:tcBorders>
              <w:top w:val="nil"/>
              <w:left w:val="nil"/>
              <w:bottom w:val="single" w:sz="4" w:space="0" w:color="auto"/>
              <w:right w:val="single" w:sz="8" w:space="0" w:color="auto"/>
            </w:tcBorders>
            <w:shd w:val="clear" w:color="auto" w:fill="auto"/>
            <w:noWrap/>
            <w:vAlign w:val="center"/>
            <w:hideMark/>
          </w:tcPr>
          <w:p w14:paraId="2DD5177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21,03%</w:t>
            </w:r>
          </w:p>
        </w:tc>
      </w:tr>
      <w:tr w:rsidR="004B71E2" w:rsidRPr="004B71E2" w14:paraId="14605157"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7F362FA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CCE4CD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167B39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261AAF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7E9343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R0906</w:t>
            </w:r>
          </w:p>
        </w:tc>
        <w:tc>
          <w:tcPr>
            <w:tcW w:w="0" w:type="auto"/>
            <w:tcBorders>
              <w:top w:val="nil"/>
              <w:left w:val="nil"/>
              <w:bottom w:val="single" w:sz="4" w:space="0" w:color="auto"/>
              <w:right w:val="single" w:sz="4" w:space="0" w:color="auto"/>
            </w:tcBorders>
            <w:shd w:val="clear" w:color="auto" w:fill="auto"/>
            <w:vAlign w:val="center"/>
            <w:hideMark/>
          </w:tcPr>
          <w:p w14:paraId="7885752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32EB4795"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0725FBD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21.236</w:t>
            </w:r>
          </w:p>
        </w:tc>
        <w:tc>
          <w:tcPr>
            <w:tcW w:w="0" w:type="auto"/>
            <w:tcBorders>
              <w:top w:val="nil"/>
              <w:left w:val="nil"/>
              <w:bottom w:val="single" w:sz="4" w:space="0" w:color="auto"/>
              <w:right w:val="single" w:sz="4" w:space="0" w:color="auto"/>
            </w:tcBorders>
            <w:shd w:val="clear" w:color="auto" w:fill="auto"/>
            <w:noWrap/>
            <w:vAlign w:val="center"/>
            <w:hideMark/>
          </w:tcPr>
          <w:p w14:paraId="573A4ED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734</w:t>
            </w:r>
          </w:p>
        </w:tc>
        <w:tc>
          <w:tcPr>
            <w:tcW w:w="0" w:type="auto"/>
            <w:tcBorders>
              <w:top w:val="nil"/>
              <w:left w:val="nil"/>
              <w:bottom w:val="single" w:sz="4" w:space="0" w:color="auto"/>
              <w:right w:val="single" w:sz="4" w:space="0" w:color="auto"/>
            </w:tcBorders>
            <w:shd w:val="clear" w:color="auto" w:fill="auto"/>
            <w:noWrap/>
            <w:vAlign w:val="center"/>
            <w:hideMark/>
          </w:tcPr>
          <w:p w14:paraId="72EFD76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21.970</w:t>
            </w:r>
          </w:p>
        </w:tc>
        <w:tc>
          <w:tcPr>
            <w:tcW w:w="0" w:type="auto"/>
            <w:tcBorders>
              <w:top w:val="nil"/>
              <w:left w:val="nil"/>
              <w:bottom w:val="single" w:sz="4" w:space="0" w:color="auto"/>
              <w:right w:val="single" w:sz="8" w:space="0" w:color="auto"/>
            </w:tcBorders>
            <w:shd w:val="clear" w:color="auto" w:fill="auto"/>
            <w:noWrap/>
            <w:vAlign w:val="center"/>
            <w:hideMark/>
          </w:tcPr>
          <w:p w14:paraId="7628C02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3,46%</w:t>
            </w:r>
          </w:p>
        </w:tc>
      </w:tr>
      <w:tr w:rsidR="004B71E2" w:rsidRPr="004B71E2" w14:paraId="7D6AE615" w14:textId="77777777" w:rsidTr="004B71E2">
        <w:trPr>
          <w:trHeight w:val="330"/>
        </w:trPr>
        <w:tc>
          <w:tcPr>
            <w:tcW w:w="0" w:type="auto"/>
            <w:vMerge/>
            <w:tcBorders>
              <w:top w:val="nil"/>
              <w:left w:val="single" w:sz="8" w:space="0" w:color="auto"/>
              <w:bottom w:val="single" w:sz="8" w:space="0" w:color="000000"/>
              <w:right w:val="single" w:sz="4" w:space="0" w:color="auto"/>
            </w:tcBorders>
            <w:vAlign w:val="center"/>
            <w:hideMark/>
          </w:tcPr>
          <w:p w14:paraId="4E1D40D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34E11F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514D71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B8DB3A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4631DD0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R0904</w:t>
            </w:r>
          </w:p>
        </w:tc>
        <w:tc>
          <w:tcPr>
            <w:tcW w:w="0" w:type="auto"/>
            <w:tcBorders>
              <w:top w:val="nil"/>
              <w:left w:val="nil"/>
              <w:bottom w:val="single" w:sz="8" w:space="0" w:color="auto"/>
              <w:right w:val="single" w:sz="4" w:space="0" w:color="auto"/>
            </w:tcBorders>
            <w:shd w:val="clear" w:color="auto" w:fill="auto"/>
            <w:vAlign w:val="center"/>
            <w:hideMark/>
          </w:tcPr>
          <w:p w14:paraId="01F8CA0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313</w:t>
            </w:r>
          </w:p>
        </w:tc>
        <w:tc>
          <w:tcPr>
            <w:tcW w:w="0" w:type="auto"/>
            <w:tcBorders>
              <w:top w:val="nil"/>
              <w:left w:val="nil"/>
              <w:bottom w:val="single" w:sz="8" w:space="0" w:color="auto"/>
              <w:right w:val="single" w:sz="4" w:space="0" w:color="auto"/>
            </w:tcBorders>
            <w:shd w:val="clear" w:color="auto" w:fill="auto"/>
            <w:vAlign w:val="center"/>
            <w:hideMark/>
          </w:tcPr>
          <w:p w14:paraId="406A6340"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Doprinosi na plaće</w:t>
            </w:r>
          </w:p>
        </w:tc>
        <w:tc>
          <w:tcPr>
            <w:tcW w:w="0" w:type="auto"/>
            <w:tcBorders>
              <w:top w:val="nil"/>
              <w:left w:val="nil"/>
              <w:bottom w:val="single" w:sz="8" w:space="0" w:color="auto"/>
              <w:right w:val="single" w:sz="4" w:space="0" w:color="auto"/>
            </w:tcBorders>
            <w:shd w:val="clear" w:color="auto" w:fill="auto"/>
            <w:vAlign w:val="center"/>
            <w:hideMark/>
          </w:tcPr>
          <w:p w14:paraId="4C6E74C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7.230</w:t>
            </w:r>
          </w:p>
        </w:tc>
        <w:tc>
          <w:tcPr>
            <w:tcW w:w="0" w:type="auto"/>
            <w:tcBorders>
              <w:top w:val="nil"/>
              <w:left w:val="nil"/>
              <w:bottom w:val="single" w:sz="8" w:space="0" w:color="auto"/>
              <w:right w:val="single" w:sz="4" w:space="0" w:color="auto"/>
            </w:tcBorders>
            <w:shd w:val="clear" w:color="auto" w:fill="auto"/>
            <w:noWrap/>
            <w:vAlign w:val="center"/>
            <w:hideMark/>
          </w:tcPr>
          <w:p w14:paraId="4481ED2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-297</w:t>
            </w:r>
          </w:p>
        </w:tc>
        <w:tc>
          <w:tcPr>
            <w:tcW w:w="0" w:type="auto"/>
            <w:tcBorders>
              <w:top w:val="nil"/>
              <w:left w:val="nil"/>
              <w:bottom w:val="single" w:sz="8" w:space="0" w:color="auto"/>
              <w:right w:val="single" w:sz="4" w:space="0" w:color="auto"/>
            </w:tcBorders>
            <w:shd w:val="clear" w:color="auto" w:fill="auto"/>
            <w:noWrap/>
            <w:vAlign w:val="center"/>
            <w:hideMark/>
          </w:tcPr>
          <w:p w14:paraId="4774A1C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6.933</w:t>
            </w:r>
          </w:p>
        </w:tc>
        <w:tc>
          <w:tcPr>
            <w:tcW w:w="0" w:type="auto"/>
            <w:tcBorders>
              <w:top w:val="nil"/>
              <w:left w:val="nil"/>
              <w:bottom w:val="single" w:sz="8" w:space="0" w:color="auto"/>
              <w:right w:val="single" w:sz="8" w:space="0" w:color="auto"/>
            </w:tcBorders>
            <w:shd w:val="clear" w:color="auto" w:fill="auto"/>
            <w:noWrap/>
            <w:vAlign w:val="center"/>
            <w:hideMark/>
          </w:tcPr>
          <w:p w14:paraId="606E2AC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-4,11%</w:t>
            </w:r>
          </w:p>
        </w:tc>
      </w:tr>
      <w:tr w:rsidR="00D914CE" w:rsidRPr="004B71E2" w14:paraId="3A259E12" w14:textId="77777777" w:rsidTr="004B71E2">
        <w:trPr>
          <w:trHeight w:val="720"/>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0909A7C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Osnovna škola Grabrik</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5275F90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6001 Osnovnoškolsko obrazovanje</w:t>
            </w:r>
          </w:p>
        </w:tc>
        <w:tc>
          <w:tcPr>
            <w:tcW w:w="0" w:type="auto"/>
            <w:tcBorders>
              <w:top w:val="nil"/>
              <w:left w:val="nil"/>
              <w:bottom w:val="single" w:sz="4" w:space="0" w:color="auto"/>
              <w:right w:val="single" w:sz="4" w:space="0" w:color="auto"/>
            </w:tcBorders>
            <w:shd w:val="clear" w:color="auto" w:fill="auto"/>
            <w:vAlign w:val="center"/>
            <w:hideMark/>
          </w:tcPr>
          <w:p w14:paraId="12DF277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K600101 Nabava nefinancijske imovine</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5F989E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 Ostali vlastiti prihodi - PK</w:t>
            </w:r>
          </w:p>
        </w:tc>
        <w:tc>
          <w:tcPr>
            <w:tcW w:w="0" w:type="auto"/>
            <w:tcBorders>
              <w:top w:val="nil"/>
              <w:left w:val="nil"/>
              <w:bottom w:val="single" w:sz="4" w:space="0" w:color="auto"/>
              <w:right w:val="single" w:sz="4" w:space="0" w:color="auto"/>
            </w:tcBorders>
            <w:shd w:val="clear" w:color="auto" w:fill="auto"/>
            <w:vAlign w:val="center"/>
            <w:hideMark/>
          </w:tcPr>
          <w:p w14:paraId="212C009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R0966-1</w:t>
            </w:r>
          </w:p>
        </w:tc>
        <w:tc>
          <w:tcPr>
            <w:tcW w:w="0" w:type="auto"/>
            <w:tcBorders>
              <w:top w:val="nil"/>
              <w:left w:val="nil"/>
              <w:bottom w:val="single" w:sz="4" w:space="0" w:color="auto"/>
              <w:right w:val="single" w:sz="4" w:space="0" w:color="auto"/>
            </w:tcBorders>
            <w:shd w:val="clear" w:color="auto" w:fill="auto"/>
            <w:vAlign w:val="center"/>
            <w:hideMark/>
          </w:tcPr>
          <w:p w14:paraId="301F780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422</w:t>
            </w:r>
          </w:p>
        </w:tc>
        <w:tc>
          <w:tcPr>
            <w:tcW w:w="0" w:type="auto"/>
            <w:tcBorders>
              <w:top w:val="nil"/>
              <w:left w:val="nil"/>
              <w:bottom w:val="single" w:sz="4" w:space="0" w:color="auto"/>
              <w:right w:val="single" w:sz="4" w:space="0" w:color="auto"/>
            </w:tcBorders>
            <w:shd w:val="clear" w:color="auto" w:fill="auto"/>
            <w:vAlign w:val="center"/>
            <w:hideMark/>
          </w:tcPr>
          <w:p w14:paraId="424B54FE"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Postrojenja i oprema</w:t>
            </w:r>
          </w:p>
        </w:tc>
        <w:tc>
          <w:tcPr>
            <w:tcW w:w="0" w:type="auto"/>
            <w:tcBorders>
              <w:top w:val="nil"/>
              <w:left w:val="nil"/>
              <w:bottom w:val="single" w:sz="4" w:space="0" w:color="auto"/>
              <w:right w:val="single" w:sz="4" w:space="0" w:color="auto"/>
            </w:tcBorders>
            <w:shd w:val="clear" w:color="auto" w:fill="auto"/>
            <w:vAlign w:val="center"/>
            <w:hideMark/>
          </w:tcPr>
          <w:p w14:paraId="5F08689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7.653</w:t>
            </w:r>
          </w:p>
        </w:tc>
        <w:tc>
          <w:tcPr>
            <w:tcW w:w="0" w:type="auto"/>
            <w:tcBorders>
              <w:top w:val="nil"/>
              <w:left w:val="nil"/>
              <w:bottom w:val="single" w:sz="4" w:space="0" w:color="auto"/>
              <w:right w:val="single" w:sz="4" w:space="0" w:color="auto"/>
            </w:tcBorders>
            <w:shd w:val="clear" w:color="auto" w:fill="auto"/>
            <w:noWrap/>
            <w:vAlign w:val="center"/>
            <w:hideMark/>
          </w:tcPr>
          <w:p w14:paraId="60A069C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-383,00</w:t>
            </w:r>
          </w:p>
        </w:tc>
        <w:tc>
          <w:tcPr>
            <w:tcW w:w="0" w:type="auto"/>
            <w:tcBorders>
              <w:top w:val="nil"/>
              <w:left w:val="nil"/>
              <w:bottom w:val="single" w:sz="4" w:space="0" w:color="auto"/>
              <w:right w:val="single" w:sz="4" w:space="0" w:color="auto"/>
            </w:tcBorders>
            <w:shd w:val="clear" w:color="auto" w:fill="auto"/>
            <w:noWrap/>
            <w:vAlign w:val="center"/>
            <w:hideMark/>
          </w:tcPr>
          <w:p w14:paraId="0506CEB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7.270</w:t>
            </w:r>
          </w:p>
        </w:tc>
        <w:tc>
          <w:tcPr>
            <w:tcW w:w="0" w:type="auto"/>
            <w:tcBorders>
              <w:top w:val="nil"/>
              <w:left w:val="nil"/>
              <w:bottom w:val="single" w:sz="4" w:space="0" w:color="auto"/>
              <w:right w:val="single" w:sz="8" w:space="0" w:color="auto"/>
            </w:tcBorders>
            <w:shd w:val="clear" w:color="auto" w:fill="auto"/>
            <w:noWrap/>
            <w:vAlign w:val="center"/>
            <w:hideMark/>
          </w:tcPr>
          <w:p w14:paraId="7135DB2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D914CE" w14:paraId="65A3C0D2" w14:textId="77777777" w:rsidTr="004B71E2">
        <w:trPr>
          <w:trHeight w:val="1110"/>
        </w:trPr>
        <w:tc>
          <w:tcPr>
            <w:tcW w:w="0" w:type="auto"/>
            <w:vMerge/>
            <w:tcBorders>
              <w:top w:val="nil"/>
              <w:left w:val="single" w:sz="8" w:space="0" w:color="auto"/>
              <w:bottom w:val="single" w:sz="8" w:space="0" w:color="000000"/>
              <w:right w:val="single" w:sz="4" w:space="0" w:color="auto"/>
            </w:tcBorders>
            <w:vAlign w:val="center"/>
            <w:hideMark/>
          </w:tcPr>
          <w:p w14:paraId="502DDAD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0A31AD8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2EDA965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A600101 Materijalni i financijski rashodi</w:t>
            </w:r>
          </w:p>
        </w:tc>
        <w:tc>
          <w:tcPr>
            <w:tcW w:w="0" w:type="auto"/>
            <w:vMerge/>
            <w:tcBorders>
              <w:top w:val="nil"/>
              <w:left w:val="single" w:sz="4" w:space="0" w:color="auto"/>
              <w:bottom w:val="single" w:sz="4" w:space="0" w:color="000000"/>
              <w:right w:val="single" w:sz="4" w:space="0" w:color="auto"/>
            </w:tcBorders>
            <w:vAlign w:val="center"/>
            <w:hideMark/>
          </w:tcPr>
          <w:p w14:paraId="12C75FD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05B40D0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R0964</w:t>
            </w:r>
          </w:p>
        </w:tc>
        <w:tc>
          <w:tcPr>
            <w:tcW w:w="0" w:type="auto"/>
            <w:tcBorders>
              <w:top w:val="nil"/>
              <w:left w:val="nil"/>
              <w:bottom w:val="single" w:sz="4" w:space="0" w:color="auto"/>
              <w:right w:val="single" w:sz="4" w:space="0" w:color="auto"/>
            </w:tcBorders>
            <w:shd w:val="clear" w:color="auto" w:fill="auto"/>
            <w:vAlign w:val="center"/>
            <w:hideMark/>
          </w:tcPr>
          <w:p w14:paraId="6764842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321</w:t>
            </w:r>
          </w:p>
        </w:tc>
        <w:tc>
          <w:tcPr>
            <w:tcW w:w="0" w:type="auto"/>
            <w:tcBorders>
              <w:top w:val="nil"/>
              <w:left w:val="nil"/>
              <w:bottom w:val="single" w:sz="4" w:space="0" w:color="auto"/>
              <w:right w:val="single" w:sz="4" w:space="0" w:color="auto"/>
            </w:tcBorders>
            <w:shd w:val="clear" w:color="auto" w:fill="auto"/>
            <w:vAlign w:val="center"/>
            <w:hideMark/>
          </w:tcPr>
          <w:p w14:paraId="162FD339"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Naknade troškova zaposlenima</w:t>
            </w:r>
          </w:p>
        </w:tc>
        <w:tc>
          <w:tcPr>
            <w:tcW w:w="0" w:type="auto"/>
            <w:tcBorders>
              <w:top w:val="nil"/>
              <w:left w:val="nil"/>
              <w:bottom w:val="single" w:sz="4" w:space="0" w:color="auto"/>
              <w:right w:val="single" w:sz="4" w:space="0" w:color="auto"/>
            </w:tcBorders>
            <w:shd w:val="clear" w:color="auto" w:fill="auto"/>
            <w:vAlign w:val="center"/>
            <w:hideMark/>
          </w:tcPr>
          <w:p w14:paraId="43C6E48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1.533</w:t>
            </w:r>
          </w:p>
        </w:tc>
        <w:tc>
          <w:tcPr>
            <w:tcW w:w="0" w:type="auto"/>
            <w:tcBorders>
              <w:top w:val="nil"/>
              <w:left w:val="nil"/>
              <w:bottom w:val="single" w:sz="4" w:space="0" w:color="auto"/>
              <w:right w:val="single" w:sz="4" w:space="0" w:color="auto"/>
            </w:tcBorders>
            <w:shd w:val="clear" w:color="auto" w:fill="auto"/>
            <w:noWrap/>
            <w:vAlign w:val="center"/>
            <w:hideMark/>
          </w:tcPr>
          <w:p w14:paraId="40392EE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679,00</w:t>
            </w:r>
          </w:p>
        </w:tc>
        <w:tc>
          <w:tcPr>
            <w:tcW w:w="0" w:type="auto"/>
            <w:tcBorders>
              <w:top w:val="nil"/>
              <w:left w:val="nil"/>
              <w:bottom w:val="single" w:sz="4" w:space="0" w:color="auto"/>
              <w:right w:val="single" w:sz="4" w:space="0" w:color="auto"/>
            </w:tcBorders>
            <w:shd w:val="clear" w:color="auto" w:fill="auto"/>
            <w:noWrap/>
            <w:vAlign w:val="center"/>
            <w:hideMark/>
          </w:tcPr>
          <w:p w14:paraId="6CC978C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2.212</w:t>
            </w:r>
          </w:p>
        </w:tc>
        <w:tc>
          <w:tcPr>
            <w:tcW w:w="0" w:type="auto"/>
            <w:tcBorders>
              <w:top w:val="nil"/>
              <w:left w:val="nil"/>
              <w:bottom w:val="single" w:sz="4" w:space="0" w:color="auto"/>
              <w:right w:val="single" w:sz="8" w:space="0" w:color="auto"/>
            </w:tcBorders>
            <w:shd w:val="clear" w:color="auto" w:fill="auto"/>
            <w:noWrap/>
            <w:vAlign w:val="center"/>
            <w:hideMark/>
          </w:tcPr>
          <w:p w14:paraId="082A9BB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44,29%</w:t>
            </w:r>
          </w:p>
        </w:tc>
      </w:tr>
      <w:tr w:rsidR="004B71E2" w:rsidRPr="00D914CE" w14:paraId="3586DE47" w14:textId="77777777" w:rsidTr="004B71E2">
        <w:trPr>
          <w:trHeight w:val="268"/>
        </w:trPr>
        <w:tc>
          <w:tcPr>
            <w:tcW w:w="0" w:type="auto"/>
            <w:vMerge/>
            <w:tcBorders>
              <w:top w:val="nil"/>
              <w:left w:val="single" w:sz="8" w:space="0" w:color="auto"/>
              <w:bottom w:val="single" w:sz="8" w:space="0" w:color="000000"/>
              <w:right w:val="single" w:sz="4" w:space="0" w:color="auto"/>
            </w:tcBorders>
            <w:vAlign w:val="center"/>
            <w:hideMark/>
          </w:tcPr>
          <w:p w14:paraId="56292B3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046C425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839B72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A600104 Produženi boravak</w:t>
            </w:r>
          </w:p>
        </w:tc>
        <w:tc>
          <w:tcPr>
            <w:tcW w:w="0" w:type="auto"/>
            <w:tcBorders>
              <w:top w:val="nil"/>
              <w:left w:val="nil"/>
              <w:bottom w:val="nil"/>
              <w:right w:val="single" w:sz="4" w:space="0" w:color="auto"/>
            </w:tcBorders>
            <w:shd w:val="clear" w:color="auto" w:fill="auto"/>
            <w:vAlign w:val="center"/>
            <w:hideMark/>
          </w:tcPr>
          <w:p w14:paraId="6934522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 Ostali vlastiti prihodi - PK</w:t>
            </w:r>
          </w:p>
        </w:tc>
        <w:tc>
          <w:tcPr>
            <w:tcW w:w="0" w:type="auto"/>
            <w:tcBorders>
              <w:top w:val="nil"/>
              <w:left w:val="nil"/>
              <w:bottom w:val="single" w:sz="4" w:space="0" w:color="auto"/>
              <w:right w:val="single" w:sz="4" w:space="0" w:color="auto"/>
            </w:tcBorders>
            <w:shd w:val="clear" w:color="auto" w:fill="auto"/>
            <w:vAlign w:val="center"/>
            <w:hideMark/>
          </w:tcPr>
          <w:p w14:paraId="1741374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R0953</w:t>
            </w:r>
          </w:p>
        </w:tc>
        <w:tc>
          <w:tcPr>
            <w:tcW w:w="0" w:type="auto"/>
            <w:tcBorders>
              <w:top w:val="nil"/>
              <w:left w:val="nil"/>
              <w:bottom w:val="single" w:sz="4" w:space="0" w:color="auto"/>
              <w:right w:val="single" w:sz="4" w:space="0" w:color="auto"/>
            </w:tcBorders>
            <w:shd w:val="clear" w:color="auto" w:fill="auto"/>
            <w:vAlign w:val="center"/>
            <w:hideMark/>
          </w:tcPr>
          <w:p w14:paraId="3BF1873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3BDD1136"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(bruto)</w:t>
            </w:r>
          </w:p>
        </w:tc>
        <w:tc>
          <w:tcPr>
            <w:tcW w:w="0" w:type="auto"/>
            <w:tcBorders>
              <w:top w:val="nil"/>
              <w:left w:val="nil"/>
              <w:bottom w:val="single" w:sz="4" w:space="0" w:color="auto"/>
              <w:right w:val="single" w:sz="4" w:space="0" w:color="auto"/>
            </w:tcBorders>
            <w:shd w:val="clear" w:color="auto" w:fill="auto"/>
            <w:vAlign w:val="center"/>
            <w:hideMark/>
          </w:tcPr>
          <w:p w14:paraId="2AEA225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5.923</w:t>
            </w:r>
          </w:p>
        </w:tc>
        <w:tc>
          <w:tcPr>
            <w:tcW w:w="0" w:type="auto"/>
            <w:tcBorders>
              <w:top w:val="nil"/>
              <w:left w:val="nil"/>
              <w:bottom w:val="single" w:sz="4" w:space="0" w:color="auto"/>
              <w:right w:val="single" w:sz="4" w:space="0" w:color="auto"/>
            </w:tcBorders>
            <w:shd w:val="clear" w:color="auto" w:fill="auto"/>
            <w:noWrap/>
            <w:vAlign w:val="center"/>
            <w:hideMark/>
          </w:tcPr>
          <w:p w14:paraId="7334B97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-296,00</w:t>
            </w:r>
          </w:p>
        </w:tc>
        <w:tc>
          <w:tcPr>
            <w:tcW w:w="0" w:type="auto"/>
            <w:tcBorders>
              <w:top w:val="nil"/>
              <w:left w:val="nil"/>
              <w:bottom w:val="single" w:sz="4" w:space="0" w:color="auto"/>
              <w:right w:val="single" w:sz="4" w:space="0" w:color="auto"/>
            </w:tcBorders>
            <w:shd w:val="clear" w:color="auto" w:fill="auto"/>
            <w:noWrap/>
            <w:vAlign w:val="center"/>
            <w:hideMark/>
          </w:tcPr>
          <w:p w14:paraId="48BB5A0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5.627</w:t>
            </w:r>
          </w:p>
        </w:tc>
        <w:tc>
          <w:tcPr>
            <w:tcW w:w="0" w:type="auto"/>
            <w:tcBorders>
              <w:top w:val="nil"/>
              <w:left w:val="nil"/>
              <w:bottom w:val="single" w:sz="4" w:space="0" w:color="auto"/>
              <w:right w:val="single" w:sz="8" w:space="0" w:color="auto"/>
            </w:tcBorders>
            <w:shd w:val="clear" w:color="auto" w:fill="auto"/>
            <w:noWrap/>
            <w:vAlign w:val="center"/>
            <w:hideMark/>
          </w:tcPr>
          <w:p w14:paraId="567A868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D914CE" w14:paraId="0688B312" w14:textId="77777777" w:rsidTr="004B71E2">
        <w:trPr>
          <w:trHeight w:val="630"/>
        </w:trPr>
        <w:tc>
          <w:tcPr>
            <w:tcW w:w="0" w:type="auto"/>
            <w:vMerge/>
            <w:tcBorders>
              <w:top w:val="nil"/>
              <w:left w:val="single" w:sz="8" w:space="0" w:color="auto"/>
              <w:bottom w:val="single" w:sz="8" w:space="0" w:color="000000"/>
              <w:right w:val="single" w:sz="4" w:space="0" w:color="auto"/>
            </w:tcBorders>
            <w:vAlign w:val="center"/>
            <w:hideMark/>
          </w:tcPr>
          <w:p w14:paraId="120A145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7BB69E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5BDABF5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 </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14:paraId="71EC946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4.7. Prihodi za posebne namjene - prihodi PK</w:t>
            </w:r>
          </w:p>
        </w:tc>
        <w:tc>
          <w:tcPr>
            <w:tcW w:w="0" w:type="auto"/>
            <w:tcBorders>
              <w:top w:val="nil"/>
              <w:left w:val="nil"/>
              <w:bottom w:val="single" w:sz="4" w:space="0" w:color="auto"/>
              <w:right w:val="single" w:sz="4" w:space="0" w:color="auto"/>
            </w:tcBorders>
            <w:shd w:val="clear" w:color="auto" w:fill="auto"/>
            <w:vAlign w:val="center"/>
            <w:hideMark/>
          </w:tcPr>
          <w:p w14:paraId="1C05F4A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R0941</w:t>
            </w:r>
          </w:p>
        </w:tc>
        <w:tc>
          <w:tcPr>
            <w:tcW w:w="0" w:type="auto"/>
            <w:tcBorders>
              <w:top w:val="nil"/>
              <w:left w:val="nil"/>
              <w:bottom w:val="single" w:sz="4" w:space="0" w:color="auto"/>
              <w:right w:val="single" w:sz="4" w:space="0" w:color="auto"/>
            </w:tcBorders>
            <w:shd w:val="clear" w:color="auto" w:fill="auto"/>
            <w:vAlign w:val="center"/>
            <w:hideMark/>
          </w:tcPr>
          <w:p w14:paraId="2B88992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3267E36E"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w:t>
            </w:r>
          </w:p>
        </w:tc>
        <w:tc>
          <w:tcPr>
            <w:tcW w:w="0" w:type="auto"/>
            <w:tcBorders>
              <w:top w:val="nil"/>
              <w:left w:val="nil"/>
              <w:bottom w:val="single" w:sz="4" w:space="0" w:color="auto"/>
              <w:right w:val="single" w:sz="4" w:space="0" w:color="auto"/>
            </w:tcBorders>
            <w:shd w:val="clear" w:color="auto" w:fill="auto"/>
            <w:vAlign w:val="center"/>
            <w:hideMark/>
          </w:tcPr>
          <w:p w14:paraId="568CB54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22.274</w:t>
            </w:r>
          </w:p>
        </w:tc>
        <w:tc>
          <w:tcPr>
            <w:tcW w:w="0" w:type="auto"/>
            <w:tcBorders>
              <w:top w:val="nil"/>
              <w:left w:val="nil"/>
              <w:bottom w:val="single" w:sz="4" w:space="0" w:color="auto"/>
              <w:right w:val="single" w:sz="4" w:space="0" w:color="auto"/>
            </w:tcBorders>
            <w:shd w:val="clear" w:color="auto" w:fill="auto"/>
            <w:noWrap/>
            <w:vAlign w:val="center"/>
            <w:hideMark/>
          </w:tcPr>
          <w:p w14:paraId="6F130EC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-1.114,00</w:t>
            </w:r>
          </w:p>
        </w:tc>
        <w:tc>
          <w:tcPr>
            <w:tcW w:w="0" w:type="auto"/>
            <w:tcBorders>
              <w:top w:val="nil"/>
              <w:left w:val="nil"/>
              <w:bottom w:val="single" w:sz="4" w:space="0" w:color="auto"/>
              <w:right w:val="single" w:sz="4" w:space="0" w:color="auto"/>
            </w:tcBorders>
            <w:shd w:val="clear" w:color="auto" w:fill="auto"/>
            <w:noWrap/>
            <w:vAlign w:val="center"/>
            <w:hideMark/>
          </w:tcPr>
          <w:p w14:paraId="4929D12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21.160</w:t>
            </w:r>
          </w:p>
        </w:tc>
        <w:tc>
          <w:tcPr>
            <w:tcW w:w="0" w:type="auto"/>
            <w:tcBorders>
              <w:top w:val="nil"/>
              <w:left w:val="nil"/>
              <w:bottom w:val="single" w:sz="4" w:space="0" w:color="auto"/>
              <w:right w:val="single" w:sz="8" w:space="0" w:color="auto"/>
            </w:tcBorders>
            <w:shd w:val="clear" w:color="auto" w:fill="auto"/>
            <w:noWrap/>
            <w:vAlign w:val="center"/>
            <w:hideMark/>
          </w:tcPr>
          <w:p w14:paraId="644A040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D914CE" w14:paraId="673F9D28"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454A740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45337F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nil"/>
              <w:right w:val="single" w:sz="4" w:space="0" w:color="auto"/>
            </w:tcBorders>
            <w:shd w:val="clear" w:color="auto" w:fill="auto"/>
            <w:vAlign w:val="center"/>
            <w:hideMark/>
          </w:tcPr>
          <w:p w14:paraId="1796FAB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A600104 Produženi boravak</w:t>
            </w:r>
          </w:p>
        </w:tc>
        <w:tc>
          <w:tcPr>
            <w:tcW w:w="0" w:type="auto"/>
            <w:vMerge/>
            <w:tcBorders>
              <w:top w:val="single" w:sz="4" w:space="0" w:color="auto"/>
              <w:left w:val="single" w:sz="4" w:space="0" w:color="auto"/>
              <w:bottom w:val="nil"/>
              <w:right w:val="single" w:sz="4" w:space="0" w:color="auto"/>
            </w:tcBorders>
            <w:vAlign w:val="center"/>
            <w:hideMark/>
          </w:tcPr>
          <w:p w14:paraId="161DEFB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1582FFA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R0955</w:t>
            </w:r>
          </w:p>
        </w:tc>
        <w:tc>
          <w:tcPr>
            <w:tcW w:w="0" w:type="auto"/>
            <w:tcBorders>
              <w:top w:val="nil"/>
              <w:left w:val="nil"/>
              <w:bottom w:val="single" w:sz="4" w:space="0" w:color="auto"/>
              <w:right w:val="single" w:sz="4" w:space="0" w:color="auto"/>
            </w:tcBorders>
            <w:shd w:val="clear" w:color="auto" w:fill="auto"/>
            <w:vAlign w:val="center"/>
            <w:hideMark/>
          </w:tcPr>
          <w:p w14:paraId="5D9662E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6D5D7C27"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(bruto)</w:t>
            </w:r>
          </w:p>
        </w:tc>
        <w:tc>
          <w:tcPr>
            <w:tcW w:w="0" w:type="auto"/>
            <w:tcBorders>
              <w:top w:val="nil"/>
              <w:left w:val="nil"/>
              <w:bottom w:val="single" w:sz="4" w:space="0" w:color="auto"/>
              <w:right w:val="single" w:sz="4" w:space="0" w:color="auto"/>
            </w:tcBorders>
            <w:shd w:val="clear" w:color="auto" w:fill="auto"/>
            <w:vAlign w:val="center"/>
            <w:hideMark/>
          </w:tcPr>
          <w:p w14:paraId="3670D98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16.711</w:t>
            </w:r>
          </w:p>
        </w:tc>
        <w:tc>
          <w:tcPr>
            <w:tcW w:w="0" w:type="auto"/>
            <w:tcBorders>
              <w:top w:val="nil"/>
              <w:left w:val="nil"/>
              <w:bottom w:val="single" w:sz="4" w:space="0" w:color="auto"/>
              <w:right w:val="single" w:sz="4" w:space="0" w:color="auto"/>
            </w:tcBorders>
            <w:shd w:val="clear" w:color="auto" w:fill="auto"/>
            <w:noWrap/>
            <w:vAlign w:val="center"/>
            <w:hideMark/>
          </w:tcPr>
          <w:p w14:paraId="2255151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675,00</w:t>
            </w:r>
          </w:p>
        </w:tc>
        <w:tc>
          <w:tcPr>
            <w:tcW w:w="0" w:type="auto"/>
            <w:tcBorders>
              <w:top w:val="nil"/>
              <w:left w:val="nil"/>
              <w:bottom w:val="single" w:sz="4" w:space="0" w:color="auto"/>
              <w:right w:val="single" w:sz="4" w:space="0" w:color="auto"/>
            </w:tcBorders>
            <w:shd w:val="clear" w:color="auto" w:fill="auto"/>
            <w:noWrap/>
            <w:vAlign w:val="center"/>
            <w:hideMark/>
          </w:tcPr>
          <w:p w14:paraId="3516C40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17.386</w:t>
            </w:r>
          </w:p>
        </w:tc>
        <w:tc>
          <w:tcPr>
            <w:tcW w:w="0" w:type="auto"/>
            <w:tcBorders>
              <w:top w:val="nil"/>
              <w:left w:val="nil"/>
              <w:bottom w:val="single" w:sz="4" w:space="0" w:color="auto"/>
              <w:right w:val="single" w:sz="8" w:space="0" w:color="auto"/>
            </w:tcBorders>
            <w:shd w:val="clear" w:color="auto" w:fill="auto"/>
            <w:noWrap/>
            <w:vAlign w:val="center"/>
            <w:hideMark/>
          </w:tcPr>
          <w:p w14:paraId="456C4FD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4,04%</w:t>
            </w:r>
          </w:p>
        </w:tc>
      </w:tr>
      <w:tr w:rsidR="004B71E2" w:rsidRPr="004B71E2" w14:paraId="29D53BE9"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0E7CEE4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9CD34F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nil"/>
              <w:right w:val="single" w:sz="4" w:space="0" w:color="auto"/>
            </w:tcBorders>
            <w:vAlign w:val="center"/>
            <w:hideMark/>
          </w:tcPr>
          <w:p w14:paraId="0074C8A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4" w:space="0" w:color="auto"/>
              <w:left w:val="single" w:sz="4" w:space="0" w:color="auto"/>
              <w:bottom w:val="nil"/>
              <w:right w:val="single" w:sz="4" w:space="0" w:color="auto"/>
            </w:tcBorders>
            <w:vAlign w:val="center"/>
            <w:hideMark/>
          </w:tcPr>
          <w:p w14:paraId="1B42BD5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A6639B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R0959</w:t>
            </w:r>
          </w:p>
        </w:tc>
        <w:tc>
          <w:tcPr>
            <w:tcW w:w="0" w:type="auto"/>
            <w:tcBorders>
              <w:top w:val="nil"/>
              <w:left w:val="nil"/>
              <w:bottom w:val="single" w:sz="4" w:space="0" w:color="auto"/>
              <w:right w:val="single" w:sz="4" w:space="0" w:color="auto"/>
            </w:tcBorders>
            <w:shd w:val="clear" w:color="auto" w:fill="auto"/>
            <w:vAlign w:val="center"/>
            <w:hideMark/>
          </w:tcPr>
          <w:p w14:paraId="6EC15D5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0B279134"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07FA384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19.139</w:t>
            </w:r>
          </w:p>
        </w:tc>
        <w:tc>
          <w:tcPr>
            <w:tcW w:w="0" w:type="auto"/>
            <w:tcBorders>
              <w:top w:val="nil"/>
              <w:left w:val="nil"/>
              <w:bottom w:val="single" w:sz="4" w:space="0" w:color="auto"/>
              <w:right w:val="single" w:sz="4" w:space="0" w:color="auto"/>
            </w:tcBorders>
            <w:shd w:val="clear" w:color="auto" w:fill="auto"/>
            <w:noWrap/>
            <w:vAlign w:val="center"/>
            <w:hideMark/>
          </w:tcPr>
          <w:p w14:paraId="254CF09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612,00</w:t>
            </w:r>
          </w:p>
        </w:tc>
        <w:tc>
          <w:tcPr>
            <w:tcW w:w="0" w:type="auto"/>
            <w:tcBorders>
              <w:top w:val="nil"/>
              <w:left w:val="nil"/>
              <w:bottom w:val="single" w:sz="4" w:space="0" w:color="auto"/>
              <w:right w:val="single" w:sz="4" w:space="0" w:color="auto"/>
            </w:tcBorders>
            <w:shd w:val="clear" w:color="auto" w:fill="auto"/>
            <w:noWrap/>
            <w:vAlign w:val="center"/>
            <w:hideMark/>
          </w:tcPr>
          <w:p w14:paraId="13B624E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19.751</w:t>
            </w:r>
          </w:p>
        </w:tc>
        <w:tc>
          <w:tcPr>
            <w:tcW w:w="0" w:type="auto"/>
            <w:tcBorders>
              <w:top w:val="nil"/>
              <w:left w:val="nil"/>
              <w:bottom w:val="single" w:sz="4" w:space="0" w:color="auto"/>
              <w:right w:val="single" w:sz="8" w:space="0" w:color="auto"/>
            </w:tcBorders>
            <w:shd w:val="clear" w:color="auto" w:fill="auto"/>
            <w:noWrap/>
            <w:vAlign w:val="center"/>
            <w:hideMark/>
          </w:tcPr>
          <w:p w14:paraId="4DB1675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3,20%</w:t>
            </w:r>
          </w:p>
        </w:tc>
      </w:tr>
      <w:tr w:rsidR="004B71E2" w:rsidRPr="004B71E2" w14:paraId="3E43C4AF"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746816E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844BEF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nil"/>
              <w:right w:val="single" w:sz="4" w:space="0" w:color="auto"/>
            </w:tcBorders>
            <w:vAlign w:val="center"/>
            <w:hideMark/>
          </w:tcPr>
          <w:p w14:paraId="605FECF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4" w:space="0" w:color="auto"/>
              <w:left w:val="single" w:sz="4" w:space="0" w:color="auto"/>
              <w:bottom w:val="nil"/>
              <w:right w:val="single" w:sz="4" w:space="0" w:color="auto"/>
            </w:tcBorders>
            <w:vAlign w:val="center"/>
            <w:hideMark/>
          </w:tcPr>
          <w:p w14:paraId="5B129FA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74831D3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R0957</w:t>
            </w:r>
          </w:p>
        </w:tc>
        <w:tc>
          <w:tcPr>
            <w:tcW w:w="0" w:type="auto"/>
            <w:tcBorders>
              <w:top w:val="nil"/>
              <w:left w:val="nil"/>
              <w:bottom w:val="single" w:sz="4" w:space="0" w:color="auto"/>
              <w:right w:val="single" w:sz="4" w:space="0" w:color="auto"/>
            </w:tcBorders>
            <w:shd w:val="clear" w:color="auto" w:fill="auto"/>
            <w:vAlign w:val="center"/>
            <w:hideMark/>
          </w:tcPr>
          <w:p w14:paraId="65056BA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313</w:t>
            </w:r>
          </w:p>
        </w:tc>
        <w:tc>
          <w:tcPr>
            <w:tcW w:w="0" w:type="auto"/>
            <w:tcBorders>
              <w:top w:val="nil"/>
              <w:left w:val="nil"/>
              <w:bottom w:val="single" w:sz="4" w:space="0" w:color="auto"/>
              <w:right w:val="single" w:sz="4" w:space="0" w:color="auto"/>
            </w:tcBorders>
            <w:shd w:val="clear" w:color="auto" w:fill="auto"/>
            <w:vAlign w:val="center"/>
            <w:hideMark/>
          </w:tcPr>
          <w:p w14:paraId="1BFFAC07"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Doprinosi na plaće</w:t>
            </w:r>
          </w:p>
        </w:tc>
        <w:tc>
          <w:tcPr>
            <w:tcW w:w="0" w:type="auto"/>
            <w:tcBorders>
              <w:top w:val="nil"/>
              <w:left w:val="nil"/>
              <w:bottom w:val="single" w:sz="4" w:space="0" w:color="auto"/>
              <w:right w:val="single" w:sz="4" w:space="0" w:color="auto"/>
            </w:tcBorders>
            <w:shd w:val="clear" w:color="auto" w:fill="auto"/>
            <w:vAlign w:val="center"/>
            <w:hideMark/>
          </w:tcPr>
          <w:p w14:paraId="3A77518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3.466</w:t>
            </w:r>
          </w:p>
        </w:tc>
        <w:tc>
          <w:tcPr>
            <w:tcW w:w="0" w:type="auto"/>
            <w:tcBorders>
              <w:top w:val="nil"/>
              <w:left w:val="nil"/>
              <w:bottom w:val="single" w:sz="4" w:space="0" w:color="auto"/>
              <w:right w:val="single" w:sz="4" w:space="0" w:color="auto"/>
            </w:tcBorders>
            <w:shd w:val="clear" w:color="auto" w:fill="auto"/>
            <w:noWrap/>
            <w:vAlign w:val="center"/>
            <w:hideMark/>
          </w:tcPr>
          <w:p w14:paraId="0E7F586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-173,00</w:t>
            </w:r>
          </w:p>
        </w:tc>
        <w:tc>
          <w:tcPr>
            <w:tcW w:w="0" w:type="auto"/>
            <w:tcBorders>
              <w:top w:val="nil"/>
              <w:left w:val="nil"/>
              <w:bottom w:val="single" w:sz="4" w:space="0" w:color="auto"/>
              <w:right w:val="single" w:sz="4" w:space="0" w:color="auto"/>
            </w:tcBorders>
            <w:shd w:val="clear" w:color="auto" w:fill="auto"/>
            <w:noWrap/>
            <w:vAlign w:val="center"/>
            <w:hideMark/>
          </w:tcPr>
          <w:p w14:paraId="466E146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3.293</w:t>
            </w:r>
          </w:p>
        </w:tc>
        <w:tc>
          <w:tcPr>
            <w:tcW w:w="0" w:type="auto"/>
            <w:tcBorders>
              <w:top w:val="nil"/>
              <w:left w:val="nil"/>
              <w:bottom w:val="single" w:sz="4" w:space="0" w:color="auto"/>
              <w:right w:val="single" w:sz="8" w:space="0" w:color="auto"/>
            </w:tcBorders>
            <w:shd w:val="clear" w:color="auto" w:fill="auto"/>
            <w:noWrap/>
            <w:vAlign w:val="center"/>
            <w:hideMark/>
          </w:tcPr>
          <w:p w14:paraId="081239E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-4,99%</w:t>
            </w:r>
          </w:p>
        </w:tc>
      </w:tr>
      <w:tr w:rsidR="004B71E2" w:rsidRPr="00D914CE" w14:paraId="6684146F"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48DD33C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918611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14:paraId="675081B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A600101 Materijalni i financijski rashodi</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14:paraId="168E5B8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5.4. Prihodi za decentralizirane funkcije -OŠ</w:t>
            </w:r>
          </w:p>
        </w:tc>
        <w:tc>
          <w:tcPr>
            <w:tcW w:w="0" w:type="auto"/>
            <w:tcBorders>
              <w:top w:val="nil"/>
              <w:left w:val="nil"/>
              <w:bottom w:val="single" w:sz="4" w:space="0" w:color="auto"/>
              <w:right w:val="single" w:sz="4" w:space="0" w:color="auto"/>
            </w:tcBorders>
            <w:shd w:val="clear" w:color="auto" w:fill="auto"/>
            <w:vAlign w:val="center"/>
            <w:hideMark/>
          </w:tcPr>
          <w:p w14:paraId="6E5AD78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R0924</w:t>
            </w:r>
          </w:p>
        </w:tc>
        <w:tc>
          <w:tcPr>
            <w:tcW w:w="0" w:type="auto"/>
            <w:tcBorders>
              <w:top w:val="nil"/>
              <w:left w:val="nil"/>
              <w:bottom w:val="single" w:sz="4" w:space="0" w:color="auto"/>
              <w:right w:val="single" w:sz="4" w:space="0" w:color="auto"/>
            </w:tcBorders>
            <w:shd w:val="clear" w:color="auto" w:fill="auto"/>
            <w:vAlign w:val="center"/>
            <w:hideMark/>
          </w:tcPr>
          <w:p w14:paraId="2E0C70A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2E4A7921"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7A15C53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100.292</w:t>
            </w:r>
          </w:p>
        </w:tc>
        <w:tc>
          <w:tcPr>
            <w:tcW w:w="0" w:type="auto"/>
            <w:tcBorders>
              <w:top w:val="nil"/>
              <w:left w:val="nil"/>
              <w:bottom w:val="single" w:sz="4" w:space="0" w:color="auto"/>
              <w:right w:val="single" w:sz="4" w:space="0" w:color="auto"/>
            </w:tcBorders>
            <w:shd w:val="clear" w:color="auto" w:fill="auto"/>
            <w:noWrap/>
            <w:vAlign w:val="center"/>
            <w:hideMark/>
          </w:tcPr>
          <w:p w14:paraId="303CEF0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-1.000,00</w:t>
            </w:r>
          </w:p>
        </w:tc>
        <w:tc>
          <w:tcPr>
            <w:tcW w:w="0" w:type="auto"/>
            <w:tcBorders>
              <w:top w:val="nil"/>
              <w:left w:val="nil"/>
              <w:bottom w:val="single" w:sz="4" w:space="0" w:color="auto"/>
              <w:right w:val="single" w:sz="4" w:space="0" w:color="auto"/>
            </w:tcBorders>
            <w:shd w:val="clear" w:color="auto" w:fill="auto"/>
            <w:noWrap/>
            <w:vAlign w:val="center"/>
            <w:hideMark/>
          </w:tcPr>
          <w:p w14:paraId="2CABDEF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99.292</w:t>
            </w:r>
          </w:p>
        </w:tc>
        <w:tc>
          <w:tcPr>
            <w:tcW w:w="0" w:type="auto"/>
            <w:tcBorders>
              <w:top w:val="nil"/>
              <w:left w:val="nil"/>
              <w:bottom w:val="single" w:sz="4" w:space="0" w:color="auto"/>
              <w:right w:val="single" w:sz="8" w:space="0" w:color="auto"/>
            </w:tcBorders>
            <w:shd w:val="clear" w:color="auto" w:fill="auto"/>
            <w:noWrap/>
            <w:vAlign w:val="center"/>
            <w:hideMark/>
          </w:tcPr>
          <w:p w14:paraId="5894FB9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w:t>
            </w:r>
          </w:p>
        </w:tc>
      </w:tr>
      <w:tr w:rsidR="004B71E2" w:rsidRPr="004B71E2" w14:paraId="509D971C"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7410E4F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72C3D6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4" w:space="0" w:color="auto"/>
              <w:left w:val="single" w:sz="4" w:space="0" w:color="auto"/>
              <w:bottom w:val="nil"/>
              <w:right w:val="single" w:sz="4" w:space="0" w:color="auto"/>
            </w:tcBorders>
            <w:vAlign w:val="center"/>
            <w:hideMark/>
          </w:tcPr>
          <w:p w14:paraId="073D883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4" w:space="0" w:color="auto"/>
              <w:left w:val="single" w:sz="4" w:space="0" w:color="auto"/>
              <w:bottom w:val="nil"/>
              <w:right w:val="single" w:sz="4" w:space="0" w:color="auto"/>
            </w:tcBorders>
            <w:vAlign w:val="center"/>
            <w:hideMark/>
          </w:tcPr>
          <w:p w14:paraId="5EA07FD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E55930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R0923</w:t>
            </w:r>
          </w:p>
        </w:tc>
        <w:tc>
          <w:tcPr>
            <w:tcW w:w="0" w:type="auto"/>
            <w:tcBorders>
              <w:top w:val="nil"/>
              <w:left w:val="nil"/>
              <w:bottom w:val="single" w:sz="4" w:space="0" w:color="auto"/>
              <w:right w:val="single" w:sz="4" w:space="0" w:color="auto"/>
            </w:tcBorders>
            <w:shd w:val="clear" w:color="auto" w:fill="auto"/>
            <w:vAlign w:val="center"/>
            <w:hideMark/>
          </w:tcPr>
          <w:p w14:paraId="43F7572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321</w:t>
            </w:r>
          </w:p>
        </w:tc>
        <w:tc>
          <w:tcPr>
            <w:tcW w:w="0" w:type="auto"/>
            <w:tcBorders>
              <w:top w:val="nil"/>
              <w:left w:val="nil"/>
              <w:bottom w:val="single" w:sz="4" w:space="0" w:color="auto"/>
              <w:right w:val="single" w:sz="4" w:space="0" w:color="auto"/>
            </w:tcBorders>
            <w:shd w:val="clear" w:color="auto" w:fill="auto"/>
            <w:vAlign w:val="center"/>
            <w:hideMark/>
          </w:tcPr>
          <w:p w14:paraId="02D74F8F"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Naknade troškova zaposlenima</w:t>
            </w:r>
          </w:p>
        </w:tc>
        <w:tc>
          <w:tcPr>
            <w:tcW w:w="0" w:type="auto"/>
            <w:tcBorders>
              <w:top w:val="nil"/>
              <w:left w:val="nil"/>
              <w:bottom w:val="single" w:sz="4" w:space="0" w:color="auto"/>
              <w:right w:val="single" w:sz="4" w:space="0" w:color="auto"/>
            </w:tcBorders>
            <w:shd w:val="clear" w:color="auto" w:fill="auto"/>
            <w:vAlign w:val="center"/>
            <w:hideMark/>
          </w:tcPr>
          <w:p w14:paraId="1913D30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11.190</w:t>
            </w:r>
          </w:p>
        </w:tc>
        <w:tc>
          <w:tcPr>
            <w:tcW w:w="0" w:type="auto"/>
            <w:tcBorders>
              <w:top w:val="nil"/>
              <w:left w:val="nil"/>
              <w:bottom w:val="single" w:sz="4" w:space="0" w:color="auto"/>
              <w:right w:val="single" w:sz="4" w:space="0" w:color="auto"/>
            </w:tcBorders>
            <w:shd w:val="clear" w:color="auto" w:fill="auto"/>
            <w:noWrap/>
            <w:vAlign w:val="center"/>
            <w:hideMark/>
          </w:tcPr>
          <w:p w14:paraId="28928DB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455,00</w:t>
            </w:r>
          </w:p>
        </w:tc>
        <w:tc>
          <w:tcPr>
            <w:tcW w:w="0" w:type="auto"/>
            <w:tcBorders>
              <w:top w:val="nil"/>
              <w:left w:val="nil"/>
              <w:bottom w:val="single" w:sz="4" w:space="0" w:color="auto"/>
              <w:right w:val="single" w:sz="4" w:space="0" w:color="auto"/>
            </w:tcBorders>
            <w:shd w:val="clear" w:color="auto" w:fill="auto"/>
            <w:noWrap/>
            <w:vAlign w:val="center"/>
            <w:hideMark/>
          </w:tcPr>
          <w:p w14:paraId="19540A8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11.645</w:t>
            </w:r>
          </w:p>
        </w:tc>
        <w:tc>
          <w:tcPr>
            <w:tcW w:w="0" w:type="auto"/>
            <w:tcBorders>
              <w:top w:val="nil"/>
              <w:left w:val="nil"/>
              <w:bottom w:val="single" w:sz="4" w:space="0" w:color="auto"/>
              <w:right w:val="single" w:sz="8" w:space="0" w:color="auto"/>
            </w:tcBorders>
            <w:shd w:val="clear" w:color="auto" w:fill="auto"/>
            <w:noWrap/>
            <w:vAlign w:val="center"/>
            <w:hideMark/>
          </w:tcPr>
          <w:p w14:paraId="48250E2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4,07%</w:t>
            </w:r>
          </w:p>
        </w:tc>
      </w:tr>
      <w:tr w:rsidR="004B71E2" w:rsidRPr="004B71E2" w14:paraId="6E3DF215"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48BAE0F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4545A3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4" w:space="0" w:color="auto"/>
              <w:left w:val="single" w:sz="4" w:space="0" w:color="auto"/>
              <w:bottom w:val="nil"/>
              <w:right w:val="single" w:sz="4" w:space="0" w:color="auto"/>
            </w:tcBorders>
            <w:vAlign w:val="center"/>
            <w:hideMark/>
          </w:tcPr>
          <w:p w14:paraId="7316A41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4" w:space="0" w:color="auto"/>
              <w:left w:val="single" w:sz="4" w:space="0" w:color="auto"/>
              <w:bottom w:val="nil"/>
              <w:right w:val="single" w:sz="4" w:space="0" w:color="auto"/>
            </w:tcBorders>
            <w:vAlign w:val="center"/>
            <w:hideMark/>
          </w:tcPr>
          <w:p w14:paraId="46A1B63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4D8F85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R0925</w:t>
            </w:r>
          </w:p>
        </w:tc>
        <w:tc>
          <w:tcPr>
            <w:tcW w:w="0" w:type="auto"/>
            <w:tcBorders>
              <w:top w:val="nil"/>
              <w:left w:val="nil"/>
              <w:bottom w:val="single" w:sz="4" w:space="0" w:color="auto"/>
              <w:right w:val="single" w:sz="4" w:space="0" w:color="auto"/>
            </w:tcBorders>
            <w:shd w:val="clear" w:color="auto" w:fill="auto"/>
            <w:vAlign w:val="center"/>
            <w:hideMark/>
          </w:tcPr>
          <w:p w14:paraId="52BBBB3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070AA4EC"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w:t>
            </w:r>
          </w:p>
        </w:tc>
        <w:tc>
          <w:tcPr>
            <w:tcW w:w="0" w:type="auto"/>
            <w:tcBorders>
              <w:top w:val="nil"/>
              <w:left w:val="nil"/>
              <w:bottom w:val="single" w:sz="4" w:space="0" w:color="auto"/>
              <w:right w:val="single" w:sz="4" w:space="0" w:color="auto"/>
            </w:tcBorders>
            <w:shd w:val="clear" w:color="auto" w:fill="auto"/>
            <w:vAlign w:val="center"/>
            <w:hideMark/>
          </w:tcPr>
          <w:p w14:paraId="3E65A71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27.687</w:t>
            </w:r>
          </w:p>
        </w:tc>
        <w:tc>
          <w:tcPr>
            <w:tcW w:w="0" w:type="auto"/>
            <w:tcBorders>
              <w:top w:val="nil"/>
              <w:left w:val="nil"/>
              <w:bottom w:val="single" w:sz="4" w:space="0" w:color="auto"/>
              <w:right w:val="single" w:sz="4" w:space="0" w:color="auto"/>
            </w:tcBorders>
            <w:shd w:val="clear" w:color="auto" w:fill="auto"/>
            <w:noWrap/>
            <w:vAlign w:val="center"/>
            <w:hideMark/>
          </w:tcPr>
          <w:p w14:paraId="5CC7B70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800,00</w:t>
            </w:r>
          </w:p>
        </w:tc>
        <w:tc>
          <w:tcPr>
            <w:tcW w:w="0" w:type="auto"/>
            <w:tcBorders>
              <w:top w:val="nil"/>
              <w:left w:val="nil"/>
              <w:bottom w:val="single" w:sz="4" w:space="0" w:color="auto"/>
              <w:right w:val="single" w:sz="4" w:space="0" w:color="auto"/>
            </w:tcBorders>
            <w:shd w:val="clear" w:color="auto" w:fill="auto"/>
            <w:noWrap/>
            <w:vAlign w:val="center"/>
            <w:hideMark/>
          </w:tcPr>
          <w:p w14:paraId="74C6798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28.487</w:t>
            </w:r>
          </w:p>
        </w:tc>
        <w:tc>
          <w:tcPr>
            <w:tcW w:w="0" w:type="auto"/>
            <w:tcBorders>
              <w:top w:val="nil"/>
              <w:left w:val="nil"/>
              <w:bottom w:val="single" w:sz="4" w:space="0" w:color="auto"/>
              <w:right w:val="single" w:sz="8" w:space="0" w:color="auto"/>
            </w:tcBorders>
            <w:shd w:val="clear" w:color="auto" w:fill="auto"/>
            <w:noWrap/>
            <w:vAlign w:val="center"/>
            <w:hideMark/>
          </w:tcPr>
          <w:p w14:paraId="7D317AB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2,89%</w:t>
            </w:r>
          </w:p>
        </w:tc>
      </w:tr>
      <w:tr w:rsidR="004B71E2" w:rsidRPr="004B71E2" w14:paraId="78BCFCC9"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597CF89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A5A183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4" w:space="0" w:color="auto"/>
              <w:left w:val="single" w:sz="4" w:space="0" w:color="auto"/>
              <w:bottom w:val="nil"/>
              <w:right w:val="single" w:sz="4" w:space="0" w:color="auto"/>
            </w:tcBorders>
            <w:vAlign w:val="center"/>
            <w:hideMark/>
          </w:tcPr>
          <w:p w14:paraId="5D5FE1E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4" w:space="0" w:color="auto"/>
              <w:left w:val="single" w:sz="4" w:space="0" w:color="auto"/>
              <w:bottom w:val="nil"/>
              <w:right w:val="single" w:sz="4" w:space="0" w:color="auto"/>
            </w:tcBorders>
            <w:vAlign w:val="center"/>
            <w:hideMark/>
          </w:tcPr>
          <w:p w14:paraId="42693DC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5A74726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R0926</w:t>
            </w:r>
          </w:p>
        </w:tc>
        <w:tc>
          <w:tcPr>
            <w:tcW w:w="0" w:type="auto"/>
            <w:tcBorders>
              <w:top w:val="nil"/>
              <w:left w:val="nil"/>
              <w:bottom w:val="single" w:sz="4" w:space="0" w:color="auto"/>
              <w:right w:val="single" w:sz="4" w:space="0" w:color="auto"/>
            </w:tcBorders>
            <w:shd w:val="clear" w:color="auto" w:fill="auto"/>
            <w:vAlign w:val="center"/>
            <w:hideMark/>
          </w:tcPr>
          <w:p w14:paraId="4055DB9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329</w:t>
            </w:r>
          </w:p>
        </w:tc>
        <w:tc>
          <w:tcPr>
            <w:tcW w:w="0" w:type="auto"/>
            <w:tcBorders>
              <w:top w:val="nil"/>
              <w:left w:val="nil"/>
              <w:bottom w:val="single" w:sz="4" w:space="0" w:color="auto"/>
              <w:right w:val="single" w:sz="4" w:space="0" w:color="auto"/>
            </w:tcBorders>
            <w:shd w:val="clear" w:color="auto" w:fill="auto"/>
            <w:vAlign w:val="center"/>
            <w:hideMark/>
          </w:tcPr>
          <w:p w14:paraId="38D53712"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Ostali nespomenuti rashodi poslovanja</w:t>
            </w:r>
          </w:p>
        </w:tc>
        <w:tc>
          <w:tcPr>
            <w:tcW w:w="0" w:type="auto"/>
            <w:tcBorders>
              <w:top w:val="nil"/>
              <w:left w:val="nil"/>
              <w:bottom w:val="single" w:sz="4" w:space="0" w:color="auto"/>
              <w:right w:val="single" w:sz="4" w:space="0" w:color="auto"/>
            </w:tcBorders>
            <w:shd w:val="clear" w:color="auto" w:fill="auto"/>
            <w:vAlign w:val="center"/>
            <w:hideMark/>
          </w:tcPr>
          <w:p w14:paraId="66AE8ED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5.100</w:t>
            </w:r>
          </w:p>
        </w:tc>
        <w:tc>
          <w:tcPr>
            <w:tcW w:w="0" w:type="auto"/>
            <w:tcBorders>
              <w:top w:val="nil"/>
              <w:left w:val="nil"/>
              <w:bottom w:val="single" w:sz="4" w:space="0" w:color="auto"/>
              <w:right w:val="single" w:sz="4" w:space="0" w:color="auto"/>
            </w:tcBorders>
            <w:shd w:val="clear" w:color="auto" w:fill="auto"/>
            <w:noWrap/>
            <w:vAlign w:val="center"/>
            <w:hideMark/>
          </w:tcPr>
          <w:p w14:paraId="51ABD8F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-255</w:t>
            </w:r>
          </w:p>
        </w:tc>
        <w:tc>
          <w:tcPr>
            <w:tcW w:w="0" w:type="auto"/>
            <w:tcBorders>
              <w:top w:val="nil"/>
              <w:left w:val="nil"/>
              <w:bottom w:val="single" w:sz="4" w:space="0" w:color="auto"/>
              <w:right w:val="single" w:sz="4" w:space="0" w:color="auto"/>
            </w:tcBorders>
            <w:shd w:val="clear" w:color="auto" w:fill="auto"/>
            <w:noWrap/>
            <w:vAlign w:val="center"/>
            <w:hideMark/>
          </w:tcPr>
          <w:p w14:paraId="48AFD21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4.845</w:t>
            </w:r>
          </w:p>
        </w:tc>
        <w:tc>
          <w:tcPr>
            <w:tcW w:w="0" w:type="auto"/>
            <w:tcBorders>
              <w:top w:val="nil"/>
              <w:left w:val="nil"/>
              <w:bottom w:val="single" w:sz="4" w:space="0" w:color="auto"/>
              <w:right w:val="single" w:sz="8" w:space="0" w:color="auto"/>
            </w:tcBorders>
            <w:shd w:val="clear" w:color="auto" w:fill="auto"/>
            <w:noWrap/>
            <w:vAlign w:val="center"/>
            <w:hideMark/>
          </w:tcPr>
          <w:p w14:paraId="1C1BFCC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D914CE" w14:paraId="47757B0A" w14:textId="77777777" w:rsidTr="004B71E2">
        <w:trPr>
          <w:trHeight w:val="60"/>
        </w:trPr>
        <w:tc>
          <w:tcPr>
            <w:tcW w:w="0" w:type="auto"/>
            <w:vMerge/>
            <w:tcBorders>
              <w:top w:val="nil"/>
              <w:left w:val="single" w:sz="8" w:space="0" w:color="auto"/>
              <w:bottom w:val="single" w:sz="8" w:space="0" w:color="000000"/>
              <w:right w:val="single" w:sz="4" w:space="0" w:color="auto"/>
            </w:tcBorders>
            <w:vAlign w:val="center"/>
            <w:hideMark/>
          </w:tcPr>
          <w:p w14:paraId="053AA87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65D205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2DAD836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A600111 Rashodi za zaposlene u osnovnim školama</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749757F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5.B. Pomoći iz državnog proračuna</w:t>
            </w:r>
          </w:p>
        </w:tc>
        <w:tc>
          <w:tcPr>
            <w:tcW w:w="0" w:type="auto"/>
            <w:tcBorders>
              <w:top w:val="nil"/>
              <w:left w:val="nil"/>
              <w:bottom w:val="single" w:sz="4" w:space="0" w:color="auto"/>
              <w:right w:val="single" w:sz="4" w:space="0" w:color="auto"/>
            </w:tcBorders>
            <w:shd w:val="clear" w:color="auto" w:fill="auto"/>
            <w:vAlign w:val="center"/>
            <w:hideMark/>
          </w:tcPr>
          <w:p w14:paraId="6D1786F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R0970</w:t>
            </w:r>
          </w:p>
        </w:tc>
        <w:tc>
          <w:tcPr>
            <w:tcW w:w="0" w:type="auto"/>
            <w:tcBorders>
              <w:top w:val="nil"/>
              <w:left w:val="nil"/>
              <w:bottom w:val="single" w:sz="4" w:space="0" w:color="auto"/>
              <w:right w:val="single" w:sz="4" w:space="0" w:color="auto"/>
            </w:tcBorders>
            <w:shd w:val="clear" w:color="auto" w:fill="auto"/>
            <w:vAlign w:val="center"/>
            <w:hideMark/>
          </w:tcPr>
          <w:p w14:paraId="3AA257F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0115D0FD"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(bruto)</w:t>
            </w:r>
          </w:p>
        </w:tc>
        <w:tc>
          <w:tcPr>
            <w:tcW w:w="0" w:type="auto"/>
            <w:tcBorders>
              <w:top w:val="nil"/>
              <w:left w:val="nil"/>
              <w:bottom w:val="single" w:sz="4" w:space="0" w:color="auto"/>
              <w:right w:val="single" w:sz="4" w:space="0" w:color="auto"/>
            </w:tcBorders>
            <w:shd w:val="clear" w:color="auto" w:fill="auto"/>
            <w:vAlign w:val="center"/>
            <w:hideMark/>
          </w:tcPr>
          <w:p w14:paraId="3CFF321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6.218</w:t>
            </w:r>
          </w:p>
        </w:tc>
        <w:tc>
          <w:tcPr>
            <w:tcW w:w="0" w:type="auto"/>
            <w:tcBorders>
              <w:top w:val="nil"/>
              <w:left w:val="nil"/>
              <w:bottom w:val="single" w:sz="4" w:space="0" w:color="auto"/>
              <w:right w:val="single" w:sz="4" w:space="0" w:color="auto"/>
            </w:tcBorders>
            <w:shd w:val="clear" w:color="auto" w:fill="auto"/>
            <w:noWrap/>
            <w:vAlign w:val="center"/>
            <w:hideMark/>
          </w:tcPr>
          <w:p w14:paraId="2532187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w:t>
            </w:r>
          </w:p>
        </w:tc>
        <w:tc>
          <w:tcPr>
            <w:tcW w:w="0" w:type="auto"/>
            <w:tcBorders>
              <w:top w:val="nil"/>
              <w:left w:val="nil"/>
              <w:bottom w:val="single" w:sz="4" w:space="0" w:color="auto"/>
              <w:right w:val="single" w:sz="4" w:space="0" w:color="auto"/>
            </w:tcBorders>
            <w:shd w:val="clear" w:color="auto" w:fill="auto"/>
            <w:noWrap/>
            <w:vAlign w:val="center"/>
            <w:hideMark/>
          </w:tcPr>
          <w:p w14:paraId="0DE2612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6.118</w:t>
            </w:r>
          </w:p>
        </w:tc>
        <w:tc>
          <w:tcPr>
            <w:tcW w:w="0" w:type="auto"/>
            <w:tcBorders>
              <w:top w:val="nil"/>
              <w:left w:val="nil"/>
              <w:bottom w:val="single" w:sz="4" w:space="0" w:color="auto"/>
              <w:right w:val="single" w:sz="8" w:space="0" w:color="auto"/>
            </w:tcBorders>
            <w:shd w:val="clear" w:color="auto" w:fill="auto"/>
            <w:noWrap/>
            <w:vAlign w:val="center"/>
            <w:hideMark/>
          </w:tcPr>
          <w:p w14:paraId="40B6FF8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-1,61%</w:t>
            </w:r>
          </w:p>
        </w:tc>
      </w:tr>
      <w:tr w:rsidR="004B71E2" w:rsidRPr="00D914CE" w14:paraId="76834F7B" w14:textId="77777777" w:rsidTr="004B71E2">
        <w:trPr>
          <w:trHeight w:val="495"/>
        </w:trPr>
        <w:tc>
          <w:tcPr>
            <w:tcW w:w="0" w:type="auto"/>
            <w:vMerge/>
            <w:tcBorders>
              <w:top w:val="nil"/>
              <w:left w:val="single" w:sz="8" w:space="0" w:color="auto"/>
              <w:bottom w:val="single" w:sz="8" w:space="0" w:color="000000"/>
              <w:right w:val="single" w:sz="4" w:space="0" w:color="auto"/>
            </w:tcBorders>
            <w:vAlign w:val="center"/>
            <w:hideMark/>
          </w:tcPr>
          <w:p w14:paraId="00FE13C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E49E81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6459FE5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A600101 Materijalni i financijski rashodi</w:t>
            </w:r>
          </w:p>
        </w:tc>
        <w:tc>
          <w:tcPr>
            <w:tcW w:w="0" w:type="auto"/>
            <w:vMerge/>
            <w:tcBorders>
              <w:top w:val="nil"/>
              <w:left w:val="single" w:sz="4" w:space="0" w:color="auto"/>
              <w:bottom w:val="single" w:sz="8" w:space="0" w:color="000000"/>
              <w:right w:val="single" w:sz="4" w:space="0" w:color="auto"/>
            </w:tcBorders>
            <w:vAlign w:val="center"/>
            <w:hideMark/>
          </w:tcPr>
          <w:p w14:paraId="6B80481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335A2D6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R0945</w:t>
            </w:r>
          </w:p>
        </w:tc>
        <w:tc>
          <w:tcPr>
            <w:tcW w:w="0" w:type="auto"/>
            <w:tcBorders>
              <w:top w:val="nil"/>
              <w:left w:val="nil"/>
              <w:bottom w:val="single" w:sz="8" w:space="0" w:color="auto"/>
              <w:right w:val="single" w:sz="4" w:space="0" w:color="auto"/>
            </w:tcBorders>
            <w:shd w:val="clear" w:color="auto" w:fill="auto"/>
            <w:vAlign w:val="center"/>
            <w:hideMark/>
          </w:tcPr>
          <w:p w14:paraId="258C0E3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321</w:t>
            </w:r>
          </w:p>
        </w:tc>
        <w:tc>
          <w:tcPr>
            <w:tcW w:w="0" w:type="auto"/>
            <w:tcBorders>
              <w:top w:val="nil"/>
              <w:left w:val="nil"/>
              <w:bottom w:val="single" w:sz="8" w:space="0" w:color="auto"/>
              <w:right w:val="single" w:sz="4" w:space="0" w:color="auto"/>
            </w:tcBorders>
            <w:shd w:val="clear" w:color="auto" w:fill="auto"/>
            <w:vAlign w:val="center"/>
            <w:hideMark/>
          </w:tcPr>
          <w:p w14:paraId="09098F33"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Naknade troškova zaposlenima</w:t>
            </w:r>
          </w:p>
        </w:tc>
        <w:tc>
          <w:tcPr>
            <w:tcW w:w="0" w:type="auto"/>
            <w:tcBorders>
              <w:top w:val="nil"/>
              <w:left w:val="nil"/>
              <w:bottom w:val="single" w:sz="8" w:space="0" w:color="auto"/>
              <w:right w:val="single" w:sz="4" w:space="0" w:color="auto"/>
            </w:tcBorders>
            <w:shd w:val="clear" w:color="auto" w:fill="auto"/>
            <w:vAlign w:val="center"/>
            <w:hideMark/>
          </w:tcPr>
          <w:p w14:paraId="4EC754B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579</w:t>
            </w:r>
          </w:p>
        </w:tc>
        <w:tc>
          <w:tcPr>
            <w:tcW w:w="0" w:type="auto"/>
            <w:tcBorders>
              <w:top w:val="nil"/>
              <w:left w:val="nil"/>
              <w:bottom w:val="single" w:sz="8" w:space="0" w:color="auto"/>
              <w:right w:val="single" w:sz="4" w:space="0" w:color="auto"/>
            </w:tcBorders>
            <w:shd w:val="clear" w:color="auto" w:fill="auto"/>
            <w:noWrap/>
            <w:vAlign w:val="center"/>
            <w:hideMark/>
          </w:tcPr>
          <w:p w14:paraId="500AE63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w:t>
            </w:r>
          </w:p>
        </w:tc>
        <w:tc>
          <w:tcPr>
            <w:tcW w:w="0" w:type="auto"/>
            <w:tcBorders>
              <w:top w:val="nil"/>
              <w:left w:val="nil"/>
              <w:bottom w:val="single" w:sz="8" w:space="0" w:color="auto"/>
              <w:right w:val="single" w:sz="4" w:space="0" w:color="auto"/>
            </w:tcBorders>
            <w:shd w:val="clear" w:color="auto" w:fill="auto"/>
            <w:noWrap/>
            <w:vAlign w:val="center"/>
            <w:hideMark/>
          </w:tcPr>
          <w:p w14:paraId="4D2EF37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679</w:t>
            </w:r>
          </w:p>
        </w:tc>
        <w:tc>
          <w:tcPr>
            <w:tcW w:w="0" w:type="auto"/>
            <w:tcBorders>
              <w:top w:val="nil"/>
              <w:left w:val="nil"/>
              <w:bottom w:val="single" w:sz="8" w:space="0" w:color="auto"/>
              <w:right w:val="single" w:sz="8" w:space="0" w:color="auto"/>
            </w:tcBorders>
            <w:shd w:val="clear" w:color="auto" w:fill="auto"/>
            <w:noWrap/>
            <w:vAlign w:val="center"/>
            <w:hideMark/>
          </w:tcPr>
          <w:p w14:paraId="1D3E34F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17,27%</w:t>
            </w:r>
          </w:p>
        </w:tc>
      </w:tr>
      <w:tr w:rsidR="00D914CE" w:rsidRPr="004B71E2" w14:paraId="44E14452" w14:textId="77777777" w:rsidTr="004B71E2">
        <w:trPr>
          <w:trHeight w:val="315"/>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268D1AC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OŠ Švarča</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0E48BF6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 xml:space="preserve"> 6001 osnovnoškolsko obrazovanje</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7E4737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A600101 Materijalni i finacijski rashodi</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9C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5.4.  Prihodi za decentralizirane funkcije</w:t>
            </w:r>
          </w:p>
        </w:tc>
        <w:tc>
          <w:tcPr>
            <w:tcW w:w="0" w:type="auto"/>
            <w:tcBorders>
              <w:top w:val="nil"/>
              <w:left w:val="nil"/>
              <w:bottom w:val="single" w:sz="4" w:space="0" w:color="auto"/>
              <w:right w:val="single" w:sz="4" w:space="0" w:color="auto"/>
            </w:tcBorders>
            <w:shd w:val="clear" w:color="auto" w:fill="auto"/>
            <w:vAlign w:val="center"/>
            <w:hideMark/>
          </w:tcPr>
          <w:p w14:paraId="625F61F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R0981</w:t>
            </w:r>
          </w:p>
        </w:tc>
        <w:tc>
          <w:tcPr>
            <w:tcW w:w="0" w:type="auto"/>
            <w:tcBorders>
              <w:top w:val="nil"/>
              <w:left w:val="nil"/>
              <w:bottom w:val="single" w:sz="4" w:space="0" w:color="auto"/>
              <w:right w:val="single" w:sz="4" w:space="0" w:color="auto"/>
            </w:tcBorders>
            <w:shd w:val="clear" w:color="auto" w:fill="auto"/>
            <w:vAlign w:val="center"/>
            <w:hideMark/>
          </w:tcPr>
          <w:p w14:paraId="003E340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6D5F78BD"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w:t>
            </w:r>
          </w:p>
        </w:tc>
        <w:tc>
          <w:tcPr>
            <w:tcW w:w="0" w:type="auto"/>
            <w:tcBorders>
              <w:top w:val="nil"/>
              <w:left w:val="nil"/>
              <w:bottom w:val="single" w:sz="4" w:space="0" w:color="auto"/>
              <w:right w:val="single" w:sz="4" w:space="0" w:color="auto"/>
            </w:tcBorders>
            <w:shd w:val="clear" w:color="auto" w:fill="auto"/>
            <w:vAlign w:val="center"/>
            <w:hideMark/>
          </w:tcPr>
          <w:p w14:paraId="02A7D65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31.682</w:t>
            </w:r>
          </w:p>
        </w:tc>
        <w:tc>
          <w:tcPr>
            <w:tcW w:w="0" w:type="auto"/>
            <w:tcBorders>
              <w:top w:val="nil"/>
              <w:left w:val="nil"/>
              <w:bottom w:val="single" w:sz="4" w:space="0" w:color="auto"/>
              <w:right w:val="single" w:sz="4" w:space="0" w:color="auto"/>
            </w:tcBorders>
            <w:shd w:val="clear" w:color="auto" w:fill="auto"/>
            <w:noWrap/>
            <w:vAlign w:val="center"/>
            <w:hideMark/>
          </w:tcPr>
          <w:p w14:paraId="7BD663D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w:t>
            </w:r>
          </w:p>
        </w:tc>
        <w:tc>
          <w:tcPr>
            <w:tcW w:w="0" w:type="auto"/>
            <w:tcBorders>
              <w:top w:val="nil"/>
              <w:left w:val="nil"/>
              <w:bottom w:val="single" w:sz="4" w:space="0" w:color="auto"/>
              <w:right w:val="single" w:sz="4" w:space="0" w:color="auto"/>
            </w:tcBorders>
            <w:shd w:val="clear" w:color="auto" w:fill="auto"/>
            <w:noWrap/>
            <w:vAlign w:val="center"/>
            <w:hideMark/>
          </w:tcPr>
          <w:p w14:paraId="6AC18E6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31.482</w:t>
            </w:r>
          </w:p>
        </w:tc>
        <w:tc>
          <w:tcPr>
            <w:tcW w:w="0" w:type="auto"/>
            <w:tcBorders>
              <w:top w:val="nil"/>
              <w:left w:val="nil"/>
              <w:bottom w:val="single" w:sz="4" w:space="0" w:color="auto"/>
              <w:right w:val="single" w:sz="8" w:space="0" w:color="auto"/>
            </w:tcBorders>
            <w:shd w:val="clear" w:color="auto" w:fill="auto"/>
            <w:noWrap/>
            <w:vAlign w:val="center"/>
            <w:hideMark/>
          </w:tcPr>
          <w:p w14:paraId="1E808E5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-0,63%</w:t>
            </w:r>
          </w:p>
        </w:tc>
      </w:tr>
      <w:tr w:rsidR="004B71E2" w:rsidRPr="004B71E2" w14:paraId="57AC0341" w14:textId="77777777" w:rsidTr="004B71E2">
        <w:trPr>
          <w:trHeight w:val="206"/>
        </w:trPr>
        <w:tc>
          <w:tcPr>
            <w:tcW w:w="0" w:type="auto"/>
            <w:vMerge/>
            <w:tcBorders>
              <w:top w:val="nil"/>
              <w:left w:val="single" w:sz="8" w:space="0" w:color="auto"/>
              <w:bottom w:val="single" w:sz="8" w:space="0" w:color="000000"/>
              <w:right w:val="single" w:sz="4" w:space="0" w:color="auto"/>
            </w:tcBorders>
            <w:vAlign w:val="center"/>
            <w:hideMark/>
          </w:tcPr>
          <w:p w14:paraId="1106D7C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E90CCE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24118B1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auto"/>
              <w:right w:val="single" w:sz="4" w:space="0" w:color="auto"/>
            </w:tcBorders>
            <w:vAlign w:val="center"/>
            <w:hideMark/>
          </w:tcPr>
          <w:p w14:paraId="5010DA2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318DCEE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R0979</w:t>
            </w:r>
          </w:p>
        </w:tc>
        <w:tc>
          <w:tcPr>
            <w:tcW w:w="0" w:type="auto"/>
            <w:tcBorders>
              <w:top w:val="nil"/>
              <w:left w:val="nil"/>
              <w:bottom w:val="single" w:sz="4" w:space="0" w:color="auto"/>
              <w:right w:val="single" w:sz="4" w:space="0" w:color="auto"/>
            </w:tcBorders>
            <w:shd w:val="clear" w:color="auto" w:fill="auto"/>
            <w:vAlign w:val="center"/>
            <w:hideMark/>
          </w:tcPr>
          <w:p w14:paraId="284656D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321</w:t>
            </w:r>
          </w:p>
        </w:tc>
        <w:tc>
          <w:tcPr>
            <w:tcW w:w="0" w:type="auto"/>
            <w:tcBorders>
              <w:top w:val="nil"/>
              <w:left w:val="nil"/>
              <w:bottom w:val="single" w:sz="4" w:space="0" w:color="auto"/>
              <w:right w:val="single" w:sz="4" w:space="0" w:color="auto"/>
            </w:tcBorders>
            <w:shd w:val="clear" w:color="auto" w:fill="auto"/>
            <w:vAlign w:val="center"/>
            <w:hideMark/>
          </w:tcPr>
          <w:p w14:paraId="2D7F6747"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Naknade troškova zaposlenima</w:t>
            </w:r>
          </w:p>
        </w:tc>
        <w:tc>
          <w:tcPr>
            <w:tcW w:w="0" w:type="auto"/>
            <w:tcBorders>
              <w:top w:val="nil"/>
              <w:left w:val="nil"/>
              <w:bottom w:val="single" w:sz="4" w:space="0" w:color="auto"/>
              <w:right w:val="single" w:sz="4" w:space="0" w:color="auto"/>
            </w:tcBorders>
            <w:shd w:val="clear" w:color="auto" w:fill="auto"/>
            <w:vAlign w:val="center"/>
            <w:hideMark/>
          </w:tcPr>
          <w:p w14:paraId="0BA9E67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6.001</w:t>
            </w:r>
          </w:p>
        </w:tc>
        <w:tc>
          <w:tcPr>
            <w:tcW w:w="0" w:type="auto"/>
            <w:tcBorders>
              <w:top w:val="nil"/>
              <w:left w:val="nil"/>
              <w:bottom w:val="single" w:sz="4" w:space="0" w:color="auto"/>
              <w:right w:val="single" w:sz="4" w:space="0" w:color="auto"/>
            </w:tcBorders>
            <w:shd w:val="clear" w:color="auto" w:fill="auto"/>
            <w:noWrap/>
            <w:vAlign w:val="center"/>
            <w:hideMark/>
          </w:tcPr>
          <w:p w14:paraId="0FFB044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w:t>
            </w:r>
          </w:p>
        </w:tc>
        <w:tc>
          <w:tcPr>
            <w:tcW w:w="0" w:type="auto"/>
            <w:tcBorders>
              <w:top w:val="nil"/>
              <w:left w:val="nil"/>
              <w:bottom w:val="single" w:sz="4" w:space="0" w:color="auto"/>
              <w:right w:val="single" w:sz="4" w:space="0" w:color="auto"/>
            </w:tcBorders>
            <w:shd w:val="clear" w:color="auto" w:fill="auto"/>
            <w:noWrap/>
            <w:vAlign w:val="center"/>
            <w:hideMark/>
          </w:tcPr>
          <w:p w14:paraId="2BDFCF3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6.201</w:t>
            </w:r>
          </w:p>
        </w:tc>
        <w:tc>
          <w:tcPr>
            <w:tcW w:w="0" w:type="auto"/>
            <w:tcBorders>
              <w:top w:val="nil"/>
              <w:left w:val="nil"/>
              <w:bottom w:val="single" w:sz="4" w:space="0" w:color="auto"/>
              <w:right w:val="single" w:sz="8" w:space="0" w:color="auto"/>
            </w:tcBorders>
            <w:shd w:val="clear" w:color="auto" w:fill="auto"/>
            <w:noWrap/>
            <w:vAlign w:val="center"/>
            <w:hideMark/>
          </w:tcPr>
          <w:p w14:paraId="441E40E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3,33%</w:t>
            </w:r>
          </w:p>
        </w:tc>
      </w:tr>
      <w:tr w:rsidR="004B71E2" w:rsidRPr="00D914CE" w14:paraId="129A9AC1"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7D05B6B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F3E9B9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FE3A9E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A600104 Produženi boravak</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BFABA2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4.7. Prihodi za posebne namjene - prihodi PK</w:t>
            </w:r>
          </w:p>
        </w:tc>
        <w:tc>
          <w:tcPr>
            <w:tcW w:w="0" w:type="auto"/>
            <w:tcBorders>
              <w:top w:val="nil"/>
              <w:left w:val="nil"/>
              <w:bottom w:val="single" w:sz="4" w:space="0" w:color="auto"/>
              <w:right w:val="single" w:sz="4" w:space="0" w:color="auto"/>
            </w:tcBorders>
            <w:shd w:val="clear" w:color="auto" w:fill="auto"/>
            <w:vAlign w:val="center"/>
            <w:hideMark/>
          </w:tcPr>
          <w:p w14:paraId="3CC4F22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R1020</w:t>
            </w:r>
          </w:p>
        </w:tc>
        <w:tc>
          <w:tcPr>
            <w:tcW w:w="0" w:type="auto"/>
            <w:tcBorders>
              <w:top w:val="nil"/>
              <w:left w:val="nil"/>
              <w:bottom w:val="single" w:sz="4" w:space="0" w:color="auto"/>
              <w:right w:val="single" w:sz="4" w:space="0" w:color="auto"/>
            </w:tcBorders>
            <w:shd w:val="clear" w:color="auto" w:fill="auto"/>
            <w:vAlign w:val="center"/>
            <w:hideMark/>
          </w:tcPr>
          <w:p w14:paraId="6A8A25D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313</w:t>
            </w:r>
          </w:p>
        </w:tc>
        <w:tc>
          <w:tcPr>
            <w:tcW w:w="0" w:type="auto"/>
            <w:tcBorders>
              <w:top w:val="nil"/>
              <w:left w:val="nil"/>
              <w:bottom w:val="single" w:sz="4" w:space="0" w:color="auto"/>
              <w:right w:val="single" w:sz="4" w:space="0" w:color="auto"/>
            </w:tcBorders>
            <w:shd w:val="clear" w:color="auto" w:fill="auto"/>
            <w:vAlign w:val="center"/>
            <w:hideMark/>
          </w:tcPr>
          <w:p w14:paraId="50DAB658"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Doprinosi na plaće</w:t>
            </w:r>
          </w:p>
        </w:tc>
        <w:tc>
          <w:tcPr>
            <w:tcW w:w="0" w:type="auto"/>
            <w:tcBorders>
              <w:top w:val="nil"/>
              <w:left w:val="nil"/>
              <w:bottom w:val="single" w:sz="4" w:space="0" w:color="auto"/>
              <w:right w:val="single" w:sz="4" w:space="0" w:color="auto"/>
            </w:tcBorders>
            <w:shd w:val="clear" w:color="auto" w:fill="auto"/>
            <w:vAlign w:val="center"/>
            <w:hideMark/>
          </w:tcPr>
          <w:p w14:paraId="719236D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3.200</w:t>
            </w:r>
          </w:p>
        </w:tc>
        <w:tc>
          <w:tcPr>
            <w:tcW w:w="0" w:type="auto"/>
            <w:tcBorders>
              <w:top w:val="nil"/>
              <w:left w:val="nil"/>
              <w:bottom w:val="single" w:sz="4" w:space="0" w:color="auto"/>
              <w:right w:val="single" w:sz="4" w:space="0" w:color="auto"/>
            </w:tcBorders>
            <w:shd w:val="clear" w:color="auto" w:fill="auto"/>
            <w:noWrap/>
            <w:vAlign w:val="center"/>
            <w:hideMark/>
          </w:tcPr>
          <w:p w14:paraId="114FC7E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-160</w:t>
            </w:r>
          </w:p>
        </w:tc>
        <w:tc>
          <w:tcPr>
            <w:tcW w:w="0" w:type="auto"/>
            <w:tcBorders>
              <w:top w:val="nil"/>
              <w:left w:val="nil"/>
              <w:bottom w:val="single" w:sz="4" w:space="0" w:color="auto"/>
              <w:right w:val="single" w:sz="4" w:space="0" w:color="auto"/>
            </w:tcBorders>
            <w:shd w:val="clear" w:color="auto" w:fill="auto"/>
            <w:noWrap/>
            <w:vAlign w:val="center"/>
            <w:hideMark/>
          </w:tcPr>
          <w:p w14:paraId="3CB3C58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3.040</w:t>
            </w:r>
          </w:p>
        </w:tc>
        <w:tc>
          <w:tcPr>
            <w:tcW w:w="0" w:type="auto"/>
            <w:tcBorders>
              <w:top w:val="nil"/>
              <w:left w:val="nil"/>
              <w:bottom w:val="single" w:sz="4" w:space="0" w:color="auto"/>
              <w:right w:val="single" w:sz="8" w:space="0" w:color="auto"/>
            </w:tcBorders>
            <w:shd w:val="clear" w:color="auto" w:fill="auto"/>
            <w:noWrap/>
            <w:vAlign w:val="center"/>
            <w:hideMark/>
          </w:tcPr>
          <w:p w14:paraId="57AC934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4B71E2" w14:paraId="1795E40B" w14:textId="77777777" w:rsidTr="004B71E2">
        <w:trPr>
          <w:trHeight w:val="1215"/>
        </w:trPr>
        <w:tc>
          <w:tcPr>
            <w:tcW w:w="0" w:type="auto"/>
            <w:vMerge/>
            <w:tcBorders>
              <w:top w:val="nil"/>
              <w:left w:val="single" w:sz="8" w:space="0" w:color="auto"/>
              <w:bottom w:val="single" w:sz="8" w:space="0" w:color="000000"/>
              <w:right w:val="single" w:sz="4" w:space="0" w:color="auto"/>
            </w:tcBorders>
            <w:vAlign w:val="center"/>
            <w:hideMark/>
          </w:tcPr>
          <w:p w14:paraId="502FAC0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FE7D1E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0B6B5AD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auto"/>
              <w:right w:val="single" w:sz="4" w:space="0" w:color="auto"/>
            </w:tcBorders>
            <w:vAlign w:val="center"/>
            <w:hideMark/>
          </w:tcPr>
          <w:p w14:paraId="3088A32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04E6E53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R1022</w:t>
            </w:r>
          </w:p>
        </w:tc>
        <w:tc>
          <w:tcPr>
            <w:tcW w:w="0" w:type="auto"/>
            <w:tcBorders>
              <w:top w:val="nil"/>
              <w:left w:val="nil"/>
              <w:bottom w:val="single" w:sz="4" w:space="0" w:color="auto"/>
              <w:right w:val="single" w:sz="4" w:space="0" w:color="auto"/>
            </w:tcBorders>
            <w:shd w:val="clear" w:color="auto" w:fill="auto"/>
            <w:vAlign w:val="center"/>
            <w:hideMark/>
          </w:tcPr>
          <w:p w14:paraId="28F4E3C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55D2E684"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16E229A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32.400</w:t>
            </w:r>
          </w:p>
        </w:tc>
        <w:tc>
          <w:tcPr>
            <w:tcW w:w="0" w:type="auto"/>
            <w:tcBorders>
              <w:top w:val="nil"/>
              <w:left w:val="nil"/>
              <w:bottom w:val="single" w:sz="4" w:space="0" w:color="auto"/>
              <w:right w:val="single" w:sz="4" w:space="0" w:color="auto"/>
            </w:tcBorders>
            <w:shd w:val="clear" w:color="auto" w:fill="auto"/>
            <w:noWrap/>
            <w:vAlign w:val="center"/>
            <w:hideMark/>
          </w:tcPr>
          <w:p w14:paraId="7D649B0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160</w:t>
            </w:r>
          </w:p>
        </w:tc>
        <w:tc>
          <w:tcPr>
            <w:tcW w:w="0" w:type="auto"/>
            <w:tcBorders>
              <w:top w:val="nil"/>
              <w:left w:val="nil"/>
              <w:bottom w:val="single" w:sz="4" w:space="0" w:color="auto"/>
              <w:right w:val="single" w:sz="4" w:space="0" w:color="auto"/>
            </w:tcBorders>
            <w:shd w:val="clear" w:color="auto" w:fill="auto"/>
            <w:noWrap/>
            <w:vAlign w:val="center"/>
            <w:hideMark/>
          </w:tcPr>
          <w:p w14:paraId="179C073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32.560</w:t>
            </w:r>
          </w:p>
        </w:tc>
        <w:tc>
          <w:tcPr>
            <w:tcW w:w="0" w:type="auto"/>
            <w:tcBorders>
              <w:top w:val="nil"/>
              <w:left w:val="nil"/>
              <w:bottom w:val="single" w:sz="4" w:space="0" w:color="auto"/>
              <w:right w:val="single" w:sz="8" w:space="0" w:color="auto"/>
            </w:tcBorders>
            <w:shd w:val="clear" w:color="auto" w:fill="auto"/>
            <w:noWrap/>
            <w:vAlign w:val="center"/>
            <w:hideMark/>
          </w:tcPr>
          <w:p w14:paraId="57CE120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0,49%</w:t>
            </w:r>
          </w:p>
        </w:tc>
      </w:tr>
      <w:tr w:rsidR="00D914CE" w:rsidRPr="004B71E2" w14:paraId="47C20DF6"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6C5A438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DDC669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6B5931B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auto"/>
              <w:right w:val="single" w:sz="4" w:space="0" w:color="auto"/>
            </w:tcBorders>
            <w:shd w:val="clear" w:color="auto" w:fill="auto"/>
            <w:vAlign w:val="bottom"/>
            <w:hideMark/>
          </w:tcPr>
          <w:p w14:paraId="57D5C29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9.U. V.P. Iz prethodne godine - prihodi za posebne namjene PK</w:t>
            </w:r>
          </w:p>
        </w:tc>
        <w:tc>
          <w:tcPr>
            <w:tcW w:w="0" w:type="auto"/>
            <w:tcBorders>
              <w:top w:val="nil"/>
              <w:left w:val="nil"/>
              <w:bottom w:val="single" w:sz="4" w:space="0" w:color="auto"/>
              <w:right w:val="single" w:sz="4" w:space="0" w:color="auto"/>
            </w:tcBorders>
            <w:shd w:val="clear" w:color="auto" w:fill="auto"/>
            <w:vAlign w:val="center"/>
            <w:hideMark/>
          </w:tcPr>
          <w:p w14:paraId="3E96741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R1022-1</w:t>
            </w:r>
          </w:p>
        </w:tc>
        <w:tc>
          <w:tcPr>
            <w:tcW w:w="0" w:type="auto"/>
            <w:tcBorders>
              <w:top w:val="nil"/>
              <w:left w:val="nil"/>
              <w:bottom w:val="single" w:sz="4" w:space="0" w:color="auto"/>
              <w:right w:val="single" w:sz="4" w:space="0" w:color="auto"/>
            </w:tcBorders>
            <w:shd w:val="clear" w:color="auto" w:fill="auto"/>
            <w:vAlign w:val="center"/>
            <w:hideMark/>
          </w:tcPr>
          <w:p w14:paraId="2CF1804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47D24A41"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6977772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3.756</w:t>
            </w:r>
          </w:p>
        </w:tc>
        <w:tc>
          <w:tcPr>
            <w:tcW w:w="0" w:type="auto"/>
            <w:tcBorders>
              <w:top w:val="nil"/>
              <w:left w:val="nil"/>
              <w:bottom w:val="single" w:sz="4" w:space="0" w:color="auto"/>
              <w:right w:val="single" w:sz="4" w:space="0" w:color="auto"/>
            </w:tcBorders>
            <w:shd w:val="clear" w:color="auto" w:fill="auto"/>
            <w:noWrap/>
            <w:vAlign w:val="center"/>
            <w:hideMark/>
          </w:tcPr>
          <w:p w14:paraId="27220CD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-188</w:t>
            </w:r>
          </w:p>
        </w:tc>
        <w:tc>
          <w:tcPr>
            <w:tcW w:w="0" w:type="auto"/>
            <w:tcBorders>
              <w:top w:val="nil"/>
              <w:left w:val="nil"/>
              <w:bottom w:val="single" w:sz="4" w:space="0" w:color="auto"/>
              <w:right w:val="single" w:sz="4" w:space="0" w:color="auto"/>
            </w:tcBorders>
            <w:shd w:val="clear" w:color="auto" w:fill="auto"/>
            <w:noWrap/>
            <w:vAlign w:val="center"/>
            <w:hideMark/>
          </w:tcPr>
          <w:p w14:paraId="6052BA5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3.568</w:t>
            </w:r>
          </w:p>
        </w:tc>
        <w:tc>
          <w:tcPr>
            <w:tcW w:w="0" w:type="auto"/>
            <w:tcBorders>
              <w:top w:val="nil"/>
              <w:left w:val="nil"/>
              <w:bottom w:val="single" w:sz="4" w:space="0" w:color="auto"/>
              <w:right w:val="single" w:sz="8" w:space="0" w:color="auto"/>
            </w:tcBorders>
            <w:shd w:val="clear" w:color="auto" w:fill="auto"/>
            <w:noWrap/>
            <w:vAlign w:val="center"/>
            <w:hideMark/>
          </w:tcPr>
          <w:p w14:paraId="60C3849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4B71E2" w14:paraId="2E5B45EB"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7A9E7B4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CECDFC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1651FF7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auto"/>
              <w:right w:val="single" w:sz="4" w:space="0" w:color="auto"/>
            </w:tcBorders>
            <w:vAlign w:val="center"/>
            <w:hideMark/>
          </w:tcPr>
          <w:p w14:paraId="62C1F26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57C935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R1023-1</w:t>
            </w:r>
          </w:p>
        </w:tc>
        <w:tc>
          <w:tcPr>
            <w:tcW w:w="0" w:type="auto"/>
            <w:tcBorders>
              <w:top w:val="nil"/>
              <w:left w:val="nil"/>
              <w:bottom w:val="single" w:sz="4" w:space="0" w:color="auto"/>
              <w:right w:val="single" w:sz="4" w:space="0" w:color="auto"/>
            </w:tcBorders>
            <w:shd w:val="clear" w:color="auto" w:fill="auto"/>
            <w:vAlign w:val="center"/>
            <w:hideMark/>
          </w:tcPr>
          <w:p w14:paraId="572E10A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422</w:t>
            </w:r>
          </w:p>
        </w:tc>
        <w:tc>
          <w:tcPr>
            <w:tcW w:w="0" w:type="auto"/>
            <w:tcBorders>
              <w:top w:val="nil"/>
              <w:left w:val="nil"/>
              <w:bottom w:val="single" w:sz="4" w:space="0" w:color="auto"/>
              <w:right w:val="single" w:sz="4" w:space="0" w:color="auto"/>
            </w:tcBorders>
            <w:shd w:val="clear" w:color="auto" w:fill="auto"/>
            <w:vAlign w:val="center"/>
            <w:hideMark/>
          </w:tcPr>
          <w:p w14:paraId="1D40D305"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Postrojenja i oprema</w:t>
            </w:r>
          </w:p>
        </w:tc>
        <w:tc>
          <w:tcPr>
            <w:tcW w:w="0" w:type="auto"/>
            <w:tcBorders>
              <w:top w:val="nil"/>
              <w:left w:val="nil"/>
              <w:bottom w:val="single" w:sz="4" w:space="0" w:color="auto"/>
              <w:right w:val="single" w:sz="4" w:space="0" w:color="auto"/>
            </w:tcBorders>
            <w:shd w:val="clear" w:color="auto" w:fill="auto"/>
            <w:vAlign w:val="center"/>
            <w:hideMark/>
          </w:tcPr>
          <w:p w14:paraId="5AEC3B2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2.858</w:t>
            </w:r>
          </w:p>
        </w:tc>
        <w:tc>
          <w:tcPr>
            <w:tcW w:w="0" w:type="auto"/>
            <w:tcBorders>
              <w:top w:val="nil"/>
              <w:left w:val="nil"/>
              <w:bottom w:val="single" w:sz="4" w:space="0" w:color="auto"/>
              <w:right w:val="single" w:sz="4" w:space="0" w:color="auto"/>
            </w:tcBorders>
            <w:shd w:val="clear" w:color="auto" w:fill="auto"/>
            <w:noWrap/>
            <w:vAlign w:val="center"/>
            <w:hideMark/>
          </w:tcPr>
          <w:p w14:paraId="33A7682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188</w:t>
            </w:r>
          </w:p>
        </w:tc>
        <w:tc>
          <w:tcPr>
            <w:tcW w:w="0" w:type="auto"/>
            <w:tcBorders>
              <w:top w:val="nil"/>
              <w:left w:val="nil"/>
              <w:bottom w:val="single" w:sz="4" w:space="0" w:color="auto"/>
              <w:right w:val="single" w:sz="4" w:space="0" w:color="auto"/>
            </w:tcBorders>
            <w:shd w:val="clear" w:color="auto" w:fill="auto"/>
            <w:noWrap/>
            <w:vAlign w:val="center"/>
            <w:hideMark/>
          </w:tcPr>
          <w:p w14:paraId="385326C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3.046</w:t>
            </w:r>
          </w:p>
        </w:tc>
        <w:tc>
          <w:tcPr>
            <w:tcW w:w="0" w:type="auto"/>
            <w:tcBorders>
              <w:top w:val="nil"/>
              <w:left w:val="nil"/>
              <w:bottom w:val="single" w:sz="4" w:space="0" w:color="auto"/>
              <w:right w:val="single" w:sz="8" w:space="0" w:color="auto"/>
            </w:tcBorders>
            <w:shd w:val="clear" w:color="auto" w:fill="auto"/>
            <w:noWrap/>
            <w:vAlign w:val="center"/>
            <w:hideMark/>
          </w:tcPr>
          <w:p w14:paraId="6902E01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6,58%</w:t>
            </w:r>
          </w:p>
        </w:tc>
      </w:tr>
      <w:tr w:rsidR="004B71E2" w:rsidRPr="00D914CE" w14:paraId="7DE48A4C"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7E961C5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FCB0D6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BCD03C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A600111 Rashodi za zaposlene u osnovnim školama</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5317A6D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5.B. Pomoći iz državnog proračuna</w:t>
            </w:r>
          </w:p>
        </w:tc>
        <w:tc>
          <w:tcPr>
            <w:tcW w:w="0" w:type="auto"/>
            <w:tcBorders>
              <w:top w:val="nil"/>
              <w:left w:val="nil"/>
              <w:bottom w:val="single" w:sz="4" w:space="0" w:color="auto"/>
              <w:right w:val="single" w:sz="4" w:space="0" w:color="auto"/>
            </w:tcBorders>
            <w:shd w:val="clear" w:color="auto" w:fill="auto"/>
            <w:vAlign w:val="center"/>
            <w:hideMark/>
          </w:tcPr>
          <w:p w14:paraId="4D68580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R1032</w:t>
            </w:r>
          </w:p>
        </w:tc>
        <w:tc>
          <w:tcPr>
            <w:tcW w:w="0" w:type="auto"/>
            <w:tcBorders>
              <w:top w:val="nil"/>
              <w:left w:val="nil"/>
              <w:bottom w:val="single" w:sz="4" w:space="0" w:color="auto"/>
              <w:right w:val="single" w:sz="4" w:space="0" w:color="auto"/>
            </w:tcBorders>
            <w:shd w:val="clear" w:color="auto" w:fill="auto"/>
            <w:vAlign w:val="center"/>
            <w:hideMark/>
          </w:tcPr>
          <w:p w14:paraId="3704E64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5203B378"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(bruto)</w:t>
            </w:r>
          </w:p>
        </w:tc>
        <w:tc>
          <w:tcPr>
            <w:tcW w:w="0" w:type="auto"/>
            <w:tcBorders>
              <w:top w:val="nil"/>
              <w:left w:val="nil"/>
              <w:bottom w:val="single" w:sz="4" w:space="0" w:color="auto"/>
              <w:right w:val="single" w:sz="4" w:space="0" w:color="auto"/>
            </w:tcBorders>
            <w:shd w:val="clear" w:color="auto" w:fill="auto"/>
            <w:vAlign w:val="center"/>
            <w:hideMark/>
          </w:tcPr>
          <w:p w14:paraId="7308F5D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13.000</w:t>
            </w:r>
          </w:p>
        </w:tc>
        <w:tc>
          <w:tcPr>
            <w:tcW w:w="0" w:type="auto"/>
            <w:tcBorders>
              <w:top w:val="nil"/>
              <w:left w:val="nil"/>
              <w:bottom w:val="single" w:sz="4" w:space="0" w:color="auto"/>
              <w:right w:val="single" w:sz="4" w:space="0" w:color="auto"/>
            </w:tcBorders>
            <w:shd w:val="clear" w:color="auto" w:fill="auto"/>
            <w:noWrap/>
            <w:vAlign w:val="center"/>
            <w:hideMark/>
          </w:tcPr>
          <w:p w14:paraId="39CBD42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-639</w:t>
            </w:r>
          </w:p>
        </w:tc>
        <w:tc>
          <w:tcPr>
            <w:tcW w:w="0" w:type="auto"/>
            <w:tcBorders>
              <w:top w:val="nil"/>
              <w:left w:val="nil"/>
              <w:bottom w:val="single" w:sz="4" w:space="0" w:color="auto"/>
              <w:right w:val="single" w:sz="4" w:space="0" w:color="auto"/>
            </w:tcBorders>
            <w:shd w:val="clear" w:color="auto" w:fill="auto"/>
            <w:noWrap/>
            <w:vAlign w:val="center"/>
            <w:hideMark/>
          </w:tcPr>
          <w:p w14:paraId="5B96CC0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12.361</w:t>
            </w:r>
          </w:p>
        </w:tc>
        <w:tc>
          <w:tcPr>
            <w:tcW w:w="0" w:type="auto"/>
            <w:tcBorders>
              <w:top w:val="nil"/>
              <w:left w:val="nil"/>
              <w:bottom w:val="single" w:sz="4" w:space="0" w:color="auto"/>
              <w:right w:val="single" w:sz="8" w:space="0" w:color="auto"/>
            </w:tcBorders>
            <w:shd w:val="clear" w:color="auto" w:fill="auto"/>
            <w:noWrap/>
            <w:vAlign w:val="center"/>
            <w:hideMark/>
          </w:tcPr>
          <w:p w14:paraId="431E566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-4,92%</w:t>
            </w:r>
          </w:p>
        </w:tc>
      </w:tr>
      <w:tr w:rsidR="004B71E2" w:rsidRPr="004B71E2" w14:paraId="58CE861B" w14:textId="77777777" w:rsidTr="004B71E2">
        <w:trPr>
          <w:trHeight w:val="720"/>
        </w:trPr>
        <w:tc>
          <w:tcPr>
            <w:tcW w:w="0" w:type="auto"/>
            <w:vMerge/>
            <w:tcBorders>
              <w:top w:val="nil"/>
              <w:left w:val="single" w:sz="8" w:space="0" w:color="auto"/>
              <w:bottom w:val="single" w:sz="8" w:space="0" w:color="000000"/>
              <w:right w:val="single" w:sz="4" w:space="0" w:color="auto"/>
            </w:tcBorders>
            <w:vAlign w:val="center"/>
            <w:hideMark/>
          </w:tcPr>
          <w:p w14:paraId="439A754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7910AF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25E831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ED7EFA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D10F15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R1034</w:t>
            </w:r>
          </w:p>
        </w:tc>
        <w:tc>
          <w:tcPr>
            <w:tcW w:w="0" w:type="auto"/>
            <w:tcBorders>
              <w:top w:val="nil"/>
              <w:left w:val="nil"/>
              <w:bottom w:val="single" w:sz="4" w:space="0" w:color="auto"/>
              <w:right w:val="single" w:sz="4" w:space="0" w:color="auto"/>
            </w:tcBorders>
            <w:shd w:val="clear" w:color="auto" w:fill="auto"/>
            <w:vAlign w:val="center"/>
            <w:hideMark/>
          </w:tcPr>
          <w:p w14:paraId="3E0882F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329</w:t>
            </w:r>
          </w:p>
        </w:tc>
        <w:tc>
          <w:tcPr>
            <w:tcW w:w="0" w:type="auto"/>
            <w:tcBorders>
              <w:top w:val="nil"/>
              <w:left w:val="nil"/>
              <w:bottom w:val="single" w:sz="4" w:space="0" w:color="auto"/>
              <w:right w:val="single" w:sz="4" w:space="0" w:color="auto"/>
            </w:tcBorders>
            <w:shd w:val="clear" w:color="auto" w:fill="auto"/>
            <w:vAlign w:val="center"/>
            <w:hideMark/>
          </w:tcPr>
          <w:p w14:paraId="6795BD4F"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Ostali nespomenuti rashodi poslovanja-presude</w:t>
            </w:r>
          </w:p>
        </w:tc>
        <w:tc>
          <w:tcPr>
            <w:tcW w:w="0" w:type="auto"/>
            <w:tcBorders>
              <w:top w:val="nil"/>
              <w:left w:val="nil"/>
              <w:bottom w:val="single" w:sz="4" w:space="0" w:color="auto"/>
              <w:right w:val="single" w:sz="4" w:space="0" w:color="auto"/>
            </w:tcBorders>
            <w:shd w:val="clear" w:color="auto" w:fill="auto"/>
            <w:vAlign w:val="center"/>
            <w:hideMark/>
          </w:tcPr>
          <w:p w14:paraId="768C6FA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2.900</w:t>
            </w:r>
          </w:p>
        </w:tc>
        <w:tc>
          <w:tcPr>
            <w:tcW w:w="0" w:type="auto"/>
            <w:tcBorders>
              <w:top w:val="nil"/>
              <w:left w:val="nil"/>
              <w:bottom w:val="single" w:sz="4" w:space="0" w:color="auto"/>
              <w:right w:val="single" w:sz="4" w:space="0" w:color="auto"/>
            </w:tcBorders>
            <w:shd w:val="clear" w:color="auto" w:fill="auto"/>
            <w:noWrap/>
            <w:vAlign w:val="center"/>
            <w:hideMark/>
          </w:tcPr>
          <w:p w14:paraId="04A3CEA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439</w:t>
            </w:r>
          </w:p>
        </w:tc>
        <w:tc>
          <w:tcPr>
            <w:tcW w:w="0" w:type="auto"/>
            <w:tcBorders>
              <w:top w:val="nil"/>
              <w:left w:val="nil"/>
              <w:bottom w:val="single" w:sz="4" w:space="0" w:color="auto"/>
              <w:right w:val="single" w:sz="4" w:space="0" w:color="auto"/>
            </w:tcBorders>
            <w:shd w:val="clear" w:color="auto" w:fill="auto"/>
            <w:noWrap/>
            <w:vAlign w:val="center"/>
            <w:hideMark/>
          </w:tcPr>
          <w:p w14:paraId="1B3BC20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3.339</w:t>
            </w:r>
          </w:p>
        </w:tc>
        <w:tc>
          <w:tcPr>
            <w:tcW w:w="0" w:type="auto"/>
            <w:tcBorders>
              <w:top w:val="nil"/>
              <w:left w:val="nil"/>
              <w:bottom w:val="single" w:sz="4" w:space="0" w:color="auto"/>
              <w:right w:val="single" w:sz="8" w:space="0" w:color="auto"/>
            </w:tcBorders>
            <w:shd w:val="clear" w:color="auto" w:fill="auto"/>
            <w:noWrap/>
            <w:vAlign w:val="center"/>
            <w:hideMark/>
          </w:tcPr>
          <w:p w14:paraId="5E9016F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15,15%</w:t>
            </w:r>
          </w:p>
        </w:tc>
      </w:tr>
      <w:tr w:rsidR="004B71E2" w:rsidRPr="004B71E2" w14:paraId="7A239405"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05FB9B5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0842BA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098BA2F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CF712B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3D964A3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R1035</w:t>
            </w:r>
          </w:p>
        </w:tc>
        <w:tc>
          <w:tcPr>
            <w:tcW w:w="0" w:type="auto"/>
            <w:tcBorders>
              <w:top w:val="nil"/>
              <w:left w:val="nil"/>
              <w:bottom w:val="single" w:sz="4" w:space="0" w:color="auto"/>
              <w:right w:val="single" w:sz="4" w:space="0" w:color="auto"/>
            </w:tcBorders>
            <w:shd w:val="clear" w:color="auto" w:fill="auto"/>
            <w:vAlign w:val="center"/>
            <w:hideMark/>
          </w:tcPr>
          <w:p w14:paraId="49AA790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343</w:t>
            </w:r>
          </w:p>
        </w:tc>
        <w:tc>
          <w:tcPr>
            <w:tcW w:w="0" w:type="auto"/>
            <w:tcBorders>
              <w:top w:val="nil"/>
              <w:left w:val="nil"/>
              <w:bottom w:val="single" w:sz="4" w:space="0" w:color="auto"/>
              <w:right w:val="single" w:sz="4" w:space="0" w:color="auto"/>
            </w:tcBorders>
            <w:shd w:val="clear" w:color="auto" w:fill="auto"/>
            <w:vAlign w:val="center"/>
            <w:hideMark/>
          </w:tcPr>
          <w:p w14:paraId="2BF2A35E"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Ostali financijski rashodi-presude</w:t>
            </w:r>
          </w:p>
        </w:tc>
        <w:tc>
          <w:tcPr>
            <w:tcW w:w="0" w:type="auto"/>
            <w:tcBorders>
              <w:top w:val="nil"/>
              <w:left w:val="nil"/>
              <w:bottom w:val="single" w:sz="4" w:space="0" w:color="auto"/>
              <w:right w:val="single" w:sz="4" w:space="0" w:color="auto"/>
            </w:tcBorders>
            <w:shd w:val="clear" w:color="auto" w:fill="auto"/>
            <w:vAlign w:val="center"/>
            <w:hideMark/>
          </w:tcPr>
          <w:p w14:paraId="1672171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3.800</w:t>
            </w:r>
          </w:p>
        </w:tc>
        <w:tc>
          <w:tcPr>
            <w:tcW w:w="0" w:type="auto"/>
            <w:tcBorders>
              <w:top w:val="nil"/>
              <w:left w:val="nil"/>
              <w:bottom w:val="single" w:sz="4" w:space="0" w:color="auto"/>
              <w:right w:val="single" w:sz="4" w:space="0" w:color="auto"/>
            </w:tcBorders>
            <w:shd w:val="clear" w:color="auto" w:fill="auto"/>
            <w:noWrap/>
            <w:vAlign w:val="center"/>
            <w:hideMark/>
          </w:tcPr>
          <w:p w14:paraId="31ED250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w:t>
            </w:r>
          </w:p>
        </w:tc>
        <w:tc>
          <w:tcPr>
            <w:tcW w:w="0" w:type="auto"/>
            <w:tcBorders>
              <w:top w:val="nil"/>
              <w:left w:val="nil"/>
              <w:bottom w:val="single" w:sz="4" w:space="0" w:color="auto"/>
              <w:right w:val="single" w:sz="4" w:space="0" w:color="auto"/>
            </w:tcBorders>
            <w:shd w:val="clear" w:color="auto" w:fill="auto"/>
            <w:noWrap/>
            <w:vAlign w:val="center"/>
            <w:hideMark/>
          </w:tcPr>
          <w:p w14:paraId="71B141B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4.000</w:t>
            </w:r>
          </w:p>
        </w:tc>
        <w:tc>
          <w:tcPr>
            <w:tcW w:w="0" w:type="auto"/>
            <w:tcBorders>
              <w:top w:val="nil"/>
              <w:left w:val="nil"/>
              <w:bottom w:val="single" w:sz="4" w:space="0" w:color="auto"/>
              <w:right w:val="single" w:sz="8" w:space="0" w:color="auto"/>
            </w:tcBorders>
            <w:shd w:val="clear" w:color="auto" w:fill="auto"/>
            <w:noWrap/>
            <w:vAlign w:val="center"/>
            <w:hideMark/>
          </w:tcPr>
          <w:p w14:paraId="38323B8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5,26%</w:t>
            </w:r>
          </w:p>
        </w:tc>
      </w:tr>
      <w:tr w:rsidR="004B71E2" w:rsidRPr="00D914CE" w14:paraId="78624ECC"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41F2711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0CE8465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45DFFF3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K600101 Nabava nefinancijske imovine</w:t>
            </w:r>
          </w:p>
        </w:tc>
        <w:tc>
          <w:tcPr>
            <w:tcW w:w="0" w:type="auto"/>
            <w:vMerge/>
            <w:tcBorders>
              <w:top w:val="nil"/>
              <w:left w:val="single" w:sz="4" w:space="0" w:color="auto"/>
              <w:bottom w:val="single" w:sz="8" w:space="0" w:color="000000"/>
              <w:right w:val="single" w:sz="4" w:space="0" w:color="auto"/>
            </w:tcBorders>
            <w:vAlign w:val="center"/>
            <w:hideMark/>
          </w:tcPr>
          <w:p w14:paraId="3D4E482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7F33E1D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R1007</w:t>
            </w:r>
          </w:p>
        </w:tc>
        <w:tc>
          <w:tcPr>
            <w:tcW w:w="0" w:type="auto"/>
            <w:tcBorders>
              <w:top w:val="nil"/>
              <w:left w:val="nil"/>
              <w:bottom w:val="single" w:sz="4" w:space="0" w:color="auto"/>
              <w:right w:val="single" w:sz="4" w:space="0" w:color="auto"/>
            </w:tcBorders>
            <w:shd w:val="clear" w:color="auto" w:fill="auto"/>
            <w:vAlign w:val="center"/>
            <w:hideMark/>
          </w:tcPr>
          <w:p w14:paraId="046B690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422</w:t>
            </w:r>
          </w:p>
        </w:tc>
        <w:tc>
          <w:tcPr>
            <w:tcW w:w="0" w:type="auto"/>
            <w:tcBorders>
              <w:top w:val="nil"/>
              <w:left w:val="nil"/>
              <w:bottom w:val="single" w:sz="4" w:space="0" w:color="auto"/>
              <w:right w:val="single" w:sz="4" w:space="0" w:color="auto"/>
            </w:tcBorders>
            <w:shd w:val="clear" w:color="auto" w:fill="auto"/>
            <w:vAlign w:val="center"/>
            <w:hideMark/>
          </w:tcPr>
          <w:p w14:paraId="27A99B8C"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Postrojenja i oprema</w:t>
            </w:r>
          </w:p>
        </w:tc>
        <w:tc>
          <w:tcPr>
            <w:tcW w:w="0" w:type="auto"/>
            <w:tcBorders>
              <w:top w:val="nil"/>
              <w:left w:val="nil"/>
              <w:bottom w:val="single" w:sz="4" w:space="0" w:color="auto"/>
              <w:right w:val="single" w:sz="4" w:space="0" w:color="auto"/>
            </w:tcBorders>
            <w:shd w:val="clear" w:color="auto" w:fill="auto"/>
            <w:vAlign w:val="center"/>
            <w:hideMark/>
          </w:tcPr>
          <w:p w14:paraId="30C1077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4.353</w:t>
            </w:r>
          </w:p>
        </w:tc>
        <w:tc>
          <w:tcPr>
            <w:tcW w:w="0" w:type="auto"/>
            <w:tcBorders>
              <w:top w:val="nil"/>
              <w:left w:val="nil"/>
              <w:bottom w:val="single" w:sz="4" w:space="0" w:color="auto"/>
              <w:right w:val="single" w:sz="4" w:space="0" w:color="auto"/>
            </w:tcBorders>
            <w:shd w:val="clear" w:color="auto" w:fill="auto"/>
            <w:noWrap/>
            <w:vAlign w:val="center"/>
            <w:hideMark/>
          </w:tcPr>
          <w:p w14:paraId="7847AC7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-102</w:t>
            </w:r>
          </w:p>
        </w:tc>
        <w:tc>
          <w:tcPr>
            <w:tcW w:w="0" w:type="auto"/>
            <w:tcBorders>
              <w:top w:val="nil"/>
              <w:left w:val="nil"/>
              <w:bottom w:val="single" w:sz="4" w:space="0" w:color="auto"/>
              <w:right w:val="single" w:sz="4" w:space="0" w:color="auto"/>
            </w:tcBorders>
            <w:shd w:val="clear" w:color="auto" w:fill="auto"/>
            <w:noWrap/>
            <w:vAlign w:val="center"/>
            <w:hideMark/>
          </w:tcPr>
          <w:p w14:paraId="70AFCAA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4.251</w:t>
            </w:r>
          </w:p>
        </w:tc>
        <w:tc>
          <w:tcPr>
            <w:tcW w:w="0" w:type="auto"/>
            <w:tcBorders>
              <w:top w:val="nil"/>
              <w:left w:val="nil"/>
              <w:bottom w:val="single" w:sz="4" w:space="0" w:color="auto"/>
              <w:right w:val="single" w:sz="8" w:space="0" w:color="auto"/>
            </w:tcBorders>
            <w:shd w:val="clear" w:color="auto" w:fill="auto"/>
            <w:noWrap/>
            <w:vAlign w:val="center"/>
            <w:hideMark/>
          </w:tcPr>
          <w:p w14:paraId="22FDA9A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-2,34%</w:t>
            </w:r>
          </w:p>
        </w:tc>
      </w:tr>
      <w:tr w:rsidR="004B71E2" w:rsidRPr="004B71E2" w14:paraId="3ABACE41" w14:textId="77777777" w:rsidTr="004B71E2">
        <w:trPr>
          <w:trHeight w:val="735"/>
        </w:trPr>
        <w:tc>
          <w:tcPr>
            <w:tcW w:w="0" w:type="auto"/>
            <w:vMerge/>
            <w:tcBorders>
              <w:top w:val="nil"/>
              <w:left w:val="single" w:sz="8" w:space="0" w:color="auto"/>
              <w:bottom w:val="single" w:sz="8" w:space="0" w:color="000000"/>
              <w:right w:val="single" w:sz="4" w:space="0" w:color="auto"/>
            </w:tcBorders>
            <w:vAlign w:val="center"/>
            <w:hideMark/>
          </w:tcPr>
          <w:p w14:paraId="6E75CDD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867648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188C01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63E613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4225393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R1029</w:t>
            </w:r>
          </w:p>
        </w:tc>
        <w:tc>
          <w:tcPr>
            <w:tcW w:w="0" w:type="auto"/>
            <w:tcBorders>
              <w:top w:val="nil"/>
              <w:left w:val="nil"/>
              <w:bottom w:val="single" w:sz="8" w:space="0" w:color="auto"/>
              <w:right w:val="single" w:sz="4" w:space="0" w:color="auto"/>
            </w:tcBorders>
            <w:shd w:val="clear" w:color="auto" w:fill="auto"/>
            <w:vAlign w:val="center"/>
            <w:hideMark/>
          </w:tcPr>
          <w:p w14:paraId="291043C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424</w:t>
            </w:r>
          </w:p>
        </w:tc>
        <w:tc>
          <w:tcPr>
            <w:tcW w:w="0" w:type="auto"/>
            <w:tcBorders>
              <w:top w:val="nil"/>
              <w:left w:val="nil"/>
              <w:bottom w:val="single" w:sz="8" w:space="0" w:color="auto"/>
              <w:right w:val="single" w:sz="4" w:space="0" w:color="auto"/>
            </w:tcBorders>
            <w:shd w:val="clear" w:color="auto" w:fill="auto"/>
            <w:vAlign w:val="center"/>
            <w:hideMark/>
          </w:tcPr>
          <w:p w14:paraId="7004F27F"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Knjige, umjetnička dječla i ostale izložbene vrijednosti</w:t>
            </w:r>
          </w:p>
        </w:tc>
        <w:tc>
          <w:tcPr>
            <w:tcW w:w="0" w:type="auto"/>
            <w:tcBorders>
              <w:top w:val="nil"/>
              <w:left w:val="nil"/>
              <w:bottom w:val="single" w:sz="8" w:space="0" w:color="auto"/>
              <w:right w:val="single" w:sz="4" w:space="0" w:color="auto"/>
            </w:tcBorders>
            <w:shd w:val="clear" w:color="auto" w:fill="auto"/>
            <w:vAlign w:val="center"/>
            <w:hideMark/>
          </w:tcPr>
          <w:p w14:paraId="08D7DDB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465</w:t>
            </w:r>
          </w:p>
        </w:tc>
        <w:tc>
          <w:tcPr>
            <w:tcW w:w="0" w:type="auto"/>
            <w:tcBorders>
              <w:top w:val="nil"/>
              <w:left w:val="nil"/>
              <w:bottom w:val="single" w:sz="8" w:space="0" w:color="auto"/>
              <w:right w:val="single" w:sz="4" w:space="0" w:color="auto"/>
            </w:tcBorders>
            <w:shd w:val="clear" w:color="auto" w:fill="auto"/>
            <w:noWrap/>
            <w:vAlign w:val="center"/>
            <w:hideMark/>
          </w:tcPr>
          <w:p w14:paraId="5C6248D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102</w:t>
            </w:r>
          </w:p>
        </w:tc>
        <w:tc>
          <w:tcPr>
            <w:tcW w:w="0" w:type="auto"/>
            <w:tcBorders>
              <w:top w:val="nil"/>
              <w:left w:val="nil"/>
              <w:bottom w:val="single" w:sz="8" w:space="0" w:color="auto"/>
              <w:right w:val="single" w:sz="4" w:space="0" w:color="auto"/>
            </w:tcBorders>
            <w:shd w:val="clear" w:color="auto" w:fill="auto"/>
            <w:noWrap/>
            <w:vAlign w:val="center"/>
            <w:hideMark/>
          </w:tcPr>
          <w:p w14:paraId="41914E4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567</w:t>
            </w:r>
          </w:p>
        </w:tc>
        <w:tc>
          <w:tcPr>
            <w:tcW w:w="0" w:type="auto"/>
            <w:tcBorders>
              <w:top w:val="nil"/>
              <w:left w:val="nil"/>
              <w:bottom w:val="single" w:sz="8" w:space="0" w:color="auto"/>
              <w:right w:val="single" w:sz="8" w:space="0" w:color="auto"/>
            </w:tcBorders>
            <w:shd w:val="clear" w:color="auto" w:fill="auto"/>
            <w:noWrap/>
            <w:vAlign w:val="center"/>
            <w:hideMark/>
          </w:tcPr>
          <w:p w14:paraId="7E73C78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21,94%</w:t>
            </w:r>
          </w:p>
        </w:tc>
      </w:tr>
      <w:tr w:rsidR="00D914CE" w:rsidRPr="004B71E2" w14:paraId="458E6000" w14:textId="77777777" w:rsidTr="004B71E2">
        <w:trPr>
          <w:trHeight w:val="164"/>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2B87544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OŠ Turanj</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01B8F84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 xml:space="preserve"> 6001 osnovnoškolsko obrazovanje</w:t>
            </w:r>
          </w:p>
        </w:tc>
        <w:tc>
          <w:tcPr>
            <w:tcW w:w="0" w:type="auto"/>
            <w:tcBorders>
              <w:top w:val="nil"/>
              <w:left w:val="nil"/>
              <w:bottom w:val="single" w:sz="4" w:space="0" w:color="auto"/>
              <w:right w:val="single" w:sz="4" w:space="0" w:color="auto"/>
            </w:tcBorders>
            <w:shd w:val="clear" w:color="auto" w:fill="auto"/>
            <w:vAlign w:val="bottom"/>
            <w:hideMark/>
          </w:tcPr>
          <w:p w14:paraId="301925B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A600101 Materijalni i financijski rashodi poslovanja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FC7BAB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Izvor 5.4. Prihodi za decentralizirane funkcije - OŠ</w:t>
            </w:r>
          </w:p>
        </w:tc>
        <w:tc>
          <w:tcPr>
            <w:tcW w:w="0" w:type="auto"/>
            <w:tcBorders>
              <w:top w:val="nil"/>
              <w:left w:val="nil"/>
              <w:bottom w:val="single" w:sz="4" w:space="0" w:color="auto"/>
              <w:right w:val="single" w:sz="4" w:space="0" w:color="auto"/>
            </w:tcBorders>
            <w:shd w:val="clear" w:color="auto" w:fill="auto"/>
            <w:vAlign w:val="center"/>
            <w:hideMark/>
          </w:tcPr>
          <w:p w14:paraId="3C53C16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R1041</w:t>
            </w:r>
          </w:p>
        </w:tc>
        <w:tc>
          <w:tcPr>
            <w:tcW w:w="0" w:type="auto"/>
            <w:tcBorders>
              <w:top w:val="nil"/>
              <w:left w:val="nil"/>
              <w:bottom w:val="single" w:sz="4" w:space="0" w:color="auto"/>
              <w:right w:val="single" w:sz="4" w:space="0" w:color="auto"/>
            </w:tcBorders>
            <w:shd w:val="clear" w:color="auto" w:fill="auto"/>
            <w:vAlign w:val="center"/>
            <w:hideMark/>
          </w:tcPr>
          <w:p w14:paraId="7430212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321</w:t>
            </w:r>
          </w:p>
        </w:tc>
        <w:tc>
          <w:tcPr>
            <w:tcW w:w="0" w:type="auto"/>
            <w:tcBorders>
              <w:top w:val="nil"/>
              <w:left w:val="nil"/>
              <w:bottom w:val="single" w:sz="4" w:space="0" w:color="auto"/>
              <w:right w:val="single" w:sz="4" w:space="0" w:color="auto"/>
            </w:tcBorders>
            <w:shd w:val="clear" w:color="auto" w:fill="auto"/>
            <w:vAlign w:val="center"/>
            <w:hideMark/>
          </w:tcPr>
          <w:p w14:paraId="7573C11B"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Naknade troškova zaposlenima</w:t>
            </w:r>
          </w:p>
        </w:tc>
        <w:tc>
          <w:tcPr>
            <w:tcW w:w="0" w:type="auto"/>
            <w:tcBorders>
              <w:top w:val="nil"/>
              <w:left w:val="nil"/>
              <w:bottom w:val="single" w:sz="4" w:space="0" w:color="auto"/>
              <w:right w:val="single" w:sz="4" w:space="0" w:color="auto"/>
            </w:tcBorders>
            <w:shd w:val="clear" w:color="auto" w:fill="auto"/>
            <w:vAlign w:val="center"/>
            <w:hideMark/>
          </w:tcPr>
          <w:p w14:paraId="74C42C0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7.700</w:t>
            </w:r>
          </w:p>
        </w:tc>
        <w:tc>
          <w:tcPr>
            <w:tcW w:w="0" w:type="auto"/>
            <w:tcBorders>
              <w:top w:val="nil"/>
              <w:left w:val="nil"/>
              <w:bottom w:val="single" w:sz="4" w:space="0" w:color="auto"/>
              <w:right w:val="single" w:sz="4" w:space="0" w:color="auto"/>
            </w:tcBorders>
            <w:shd w:val="clear" w:color="auto" w:fill="auto"/>
            <w:noWrap/>
            <w:vAlign w:val="center"/>
            <w:hideMark/>
          </w:tcPr>
          <w:p w14:paraId="24D924A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-207</w:t>
            </w:r>
          </w:p>
        </w:tc>
        <w:tc>
          <w:tcPr>
            <w:tcW w:w="0" w:type="auto"/>
            <w:tcBorders>
              <w:top w:val="nil"/>
              <w:left w:val="nil"/>
              <w:bottom w:val="single" w:sz="4" w:space="0" w:color="auto"/>
              <w:right w:val="single" w:sz="4" w:space="0" w:color="auto"/>
            </w:tcBorders>
            <w:shd w:val="clear" w:color="auto" w:fill="auto"/>
            <w:noWrap/>
            <w:vAlign w:val="center"/>
            <w:hideMark/>
          </w:tcPr>
          <w:p w14:paraId="396062C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7.493</w:t>
            </w:r>
          </w:p>
        </w:tc>
        <w:tc>
          <w:tcPr>
            <w:tcW w:w="0" w:type="auto"/>
            <w:tcBorders>
              <w:top w:val="nil"/>
              <w:left w:val="nil"/>
              <w:bottom w:val="single" w:sz="4" w:space="0" w:color="auto"/>
              <w:right w:val="single" w:sz="8" w:space="0" w:color="auto"/>
            </w:tcBorders>
            <w:shd w:val="clear" w:color="auto" w:fill="auto"/>
            <w:noWrap/>
            <w:vAlign w:val="center"/>
            <w:hideMark/>
          </w:tcPr>
          <w:p w14:paraId="41BB328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-2,69%</w:t>
            </w:r>
          </w:p>
        </w:tc>
      </w:tr>
      <w:tr w:rsidR="004B71E2" w:rsidRPr="00D914CE" w14:paraId="4EAE32FD" w14:textId="77777777" w:rsidTr="004B71E2">
        <w:trPr>
          <w:trHeight w:val="89"/>
        </w:trPr>
        <w:tc>
          <w:tcPr>
            <w:tcW w:w="0" w:type="auto"/>
            <w:vMerge/>
            <w:tcBorders>
              <w:top w:val="nil"/>
              <w:left w:val="single" w:sz="8" w:space="0" w:color="auto"/>
              <w:bottom w:val="single" w:sz="8" w:space="0" w:color="000000"/>
              <w:right w:val="single" w:sz="4" w:space="0" w:color="auto"/>
            </w:tcBorders>
            <w:vAlign w:val="center"/>
            <w:hideMark/>
          </w:tcPr>
          <w:p w14:paraId="0205BC9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12199F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bottom"/>
            <w:hideMark/>
          </w:tcPr>
          <w:p w14:paraId="711D7FA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 xml:space="preserve"> K600101 Nabava nefinancijske imovine</w:t>
            </w:r>
          </w:p>
        </w:tc>
        <w:tc>
          <w:tcPr>
            <w:tcW w:w="0" w:type="auto"/>
            <w:vMerge/>
            <w:tcBorders>
              <w:top w:val="nil"/>
              <w:left w:val="single" w:sz="4" w:space="0" w:color="auto"/>
              <w:bottom w:val="single" w:sz="4" w:space="0" w:color="auto"/>
              <w:right w:val="single" w:sz="4" w:space="0" w:color="auto"/>
            </w:tcBorders>
            <w:vAlign w:val="center"/>
            <w:hideMark/>
          </w:tcPr>
          <w:p w14:paraId="13B6834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5BD8212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R1045</w:t>
            </w:r>
          </w:p>
        </w:tc>
        <w:tc>
          <w:tcPr>
            <w:tcW w:w="0" w:type="auto"/>
            <w:tcBorders>
              <w:top w:val="nil"/>
              <w:left w:val="nil"/>
              <w:bottom w:val="single" w:sz="4" w:space="0" w:color="auto"/>
              <w:right w:val="single" w:sz="4" w:space="0" w:color="auto"/>
            </w:tcBorders>
            <w:shd w:val="clear" w:color="auto" w:fill="auto"/>
            <w:vAlign w:val="center"/>
            <w:hideMark/>
          </w:tcPr>
          <w:p w14:paraId="0D7D8D0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422</w:t>
            </w:r>
          </w:p>
        </w:tc>
        <w:tc>
          <w:tcPr>
            <w:tcW w:w="0" w:type="auto"/>
            <w:tcBorders>
              <w:top w:val="nil"/>
              <w:left w:val="nil"/>
              <w:bottom w:val="single" w:sz="4" w:space="0" w:color="auto"/>
              <w:right w:val="single" w:sz="4" w:space="0" w:color="auto"/>
            </w:tcBorders>
            <w:shd w:val="clear" w:color="auto" w:fill="auto"/>
            <w:vAlign w:val="center"/>
            <w:hideMark/>
          </w:tcPr>
          <w:p w14:paraId="2497D235"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Postrojenja i oprema</w:t>
            </w:r>
          </w:p>
        </w:tc>
        <w:tc>
          <w:tcPr>
            <w:tcW w:w="0" w:type="auto"/>
            <w:tcBorders>
              <w:top w:val="nil"/>
              <w:left w:val="nil"/>
              <w:bottom w:val="single" w:sz="4" w:space="0" w:color="auto"/>
              <w:right w:val="single" w:sz="4" w:space="0" w:color="auto"/>
            </w:tcBorders>
            <w:shd w:val="clear" w:color="auto" w:fill="auto"/>
            <w:vAlign w:val="center"/>
            <w:hideMark/>
          </w:tcPr>
          <w:p w14:paraId="6F68097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5.309</w:t>
            </w:r>
          </w:p>
        </w:tc>
        <w:tc>
          <w:tcPr>
            <w:tcW w:w="0" w:type="auto"/>
            <w:tcBorders>
              <w:top w:val="nil"/>
              <w:left w:val="nil"/>
              <w:bottom w:val="single" w:sz="4" w:space="0" w:color="auto"/>
              <w:right w:val="single" w:sz="4" w:space="0" w:color="auto"/>
            </w:tcBorders>
            <w:shd w:val="clear" w:color="auto" w:fill="auto"/>
            <w:noWrap/>
            <w:vAlign w:val="center"/>
            <w:hideMark/>
          </w:tcPr>
          <w:p w14:paraId="05407F7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207</w:t>
            </w:r>
          </w:p>
        </w:tc>
        <w:tc>
          <w:tcPr>
            <w:tcW w:w="0" w:type="auto"/>
            <w:tcBorders>
              <w:top w:val="nil"/>
              <w:left w:val="nil"/>
              <w:bottom w:val="single" w:sz="4" w:space="0" w:color="auto"/>
              <w:right w:val="single" w:sz="4" w:space="0" w:color="auto"/>
            </w:tcBorders>
            <w:shd w:val="clear" w:color="auto" w:fill="auto"/>
            <w:noWrap/>
            <w:vAlign w:val="center"/>
            <w:hideMark/>
          </w:tcPr>
          <w:p w14:paraId="1665B7B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5.516</w:t>
            </w:r>
          </w:p>
        </w:tc>
        <w:tc>
          <w:tcPr>
            <w:tcW w:w="0" w:type="auto"/>
            <w:tcBorders>
              <w:top w:val="nil"/>
              <w:left w:val="nil"/>
              <w:bottom w:val="single" w:sz="4" w:space="0" w:color="auto"/>
              <w:right w:val="single" w:sz="8" w:space="0" w:color="auto"/>
            </w:tcBorders>
            <w:shd w:val="clear" w:color="auto" w:fill="auto"/>
            <w:noWrap/>
            <w:vAlign w:val="center"/>
            <w:hideMark/>
          </w:tcPr>
          <w:p w14:paraId="5746B58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3,90%</w:t>
            </w:r>
          </w:p>
        </w:tc>
      </w:tr>
      <w:tr w:rsidR="004B71E2" w:rsidRPr="00D914CE" w14:paraId="3F4CCD20"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0BE6E9E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4A9170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5E4E03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 xml:space="preserve"> A600101 Materijalni i financijski rashodi poslovanja</w:t>
            </w:r>
          </w:p>
        </w:tc>
        <w:tc>
          <w:tcPr>
            <w:tcW w:w="0" w:type="auto"/>
            <w:vMerge/>
            <w:tcBorders>
              <w:top w:val="nil"/>
              <w:left w:val="single" w:sz="4" w:space="0" w:color="auto"/>
              <w:bottom w:val="single" w:sz="4" w:space="0" w:color="auto"/>
              <w:right w:val="single" w:sz="4" w:space="0" w:color="auto"/>
            </w:tcBorders>
            <w:vAlign w:val="center"/>
            <w:hideMark/>
          </w:tcPr>
          <w:p w14:paraId="4879E60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0779C0A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R1043</w:t>
            </w:r>
          </w:p>
        </w:tc>
        <w:tc>
          <w:tcPr>
            <w:tcW w:w="0" w:type="auto"/>
            <w:tcBorders>
              <w:top w:val="nil"/>
              <w:left w:val="nil"/>
              <w:bottom w:val="single" w:sz="4" w:space="0" w:color="auto"/>
              <w:right w:val="single" w:sz="4" w:space="0" w:color="auto"/>
            </w:tcBorders>
            <w:shd w:val="clear" w:color="auto" w:fill="auto"/>
            <w:vAlign w:val="center"/>
            <w:hideMark/>
          </w:tcPr>
          <w:p w14:paraId="64DFBB8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7629F81E"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w:t>
            </w:r>
          </w:p>
        </w:tc>
        <w:tc>
          <w:tcPr>
            <w:tcW w:w="0" w:type="auto"/>
            <w:tcBorders>
              <w:top w:val="nil"/>
              <w:left w:val="nil"/>
              <w:bottom w:val="single" w:sz="4" w:space="0" w:color="auto"/>
              <w:right w:val="single" w:sz="4" w:space="0" w:color="auto"/>
            </w:tcBorders>
            <w:shd w:val="clear" w:color="auto" w:fill="auto"/>
            <w:vAlign w:val="center"/>
            <w:hideMark/>
          </w:tcPr>
          <w:p w14:paraId="43207B1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39.753</w:t>
            </w:r>
          </w:p>
        </w:tc>
        <w:tc>
          <w:tcPr>
            <w:tcW w:w="0" w:type="auto"/>
            <w:tcBorders>
              <w:top w:val="nil"/>
              <w:left w:val="nil"/>
              <w:bottom w:val="single" w:sz="4" w:space="0" w:color="auto"/>
              <w:right w:val="single" w:sz="4" w:space="0" w:color="auto"/>
            </w:tcBorders>
            <w:shd w:val="clear" w:color="auto" w:fill="auto"/>
            <w:noWrap/>
            <w:vAlign w:val="center"/>
            <w:hideMark/>
          </w:tcPr>
          <w:p w14:paraId="501E828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-1.987</w:t>
            </w:r>
          </w:p>
        </w:tc>
        <w:tc>
          <w:tcPr>
            <w:tcW w:w="0" w:type="auto"/>
            <w:tcBorders>
              <w:top w:val="nil"/>
              <w:left w:val="nil"/>
              <w:bottom w:val="single" w:sz="4" w:space="0" w:color="auto"/>
              <w:right w:val="single" w:sz="4" w:space="0" w:color="auto"/>
            </w:tcBorders>
            <w:shd w:val="clear" w:color="auto" w:fill="auto"/>
            <w:noWrap/>
            <w:vAlign w:val="center"/>
            <w:hideMark/>
          </w:tcPr>
          <w:p w14:paraId="3D838F0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37.766</w:t>
            </w:r>
          </w:p>
        </w:tc>
        <w:tc>
          <w:tcPr>
            <w:tcW w:w="0" w:type="auto"/>
            <w:tcBorders>
              <w:top w:val="nil"/>
              <w:left w:val="nil"/>
              <w:bottom w:val="single" w:sz="4" w:space="0" w:color="auto"/>
              <w:right w:val="single" w:sz="8" w:space="0" w:color="auto"/>
            </w:tcBorders>
            <w:shd w:val="clear" w:color="auto" w:fill="auto"/>
            <w:noWrap/>
            <w:vAlign w:val="center"/>
            <w:hideMark/>
          </w:tcPr>
          <w:p w14:paraId="7B13BD2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4B71E2" w14:paraId="32493818" w14:textId="77777777" w:rsidTr="004B71E2">
        <w:trPr>
          <w:trHeight w:val="326"/>
        </w:trPr>
        <w:tc>
          <w:tcPr>
            <w:tcW w:w="0" w:type="auto"/>
            <w:vMerge/>
            <w:tcBorders>
              <w:top w:val="nil"/>
              <w:left w:val="single" w:sz="8" w:space="0" w:color="auto"/>
              <w:bottom w:val="single" w:sz="8" w:space="0" w:color="000000"/>
              <w:right w:val="single" w:sz="4" w:space="0" w:color="auto"/>
            </w:tcBorders>
            <w:vAlign w:val="center"/>
            <w:hideMark/>
          </w:tcPr>
          <w:p w14:paraId="0066089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56432A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auto"/>
              <w:right w:val="single" w:sz="4" w:space="0" w:color="auto"/>
            </w:tcBorders>
            <w:vAlign w:val="center"/>
            <w:hideMark/>
          </w:tcPr>
          <w:p w14:paraId="4FF88B3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auto"/>
              <w:right w:val="single" w:sz="4" w:space="0" w:color="auto"/>
            </w:tcBorders>
            <w:vAlign w:val="center"/>
            <w:hideMark/>
          </w:tcPr>
          <w:p w14:paraId="0D025F1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2F074E4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R1042</w:t>
            </w:r>
          </w:p>
        </w:tc>
        <w:tc>
          <w:tcPr>
            <w:tcW w:w="0" w:type="auto"/>
            <w:tcBorders>
              <w:top w:val="nil"/>
              <w:left w:val="nil"/>
              <w:bottom w:val="single" w:sz="4" w:space="0" w:color="auto"/>
              <w:right w:val="single" w:sz="4" w:space="0" w:color="auto"/>
            </w:tcBorders>
            <w:shd w:val="clear" w:color="auto" w:fill="auto"/>
            <w:vAlign w:val="center"/>
            <w:hideMark/>
          </w:tcPr>
          <w:p w14:paraId="4652A78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6BF0ABB2"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0AF7AF7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56.107</w:t>
            </w:r>
          </w:p>
        </w:tc>
        <w:tc>
          <w:tcPr>
            <w:tcW w:w="0" w:type="auto"/>
            <w:tcBorders>
              <w:top w:val="nil"/>
              <w:left w:val="nil"/>
              <w:bottom w:val="single" w:sz="4" w:space="0" w:color="auto"/>
              <w:right w:val="single" w:sz="4" w:space="0" w:color="auto"/>
            </w:tcBorders>
            <w:shd w:val="clear" w:color="auto" w:fill="auto"/>
            <w:noWrap/>
            <w:vAlign w:val="center"/>
            <w:hideMark/>
          </w:tcPr>
          <w:p w14:paraId="5B13665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1.987</w:t>
            </w:r>
          </w:p>
        </w:tc>
        <w:tc>
          <w:tcPr>
            <w:tcW w:w="0" w:type="auto"/>
            <w:tcBorders>
              <w:top w:val="nil"/>
              <w:left w:val="nil"/>
              <w:bottom w:val="single" w:sz="4" w:space="0" w:color="auto"/>
              <w:right w:val="single" w:sz="4" w:space="0" w:color="auto"/>
            </w:tcBorders>
            <w:shd w:val="clear" w:color="auto" w:fill="auto"/>
            <w:noWrap/>
            <w:vAlign w:val="center"/>
            <w:hideMark/>
          </w:tcPr>
          <w:p w14:paraId="1249BF9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58.094</w:t>
            </w:r>
          </w:p>
        </w:tc>
        <w:tc>
          <w:tcPr>
            <w:tcW w:w="0" w:type="auto"/>
            <w:tcBorders>
              <w:top w:val="nil"/>
              <w:left w:val="nil"/>
              <w:bottom w:val="single" w:sz="4" w:space="0" w:color="auto"/>
              <w:right w:val="single" w:sz="8" w:space="0" w:color="auto"/>
            </w:tcBorders>
            <w:shd w:val="clear" w:color="auto" w:fill="auto"/>
            <w:noWrap/>
            <w:vAlign w:val="center"/>
            <w:hideMark/>
          </w:tcPr>
          <w:p w14:paraId="3248EA1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3,54%</w:t>
            </w:r>
          </w:p>
        </w:tc>
      </w:tr>
      <w:tr w:rsidR="004B71E2" w:rsidRPr="00D914CE" w14:paraId="32432D93" w14:textId="77777777" w:rsidTr="004B71E2">
        <w:trPr>
          <w:trHeight w:val="446"/>
        </w:trPr>
        <w:tc>
          <w:tcPr>
            <w:tcW w:w="0" w:type="auto"/>
            <w:vMerge/>
            <w:tcBorders>
              <w:top w:val="nil"/>
              <w:left w:val="single" w:sz="8" w:space="0" w:color="auto"/>
              <w:bottom w:val="single" w:sz="8" w:space="0" w:color="000000"/>
              <w:right w:val="single" w:sz="4" w:space="0" w:color="auto"/>
            </w:tcBorders>
            <w:vAlign w:val="center"/>
            <w:hideMark/>
          </w:tcPr>
          <w:p w14:paraId="3DF9ABF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E47D66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F866C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Aktivnost A600104 Produženi boravak</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88B15A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Izvor 4.7. Prihodi za posebne namjene- prihodi PK</w:t>
            </w:r>
          </w:p>
        </w:tc>
        <w:tc>
          <w:tcPr>
            <w:tcW w:w="0" w:type="auto"/>
            <w:tcBorders>
              <w:top w:val="nil"/>
              <w:left w:val="nil"/>
              <w:bottom w:val="single" w:sz="4" w:space="0" w:color="auto"/>
              <w:right w:val="single" w:sz="4" w:space="0" w:color="auto"/>
            </w:tcBorders>
            <w:shd w:val="clear" w:color="auto" w:fill="auto"/>
            <w:vAlign w:val="center"/>
            <w:hideMark/>
          </w:tcPr>
          <w:p w14:paraId="2ACAF7E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R1080</w:t>
            </w:r>
          </w:p>
        </w:tc>
        <w:tc>
          <w:tcPr>
            <w:tcW w:w="0" w:type="auto"/>
            <w:tcBorders>
              <w:top w:val="nil"/>
              <w:left w:val="nil"/>
              <w:bottom w:val="single" w:sz="4" w:space="0" w:color="auto"/>
              <w:right w:val="single" w:sz="4" w:space="0" w:color="auto"/>
            </w:tcBorders>
            <w:shd w:val="clear" w:color="auto" w:fill="auto"/>
            <w:vAlign w:val="center"/>
            <w:hideMark/>
          </w:tcPr>
          <w:p w14:paraId="4794DD9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3504C131"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1274538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8.416</w:t>
            </w:r>
          </w:p>
        </w:tc>
        <w:tc>
          <w:tcPr>
            <w:tcW w:w="0" w:type="auto"/>
            <w:tcBorders>
              <w:top w:val="nil"/>
              <w:left w:val="nil"/>
              <w:bottom w:val="single" w:sz="4" w:space="0" w:color="auto"/>
              <w:right w:val="single" w:sz="4" w:space="0" w:color="auto"/>
            </w:tcBorders>
            <w:shd w:val="clear" w:color="auto" w:fill="auto"/>
            <w:noWrap/>
            <w:vAlign w:val="center"/>
            <w:hideMark/>
          </w:tcPr>
          <w:p w14:paraId="13B492D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-150</w:t>
            </w:r>
          </w:p>
        </w:tc>
        <w:tc>
          <w:tcPr>
            <w:tcW w:w="0" w:type="auto"/>
            <w:tcBorders>
              <w:top w:val="nil"/>
              <w:left w:val="nil"/>
              <w:bottom w:val="single" w:sz="4" w:space="0" w:color="auto"/>
              <w:right w:val="single" w:sz="4" w:space="0" w:color="auto"/>
            </w:tcBorders>
            <w:shd w:val="clear" w:color="auto" w:fill="auto"/>
            <w:noWrap/>
            <w:vAlign w:val="center"/>
            <w:hideMark/>
          </w:tcPr>
          <w:p w14:paraId="1172428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8.266</w:t>
            </w:r>
          </w:p>
        </w:tc>
        <w:tc>
          <w:tcPr>
            <w:tcW w:w="0" w:type="auto"/>
            <w:tcBorders>
              <w:top w:val="nil"/>
              <w:left w:val="nil"/>
              <w:bottom w:val="single" w:sz="4" w:space="0" w:color="auto"/>
              <w:right w:val="single" w:sz="8" w:space="0" w:color="auto"/>
            </w:tcBorders>
            <w:shd w:val="clear" w:color="auto" w:fill="auto"/>
            <w:noWrap/>
            <w:vAlign w:val="center"/>
            <w:hideMark/>
          </w:tcPr>
          <w:p w14:paraId="676F41F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-1,78%</w:t>
            </w:r>
          </w:p>
        </w:tc>
      </w:tr>
      <w:tr w:rsidR="004B71E2" w:rsidRPr="004B71E2" w14:paraId="083A7FE6" w14:textId="77777777" w:rsidTr="004B71E2">
        <w:trPr>
          <w:trHeight w:val="268"/>
        </w:trPr>
        <w:tc>
          <w:tcPr>
            <w:tcW w:w="0" w:type="auto"/>
            <w:vMerge/>
            <w:tcBorders>
              <w:top w:val="nil"/>
              <w:left w:val="single" w:sz="8" w:space="0" w:color="auto"/>
              <w:bottom w:val="single" w:sz="8" w:space="0" w:color="000000"/>
              <w:right w:val="single" w:sz="4" w:space="0" w:color="auto"/>
            </w:tcBorders>
            <w:vAlign w:val="center"/>
            <w:hideMark/>
          </w:tcPr>
          <w:p w14:paraId="56382FC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48CC04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auto"/>
              <w:right w:val="single" w:sz="4" w:space="0" w:color="auto"/>
            </w:tcBorders>
            <w:vAlign w:val="center"/>
            <w:hideMark/>
          </w:tcPr>
          <w:p w14:paraId="66BA24D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auto"/>
              <w:right w:val="single" w:sz="4" w:space="0" w:color="auto"/>
            </w:tcBorders>
            <w:vAlign w:val="center"/>
            <w:hideMark/>
          </w:tcPr>
          <w:p w14:paraId="0E24F26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3A7505A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R1077</w:t>
            </w:r>
          </w:p>
        </w:tc>
        <w:tc>
          <w:tcPr>
            <w:tcW w:w="0" w:type="auto"/>
            <w:tcBorders>
              <w:top w:val="nil"/>
              <w:left w:val="nil"/>
              <w:bottom w:val="single" w:sz="4" w:space="0" w:color="auto"/>
              <w:right w:val="single" w:sz="4" w:space="0" w:color="auto"/>
            </w:tcBorders>
            <w:shd w:val="clear" w:color="auto" w:fill="auto"/>
            <w:vAlign w:val="center"/>
            <w:hideMark/>
          </w:tcPr>
          <w:p w14:paraId="3666D18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218002AE"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(Bruto)</w:t>
            </w:r>
          </w:p>
        </w:tc>
        <w:tc>
          <w:tcPr>
            <w:tcW w:w="0" w:type="auto"/>
            <w:tcBorders>
              <w:top w:val="nil"/>
              <w:left w:val="nil"/>
              <w:bottom w:val="single" w:sz="4" w:space="0" w:color="auto"/>
              <w:right w:val="single" w:sz="4" w:space="0" w:color="auto"/>
            </w:tcBorders>
            <w:shd w:val="clear" w:color="auto" w:fill="auto"/>
            <w:vAlign w:val="center"/>
            <w:hideMark/>
          </w:tcPr>
          <w:p w14:paraId="46F3854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7.775</w:t>
            </w:r>
          </w:p>
        </w:tc>
        <w:tc>
          <w:tcPr>
            <w:tcW w:w="0" w:type="auto"/>
            <w:tcBorders>
              <w:top w:val="nil"/>
              <w:left w:val="nil"/>
              <w:bottom w:val="single" w:sz="4" w:space="0" w:color="auto"/>
              <w:right w:val="single" w:sz="4" w:space="0" w:color="auto"/>
            </w:tcBorders>
            <w:shd w:val="clear" w:color="auto" w:fill="auto"/>
            <w:noWrap/>
            <w:vAlign w:val="center"/>
            <w:hideMark/>
          </w:tcPr>
          <w:p w14:paraId="074C09B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150</w:t>
            </w:r>
          </w:p>
        </w:tc>
        <w:tc>
          <w:tcPr>
            <w:tcW w:w="0" w:type="auto"/>
            <w:tcBorders>
              <w:top w:val="nil"/>
              <w:left w:val="nil"/>
              <w:bottom w:val="single" w:sz="4" w:space="0" w:color="auto"/>
              <w:right w:val="single" w:sz="4" w:space="0" w:color="auto"/>
            </w:tcBorders>
            <w:shd w:val="clear" w:color="auto" w:fill="auto"/>
            <w:noWrap/>
            <w:vAlign w:val="center"/>
            <w:hideMark/>
          </w:tcPr>
          <w:p w14:paraId="0B1DC26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7.925</w:t>
            </w:r>
          </w:p>
        </w:tc>
        <w:tc>
          <w:tcPr>
            <w:tcW w:w="0" w:type="auto"/>
            <w:tcBorders>
              <w:top w:val="nil"/>
              <w:left w:val="nil"/>
              <w:bottom w:val="single" w:sz="4" w:space="0" w:color="auto"/>
              <w:right w:val="single" w:sz="8" w:space="0" w:color="auto"/>
            </w:tcBorders>
            <w:shd w:val="clear" w:color="auto" w:fill="auto"/>
            <w:noWrap/>
            <w:vAlign w:val="center"/>
            <w:hideMark/>
          </w:tcPr>
          <w:p w14:paraId="0FB75B6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1,93%</w:t>
            </w:r>
          </w:p>
        </w:tc>
      </w:tr>
      <w:tr w:rsidR="004B71E2" w:rsidRPr="00D914CE" w14:paraId="6328DE33"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4749493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18B62D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3B5C402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Kapitalni projekt K600101 Nabava nefinancijske imovine</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5D15F4C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Izvor 5.B. Pomoći iz državnog proračuna- PK</w:t>
            </w:r>
          </w:p>
        </w:tc>
        <w:tc>
          <w:tcPr>
            <w:tcW w:w="0" w:type="auto"/>
            <w:tcBorders>
              <w:top w:val="nil"/>
              <w:left w:val="nil"/>
              <w:bottom w:val="single" w:sz="4" w:space="0" w:color="auto"/>
              <w:right w:val="single" w:sz="4" w:space="0" w:color="auto"/>
            </w:tcBorders>
            <w:shd w:val="clear" w:color="auto" w:fill="auto"/>
            <w:vAlign w:val="center"/>
            <w:hideMark/>
          </w:tcPr>
          <w:p w14:paraId="2E5C639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R1072</w:t>
            </w:r>
          </w:p>
        </w:tc>
        <w:tc>
          <w:tcPr>
            <w:tcW w:w="0" w:type="auto"/>
            <w:tcBorders>
              <w:top w:val="nil"/>
              <w:left w:val="nil"/>
              <w:bottom w:val="single" w:sz="4" w:space="0" w:color="auto"/>
              <w:right w:val="single" w:sz="4" w:space="0" w:color="auto"/>
            </w:tcBorders>
            <w:shd w:val="clear" w:color="auto" w:fill="auto"/>
            <w:vAlign w:val="center"/>
            <w:hideMark/>
          </w:tcPr>
          <w:p w14:paraId="2966586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422</w:t>
            </w:r>
          </w:p>
        </w:tc>
        <w:tc>
          <w:tcPr>
            <w:tcW w:w="0" w:type="auto"/>
            <w:tcBorders>
              <w:top w:val="nil"/>
              <w:left w:val="nil"/>
              <w:bottom w:val="single" w:sz="4" w:space="0" w:color="auto"/>
              <w:right w:val="single" w:sz="4" w:space="0" w:color="auto"/>
            </w:tcBorders>
            <w:shd w:val="clear" w:color="auto" w:fill="auto"/>
            <w:vAlign w:val="center"/>
            <w:hideMark/>
          </w:tcPr>
          <w:p w14:paraId="565A1D24"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Postrojenja i oprema</w:t>
            </w:r>
          </w:p>
        </w:tc>
        <w:tc>
          <w:tcPr>
            <w:tcW w:w="0" w:type="auto"/>
            <w:tcBorders>
              <w:top w:val="nil"/>
              <w:left w:val="nil"/>
              <w:bottom w:val="single" w:sz="4" w:space="0" w:color="auto"/>
              <w:right w:val="single" w:sz="4" w:space="0" w:color="auto"/>
            </w:tcBorders>
            <w:shd w:val="clear" w:color="auto" w:fill="auto"/>
            <w:vAlign w:val="center"/>
            <w:hideMark/>
          </w:tcPr>
          <w:p w14:paraId="5A1CD0F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4.000</w:t>
            </w:r>
          </w:p>
        </w:tc>
        <w:tc>
          <w:tcPr>
            <w:tcW w:w="0" w:type="auto"/>
            <w:tcBorders>
              <w:top w:val="nil"/>
              <w:left w:val="nil"/>
              <w:bottom w:val="single" w:sz="4" w:space="0" w:color="auto"/>
              <w:right w:val="single" w:sz="4" w:space="0" w:color="auto"/>
            </w:tcBorders>
            <w:shd w:val="clear" w:color="auto" w:fill="auto"/>
            <w:noWrap/>
            <w:vAlign w:val="center"/>
            <w:hideMark/>
          </w:tcPr>
          <w:p w14:paraId="1E8A246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-105</w:t>
            </w:r>
          </w:p>
        </w:tc>
        <w:tc>
          <w:tcPr>
            <w:tcW w:w="0" w:type="auto"/>
            <w:tcBorders>
              <w:top w:val="nil"/>
              <w:left w:val="nil"/>
              <w:bottom w:val="single" w:sz="4" w:space="0" w:color="auto"/>
              <w:right w:val="single" w:sz="4" w:space="0" w:color="auto"/>
            </w:tcBorders>
            <w:shd w:val="clear" w:color="auto" w:fill="auto"/>
            <w:noWrap/>
            <w:vAlign w:val="center"/>
            <w:hideMark/>
          </w:tcPr>
          <w:p w14:paraId="34A3102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3.895</w:t>
            </w:r>
          </w:p>
        </w:tc>
        <w:tc>
          <w:tcPr>
            <w:tcW w:w="0" w:type="auto"/>
            <w:tcBorders>
              <w:top w:val="nil"/>
              <w:left w:val="nil"/>
              <w:bottom w:val="single" w:sz="4" w:space="0" w:color="auto"/>
              <w:right w:val="single" w:sz="8" w:space="0" w:color="auto"/>
            </w:tcBorders>
            <w:shd w:val="clear" w:color="auto" w:fill="auto"/>
            <w:noWrap/>
            <w:vAlign w:val="center"/>
            <w:hideMark/>
          </w:tcPr>
          <w:p w14:paraId="6EAFA3B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-2,63%</w:t>
            </w:r>
          </w:p>
        </w:tc>
      </w:tr>
      <w:tr w:rsidR="004B71E2" w:rsidRPr="004B71E2" w14:paraId="06DE70A3" w14:textId="77777777" w:rsidTr="004B71E2">
        <w:trPr>
          <w:trHeight w:val="735"/>
        </w:trPr>
        <w:tc>
          <w:tcPr>
            <w:tcW w:w="0" w:type="auto"/>
            <w:vMerge/>
            <w:tcBorders>
              <w:top w:val="nil"/>
              <w:left w:val="single" w:sz="8" w:space="0" w:color="auto"/>
              <w:bottom w:val="single" w:sz="8" w:space="0" w:color="000000"/>
              <w:right w:val="single" w:sz="4" w:space="0" w:color="auto"/>
            </w:tcBorders>
            <w:vAlign w:val="center"/>
            <w:hideMark/>
          </w:tcPr>
          <w:p w14:paraId="31E13D3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8F750E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2E6D46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C6E64C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121C1FF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R1089</w:t>
            </w:r>
          </w:p>
        </w:tc>
        <w:tc>
          <w:tcPr>
            <w:tcW w:w="0" w:type="auto"/>
            <w:tcBorders>
              <w:top w:val="nil"/>
              <w:left w:val="nil"/>
              <w:bottom w:val="single" w:sz="8" w:space="0" w:color="auto"/>
              <w:right w:val="single" w:sz="4" w:space="0" w:color="auto"/>
            </w:tcBorders>
            <w:shd w:val="clear" w:color="auto" w:fill="auto"/>
            <w:vAlign w:val="center"/>
            <w:hideMark/>
          </w:tcPr>
          <w:p w14:paraId="5C026CF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424</w:t>
            </w:r>
          </w:p>
        </w:tc>
        <w:tc>
          <w:tcPr>
            <w:tcW w:w="0" w:type="auto"/>
            <w:tcBorders>
              <w:top w:val="nil"/>
              <w:left w:val="nil"/>
              <w:bottom w:val="single" w:sz="8" w:space="0" w:color="auto"/>
              <w:right w:val="single" w:sz="4" w:space="0" w:color="auto"/>
            </w:tcBorders>
            <w:shd w:val="clear" w:color="auto" w:fill="auto"/>
            <w:vAlign w:val="center"/>
            <w:hideMark/>
          </w:tcPr>
          <w:p w14:paraId="641B28B4"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Knjige, umjetnička djela i ostale izložbene vrijednosti</w:t>
            </w:r>
          </w:p>
        </w:tc>
        <w:tc>
          <w:tcPr>
            <w:tcW w:w="0" w:type="auto"/>
            <w:tcBorders>
              <w:top w:val="nil"/>
              <w:left w:val="nil"/>
              <w:bottom w:val="single" w:sz="8" w:space="0" w:color="auto"/>
              <w:right w:val="single" w:sz="4" w:space="0" w:color="auto"/>
            </w:tcBorders>
            <w:shd w:val="clear" w:color="auto" w:fill="auto"/>
            <w:vAlign w:val="center"/>
            <w:hideMark/>
          </w:tcPr>
          <w:p w14:paraId="00F56D9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465</w:t>
            </w:r>
          </w:p>
        </w:tc>
        <w:tc>
          <w:tcPr>
            <w:tcW w:w="0" w:type="auto"/>
            <w:tcBorders>
              <w:top w:val="nil"/>
              <w:left w:val="nil"/>
              <w:bottom w:val="single" w:sz="8" w:space="0" w:color="auto"/>
              <w:right w:val="single" w:sz="4" w:space="0" w:color="auto"/>
            </w:tcBorders>
            <w:shd w:val="clear" w:color="auto" w:fill="auto"/>
            <w:noWrap/>
            <w:vAlign w:val="center"/>
            <w:hideMark/>
          </w:tcPr>
          <w:p w14:paraId="6279F86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105</w:t>
            </w:r>
          </w:p>
        </w:tc>
        <w:tc>
          <w:tcPr>
            <w:tcW w:w="0" w:type="auto"/>
            <w:tcBorders>
              <w:top w:val="nil"/>
              <w:left w:val="nil"/>
              <w:bottom w:val="single" w:sz="8" w:space="0" w:color="auto"/>
              <w:right w:val="single" w:sz="4" w:space="0" w:color="auto"/>
            </w:tcBorders>
            <w:shd w:val="clear" w:color="auto" w:fill="auto"/>
            <w:noWrap/>
            <w:vAlign w:val="center"/>
            <w:hideMark/>
          </w:tcPr>
          <w:p w14:paraId="7C3C146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570</w:t>
            </w:r>
          </w:p>
        </w:tc>
        <w:tc>
          <w:tcPr>
            <w:tcW w:w="0" w:type="auto"/>
            <w:tcBorders>
              <w:top w:val="nil"/>
              <w:left w:val="nil"/>
              <w:bottom w:val="single" w:sz="8" w:space="0" w:color="auto"/>
              <w:right w:val="single" w:sz="8" w:space="0" w:color="auto"/>
            </w:tcBorders>
            <w:shd w:val="clear" w:color="auto" w:fill="auto"/>
            <w:noWrap/>
            <w:vAlign w:val="center"/>
            <w:hideMark/>
          </w:tcPr>
          <w:p w14:paraId="27E7E8E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22,58%</w:t>
            </w:r>
          </w:p>
        </w:tc>
      </w:tr>
      <w:tr w:rsidR="00D914CE" w:rsidRPr="004B71E2" w14:paraId="1367FF17" w14:textId="77777777" w:rsidTr="004B71E2">
        <w:trPr>
          <w:trHeight w:val="690"/>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1E93CFB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OŠ Mahično</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279489A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6001 Osnovnoškolsko obrazovanje</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0871B44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A600101 Materijalni i financijski rashodi poslovanja</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0D1D846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5.4. Prihodi za decentralizirane funkcije-OŠ</w:t>
            </w:r>
          </w:p>
        </w:tc>
        <w:tc>
          <w:tcPr>
            <w:tcW w:w="0" w:type="auto"/>
            <w:tcBorders>
              <w:top w:val="nil"/>
              <w:left w:val="nil"/>
              <w:bottom w:val="single" w:sz="4" w:space="0" w:color="auto"/>
              <w:right w:val="single" w:sz="4" w:space="0" w:color="auto"/>
            </w:tcBorders>
            <w:shd w:val="clear" w:color="auto" w:fill="auto"/>
            <w:vAlign w:val="center"/>
            <w:hideMark/>
          </w:tcPr>
          <w:p w14:paraId="406DF66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R1103</w:t>
            </w:r>
          </w:p>
        </w:tc>
        <w:tc>
          <w:tcPr>
            <w:tcW w:w="0" w:type="auto"/>
            <w:tcBorders>
              <w:top w:val="nil"/>
              <w:left w:val="nil"/>
              <w:bottom w:val="single" w:sz="4" w:space="0" w:color="auto"/>
              <w:right w:val="single" w:sz="4" w:space="0" w:color="auto"/>
            </w:tcBorders>
            <w:shd w:val="clear" w:color="auto" w:fill="auto"/>
            <w:vAlign w:val="center"/>
            <w:hideMark/>
          </w:tcPr>
          <w:p w14:paraId="5592BF1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79B97785"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5B2B22E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28.176</w:t>
            </w:r>
          </w:p>
        </w:tc>
        <w:tc>
          <w:tcPr>
            <w:tcW w:w="0" w:type="auto"/>
            <w:tcBorders>
              <w:top w:val="nil"/>
              <w:left w:val="nil"/>
              <w:bottom w:val="single" w:sz="4" w:space="0" w:color="auto"/>
              <w:right w:val="single" w:sz="4" w:space="0" w:color="auto"/>
            </w:tcBorders>
            <w:shd w:val="clear" w:color="auto" w:fill="auto"/>
            <w:noWrap/>
            <w:vAlign w:val="center"/>
            <w:hideMark/>
          </w:tcPr>
          <w:p w14:paraId="20E7B07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-1.400</w:t>
            </w:r>
          </w:p>
        </w:tc>
        <w:tc>
          <w:tcPr>
            <w:tcW w:w="0" w:type="auto"/>
            <w:tcBorders>
              <w:top w:val="nil"/>
              <w:left w:val="nil"/>
              <w:bottom w:val="single" w:sz="4" w:space="0" w:color="auto"/>
              <w:right w:val="single" w:sz="4" w:space="0" w:color="auto"/>
            </w:tcBorders>
            <w:shd w:val="clear" w:color="auto" w:fill="auto"/>
            <w:noWrap/>
            <w:vAlign w:val="center"/>
            <w:hideMark/>
          </w:tcPr>
          <w:p w14:paraId="7368D0C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26.776</w:t>
            </w:r>
          </w:p>
        </w:tc>
        <w:tc>
          <w:tcPr>
            <w:tcW w:w="0" w:type="auto"/>
            <w:tcBorders>
              <w:top w:val="nil"/>
              <w:left w:val="nil"/>
              <w:bottom w:val="single" w:sz="4" w:space="0" w:color="auto"/>
              <w:right w:val="single" w:sz="8" w:space="0" w:color="auto"/>
            </w:tcBorders>
            <w:shd w:val="clear" w:color="auto" w:fill="auto"/>
            <w:noWrap/>
            <w:vAlign w:val="center"/>
            <w:hideMark/>
          </w:tcPr>
          <w:p w14:paraId="171ECB3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-4,97%</w:t>
            </w:r>
          </w:p>
        </w:tc>
      </w:tr>
      <w:tr w:rsidR="004B71E2" w:rsidRPr="004B71E2" w14:paraId="6D08A52E" w14:textId="77777777" w:rsidTr="004B71E2">
        <w:trPr>
          <w:trHeight w:val="690"/>
        </w:trPr>
        <w:tc>
          <w:tcPr>
            <w:tcW w:w="0" w:type="auto"/>
            <w:vMerge/>
            <w:tcBorders>
              <w:top w:val="nil"/>
              <w:left w:val="single" w:sz="8" w:space="0" w:color="auto"/>
              <w:bottom w:val="single" w:sz="8" w:space="0" w:color="000000"/>
              <w:right w:val="single" w:sz="4" w:space="0" w:color="auto"/>
            </w:tcBorders>
            <w:vAlign w:val="center"/>
            <w:hideMark/>
          </w:tcPr>
          <w:p w14:paraId="17B1C89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A69C57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6C83F7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B369F2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984717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R1105</w:t>
            </w:r>
          </w:p>
        </w:tc>
        <w:tc>
          <w:tcPr>
            <w:tcW w:w="0" w:type="auto"/>
            <w:tcBorders>
              <w:top w:val="nil"/>
              <w:left w:val="nil"/>
              <w:bottom w:val="single" w:sz="4" w:space="0" w:color="auto"/>
              <w:right w:val="single" w:sz="4" w:space="0" w:color="auto"/>
            </w:tcBorders>
            <w:shd w:val="clear" w:color="auto" w:fill="auto"/>
            <w:vAlign w:val="center"/>
            <w:hideMark/>
          </w:tcPr>
          <w:p w14:paraId="1902857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329</w:t>
            </w:r>
          </w:p>
        </w:tc>
        <w:tc>
          <w:tcPr>
            <w:tcW w:w="0" w:type="auto"/>
            <w:tcBorders>
              <w:top w:val="nil"/>
              <w:left w:val="nil"/>
              <w:bottom w:val="single" w:sz="4" w:space="0" w:color="auto"/>
              <w:right w:val="single" w:sz="4" w:space="0" w:color="auto"/>
            </w:tcBorders>
            <w:shd w:val="clear" w:color="auto" w:fill="auto"/>
            <w:vAlign w:val="center"/>
            <w:hideMark/>
          </w:tcPr>
          <w:p w14:paraId="10C77496"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Ostali nesp.rashodi poslovanja</w:t>
            </w:r>
          </w:p>
        </w:tc>
        <w:tc>
          <w:tcPr>
            <w:tcW w:w="0" w:type="auto"/>
            <w:tcBorders>
              <w:top w:val="nil"/>
              <w:left w:val="nil"/>
              <w:bottom w:val="single" w:sz="4" w:space="0" w:color="auto"/>
              <w:right w:val="single" w:sz="4" w:space="0" w:color="auto"/>
            </w:tcBorders>
            <w:shd w:val="clear" w:color="auto" w:fill="auto"/>
            <w:vAlign w:val="center"/>
            <w:hideMark/>
          </w:tcPr>
          <w:p w14:paraId="4ED05B1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3.000</w:t>
            </w:r>
          </w:p>
        </w:tc>
        <w:tc>
          <w:tcPr>
            <w:tcW w:w="0" w:type="auto"/>
            <w:tcBorders>
              <w:top w:val="nil"/>
              <w:left w:val="nil"/>
              <w:bottom w:val="single" w:sz="4" w:space="0" w:color="auto"/>
              <w:right w:val="single" w:sz="4" w:space="0" w:color="auto"/>
            </w:tcBorders>
            <w:shd w:val="clear" w:color="auto" w:fill="auto"/>
            <w:noWrap/>
            <w:vAlign w:val="center"/>
            <w:hideMark/>
          </w:tcPr>
          <w:p w14:paraId="2A4418F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-150</w:t>
            </w:r>
          </w:p>
        </w:tc>
        <w:tc>
          <w:tcPr>
            <w:tcW w:w="0" w:type="auto"/>
            <w:tcBorders>
              <w:top w:val="nil"/>
              <w:left w:val="nil"/>
              <w:bottom w:val="single" w:sz="4" w:space="0" w:color="auto"/>
              <w:right w:val="single" w:sz="4" w:space="0" w:color="auto"/>
            </w:tcBorders>
            <w:shd w:val="clear" w:color="auto" w:fill="auto"/>
            <w:noWrap/>
            <w:vAlign w:val="center"/>
            <w:hideMark/>
          </w:tcPr>
          <w:p w14:paraId="117F774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2.850</w:t>
            </w:r>
          </w:p>
        </w:tc>
        <w:tc>
          <w:tcPr>
            <w:tcW w:w="0" w:type="auto"/>
            <w:tcBorders>
              <w:top w:val="nil"/>
              <w:left w:val="nil"/>
              <w:bottom w:val="single" w:sz="4" w:space="0" w:color="auto"/>
              <w:right w:val="single" w:sz="8" w:space="0" w:color="auto"/>
            </w:tcBorders>
            <w:shd w:val="clear" w:color="auto" w:fill="auto"/>
            <w:noWrap/>
            <w:vAlign w:val="center"/>
            <w:hideMark/>
          </w:tcPr>
          <w:p w14:paraId="620ECE2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4B71E2" w14:paraId="77BB1907" w14:textId="77777777" w:rsidTr="004B71E2">
        <w:trPr>
          <w:trHeight w:val="330"/>
        </w:trPr>
        <w:tc>
          <w:tcPr>
            <w:tcW w:w="0" w:type="auto"/>
            <w:vMerge/>
            <w:tcBorders>
              <w:top w:val="nil"/>
              <w:left w:val="single" w:sz="8" w:space="0" w:color="auto"/>
              <w:bottom w:val="single" w:sz="8" w:space="0" w:color="000000"/>
              <w:right w:val="single" w:sz="4" w:space="0" w:color="auto"/>
            </w:tcBorders>
            <w:vAlign w:val="center"/>
            <w:hideMark/>
          </w:tcPr>
          <w:p w14:paraId="7FB5DA2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E801C4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3CAD77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7B7F4A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1732568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R1104</w:t>
            </w:r>
          </w:p>
        </w:tc>
        <w:tc>
          <w:tcPr>
            <w:tcW w:w="0" w:type="auto"/>
            <w:tcBorders>
              <w:top w:val="nil"/>
              <w:left w:val="nil"/>
              <w:bottom w:val="single" w:sz="8" w:space="0" w:color="auto"/>
              <w:right w:val="single" w:sz="4" w:space="0" w:color="auto"/>
            </w:tcBorders>
            <w:shd w:val="clear" w:color="auto" w:fill="auto"/>
            <w:vAlign w:val="center"/>
            <w:hideMark/>
          </w:tcPr>
          <w:p w14:paraId="012E766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8" w:space="0" w:color="auto"/>
              <w:right w:val="single" w:sz="4" w:space="0" w:color="auto"/>
            </w:tcBorders>
            <w:shd w:val="clear" w:color="auto" w:fill="auto"/>
            <w:vAlign w:val="center"/>
            <w:hideMark/>
          </w:tcPr>
          <w:p w14:paraId="6E80FC78"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w:t>
            </w:r>
          </w:p>
        </w:tc>
        <w:tc>
          <w:tcPr>
            <w:tcW w:w="0" w:type="auto"/>
            <w:tcBorders>
              <w:top w:val="nil"/>
              <w:left w:val="nil"/>
              <w:bottom w:val="single" w:sz="8" w:space="0" w:color="auto"/>
              <w:right w:val="single" w:sz="4" w:space="0" w:color="auto"/>
            </w:tcBorders>
            <w:shd w:val="clear" w:color="auto" w:fill="auto"/>
            <w:vAlign w:val="center"/>
            <w:hideMark/>
          </w:tcPr>
          <w:p w14:paraId="65628A7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45.000</w:t>
            </w:r>
          </w:p>
        </w:tc>
        <w:tc>
          <w:tcPr>
            <w:tcW w:w="0" w:type="auto"/>
            <w:tcBorders>
              <w:top w:val="nil"/>
              <w:left w:val="nil"/>
              <w:bottom w:val="single" w:sz="8" w:space="0" w:color="auto"/>
              <w:right w:val="single" w:sz="4" w:space="0" w:color="auto"/>
            </w:tcBorders>
            <w:shd w:val="clear" w:color="auto" w:fill="auto"/>
            <w:noWrap/>
            <w:vAlign w:val="center"/>
            <w:hideMark/>
          </w:tcPr>
          <w:p w14:paraId="1067F5B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1.550</w:t>
            </w:r>
          </w:p>
        </w:tc>
        <w:tc>
          <w:tcPr>
            <w:tcW w:w="0" w:type="auto"/>
            <w:tcBorders>
              <w:top w:val="nil"/>
              <w:left w:val="nil"/>
              <w:bottom w:val="single" w:sz="8" w:space="0" w:color="auto"/>
              <w:right w:val="single" w:sz="4" w:space="0" w:color="auto"/>
            </w:tcBorders>
            <w:shd w:val="clear" w:color="auto" w:fill="auto"/>
            <w:noWrap/>
            <w:vAlign w:val="center"/>
            <w:hideMark/>
          </w:tcPr>
          <w:p w14:paraId="7F4B380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46.550</w:t>
            </w:r>
          </w:p>
        </w:tc>
        <w:tc>
          <w:tcPr>
            <w:tcW w:w="0" w:type="auto"/>
            <w:tcBorders>
              <w:top w:val="nil"/>
              <w:left w:val="nil"/>
              <w:bottom w:val="single" w:sz="8" w:space="0" w:color="auto"/>
              <w:right w:val="single" w:sz="8" w:space="0" w:color="auto"/>
            </w:tcBorders>
            <w:shd w:val="clear" w:color="auto" w:fill="auto"/>
            <w:noWrap/>
            <w:vAlign w:val="center"/>
            <w:hideMark/>
          </w:tcPr>
          <w:p w14:paraId="03B2A6F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3,44%</w:t>
            </w:r>
          </w:p>
        </w:tc>
      </w:tr>
      <w:tr w:rsidR="00D914CE" w:rsidRPr="004B71E2" w14:paraId="3B5C0D83" w14:textId="77777777" w:rsidTr="004B71E2">
        <w:trPr>
          <w:trHeight w:val="480"/>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5FBC2B8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Osnovna škola Rečica</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50DFFD4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6001 Osnovnoškolsko obrazovanje</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C03FE4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A600101Materijalni i financijski rashodi poslovanja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03DFAA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5.4. Prihodi za decentralizirane funkcije - OŠ</w:t>
            </w:r>
          </w:p>
        </w:tc>
        <w:tc>
          <w:tcPr>
            <w:tcW w:w="0" w:type="auto"/>
            <w:tcBorders>
              <w:top w:val="nil"/>
              <w:left w:val="nil"/>
              <w:bottom w:val="single" w:sz="4" w:space="0" w:color="auto"/>
              <w:right w:val="single" w:sz="4" w:space="0" w:color="auto"/>
            </w:tcBorders>
            <w:shd w:val="clear" w:color="auto" w:fill="auto"/>
            <w:vAlign w:val="center"/>
            <w:hideMark/>
          </w:tcPr>
          <w:p w14:paraId="64C68A6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R1153</w:t>
            </w:r>
          </w:p>
        </w:tc>
        <w:tc>
          <w:tcPr>
            <w:tcW w:w="0" w:type="auto"/>
            <w:tcBorders>
              <w:top w:val="nil"/>
              <w:left w:val="nil"/>
              <w:bottom w:val="single" w:sz="4" w:space="0" w:color="auto"/>
              <w:right w:val="single" w:sz="4" w:space="0" w:color="auto"/>
            </w:tcBorders>
            <w:shd w:val="clear" w:color="auto" w:fill="auto"/>
            <w:vAlign w:val="center"/>
            <w:hideMark/>
          </w:tcPr>
          <w:p w14:paraId="2FB7625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29436C55"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1A9FC77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32.207</w:t>
            </w:r>
          </w:p>
        </w:tc>
        <w:tc>
          <w:tcPr>
            <w:tcW w:w="0" w:type="auto"/>
            <w:tcBorders>
              <w:top w:val="nil"/>
              <w:left w:val="nil"/>
              <w:bottom w:val="single" w:sz="4" w:space="0" w:color="auto"/>
              <w:right w:val="single" w:sz="4" w:space="0" w:color="auto"/>
            </w:tcBorders>
            <w:shd w:val="clear" w:color="auto" w:fill="auto"/>
            <w:noWrap/>
            <w:vAlign w:val="center"/>
            <w:hideMark/>
          </w:tcPr>
          <w:p w14:paraId="7EB481E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-1.200</w:t>
            </w:r>
          </w:p>
        </w:tc>
        <w:tc>
          <w:tcPr>
            <w:tcW w:w="0" w:type="auto"/>
            <w:tcBorders>
              <w:top w:val="nil"/>
              <w:left w:val="nil"/>
              <w:bottom w:val="single" w:sz="4" w:space="0" w:color="auto"/>
              <w:right w:val="single" w:sz="4" w:space="0" w:color="auto"/>
            </w:tcBorders>
            <w:shd w:val="clear" w:color="auto" w:fill="auto"/>
            <w:noWrap/>
            <w:vAlign w:val="center"/>
            <w:hideMark/>
          </w:tcPr>
          <w:p w14:paraId="6DE8CBB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31.007</w:t>
            </w:r>
          </w:p>
        </w:tc>
        <w:tc>
          <w:tcPr>
            <w:tcW w:w="0" w:type="auto"/>
            <w:tcBorders>
              <w:top w:val="nil"/>
              <w:left w:val="nil"/>
              <w:bottom w:val="single" w:sz="4" w:space="0" w:color="auto"/>
              <w:right w:val="single" w:sz="8" w:space="0" w:color="auto"/>
            </w:tcBorders>
            <w:shd w:val="clear" w:color="auto" w:fill="auto"/>
            <w:noWrap/>
            <w:vAlign w:val="center"/>
            <w:hideMark/>
          </w:tcPr>
          <w:p w14:paraId="16DD1AD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-3,73%</w:t>
            </w:r>
          </w:p>
        </w:tc>
      </w:tr>
      <w:tr w:rsidR="004B71E2" w:rsidRPr="004B71E2" w14:paraId="00BADD9F" w14:textId="77777777" w:rsidTr="004B71E2">
        <w:trPr>
          <w:trHeight w:val="930"/>
        </w:trPr>
        <w:tc>
          <w:tcPr>
            <w:tcW w:w="0" w:type="auto"/>
            <w:vMerge/>
            <w:tcBorders>
              <w:top w:val="nil"/>
              <w:left w:val="single" w:sz="8" w:space="0" w:color="auto"/>
              <w:bottom w:val="single" w:sz="8" w:space="0" w:color="000000"/>
              <w:right w:val="single" w:sz="4" w:space="0" w:color="auto"/>
            </w:tcBorders>
            <w:vAlign w:val="center"/>
            <w:hideMark/>
          </w:tcPr>
          <w:p w14:paraId="557F3F2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0DA63F2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DD1139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18E9FEB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3DEAC4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R1154</w:t>
            </w:r>
          </w:p>
        </w:tc>
        <w:tc>
          <w:tcPr>
            <w:tcW w:w="0" w:type="auto"/>
            <w:tcBorders>
              <w:top w:val="nil"/>
              <w:left w:val="nil"/>
              <w:bottom w:val="single" w:sz="4" w:space="0" w:color="auto"/>
              <w:right w:val="single" w:sz="4" w:space="0" w:color="auto"/>
            </w:tcBorders>
            <w:shd w:val="clear" w:color="auto" w:fill="auto"/>
            <w:vAlign w:val="center"/>
            <w:hideMark/>
          </w:tcPr>
          <w:p w14:paraId="7083A67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0595DD14"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w:t>
            </w:r>
          </w:p>
        </w:tc>
        <w:tc>
          <w:tcPr>
            <w:tcW w:w="0" w:type="auto"/>
            <w:tcBorders>
              <w:top w:val="nil"/>
              <w:left w:val="nil"/>
              <w:bottom w:val="single" w:sz="4" w:space="0" w:color="auto"/>
              <w:right w:val="single" w:sz="4" w:space="0" w:color="auto"/>
            </w:tcBorders>
            <w:shd w:val="clear" w:color="auto" w:fill="auto"/>
            <w:vAlign w:val="center"/>
            <w:hideMark/>
          </w:tcPr>
          <w:p w14:paraId="614F046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9.606</w:t>
            </w:r>
          </w:p>
        </w:tc>
        <w:tc>
          <w:tcPr>
            <w:tcW w:w="0" w:type="auto"/>
            <w:tcBorders>
              <w:top w:val="nil"/>
              <w:left w:val="nil"/>
              <w:bottom w:val="single" w:sz="4" w:space="0" w:color="auto"/>
              <w:right w:val="single" w:sz="4" w:space="0" w:color="auto"/>
            </w:tcBorders>
            <w:shd w:val="clear" w:color="auto" w:fill="auto"/>
            <w:noWrap/>
            <w:vAlign w:val="center"/>
            <w:hideMark/>
          </w:tcPr>
          <w:p w14:paraId="2F69EAB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550</w:t>
            </w:r>
          </w:p>
        </w:tc>
        <w:tc>
          <w:tcPr>
            <w:tcW w:w="0" w:type="auto"/>
            <w:tcBorders>
              <w:top w:val="nil"/>
              <w:left w:val="nil"/>
              <w:bottom w:val="single" w:sz="4" w:space="0" w:color="auto"/>
              <w:right w:val="single" w:sz="4" w:space="0" w:color="auto"/>
            </w:tcBorders>
            <w:shd w:val="clear" w:color="auto" w:fill="auto"/>
            <w:noWrap/>
            <w:vAlign w:val="center"/>
            <w:hideMark/>
          </w:tcPr>
          <w:p w14:paraId="0D5D766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10.156</w:t>
            </w:r>
          </w:p>
        </w:tc>
        <w:tc>
          <w:tcPr>
            <w:tcW w:w="0" w:type="auto"/>
            <w:tcBorders>
              <w:top w:val="nil"/>
              <w:left w:val="nil"/>
              <w:bottom w:val="single" w:sz="4" w:space="0" w:color="auto"/>
              <w:right w:val="single" w:sz="8" w:space="0" w:color="auto"/>
            </w:tcBorders>
            <w:shd w:val="clear" w:color="auto" w:fill="auto"/>
            <w:noWrap/>
            <w:vAlign w:val="center"/>
            <w:hideMark/>
          </w:tcPr>
          <w:p w14:paraId="5592EDD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5,73%</w:t>
            </w:r>
          </w:p>
        </w:tc>
      </w:tr>
      <w:tr w:rsidR="004B71E2" w:rsidRPr="00D914CE" w14:paraId="58345C7F" w14:textId="77777777" w:rsidTr="004B71E2">
        <w:trPr>
          <w:trHeight w:val="885"/>
        </w:trPr>
        <w:tc>
          <w:tcPr>
            <w:tcW w:w="0" w:type="auto"/>
            <w:vMerge/>
            <w:tcBorders>
              <w:top w:val="nil"/>
              <w:left w:val="single" w:sz="8" w:space="0" w:color="auto"/>
              <w:bottom w:val="single" w:sz="8" w:space="0" w:color="000000"/>
              <w:right w:val="single" w:sz="4" w:space="0" w:color="auto"/>
            </w:tcBorders>
            <w:vAlign w:val="center"/>
            <w:hideMark/>
          </w:tcPr>
          <w:p w14:paraId="1BD4DD0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0310FB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0534DC9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K600101 Nabava nefinancijske imovine</w:t>
            </w:r>
          </w:p>
        </w:tc>
        <w:tc>
          <w:tcPr>
            <w:tcW w:w="0" w:type="auto"/>
            <w:vMerge/>
            <w:tcBorders>
              <w:top w:val="nil"/>
              <w:left w:val="single" w:sz="4" w:space="0" w:color="auto"/>
              <w:bottom w:val="single" w:sz="4" w:space="0" w:color="000000"/>
              <w:right w:val="single" w:sz="4" w:space="0" w:color="auto"/>
            </w:tcBorders>
            <w:vAlign w:val="center"/>
            <w:hideMark/>
          </w:tcPr>
          <w:p w14:paraId="57FEC39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3A1C5E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R1156</w:t>
            </w:r>
          </w:p>
        </w:tc>
        <w:tc>
          <w:tcPr>
            <w:tcW w:w="0" w:type="auto"/>
            <w:tcBorders>
              <w:top w:val="nil"/>
              <w:left w:val="nil"/>
              <w:bottom w:val="single" w:sz="4" w:space="0" w:color="auto"/>
              <w:right w:val="single" w:sz="4" w:space="0" w:color="auto"/>
            </w:tcBorders>
            <w:shd w:val="clear" w:color="auto" w:fill="auto"/>
            <w:vAlign w:val="center"/>
            <w:hideMark/>
          </w:tcPr>
          <w:p w14:paraId="50311CA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422</w:t>
            </w:r>
          </w:p>
        </w:tc>
        <w:tc>
          <w:tcPr>
            <w:tcW w:w="0" w:type="auto"/>
            <w:tcBorders>
              <w:top w:val="nil"/>
              <w:left w:val="nil"/>
              <w:bottom w:val="single" w:sz="4" w:space="0" w:color="auto"/>
              <w:right w:val="single" w:sz="4" w:space="0" w:color="auto"/>
            </w:tcBorders>
            <w:shd w:val="clear" w:color="auto" w:fill="auto"/>
            <w:vAlign w:val="center"/>
            <w:hideMark/>
          </w:tcPr>
          <w:p w14:paraId="072543A8"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Postrojenje i oprema</w:t>
            </w:r>
          </w:p>
        </w:tc>
        <w:tc>
          <w:tcPr>
            <w:tcW w:w="0" w:type="auto"/>
            <w:tcBorders>
              <w:top w:val="nil"/>
              <w:left w:val="nil"/>
              <w:bottom w:val="single" w:sz="4" w:space="0" w:color="auto"/>
              <w:right w:val="single" w:sz="4" w:space="0" w:color="auto"/>
            </w:tcBorders>
            <w:shd w:val="clear" w:color="auto" w:fill="auto"/>
            <w:vAlign w:val="center"/>
            <w:hideMark/>
          </w:tcPr>
          <w:p w14:paraId="3BA149B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3.664</w:t>
            </w:r>
          </w:p>
        </w:tc>
        <w:tc>
          <w:tcPr>
            <w:tcW w:w="0" w:type="auto"/>
            <w:tcBorders>
              <w:top w:val="nil"/>
              <w:left w:val="nil"/>
              <w:bottom w:val="single" w:sz="4" w:space="0" w:color="auto"/>
              <w:right w:val="single" w:sz="4" w:space="0" w:color="auto"/>
            </w:tcBorders>
            <w:shd w:val="clear" w:color="auto" w:fill="auto"/>
            <w:noWrap/>
            <w:vAlign w:val="center"/>
            <w:hideMark/>
          </w:tcPr>
          <w:p w14:paraId="3595C87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650</w:t>
            </w:r>
          </w:p>
        </w:tc>
        <w:tc>
          <w:tcPr>
            <w:tcW w:w="0" w:type="auto"/>
            <w:tcBorders>
              <w:top w:val="nil"/>
              <w:left w:val="nil"/>
              <w:bottom w:val="single" w:sz="4" w:space="0" w:color="auto"/>
              <w:right w:val="single" w:sz="4" w:space="0" w:color="auto"/>
            </w:tcBorders>
            <w:shd w:val="clear" w:color="auto" w:fill="auto"/>
            <w:noWrap/>
            <w:vAlign w:val="center"/>
            <w:hideMark/>
          </w:tcPr>
          <w:p w14:paraId="4E389F6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4.314</w:t>
            </w:r>
          </w:p>
        </w:tc>
        <w:tc>
          <w:tcPr>
            <w:tcW w:w="0" w:type="auto"/>
            <w:tcBorders>
              <w:top w:val="nil"/>
              <w:left w:val="nil"/>
              <w:bottom w:val="single" w:sz="4" w:space="0" w:color="auto"/>
              <w:right w:val="single" w:sz="8" w:space="0" w:color="auto"/>
            </w:tcBorders>
            <w:shd w:val="clear" w:color="auto" w:fill="auto"/>
            <w:noWrap/>
            <w:vAlign w:val="center"/>
            <w:hideMark/>
          </w:tcPr>
          <w:p w14:paraId="6D47026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17,74%</w:t>
            </w:r>
          </w:p>
        </w:tc>
      </w:tr>
      <w:tr w:rsidR="004B71E2" w:rsidRPr="00D914CE" w14:paraId="4F00F3BD"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6BCD52C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EED393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2DB8D15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A600111 Rashodi za zaposlene u osnovnim školama</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2642DE3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5.B. Pomoći iz državnom proračuna - PK</w:t>
            </w:r>
          </w:p>
        </w:tc>
        <w:tc>
          <w:tcPr>
            <w:tcW w:w="0" w:type="auto"/>
            <w:tcBorders>
              <w:top w:val="nil"/>
              <w:left w:val="nil"/>
              <w:bottom w:val="single" w:sz="4" w:space="0" w:color="auto"/>
              <w:right w:val="single" w:sz="4" w:space="0" w:color="auto"/>
            </w:tcBorders>
            <w:shd w:val="clear" w:color="auto" w:fill="auto"/>
            <w:vAlign w:val="center"/>
            <w:hideMark/>
          </w:tcPr>
          <w:p w14:paraId="6E53393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R1189</w:t>
            </w:r>
          </w:p>
        </w:tc>
        <w:tc>
          <w:tcPr>
            <w:tcW w:w="0" w:type="auto"/>
            <w:tcBorders>
              <w:top w:val="nil"/>
              <w:left w:val="nil"/>
              <w:bottom w:val="single" w:sz="4" w:space="0" w:color="auto"/>
              <w:right w:val="single" w:sz="4" w:space="0" w:color="auto"/>
            </w:tcBorders>
            <w:shd w:val="clear" w:color="auto" w:fill="auto"/>
            <w:vAlign w:val="center"/>
            <w:hideMark/>
          </w:tcPr>
          <w:p w14:paraId="09C617D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0F8E7E49"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(Bruto)</w:t>
            </w:r>
          </w:p>
        </w:tc>
        <w:tc>
          <w:tcPr>
            <w:tcW w:w="0" w:type="auto"/>
            <w:tcBorders>
              <w:top w:val="nil"/>
              <w:left w:val="nil"/>
              <w:bottom w:val="single" w:sz="4" w:space="0" w:color="auto"/>
              <w:right w:val="single" w:sz="4" w:space="0" w:color="auto"/>
            </w:tcBorders>
            <w:shd w:val="clear" w:color="auto" w:fill="auto"/>
            <w:vAlign w:val="center"/>
            <w:hideMark/>
          </w:tcPr>
          <w:p w14:paraId="688F79C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2.518</w:t>
            </w:r>
          </w:p>
        </w:tc>
        <w:tc>
          <w:tcPr>
            <w:tcW w:w="0" w:type="auto"/>
            <w:tcBorders>
              <w:top w:val="nil"/>
              <w:left w:val="nil"/>
              <w:bottom w:val="single" w:sz="4" w:space="0" w:color="auto"/>
              <w:right w:val="single" w:sz="4" w:space="0" w:color="auto"/>
            </w:tcBorders>
            <w:shd w:val="clear" w:color="auto" w:fill="auto"/>
            <w:noWrap/>
            <w:vAlign w:val="center"/>
            <w:hideMark/>
          </w:tcPr>
          <w:p w14:paraId="6340B20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-120</w:t>
            </w:r>
          </w:p>
        </w:tc>
        <w:tc>
          <w:tcPr>
            <w:tcW w:w="0" w:type="auto"/>
            <w:tcBorders>
              <w:top w:val="nil"/>
              <w:left w:val="nil"/>
              <w:bottom w:val="single" w:sz="4" w:space="0" w:color="auto"/>
              <w:right w:val="single" w:sz="4" w:space="0" w:color="auto"/>
            </w:tcBorders>
            <w:shd w:val="clear" w:color="auto" w:fill="auto"/>
            <w:noWrap/>
            <w:vAlign w:val="center"/>
            <w:hideMark/>
          </w:tcPr>
          <w:p w14:paraId="43FA500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2.398</w:t>
            </w:r>
          </w:p>
        </w:tc>
        <w:tc>
          <w:tcPr>
            <w:tcW w:w="0" w:type="auto"/>
            <w:tcBorders>
              <w:top w:val="nil"/>
              <w:left w:val="nil"/>
              <w:bottom w:val="single" w:sz="4" w:space="0" w:color="auto"/>
              <w:right w:val="single" w:sz="8" w:space="0" w:color="auto"/>
            </w:tcBorders>
            <w:shd w:val="clear" w:color="auto" w:fill="auto"/>
            <w:noWrap/>
            <w:vAlign w:val="center"/>
            <w:hideMark/>
          </w:tcPr>
          <w:p w14:paraId="74DCA05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-4,77%</w:t>
            </w:r>
          </w:p>
        </w:tc>
      </w:tr>
      <w:tr w:rsidR="004B71E2" w:rsidRPr="004B71E2" w14:paraId="51DA0163" w14:textId="77777777" w:rsidTr="004B71E2">
        <w:trPr>
          <w:trHeight w:val="495"/>
        </w:trPr>
        <w:tc>
          <w:tcPr>
            <w:tcW w:w="0" w:type="auto"/>
            <w:vMerge/>
            <w:tcBorders>
              <w:top w:val="nil"/>
              <w:left w:val="single" w:sz="8" w:space="0" w:color="auto"/>
              <w:bottom w:val="single" w:sz="8" w:space="0" w:color="000000"/>
              <w:right w:val="single" w:sz="4" w:space="0" w:color="auto"/>
            </w:tcBorders>
            <w:vAlign w:val="center"/>
            <w:hideMark/>
          </w:tcPr>
          <w:p w14:paraId="72937F7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F8EB27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061EB0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07825D4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2F41890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R1191</w:t>
            </w:r>
          </w:p>
        </w:tc>
        <w:tc>
          <w:tcPr>
            <w:tcW w:w="0" w:type="auto"/>
            <w:tcBorders>
              <w:top w:val="nil"/>
              <w:left w:val="nil"/>
              <w:bottom w:val="single" w:sz="8" w:space="0" w:color="auto"/>
              <w:right w:val="single" w:sz="4" w:space="0" w:color="auto"/>
            </w:tcBorders>
            <w:shd w:val="clear" w:color="auto" w:fill="auto"/>
            <w:vAlign w:val="center"/>
            <w:hideMark/>
          </w:tcPr>
          <w:p w14:paraId="003253F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329</w:t>
            </w:r>
          </w:p>
        </w:tc>
        <w:tc>
          <w:tcPr>
            <w:tcW w:w="0" w:type="auto"/>
            <w:tcBorders>
              <w:top w:val="nil"/>
              <w:left w:val="nil"/>
              <w:bottom w:val="single" w:sz="8" w:space="0" w:color="auto"/>
              <w:right w:val="single" w:sz="4" w:space="0" w:color="auto"/>
            </w:tcBorders>
            <w:shd w:val="clear" w:color="auto" w:fill="auto"/>
            <w:vAlign w:val="center"/>
            <w:hideMark/>
          </w:tcPr>
          <w:p w14:paraId="25CB1733"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Ostali nespomenuti rashodi poslovanja</w:t>
            </w:r>
          </w:p>
        </w:tc>
        <w:tc>
          <w:tcPr>
            <w:tcW w:w="0" w:type="auto"/>
            <w:tcBorders>
              <w:top w:val="nil"/>
              <w:left w:val="nil"/>
              <w:bottom w:val="single" w:sz="8" w:space="0" w:color="auto"/>
              <w:right w:val="single" w:sz="4" w:space="0" w:color="auto"/>
            </w:tcBorders>
            <w:shd w:val="clear" w:color="auto" w:fill="auto"/>
            <w:vAlign w:val="center"/>
            <w:hideMark/>
          </w:tcPr>
          <w:p w14:paraId="7B45C06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1.350</w:t>
            </w:r>
          </w:p>
        </w:tc>
        <w:tc>
          <w:tcPr>
            <w:tcW w:w="0" w:type="auto"/>
            <w:tcBorders>
              <w:top w:val="nil"/>
              <w:left w:val="nil"/>
              <w:bottom w:val="single" w:sz="8" w:space="0" w:color="auto"/>
              <w:right w:val="single" w:sz="4" w:space="0" w:color="auto"/>
            </w:tcBorders>
            <w:shd w:val="clear" w:color="auto" w:fill="auto"/>
            <w:noWrap/>
            <w:vAlign w:val="center"/>
            <w:hideMark/>
          </w:tcPr>
          <w:p w14:paraId="3DF3964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120</w:t>
            </w:r>
          </w:p>
        </w:tc>
        <w:tc>
          <w:tcPr>
            <w:tcW w:w="0" w:type="auto"/>
            <w:tcBorders>
              <w:top w:val="nil"/>
              <w:left w:val="nil"/>
              <w:bottom w:val="single" w:sz="8" w:space="0" w:color="auto"/>
              <w:right w:val="single" w:sz="4" w:space="0" w:color="auto"/>
            </w:tcBorders>
            <w:shd w:val="clear" w:color="auto" w:fill="auto"/>
            <w:noWrap/>
            <w:vAlign w:val="center"/>
            <w:hideMark/>
          </w:tcPr>
          <w:p w14:paraId="44D8C75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1.470</w:t>
            </w:r>
          </w:p>
        </w:tc>
        <w:tc>
          <w:tcPr>
            <w:tcW w:w="0" w:type="auto"/>
            <w:tcBorders>
              <w:top w:val="nil"/>
              <w:left w:val="nil"/>
              <w:bottom w:val="single" w:sz="8" w:space="0" w:color="auto"/>
              <w:right w:val="single" w:sz="8" w:space="0" w:color="auto"/>
            </w:tcBorders>
            <w:shd w:val="clear" w:color="auto" w:fill="auto"/>
            <w:noWrap/>
            <w:vAlign w:val="center"/>
            <w:hideMark/>
          </w:tcPr>
          <w:p w14:paraId="4B63E1C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8,89%</w:t>
            </w:r>
          </w:p>
        </w:tc>
      </w:tr>
      <w:tr w:rsidR="00D914CE" w:rsidRPr="004B71E2" w14:paraId="2C8EF606" w14:textId="77777777" w:rsidTr="004B71E2">
        <w:trPr>
          <w:trHeight w:val="630"/>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3374083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Centar za odgoj i obrazovanje djece i mladeži</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056CB46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6001 Osnovnoškolsko obrazovanje</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651754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A600101 Materijalni i financijski rashodi poslovanja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E0D4F4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Izvor 4.7. Prihodi za posebne namjene - prihodi PK</w:t>
            </w:r>
          </w:p>
        </w:tc>
        <w:tc>
          <w:tcPr>
            <w:tcW w:w="0" w:type="auto"/>
            <w:tcBorders>
              <w:top w:val="nil"/>
              <w:left w:val="nil"/>
              <w:bottom w:val="single" w:sz="4" w:space="0" w:color="auto"/>
              <w:right w:val="single" w:sz="4" w:space="0" w:color="auto"/>
            </w:tcBorders>
            <w:shd w:val="clear" w:color="auto" w:fill="auto"/>
            <w:vAlign w:val="center"/>
            <w:hideMark/>
          </w:tcPr>
          <w:p w14:paraId="0FA6535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R1262</w:t>
            </w:r>
          </w:p>
        </w:tc>
        <w:tc>
          <w:tcPr>
            <w:tcW w:w="0" w:type="auto"/>
            <w:tcBorders>
              <w:top w:val="nil"/>
              <w:left w:val="nil"/>
              <w:bottom w:val="single" w:sz="4" w:space="0" w:color="auto"/>
              <w:right w:val="single" w:sz="4" w:space="0" w:color="auto"/>
            </w:tcBorders>
            <w:shd w:val="clear" w:color="auto" w:fill="auto"/>
            <w:vAlign w:val="center"/>
            <w:hideMark/>
          </w:tcPr>
          <w:p w14:paraId="7AD9269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77A99EAE"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w:t>
            </w:r>
          </w:p>
        </w:tc>
        <w:tc>
          <w:tcPr>
            <w:tcW w:w="0" w:type="auto"/>
            <w:tcBorders>
              <w:top w:val="nil"/>
              <w:left w:val="nil"/>
              <w:bottom w:val="single" w:sz="4" w:space="0" w:color="auto"/>
              <w:right w:val="single" w:sz="4" w:space="0" w:color="auto"/>
            </w:tcBorders>
            <w:shd w:val="clear" w:color="auto" w:fill="auto"/>
            <w:vAlign w:val="center"/>
            <w:hideMark/>
          </w:tcPr>
          <w:p w14:paraId="41396BE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9.889</w:t>
            </w:r>
          </w:p>
        </w:tc>
        <w:tc>
          <w:tcPr>
            <w:tcW w:w="0" w:type="auto"/>
            <w:tcBorders>
              <w:top w:val="nil"/>
              <w:left w:val="nil"/>
              <w:bottom w:val="single" w:sz="4" w:space="0" w:color="auto"/>
              <w:right w:val="single" w:sz="4" w:space="0" w:color="auto"/>
            </w:tcBorders>
            <w:shd w:val="clear" w:color="auto" w:fill="auto"/>
            <w:noWrap/>
            <w:vAlign w:val="center"/>
            <w:hideMark/>
          </w:tcPr>
          <w:p w14:paraId="52EE408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-250</w:t>
            </w:r>
          </w:p>
        </w:tc>
        <w:tc>
          <w:tcPr>
            <w:tcW w:w="0" w:type="auto"/>
            <w:tcBorders>
              <w:top w:val="nil"/>
              <w:left w:val="nil"/>
              <w:bottom w:val="single" w:sz="4" w:space="0" w:color="auto"/>
              <w:right w:val="single" w:sz="4" w:space="0" w:color="auto"/>
            </w:tcBorders>
            <w:shd w:val="clear" w:color="auto" w:fill="auto"/>
            <w:noWrap/>
            <w:vAlign w:val="center"/>
            <w:hideMark/>
          </w:tcPr>
          <w:p w14:paraId="192E8EA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9.639</w:t>
            </w:r>
          </w:p>
        </w:tc>
        <w:tc>
          <w:tcPr>
            <w:tcW w:w="0" w:type="auto"/>
            <w:tcBorders>
              <w:top w:val="nil"/>
              <w:left w:val="nil"/>
              <w:bottom w:val="single" w:sz="4" w:space="0" w:color="auto"/>
              <w:right w:val="single" w:sz="8" w:space="0" w:color="auto"/>
            </w:tcBorders>
            <w:shd w:val="clear" w:color="auto" w:fill="auto"/>
            <w:noWrap/>
            <w:vAlign w:val="center"/>
            <w:hideMark/>
          </w:tcPr>
          <w:p w14:paraId="2A23701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-2,53%</w:t>
            </w:r>
          </w:p>
        </w:tc>
      </w:tr>
      <w:tr w:rsidR="004B71E2" w:rsidRPr="004B71E2" w14:paraId="3B412F2E"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0381005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06F72AB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532E031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2739A96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A24ADA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R1263</w:t>
            </w:r>
          </w:p>
        </w:tc>
        <w:tc>
          <w:tcPr>
            <w:tcW w:w="0" w:type="auto"/>
            <w:tcBorders>
              <w:top w:val="nil"/>
              <w:left w:val="nil"/>
              <w:bottom w:val="single" w:sz="4" w:space="0" w:color="auto"/>
              <w:right w:val="single" w:sz="4" w:space="0" w:color="auto"/>
            </w:tcBorders>
            <w:shd w:val="clear" w:color="auto" w:fill="auto"/>
            <w:vAlign w:val="center"/>
            <w:hideMark/>
          </w:tcPr>
          <w:p w14:paraId="1C26ECA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329</w:t>
            </w:r>
          </w:p>
        </w:tc>
        <w:tc>
          <w:tcPr>
            <w:tcW w:w="0" w:type="auto"/>
            <w:tcBorders>
              <w:top w:val="nil"/>
              <w:left w:val="nil"/>
              <w:bottom w:val="single" w:sz="4" w:space="0" w:color="auto"/>
              <w:right w:val="single" w:sz="4" w:space="0" w:color="auto"/>
            </w:tcBorders>
            <w:shd w:val="clear" w:color="auto" w:fill="auto"/>
            <w:vAlign w:val="center"/>
            <w:hideMark/>
          </w:tcPr>
          <w:p w14:paraId="1C52C992"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Ostali nespomenuti rashodi poslovanja</w:t>
            </w:r>
          </w:p>
        </w:tc>
        <w:tc>
          <w:tcPr>
            <w:tcW w:w="0" w:type="auto"/>
            <w:tcBorders>
              <w:top w:val="nil"/>
              <w:left w:val="nil"/>
              <w:bottom w:val="single" w:sz="4" w:space="0" w:color="auto"/>
              <w:right w:val="single" w:sz="4" w:space="0" w:color="auto"/>
            </w:tcBorders>
            <w:shd w:val="clear" w:color="auto" w:fill="auto"/>
            <w:vAlign w:val="center"/>
            <w:hideMark/>
          </w:tcPr>
          <w:p w14:paraId="2F0BB14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133</w:t>
            </w:r>
          </w:p>
        </w:tc>
        <w:tc>
          <w:tcPr>
            <w:tcW w:w="0" w:type="auto"/>
            <w:tcBorders>
              <w:top w:val="nil"/>
              <w:left w:val="nil"/>
              <w:bottom w:val="single" w:sz="4" w:space="0" w:color="auto"/>
              <w:right w:val="single" w:sz="4" w:space="0" w:color="auto"/>
            </w:tcBorders>
            <w:shd w:val="clear" w:color="auto" w:fill="auto"/>
            <w:noWrap/>
            <w:vAlign w:val="center"/>
            <w:hideMark/>
          </w:tcPr>
          <w:p w14:paraId="6E9C65A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250</w:t>
            </w:r>
          </w:p>
        </w:tc>
        <w:tc>
          <w:tcPr>
            <w:tcW w:w="0" w:type="auto"/>
            <w:tcBorders>
              <w:top w:val="nil"/>
              <w:left w:val="nil"/>
              <w:bottom w:val="single" w:sz="4" w:space="0" w:color="auto"/>
              <w:right w:val="single" w:sz="4" w:space="0" w:color="auto"/>
            </w:tcBorders>
            <w:shd w:val="clear" w:color="auto" w:fill="auto"/>
            <w:noWrap/>
            <w:vAlign w:val="center"/>
            <w:hideMark/>
          </w:tcPr>
          <w:p w14:paraId="00F3A8D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383</w:t>
            </w:r>
          </w:p>
        </w:tc>
        <w:tc>
          <w:tcPr>
            <w:tcW w:w="0" w:type="auto"/>
            <w:tcBorders>
              <w:top w:val="nil"/>
              <w:left w:val="nil"/>
              <w:bottom w:val="single" w:sz="4" w:space="0" w:color="auto"/>
              <w:right w:val="single" w:sz="8" w:space="0" w:color="auto"/>
            </w:tcBorders>
            <w:shd w:val="clear" w:color="auto" w:fill="auto"/>
            <w:noWrap/>
            <w:vAlign w:val="center"/>
            <w:hideMark/>
          </w:tcPr>
          <w:p w14:paraId="1EA1AB9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187,97%</w:t>
            </w:r>
          </w:p>
        </w:tc>
      </w:tr>
      <w:tr w:rsidR="004B71E2" w:rsidRPr="00D914CE" w14:paraId="7C68FC01"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4EBBBCD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34813B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F283EB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A600101 Materijalni i financijski rashodi poslovanja</w:t>
            </w:r>
          </w:p>
        </w:tc>
        <w:tc>
          <w:tcPr>
            <w:tcW w:w="0" w:type="auto"/>
            <w:vMerge w:val="restart"/>
            <w:tcBorders>
              <w:top w:val="nil"/>
              <w:left w:val="single" w:sz="4" w:space="0" w:color="auto"/>
              <w:bottom w:val="nil"/>
              <w:right w:val="single" w:sz="4" w:space="0" w:color="auto"/>
            </w:tcBorders>
            <w:shd w:val="clear" w:color="auto" w:fill="auto"/>
            <w:vAlign w:val="center"/>
            <w:hideMark/>
          </w:tcPr>
          <w:p w14:paraId="55FC103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5.B. Pomoći iz državnom proračuna - PK</w:t>
            </w:r>
          </w:p>
        </w:tc>
        <w:tc>
          <w:tcPr>
            <w:tcW w:w="0" w:type="auto"/>
            <w:tcBorders>
              <w:top w:val="nil"/>
              <w:left w:val="nil"/>
              <w:bottom w:val="single" w:sz="4" w:space="0" w:color="auto"/>
              <w:right w:val="single" w:sz="4" w:space="0" w:color="auto"/>
            </w:tcBorders>
            <w:shd w:val="clear" w:color="auto" w:fill="auto"/>
            <w:vAlign w:val="center"/>
            <w:hideMark/>
          </w:tcPr>
          <w:p w14:paraId="4207A86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R1267</w:t>
            </w:r>
          </w:p>
        </w:tc>
        <w:tc>
          <w:tcPr>
            <w:tcW w:w="0" w:type="auto"/>
            <w:tcBorders>
              <w:top w:val="nil"/>
              <w:left w:val="nil"/>
              <w:bottom w:val="single" w:sz="4" w:space="0" w:color="auto"/>
              <w:right w:val="single" w:sz="4" w:space="0" w:color="auto"/>
            </w:tcBorders>
            <w:shd w:val="clear" w:color="auto" w:fill="auto"/>
            <w:vAlign w:val="center"/>
            <w:hideMark/>
          </w:tcPr>
          <w:p w14:paraId="3AD3A89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64F7A5C2"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0B9EFBD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16.753</w:t>
            </w:r>
          </w:p>
        </w:tc>
        <w:tc>
          <w:tcPr>
            <w:tcW w:w="0" w:type="auto"/>
            <w:tcBorders>
              <w:top w:val="nil"/>
              <w:left w:val="nil"/>
              <w:bottom w:val="single" w:sz="4" w:space="0" w:color="auto"/>
              <w:right w:val="single" w:sz="4" w:space="0" w:color="auto"/>
            </w:tcBorders>
            <w:shd w:val="clear" w:color="auto" w:fill="auto"/>
            <w:noWrap/>
            <w:vAlign w:val="center"/>
            <w:hideMark/>
          </w:tcPr>
          <w:p w14:paraId="6D2F297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-837</w:t>
            </w:r>
          </w:p>
        </w:tc>
        <w:tc>
          <w:tcPr>
            <w:tcW w:w="0" w:type="auto"/>
            <w:tcBorders>
              <w:top w:val="nil"/>
              <w:left w:val="nil"/>
              <w:bottom w:val="single" w:sz="4" w:space="0" w:color="auto"/>
              <w:right w:val="single" w:sz="4" w:space="0" w:color="auto"/>
            </w:tcBorders>
            <w:shd w:val="clear" w:color="auto" w:fill="auto"/>
            <w:noWrap/>
            <w:vAlign w:val="center"/>
            <w:hideMark/>
          </w:tcPr>
          <w:p w14:paraId="455677F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15.916</w:t>
            </w:r>
          </w:p>
        </w:tc>
        <w:tc>
          <w:tcPr>
            <w:tcW w:w="0" w:type="auto"/>
            <w:tcBorders>
              <w:top w:val="nil"/>
              <w:left w:val="nil"/>
              <w:bottom w:val="single" w:sz="4" w:space="0" w:color="auto"/>
              <w:right w:val="single" w:sz="8" w:space="0" w:color="auto"/>
            </w:tcBorders>
            <w:shd w:val="clear" w:color="auto" w:fill="auto"/>
            <w:noWrap/>
            <w:vAlign w:val="center"/>
            <w:hideMark/>
          </w:tcPr>
          <w:p w14:paraId="214558B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4B71E2" w14:paraId="2740C5F9" w14:textId="77777777" w:rsidTr="004B71E2">
        <w:trPr>
          <w:trHeight w:val="960"/>
        </w:trPr>
        <w:tc>
          <w:tcPr>
            <w:tcW w:w="0" w:type="auto"/>
            <w:vMerge/>
            <w:tcBorders>
              <w:top w:val="nil"/>
              <w:left w:val="single" w:sz="8" w:space="0" w:color="auto"/>
              <w:bottom w:val="single" w:sz="8" w:space="0" w:color="000000"/>
              <w:right w:val="single" w:sz="4" w:space="0" w:color="auto"/>
            </w:tcBorders>
            <w:vAlign w:val="center"/>
            <w:hideMark/>
          </w:tcPr>
          <w:p w14:paraId="6298B3E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73AF41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4BB31FA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nil"/>
              <w:right w:val="single" w:sz="4" w:space="0" w:color="auto"/>
            </w:tcBorders>
            <w:vAlign w:val="center"/>
            <w:hideMark/>
          </w:tcPr>
          <w:p w14:paraId="31D10DF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3C11E2E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R1270</w:t>
            </w:r>
          </w:p>
        </w:tc>
        <w:tc>
          <w:tcPr>
            <w:tcW w:w="0" w:type="auto"/>
            <w:tcBorders>
              <w:top w:val="nil"/>
              <w:left w:val="nil"/>
              <w:bottom w:val="single" w:sz="4" w:space="0" w:color="auto"/>
              <w:right w:val="single" w:sz="4" w:space="0" w:color="auto"/>
            </w:tcBorders>
            <w:shd w:val="clear" w:color="auto" w:fill="auto"/>
            <w:vAlign w:val="center"/>
            <w:hideMark/>
          </w:tcPr>
          <w:p w14:paraId="153B4CE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372</w:t>
            </w:r>
          </w:p>
        </w:tc>
        <w:tc>
          <w:tcPr>
            <w:tcW w:w="0" w:type="auto"/>
            <w:tcBorders>
              <w:top w:val="nil"/>
              <w:left w:val="nil"/>
              <w:bottom w:val="single" w:sz="4" w:space="0" w:color="auto"/>
              <w:right w:val="single" w:sz="4" w:space="0" w:color="auto"/>
            </w:tcBorders>
            <w:shd w:val="clear" w:color="auto" w:fill="auto"/>
            <w:vAlign w:val="center"/>
            <w:hideMark/>
          </w:tcPr>
          <w:p w14:paraId="1F030E18"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Ostale naknade građanima i kućanstvima iz proračuna</w:t>
            </w:r>
          </w:p>
        </w:tc>
        <w:tc>
          <w:tcPr>
            <w:tcW w:w="0" w:type="auto"/>
            <w:tcBorders>
              <w:top w:val="nil"/>
              <w:left w:val="nil"/>
              <w:bottom w:val="single" w:sz="4" w:space="0" w:color="auto"/>
              <w:right w:val="single" w:sz="4" w:space="0" w:color="auto"/>
            </w:tcBorders>
            <w:shd w:val="clear" w:color="auto" w:fill="auto"/>
            <w:vAlign w:val="center"/>
            <w:hideMark/>
          </w:tcPr>
          <w:p w14:paraId="53407B1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107.560</w:t>
            </w:r>
          </w:p>
        </w:tc>
        <w:tc>
          <w:tcPr>
            <w:tcW w:w="0" w:type="auto"/>
            <w:tcBorders>
              <w:top w:val="nil"/>
              <w:left w:val="nil"/>
              <w:bottom w:val="single" w:sz="4" w:space="0" w:color="auto"/>
              <w:right w:val="single" w:sz="4" w:space="0" w:color="auto"/>
            </w:tcBorders>
            <w:shd w:val="clear" w:color="auto" w:fill="auto"/>
            <w:noWrap/>
            <w:vAlign w:val="center"/>
            <w:hideMark/>
          </w:tcPr>
          <w:p w14:paraId="6BBE3EE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837</w:t>
            </w:r>
          </w:p>
        </w:tc>
        <w:tc>
          <w:tcPr>
            <w:tcW w:w="0" w:type="auto"/>
            <w:tcBorders>
              <w:top w:val="nil"/>
              <w:left w:val="nil"/>
              <w:bottom w:val="single" w:sz="4" w:space="0" w:color="auto"/>
              <w:right w:val="single" w:sz="4" w:space="0" w:color="auto"/>
            </w:tcBorders>
            <w:shd w:val="clear" w:color="auto" w:fill="auto"/>
            <w:noWrap/>
            <w:vAlign w:val="center"/>
            <w:hideMark/>
          </w:tcPr>
          <w:p w14:paraId="7C7FE3D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108.397</w:t>
            </w:r>
          </w:p>
        </w:tc>
        <w:tc>
          <w:tcPr>
            <w:tcW w:w="0" w:type="auto"/>
            <w:tcBorders>
              <w:top w:val="nil"/>
              <w:left w:val="nil"/>
              <w:bottom w:val="single" w:sz="4" w:space="0" w:color="auto"/>
              <w:right w:val="single" w:sz="8" w:space="0" w:color="auto"/>
            </w:tcBorders>
            <w:shd w:val="clear" w:color="auto" w:fill="auto"/>
            <w:noWrap/>
            <w:vAlign w:val="center"/>
            <w:hideMark/>
          </w:tcPr>
          <w:p w14:paraId="515439F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0,78%</w:t>
            </w:r>
          </w:p>
        </w:tc>
      </w:tr>
      <w:tr w:rsidR="004B71E2" w:rsidRPr="00D914CE" w14:paraId="02030C38" w14:textId="77777777" w:rsidTr="004B71E2">
        <w:trPr>
          <w:trHeight w:val="630"/>
        </w:trPr>
        <w:tc>
          <w:tcPr>
            <w:tcW w:w="0" w:type="auto"/>
            <w:vMerge/>
            <w:tcBorders>
              <w:top w:val="nil"/>
              <w:left w:val="single" w:sz="8" w:space="0" w:color="auto"/>
              <w:bottom w:val="single" w:sz="8" w:space="0" w:color="000000"/>
              <w:right w:val="single" w:sz="4" w:space="0" w:color="auto"/>
            </w:tcBorders>
            <w:vAlign w:val="center"/>
            <w:hideMark/>
          </w:tcPr>
          <w:p w14:paraId="7AF7A3F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095B2C8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09C713A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A600108 Sufinanciranje programa za djecu s teškoćama</w:t>
            </w:r>
          </w:p>
        </w:tc>
        <w:tc>
          <w:tcPr>
            <w:tcW w:w="0" w:type="auto"/>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3548B4E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 Opći prihodi i primici proračuna</w:t>
            </w:r>
          </w:p>
        </w:tc>
        <w:tc>
          <w:tcPr>
            <w:tcW w:w="0" w:type="auto"/>
            <w:tcBorders>
              <w:top w:val="nil"/>
              <w:left w:val="nil"/>
              <w:bottom w:val="single" w:sz="4" w:space="0" w:color="auto"/>
              <w:right w:val="single" w:sz="4" w:space="0" w:color="auto"/>
            </w:tcBorders>
            <w:shd w:val="clear" w:color="auto" w:fill="auto"/>
            <w:vAlign w:val="center"/>
            <w:hideMark/>
          </w:tcPr>
          <w:p w14:paraId="415091E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R1254</w:t>
            </w:r>
          </w:p>
        </w:tc>
        <w:tc>
          <w:tcPr>
            <w:tcW w:w="0" w:type="auto"/>
            <w:tcBorders>
              <w:top w:val="nil"/>
              <w:left w:val="nil"/>
              <w:bottom w:val="single" w:sz="4" w:space="0" w:color="auto"/>
              <w:right w:val="single" w:sz="4" w:space="0" w:color="auto"/>
            </w:tcBorders>
            <w:shd w:val="clear" w:color="auto" w:fill="auto"/>
            <w:vAlign w:val="center"/>
            <w:hideMark/>
          </w:tcPr>
          <w:p w14:paraId="4AF932A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372</w:t>
            </w:r>
          </w:p>
        </w:tc>
        <w:tc>
          <w:tcPr>
            <w:tcW w:w="0" w:type="auto"/>
            <w:tcBorders>
              <w:top w:val="nil"/>
              <w:left w:val="nil"/>
              <w:bottom w:val="single" w:sz="4" w:space="0" w:color="auto"/>
              <w:right w:val="single" w:sz="4" w:space="0" w:color="auto"/>
            </w:tcBorders>
            <w:shd w:val="clear" w:color="auto" w:fill="auto"/>
            <w:vAlign w:val="center"/>
            <w:hideMark/>
          </w:tcPr>
          <w:p w14:paraId="55197A00"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Ostale naknade građanima i kućanstvima iz proračuna</w:t>
            </w:r>
          </w:p>
        </w:tc>
        <w:tc>
          <w:tcPr>
            <w:tcW w:w="0" w:type="auto"/>
            <w:tcBorders>
              <w:top w:val="nil"/>
              <w:left w:val="nil"/>
              <w:bottom w:val="single" w:sz="4" w:space="0" w:color="auto"/>
              <w:right w:val="single" w:sz="4" w:space="0" w:color="auto"/>
            </w:tcBorders>
            <w:shd w:val="clear" w:color="auto" w:fill="auto"/>
            <w:vAlign w:val="center"/>
            <w:hideMark/>
          </w:tcPr>
          <w:p w14:paraId="4D6A2E7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4.460</w:t>
            </w:r>
          </w:p>
        </w:tc>
        <w:tc>
          <w:tcPr>
            <w:tcW w:w="0" w:type="auto"/>
            <w:tcBorders>
              <w:top w:val="nil"/>
              <w:left w:val="nil"/>
              <w:bottom w:val="single" w:sz="4" w:space="0" w:color="auto"/>
              <w:right w:val="single" w:sz="4" w:space="0" w:color="auto"/>
            </w:tcBorders>
            <w:shd w:val="clear" w:color="auto" w:fill="auto"/>
            <w:noWrap/>
            <w:vAlign w:val="center"/>
            <w:hideMark/>
          </w:tcPr>
          <w:p w14:paraId="7D85443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-105</w:t>
            </w:r>
          </w:p>
        </w:tc>
        <w:tc>
          <w:tcPr>
            <w:tcW w:w="0" w:type="auto"/>
            <w:tcBorders>
              <w:top w:val="nil"/>
              <w:left w:val="nil"/>
              <w:bottom w:val="single" w:sz="4" w:space="0" w:color="auto"/>
              <w:right w:val="single" w:sz="4" w:space="0" w:color="auto"/>
            </w:tcBorders>
            <w:shd w:val="clear" w:color="auto" w:fill="auto"/>
            <w:noWrap/>
            <w:vAlign w:val="center"/>
            <w:hideMark/>
          </w:tcPr>
          <w:p w14:paraId="7C982DD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4.355</w:t>
            </w:r>
          </w:p>
        </w:tc>
        <w:tc>
          <w:tcPr>
            <w:tcW w:w="0" w:type="auto"/>
            <w:tcBorders>
              <w:top w:val="nil"/>
              <w:left w:val="nil"/>
              <w:bottom w:val="single" w:sz="4" w:space="0" w:color="auto"/>
              <w:right w:val="single" w:sz="8" w:space="0" w:color="auto"/>
            </w:tcBorders>
            <w:shd w:val="clear" w:color="auto" w:fill="auto"/>
            <w:noWrap/>
            <w:vAlign w:val="center"/>
            <w:hideMark/>
          </w:tcPr>
          <w:p w14:paraId="752405E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-2,35%</w:t>
            </w:r>
          </w:p>
        </w:tc>
      </w:tr>
      <w:tr w:rsidR="004B71E2" w:rsidRPr="004B71E2" w14:paraId="1A4EC68E" w14:textId="77777777" w:rsidTr="004B71E2">
        <w:trPr>
          <w:trHeight w:val="613"/>
        </w:trPr>
        <w:tc>
          <w:tcPr>
            <w:tcW w:w="0" w:type="auto"/>
            <w:vMerge/>
            <w:tcBorders>
              <w:top w:val="nil"/>
              <w:left w:val="single" w:sz="8" w:space="0" w:color="auto"/>
              <w:bottom w:val="single" w:sz="8" w:space="0" w:color="000000"/>
              <w:right w:val="single" w:sz="4" w:space="0" w:color="auto"/>
            </w:tcBorders>
            <w:vAlign w:val="center"/>
            <w:hideMark/>
          </w:tcPr>
          <w:p w14:paraId="49F874B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BA28F6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0664947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single" w:sz="4" w:space="0" w:color="auto"/>
              <w:left w:val="single" w:sz="4" w:space="0" w:color="auto"/>
              <w:bottom w:val="single" w:sz="8" w:space="0" w:color="000000"/>
              <w:right w:val="single" w:sz="4" w:space="0" w:color="auto"/>
            </w:tcBorders>
            <w:vAlign w:val="center"/>
            <w:hideMark/>
          </w:tcPr>
          <w:p w14:paraId="5B9FC96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1BFF700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R1253</w:t>
            </w:r>
          </w:p>
        </w:tc>
        <w:tc>
          <w:tcPr>
            <w:tcW w:w="0" w:type="auto"/>
            <w:tcBorders>
              <w:top w:val="nil"/>
              <w:left w:val="nil"/>
              <w:bottom w:val="single" w:sz="8" w:space="0" w:color="auto"/>
              <w:right w:val="single" w:sz="4" w:space="0" w:color="auto"/>
            </w:tcBorders>
            <w:shd w:val="clear" w:color="auto" w:fill="auto"/>
            <w:vAlign w:val="center"/>
            <w:hideMark/>
          </w:tcPr>
          <w:p w14:paraId="3178B78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8" w:space="0" w:color="auto"/>
              <w:right w:val="single" w:sz="4" w:space="0" w:color="auto"/>
            </w:tcBorders>
            <w:shd w:val="clear" w:color="auto" w:fill="auto"/>
            <w:vAlign w:val="center"/>
            <w:hideMark/>
          </w:tcPr>
          <w:p w14:paraId="7F263FE3"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8" w:space="0" w:color="auto"/>
              <w:right w:val="single" w:sz="4" w:space="0" w:color="auto"/>
            </w:tcBorders>
            <w:shd w:val="clear" w:color="auto" w:fill="auto"/>
            <w:vAlign w:val="center"/>
            <w:hideMark/>
          </w:tcPr>
          <w:p w14:paraId="796DD2F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1.256</w:t>
            </w:r>
          </w:p>
        </w:tc>
        <w:tc>
          <w:tcPr>
            <w:tcW w:w="0" w:type="auto"/>
            <w:tcBorders>
              <w:top w:val="nil"/>
              <w:left w:val="nil"/>
              <w:bottom w:val="single" w:sz="8" w:space="0" w:color="auto"/>
              <w:right w:val="single" w:sz="4" w:space="0" w:color="auto"/>
            </w:tcBorders>
            <w:shd w:val="clear" w:color="auto" w:fill="auto"/>
            <w:noWrap/>
            <w:vAlign w:val="center"/>
            <w:hideMark/>
          </w:tcPr>
          <w:p w14:paraId="0544009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105</w:t>
            </w:r>
          </w:p>
        </w:tc>
        <w:tc>
          <w:tcPr>
            <w:tcW w:w="0" w:type="auto"/>
            <w:tcBorders>
              <w:top w:val="nil"/>
              <w:left w:val="nil"/>
              <w:bottom w:val="single" w:sz="8" w:space="0" w:color="auto"/>
              <w:right w:val="single" w:sz="4" w:space="0" w:color="auto"/>
            </w:tcBorders>
            <w:shd w:val="clear" w:color="auto" w:fill="auto"/>
            <w:noWrap/>
            <w:vAlign w:val="center"/>
            <w:hideMark/>
          </w:tcPr>
          <w:p w14:paraId="1CD6674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1.361</w:t>
            </w:r>
          </w:p>
        </w:tc>
        <w:tc>
          <w:tcPr>
            <w:tcW w:w="0" w:type="auto"/>
            <w:tcBorders>
              <w:top w:val="nil"/>
              <w:left w:val="nil"/>
              <w:bottom w:val="single" w:sz="8" w:space="0" w:color="auto"/>
              <w:right w:val="single" w:sz="8" w:space="0" w:color="auto"/>
            </w:tcBorders>
            <w:shd w:val="clear" w:color="auto" w:fill="auto"/>
            <w:noWrap/>
            <w:vAlign w:val="center"/>
            <w:hideMark/>
          </w:tcPr>
          <w:p w14:paraId="68442BB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8,36%</w:t>
            </w:r>
          </w:p>
        </w:tc>
      </w:tr>
      <w:tr w:rsidR="00D914CE" w:rsidRPr="004B71E2" w14:paraId="6286BD4B" w14:textId="77777777" w:rsidTr="004B71E2">
        <w:trPr>
          <w:trHeight w:val="480"/>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5B2407B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Muzeji grada Karlovca</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1048879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6004 Promicanje kulture</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498687B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A600402 Materijalni i financijski rashodi</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49116BD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 Opći prihodi i primici  proračuna</w:t>
            </w:r>
          </w:p>
        </w:tc>
        <w:tc>
          <w:tcPr>
            <w:tcW w:w="0" w:type="auto"/>
            <w:tcBorders>
              <w:top w:val="nil"/>
              <w:left w:val="nil"/>
              <w:bottom w:val="single" w:sz="4" w:space="0" w:color="auto"/>
              <w:right w:val="single" w:sz="4" w:space="0" w:color="auto"/>
            </w:tcBorders>
            <w:shd w:val="clear" w:color="auto" w:fill="auto"/>
            <w:vAlign w:val="center"/>
            <w:hideMark/>
          </w:tcPr>
          <w:p w14:paraId="3C631AA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R1370</w:t>
            </w:r>
          </w:p>
        </w:tc>
        <w:tc>
          <w:tcPr>
            <w:tcW w:w="0" w:type="auto"/>
            <w:tcBorders>
              <w:top w:val="nil"/>
              <w:left w:val="nil"/>
              <w:bottom w:val="single" w:sz="4" w:space="0" w:color="auto"/>
              <w:right w:val="single" w:sz="4" w:space="0" w:color="auto"/>
            </w:tcBorders>
            <w:shd w:val="clear" w:color="auto" w:fill="auto"/>
            <w:vAlign w:val="center"/>
            <w:hideMark/>
          </w:tcPr>
          <w:p w14:paraId="41035D8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3928C9FB"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6CD9814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81.933</w:t>
            </w:r>
          </w:p>
        </w:tc>
        <w:tc>
          <w:tcPr>
            <w:tcW w:w="0" w:type="auto"/>
            <w:tcBorders>
              <w:top w:val="nil"/>
              <w:left w:val="nil"/>
              <w:bottom w:val="single" w:sz="4" w:space="0" w:color="auto"/>
              <w:right w:val="single" w:sz="4" w:space="0" w:color="auto"/>
            </w:tcBorders>
            <w:shd w:val="clear" w:color="auto" w:fill="auto"/>
            <w:noWrap/>
            <w:vAlign w:val="center"/>
            <w:hideMark/>
          </w:tcPr>
          <w:p w14:paraId="6F40FAC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-4.096</w:t>
            </w:r>
          </w:p>
        </w:tc>
        <w:tc>
          <w:tcPr>
            <w:tcW w:w="0" w:type="auto"/>
            <w:tcBorders>
              <w:top w:val="nil"/>
              <w:left w:val="nil"/>
              <w:bottom w:val="single" w:sz="4" w:space="0" w:color="auto"/>
              <w:right w:val="single" w:sz="4" w:space="0" w:color="auto"/>
            </w:tcBorders>
            <w:shd w:val="clear" w:color="auto" w:fill="auto"/>
            <w:noWrap/>
            <w:vAlign w:val="center"/>
            <w:hideMark/>
          </w:tcPr>
          <w:p w14:paraId="2AE24FE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77.837</w:t>
            </w:r>
          </w:p>
        </w:tc>
        <w:tc>
          <w:tcPr>
            <w:tcW w:w="0" w:type="auto"/>
            <w:tcBorders>
              <w:top w:val="nil"/>
              <w:left w:val="nil"/>
              <w:bottom w:val="single" w:sz="4" w:space="0" w:color="auto"/>
              <w:right w:val="single" w:sz="8" w:space="0" w:color="auto"/>
            </w:tcBorders>
            <w:shd w:val="clear" w:color="auto" w:fill="auto"/>
            <w:noWrap/>
            <w:vAlign w:val="center"/>
            <w:hideMark/>
          </w:tcPr>
          <w:p w14:paraId="472145F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4B71E2" w14:paraId="6B3C0DEB" w14:textId="77777777" w:rsidTr="004B71E2">
        <w:trPr>
          <w:trHeight w:val="495"/>
        </w:trPr>
        <w:tc>
          <w:tcPr>
            <w:tcW w:w="0" w:type="auto"/>
            <w:vMerge/>
            <w:tcBorders>
              <w:top w:val="nil"/>
              <w:left w:val="single" w:sz="8" w:space="0" w:color="auto"/>
              <w:bottom w:val="single" w:sz="8" w:space="0" w:color="000000"/>
              <w:right w:val="single" w:sz="4" w:space="0" w:color="auto"/>
            </w:tcBorders>
            <w:vAlign w:val="center"/>
            <w:hideMark/>
          </w:tcPr>
          <w:p w14:paraId="6618E3E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3EBDFD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AF753E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D59ECF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6DE41D3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R1372</w:t>
            </w:r>
          </w:p>
        </w:tc>
        <w:tc>
          <w:tcPr>
            <w:tcW w:w="0" w:type="auto"/>
            <w:tcBorders>
              <w:top w:val="nil"/>
              <w:left w:val="nil"/>
              <w:bottom w:val="single" w:sz="8" w:space="0" w:color="auto"/>
              <w:right w:val="single" w:sz="4" w:space="0" w:color="auto"/>
            </w:tcBorders>
            <w:shd w:val="clear" w:color="auto" w:fill="auto"/>
            <w:vAlign w:val="center"/>
            <w:hideMark/>
          </w:tcPr>
          <w:p w14:paraId="63409E6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329</w:t>
            </w:r>
          </w:p>
        </w:tc>
        <w:tc>
          <w:tcPr>
            <w:tcW w:w="0" w:type="auto"/>
            <w:tcBorders>
              <w:top w:val="nil"/>
              <w:left w:val="nil"/>
              <w:bottom w:val="single" w:sz="8" w:space="0" w:color="auto"/>
              <w:right w:val="single" w:sz="4" w:space="0" w:color="auto"/>
            </w:tcBorders>
            <w:shd w:val="clear" w:color="auto" w:fill="auto"/>
            <w:vAlign w:val="center"/>
            <w:hideMark/>
          </w:tcPr>
          <w:p w14:paraId="41094828"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Ostali nespomenuti rashodi poslovanja</w:t>
            </w:r>
          </w:p>
        </w:tc>
        <w:tc>
          <w:tcPr>
            <w:tcW w:w="0" w:type="auto"/>
            <w:tcBorders>
              <w:top w:val="nil"/>
              <w:left w:val="nil"/>
              <w:bottom w:val="single" w:sz="8" w:space="0" w:color="auto"/>
              <w:right w:val="single" w:sz="4" w:space="0" w:color="auto"/>
            </w:tcBorders>
            <w:shd w:val="clear" w:color="auto" w:fill="auto"/>
            <w:vAlign w:val="center"/>
            <w:hideMark/>
          </w:tcPr>
          <w:p w14:paraId="1C21FA9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15.263</w:t>
            </w:r>
          </w:p>
        </w:tc>
        <w:tc>
          <w:tcPr>
            <w:tcW w:w="0" w:type="auto"/>
            <w:tcBorders>
              <w:top w:val="nil"/>
              <w:left w:val="nil"/>
              <w:bottom w:val="single" w:sz="8" w:space="0" w:color="auto"/>
              <w:right w:val="single" w:sz="4" w:space="0" w:color="auto"/>
            </w:tcBorders>
            <w:shd w:val="clear" w:color="auto" w:fill="auto"/>
            <w:noWrap/>
            <w:vAlign w:val="center"/>
            <w:hideMark/>
          </w:tcPr>
          <w:p w14:paraId="5E97B82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4.096</w:t>
            </w:r>
          </w:p>
        </w:tc>
        <w:tc>
          <w:tcPr>
            <w:tcW w:w="0" w:type="auto"/>
            <w:tcBorders>
              <w:top w:val="nil"/>
              <w:left w:val="nil"/>
              <w:bottom w:val="single" w:sz="8" w:space="0" w:color="auto"/>
              <w:right w:val="single" w:sz="4" w:space="0" w:color="auto"/>
            </w:tcBorders>
            <w:shd w:val="clear" w:color="auto" w:fill="auto"/>
            <w:noWrap/>
            <w:vAlign w:val="center"/>
            <w:hideMark/>
          </w:tcPr>
          <w:p w14:paraId="7D8020E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19.359</w:t>
            </w:r>
          </w:p>
        </w:tc>
        <w:tc>
          <w:tcPr>
            <w:tcW w:w="0" w:type="auto"/>
            <w:tcBorders>
              <w:top w:val="nil"/>
              <w:left w:val="nil"/>
              <w:bottom w:val="single" w:sz="8" w:space="0" w:color="auto"/>
              <w:right w:val="single" w:sz="8" w:space="0" w:color="auto"/>
            </w:tcBorders>
            <w:shd w:val="clear" w:color="auto" w:fill="auto"/>
            <w:noWrap/>
            <w:vAlign w:val="center"/>
            <w:hideMark/>
          </w:tcPr>
          <w:p w14:paraId="377A55D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26,84%</w:t>
            </w:r>
          </w:p>
        </w:tc>
      </w:tr>
      <w:tr w:rsidR="00D914CE" w:rsidRPr="004B71E2" w14:paraId="4C222F52" w14:textId="77777777" w:rsidTr="004B71E2">
        <w:trPr>
          <w:trHeight w:val="315"/>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79EED10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Gradsko kazalište Zorin dom</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59D5DFA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6004 Promicanje kulture</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CF2932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A600403 Rashodi za zaposlene</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010394C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 Opći prihodi i primici proračuna</w:t>
            </w:r>
          </w:p>
        </w:tc>
        <w:tc>
          <w:tcPr>
            <w:tcW w:w="0" w:type="auto"/>
            <w:tcBorders>
              <w:top w:val="nil"/>
              <w:left w:val="nil"/>
              <w:bottom w:val="single" w:sz="4" w:space="0" w:color="auto"/>
              <w:right w:val="single" w:sz="4" w:space="0" w:color="auto"/>
            </w:tcBorders>
            <w:shd w:val="clear" w:color="auto" w:fill="auto"/>
            <w:vAlign w:val="center"/>
            <w:hideMark/>
          </w:tcPr>
          <w:p w14:paraId="016EB7D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R1427</w:t>
            </w:r>
          </w:p>
        </w:tc>
        <w:tc>
          <w:tcPr>
            <w:tcW w:w="0" w:type="auto"/>
            <w:tcBorders>
              <w:top w:val="nil"/>
              <w:left w:val="nil"/>
              <w:bottom w:val="single" w:sz="4" w:space="0" w:color="auto"/>
              <w:right w:val="single" w:sz="4" w:space="0" w:color="auto"/>
            </w:tcBorders>
            <w:shd w:val="clear" w:color="auto" w:fill="auto"/>
            <w:vAlign w:val="center"/>
            <w:hideMark/>
          </w:tcPr>
          <w:p w14:paraId="0F8E582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62D93209"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Plaća bruto</w:t>
            </w:r>
          </w:p>
        </w:tc>
        <w:tc>
          <w:tcPr>
            <w:tcW w:w="0" w:type="auto"/>
            <w:tcBorders>
              <w:top w:val="nil"/>
              <w:left w:val="nil"/>
              <w:bottom w:val="single" w:sz="4" w:space="0" w:color="auto"/>
              <w:right w:val="single" w:sz="4" w:space="0" w:color="auto"/>
            </w:tcBorders>
            <w:shd w:val="clear" w:color="auto" w:fill="auto"/>
            <w:vAlign w:val="center"/>
            <w:hideMark/>
          </w:tcPr>
          <w:p w14:paraId="41616E9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381.223</w:t>
            </w:r>
          </w:p>
        </w:tc>
        <w:tc>
          <w:tcPr>
            <w:tcW w:w="0" w:type="auto"/>
            <w:tcBorders>
              <w:top w:val="nil"/>
              <w:left w:val="nil"/>
              <w:bottom w:val="single" w:sz="4" w:space="0" w:color="auto"/>
              <w:right w:val="single" w:sz="4" w:space="0" w:color="auto"/>
            </w:tcBorders>
            <w:shd w:val="clear" w:color="auto" w:fill="auto"/>
            <w:noWrap/>
            <w:vAlign w:val="center"/>
            <w:hideMark/>
          </w:tcPr>
          <w:p w14:paraId="51DCFEA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-8.000</w:t>
            </w:r>
          </w:p>
        </w:tc>
        <w:tc>
          <w:tcPr>
            <w:tcW w:w="0" w:type="auto"/>
            <w:tcBorders>
              <w:top w:val="nil"/>
              <w:left w:val="nil"/>
              <w:bottom w:val="single" w:sz="4" w:space="0" w:color="auto"/>
              <w:right w:val="single" w:sz="4" w:space="0" w:color="auto"/>
            </w:tcBorders>
            <w:shd w:val="clear" w:color="auto" w:fill="auto"/>
            <w:noWrap/>
            <w:vAlign w:val="center"/>
            <w:hideMark/>
          </w:tcPr>
          <w:p w14:paraId="2623594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373.223</w:t>
            </w:r>
          </w:p>
        </w:tc>
        <w:tc>
          <w:tcPr>
            <w:tcW w:w="0" w:type="auto"/>
            <w:tcBorders>
              <w:top w:val="nil"/>
              <w:left w:val="nil"/>
              <w:bottom w:val="single" w:sz="4" w:space="0" w:color="auto"/>
              <w:right w:val="single" w:sz="8" w:space="0" w:color="auto"/>
            </w:tcBorders>
            <w:shd w:val="clear" w:color="auto" w:fill="auto"/>
            <w:noWrap/>
            <w:vAlign w:val="center"/>
            <w:hideMark/>
          </w:tcPr>
          <w:p w14:paraId="3524497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-2,10%</w:t>
            </w:r>
          </w:p>
        </w:tc>
      </w:tr>
      <w:tr w:rsidR="004B71E2" w:rsidRPr="004B71E2" w14:paraId="10870C8D"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567E2A4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128458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40FF0E5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3D5634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7C4EDF4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R1429</w:t>
            </w:r>
          </w:p>
        </w:tc>
        <w:tc>
          <w:tcPr>
            <w:tcW w:w="0" w:type="auto"/>
            <w:tcBorders>
              <w:top w:val="nil"/>
              <w:left w:val="nil"/>
              <w:bottom w:val="single" w:sz="4" w:space="0" w:color="auto"/>
              <w:right w:val="single" w:sz="4" w:space="0" w:color="auto"/>
            </w:tcBorders>
            <w:shd w:val="clear" w:color="auto" w:fill="auto"/>
            <w:vAlign w:val="center"/>
            <w:hideMark/>
          </w:tcPr>
          <w:p w14:paraId="78D7A47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313</w:t>
            </w:r>
          </w:p>
        </w:tc>
        <w:tc>
          <w:tcPr>
            <w:tcW w:w="0" w:type="auto"/>
            <w:tcBorders>
              <w:top w:val="nil"/>
              <w:left w:val="nil"/>
              <w:bottom w:val="single" w:sz="4" w:space="0" w:color="auto"/>
              <w:right w:val="single" w:sz="4" w:space="0" w:color="auto"/>
            </w:tcBorders>
            <w:shd w:val="clear" w:color="auto" w:fill="auto"/>
            <w:vAlign w:val="center"/>
            <w:hideMark/>
          </w:tcPr>
          <w:p w14:paraId="03CE5490"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Doprinosi na plaće</w:t>
            </w:r>
          </w:p>
        </w:tc>
        <w:tc>
          <w:tcPr>
            <w:tcW w:w="0" w:type="auto"/>
            <w:tcBorders>
              <w:top w:val="nil"/>
              <w:left w:val="nil"/>
              <w:bottom w:val="single" w:sz="4" w:space="0" w:color="auto"/>
              <w:right w:val="single" w:sz="4" w:space="0" w:color="auto"/>
            </w:tcBorders>
            <w:shd w:val="clear" w:color="auto" w:fill="auto"/>
            <w:vAlign w:val="center"/>
            <w:hideMark/>
          </w:tcPr>
          <w:p w14:paraId="1D8EC34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63.706</w:t>
            </w:r>
          </w:p>
        </w:tc>
        <w:tc>
          <w:tcPr>
            <w:tcW w:w="0" w:type="auto"/>
            <w:tcBorders>
              <w:top w:val="nil"/>
              <w:left w:val="nil"/>
              <w:bottom w:val="single" w:sz="4" w:space="0" w:color="auto"/>
              <w:right w:val="single" w:sz="4" w:space="0" w:color="auto"/>
            </w:tcBorders>
            <w:shd w:val="clear" w:color="auto" w:fill="auto"/>
            <w:noWrap/>
            <w:vAlign w:val="center"/>
            <w:hideMark/>
          </w:tcPr>
          <w:p w14:paraId="08E524C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9C188F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62.706</w:t>
            </w:r>
          </w:p>
        </w:tc>
        <w:tc>
          <w:tcPr>
            <w:tcW w:w="0" w:type="auto"/>
            <w:tcBorders>
              <w:top w:val="nil"/>
              <w:left w:val="nil"/>
              <w:bottom w:val="single" w:sz="4" w:space="0" w:color="auto"/>
              <w:right w:val="single" w:sz="8" w:space="0" w:color="auto"/>
            </w:tcBorders>
            <w:shd w:val="clear" w:color="auto" w:fill="auto"/>
            <w:noWrap/>
            <w:vAlign w:val="center"/>
            <w:hideMark/>
          </w:tcPr>
          <w:p w14:paraId="70AF4F6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-1,57%</w:t>
            </w:r>
          </w:p>
        </w:tc>
      </w:tr>
      <w:tr w:rsidR="004B71E2" w:rsidRPr="004B71E2" w14:paraId="6A7C3F6F"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27F92BC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D105D3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17D5A3A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9F359B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07C58F7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R1428</w:t>
            </w:r>
          </w:p>
        </w:tc>
        <w:tc>
          <w:tcPr>
            <w:tcW w:w="0" w:type="auto"/>
            <w:tcBorders>
              <w:top w:val="nil"/>
              <w:left w:val="nil"/>
              <w:bottom w:val="single" w:sz="4" w:space="0" w:color="auto"/>
              <w:right w:val="single" w:sz="4" w:space="0" w:color="auto"/>
            </w:tcBorders>
            <w:shd w:val="clear" w:color="auto" w:fill="auto"/>
            <w:vAlign w:val="center"/>
            <w:hideMark/>
          </w:tcPr>
          <w:p w14:paraId="411E3EF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312</w:t>
            </w:r>
          </w:p>
        </w:tc>
        <w:tc>
          <w:tcPr>
            <w:tcW w:w="0" w:type="auto"/>
            <w:tcBorders>
              <w:top w:val="nil"/>
              <w:left w:val="nil"/>
              <w:bottom w:val="single" w:sz="4" w:space="0" w:color="auto"/>
              <w:right w:val="single" w:sz="4" w:space="0" w:color="auto"/>
            </w:tcBorders>
            <w:shd w:val="clear" w:color="auto" w:fill="auto"/>
            <w:vAlign w:val="center"/>
            <w:hideMark/>
          </w:tcPr>
          <w:p w14:paraId="40628F67"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Ostali rashodi za zaposlene</w:t>
            </w:r>
          </w:p>
        </w:tc>
        <w:tc>
          <w:tcPr>
            <w:tcW w:w="0" w:type="auto"/>
            <w:tcBorders>
              <w:top w:val="nil"/>
              <w:left w:val="nil"/>
              <w:bottom w:val="single" w:sz="4" w:space="0" w:color="auto"/>
              <w:right w:val="single" w:sz="4" w:space="0" w:color="auto"/>
            </w:tcBorders>
            <w:shd w:val="clear" w:color="auto" w:fill="auto"/>
            <w:vAlign w:val="center"/>
            <w:hideMark/>
          </w:tcPr>
          <w:p w14:paraId="20243E0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60.833</w:t>
            </w:r>
          </w:p>
        </w:tc>
        <w:tc>
          <w:tcPr>
            <w:tcW w:w="0" w:type="auto"/>
            <w:tcBorders>
              <w:top w:val="nil"/>
              <w:left w:val="nil"/>
              <w:bottom w:val="single" w:sz="4" w:space="0" w:color="auto"/>
              <w:right w:val="single" w:sz="4" w:space="0" w:color="auto"/>
            </w:tcBorders>
            <w:shd w:val="clear" w:color="auto" w:fill="auto"/>
            <w:noWrap/>
            <w:vAlign w:val="center"/>
            <w:hideMark/>
          </w:tcPr>
          <w:p w14:paraId="296D7E8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4.500</w:t>
            </w:r>
          </w:p>
        </w:tc>
        <w:tc>
          <w:tcPr>
            <w:tcW w:w="0" w:type="auto"/>
            <w:tcBorders>
              <w:top w:val="nil"/>
              <w:left w:val="nil"/>
              <w:bottom w:val="single" w:sz="4" w:space="0" w:color="auto"/>
              <w:right w:val="single" w:sz="4" w:space="0" w:color="auto"/>
            </w:tcBorders>
            <w:shd w:val="clear" w:color="auto" w:fill="auto"/>
            <w:noWrap/>
            <w:vAlign w:val="center"/>
            <w:hideMark/>
          </w:tcPr>
          <w:p w14:paraId="689C841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65.333</w:t>
            </w:r>
          </w:p>
        </w:tc>
        <w:tc>
          <w:tcPr>
            <w:tcW w:w="0" w:type="auto"/>
            <w:tcBorders>
              <w:top w:val="nil"/>
              <w:left w:val="nil"/>
              <w:bottom w:val="single" w:sz="4" w:space="0" w:color="auto"/>
              <w:right w:val="single" w:sz="8" w:space="0" w:color="auto"/>
            </w:tcBorders>
            <w:shd w:val="clear" w:color="auto" w:fill="auto"/>
            <w:noWrap/>
            <w:vAlign w:val="center"/>
            <w:hideMark/>
          </w:tcPr>
          <w:p w14:paraId="57837DC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7,40%</w:t>
            </w:r>
          </w:p>
        </w:tc>
      </w:tr>
      <w:tr w:rsidR="004B71E2" w:rsidRPr="00D914CE" w14:paraId="3C0E4B86"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3B9A7BD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08E8E6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7F9B2F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A600402 Materijalni rashodi</w:t>
            </w:r>
          </w:p>
        </w:tc>
        <w:tc>
          <w:tcPr>
            <w:tcW w:w="0" w:type="auto"/>
            <w:vMerge/>
            <w:tcBorders>
              <w:top w:val="nil"/>
              <w:left w:val="single" w:sz="4" w:space="0" w:color="auto"/>
              <w:bottom w:val="single" w:sz="8" w:space="0" w:color="000000"/>
              <w:right w:val="single" w:sz="4" w:space="0" w:color="auto"/>
            </w:tcBorders>
            <w:vAlign w:val="center"/>
            <w:hideMark/>
          </w:tcPr>
          <w:p w14:paraId="7153E51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3A881C5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R1431</w:t>
            </w:r>
          </w:p>
        </w:tc>
        <w:tc>
          <w:tcPr>
            <w:tcW w:w="0" w:type="auto"/>
            <w:tcBorders>
              <w:top w:val="nil"/>
              <w:left w:val="nil"/>
              <w:bottom w:val="single" w:sz="4" w:space="0" w:color="auto"/>
              <w:right w:val="single" w:sz="4" w:space="0" w:color="auto"/>
            </w:tcBorders>
            <w:shd w:val="clear" w:color="auto" w:fill="auto"/>
            <w:vAlign w:val="center"/>
            <w:hideMark/>
          </w:tcPr>
          <w:p w14:paraId="12B3003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781BAE3E"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58F87B2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66.361</w:t>
            </w:r>
          </w:p>
        </w:tc>
        <w:tc>
          <w:tcPr>
            <w:tcW w:w="0" w:type="auto"/>
            <w:tcBorders>
              <w:top w:val="nil"/>
              <w:left w:val="nil"/>
              <w:bottom w:val="single" w:sz="4" w:space="0" w:color="auto"/>
              <w:right w:val="single" w:sz="4" w:space="0" w:color="auto"/>
            </w:tcBorders>
            <w:shd w:val="clear" w:color="auto" w:fill="auto"/>
            <w:noWrap/>
            <w:vAlign w:val="center"/>
            <w:hideMark/>
          </w:tcPr>
          <w:p w14:paraId="4F9A7AE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-3.000</w:t>
            </w:r>
          </w:p>
        </w:tc>
        <w:tc>
          <w:tcPr>
            <w:tcW w:w="0" w:type="auto"/>
            <w:tcBorders>
              <w:top w:val="nil"/>
              <w:left w:val="nil"/>
              <w:bottom w:val="single" w:sz="4" w:space="0" w:color="auto"/>
              <w:right w:val="single" w:sz="4" w:space="0" w:color="auto"/>
            </w:tcBorders>
            <w:shd w:val="clear" w:color="auto" w:fill="auto"/>
            <w:noWrap/>
            <w:vAlign w:val="center"/>
            <w:hideMark/>
          </w:tcPr>
          <w:p w14:paraId="746934D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63.361</w:t>
            </w:r>
          </w:p>
        </w:tc>
        <w:tc>
          <w:tcPr>
            <w:tcW w:w="0" w:type="auto"/>
            <w:tcBorders>
              <w:top w:val="nil"/>
              <w:left w:val="nil"/>
              <w:bottom w:val="single" w:sz="4" w:space="0" w:color="auto"/>
              <w:right w:val="single" w:sz="8" w:space="0" w:color="auto"/>
            </w:tcBorders>
            <w:shd w:val="clear" w:color="auto" w:fill="auto"/>
            <w:noWrap/>
            <w:vAlign w:val="center"/>
            <w:hideMark/>
          </w:tcPr>
          <w:p w14:paraId="031E4A1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-4,52%</w:t>
            </w:r>
          </w:p>
        </w:tc>
      </w:tr>
      <w:tr w:rsidR="004B71E2" w:rsidRPr="004B71E2" w14:paraId="0AF3BAD9"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0B74195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FFDF2C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4C57AF0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AE1BD2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2122BB2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R1432</w:t>
            </w:r>
          </w:p>
        </w:tc>
        <w:tc>
          <w:tcPr>
            <w:tcW w:w="0" w:type="auto"/>
            <w:tcBorders>
              <w:top w:val="nil"/>
              <w:left w:val="nil"/>
              <w:bottom w:val="single" w:sz="4" w:space="0" w:color="auto"/>
              <w:right w:val="single" w:sz="4" w:space="0" w:color="auto"/>
            </w:tcBorders>
            <w:shd w:val="clear" w:color="auto" w:fill="auto"/>
            <w:vAlign w:val="center"/>
            <w:hideMark/>
          </w:tcPr>
          <w:p w14:paraId="4C72277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52612D2A"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w:t>
            </w:r>
          </w:p>
        </w:tc>
        <w:tc>
          <w:tcPr>
            <w:tcW w:w="0" w:type="auto"/>
            <w:tcBorders>
              <w:top w:val="nil"/>
              <w:left w:val="nil"/>
              <w:bottom w:val="single" w:sz="4" w:space="0" w:color="auto"/>
              <w:right w:val="single" w:sz="4" w:space="0" w:color="auto"/>
            </w:tcBorders>
            <w:shd w:val="clear" w:color="auto" w:fill="auto"/>
            <w:vAlign w:val="center"/>
            <w:hideMark/>
          </w:tcPr>
          <w:p w14:paraId="750E86C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39.817</w:t>
            </w:r>
          </w:p>
        </w:tc>
        <w:tc>
          <w:tcPr>
            <w:tcW w:w="0" w:type="auto"/>
            <w:tcBorders>
              <w:top w:val="nil"/>
              <w:left w:val="nil"/>
              <w:bottom w:val="single" w:sz="4" w:space="0" w:color="auto"/>
              <w:right w:val="single" w:sz="4" w:space="0" w:color="auto"/>
            </w:tcBorders>
            <w:shd w:val="clear" w:color="auto" w:fill="auto"/>
            <w:noWrap/>
            <w:vAlign w:val="center"/>
            <w:hideMark/>
          </w:tcPr>
          <w:p w14:paraId="4955C7C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9.400</w:t>
            </w:r>
          </w:p>
        </w:tc>
        <w:tc>
          <w:tcPr>
            <w:tcW w:w="0" w:type="auto"/>
            <w:tcBorders>
              <w:top w:val="nil"/>
              <w:left w:val="nil"/>
              <w:bottom w:val="single" w:sz="4" w:space="0" w:color="auto"/>
              <w:right w:val="single" w:sz="4" w:space="0" w:color="auto"/>
            </w:tcBorders>
            <w:shd w:val="clear" w:color="auto" w:fill="auto"/>
            <w:noWrap/>
            <w:vAlign w:val="center"/>
            <w:hideMark/>
          </w:tcPr>
          <w:p w14:paraId="7ADCFEF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49.217</w:t>
            </w:r>
          </w:p>
        </w:tc>
        <w:tc>
          <w:tcPr>
            <w:tcW w:w="0" w:type="auto"/>
            <w:tcBorders>
              <w:top w:val="nil"/>
              <w:left w:val="nil"/>
              <w:bottom w:val="single" w:sz="4" w:space="0" w:color="auto"/>
              <w:right w:val="single" w:sz="8" w:space="0" w:color="auto"/>
            </w:tcBorders>
            <w:shd w:val="clear" w:color="auto" w:fill="auto"/>
            <w:noWrap/>
            <w:vAlign w:val="center"/>
            <w:hideMark/>
          </w:tcPr>
          <w:p w14:paraId="0B2E515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23,61%</w:t>
            </w:r>
          </w:p>
        </w:tc>
      </w:tr>
      <w:tr w:rsidR="004B71E2" w:rsidRPr="00D914CE" w14:paraId="4164AEC4" w14:textId="77777777" w:rsidTr="004B71E2">
        <w:trPr>
          <w:trHeight w:val="735"/>
        </w:trPr>
        <w:tc>
          <w:tcPr>
            <w:tcW w:w="0" w:type="auto"/>
            <w:vMerge/>
            <w:tcBorders>
              <w:top w:val="nil"/>
              <w:left w:val="single" w:sz="8" w:space="0" w:color="auto"/>
              <w:bottom w:val="single" w:sz="8" w:space="0" w:color="000000"/>
              <w:right w:val="single" w:sz="4" w:space="0" w:color="auto"/>
            </w:tcBorders>
            <w:vAlign w:val="center"/>
            <w:hideMark/>
          </w:tcPr>
          <w:p w14:paraId="4353BF7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EE43D1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1509BDC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K600401 Ulaganja u objekte ustanova u kulturi</w:t>
            </w:r>
          </w:p>
        </w:tc>
        <w:tc>
          <w:tcPr>
            <w:tcW w:w="0" w:type="auto"/>
            <w:vMerge/>
            <w:tcBorders>
              <w:top w:val="nil"/>
              <w:left w:val="single" w:sz="4" w:space="0" w:color="auto"/>
              <w:bottom w:val="single" w:sz="8" w:space="0" w:color="000000"/>
              <w:right w:val="single" w:sz="4" w:space="0" w:color="auto"/>
            </w:tcBorders>
            <w:vAlign w:val="center"/>
            <w:hideMark/>
          </w:tcPr>
          <w:p w14:paraId="31C179B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666845B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R1442</w:t>
            </w:r>
          </w:p>
        </w:tc>
        <w:tc>
          <w:tcPr>
            <w:tcW w:w="0" w:type="auto"/>
            <w:tcBorders>
              <w:top w:val="nil"/>
              <w:left w:val="nil"/>
              <w:bottom w:val="single" w:sz="8" w:space="0" w:color="auto"/>
              <w:right w:val="single" w:sz="4" w:space="0" w:color="auto"/>
            </w:tcBorders>
            <w:shd w:val="clear" w:color="auto" w:fill="auto"/>
            <w:vAlign w:val="center"/>
            <w:hideMark/>
          </w:tcPr>
          <w:p w14:paraId="49465EB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451</w:t>
            </w:r>
          </w:p>
        </w:tc>
        <w:tc>
          <w:tcPr>
            <w:tcW w:w="0" w:type="auto"/>
            <w:tcBorders>
              <w:top w:val="nil"/>
              <w:left w:val="nil"/>
              <w:bottom w:val="single" w:sz="8" w:space="0" w:color="auto"/>
              <w:right w:val="single" w:sz="4" w:space="0" w:color="auto"/>
            </w:tcBorders>
            <w:shd w:val="clear" w:color="auto" w:fill="auto"/>
            <w:vAlign w:val="center"/>
            <w:hideMark/>
          </w:tcPr>
          <w:p w14:paraId="2BAC2391"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Dodatna ulaganja na građevinskim objektima</w:t>
            </w:r>
          </w:p>
        </w:tc>
        <w:tc>
          <w:tcPr>
            <w:tcW w:w="0" w:type="auto"/>
            <w:tcBorders>
              <w:top w:val="nil"/>
              <w:left w:val="nil"/>
              <w:bottom w:val="single" w:sz="8" w:space="0" w:color="auto"/>
              <w:right w:val="single" w:sz="4" w:space="0" w:color="auto"/>
            </w:tcBorders>
            <w:shd w:val="clear" w:color="auto" w:fill="auto"/>
            <w:vAlign w:val="center"/>
            <w:hideMark/>
          </w:tcPr>
          <w:p w14:paraId="05DD350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39.345</w:t>
            </w:r>
          </w:p>
        </w:tc>
        <w:tc>
          <w:tcPr>
            <w:tcW w:w="0" w:type="auto"/>
            <w:tcBorders>
              <w:top w:val="nil"/>
              <w:left w:val="nil"/>
              <w:bottom w:val="single" w:sz="8" w:space="0" w:color="auto"/>
              <w:right w:val="single" w:sz="4" w:space="0" w:color="auto"/>
            </w:tcBorders>
            <w:shd w:val="clear" w:color="auto" w:fill="auto"/>
            <w:noWrap/>
            <w:vAlign w:val="center"/>
            <w:hideMark/>
          </w:tcPr>
          <w:p w14:paraId="12487F6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-1.900</w:t>
            </w:r>
          </w:p>
        </w:tc>
        <w:tc>
          <w:tcPr>
            <w:tcW w:w="0" w:type="auto"/>
            <w:tcBorders>
              <w:top w:val="nil"/>
              <w:left w:val="nil"/>
              <w:bottom w:val="single" w:sz="8" w:space="0" w:color="auto"/>
              <w:right w:val="single" w:sz="4" w:space="0" w:color="auto"/>
            </w:tcBorders>
            <w:shd w:val="clear" w:color="auto" w:fill="auto"/>
            <w:noWrap/>
            <w:vAlign w:val="center"/>
            <w:hideMark/>
          </w:tcPr>
          <w:p w14:paraId="024D345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37.445</w:t>
            </w:r>
          </w:p>
        </w:tc>
        <w:tc>
          <w:tcPr>
            <w:tcW w:w="0" w:type="auto"/>
            <w:tcBorders>
              <w:top w:val="nil"/>
              <w:left w:val="nil"/>
              <w:bottom w:val="single" w:sz="8" w:space="0" w:color="auto"/>
              <w:right w:val="single" w:sz="8" w:space="0" w:color="auto"/>
            </w:tcBorders>
            <w:shd w:val="clear" w:color="auto" w:fill="auto"/>
            <w:noWrap/>
            <w:vAlign w:val="center"/>
            <w:hideMark/>
          </w:tcPr>
          <w:p w14:paraId="66DCD85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-4,83%</w:t>
            </w:r>
          </w:p>
        </w:tc>
      </w:tr>
      <w:tr w:rsidR="00D914CE" w:rsidRPr="004B71E2" w14:paraId="0DF99B61" w14:textId="77777777" w:rsidTr="004B71E2">
        <w:trPr>
          <w:trHeight w:val="480"/>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4E917D4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Gradska knjižnica "Ivan Goran Kovačić"</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3E7FF21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6004 Promicanje kulture</w:t>
            </w:r>
          </w:p>
        </w:tc>
        <w:tc>
          <w:tcPr>
            <w:tcW w:w="0" w:type="auto"/>
            <w:tcBorders>
              <w:top w:val="nil"/>
              <w:left w:val="nil"/>
              <w:bottom w:val="single" w:sz="4" w:space="0" w:color="auto"/>
              <w:right w:val="single" w:sz="4" w:space="0" w:color="auto"/>
            </w:tcBorders>
            <w:shd w:val="clear" w:color="auto" w:fill="auto"/>
            <w:vAlign w:val="center"/>
            <w:hideMark/>
          </w:tcPr>
          <w:p w14:paraId="4D7772B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A600403 Rashodi za zaposlene</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A79855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 Opći prihodi i primici proračuna</w:t>
            </w:r>
          </w:p>
        </w:tc>
        <w:tc>
          <w:tcPr>
            <w:tcW w:w="0" w:type="auto"/>
            <w:tcBorders>
              <w:top w:val="nil"/>
              <w:left w:val="nil"/>
              <w:bottom w:val="single" w:sz="4" w:space="0" w:color="auto"/>
              <w:right w:val="single" w:sz="4" w:space="0" w:color="auto"/>
            </w:tcBorders>
            <w:shd w:val="clear" w:color="auto" w:fill="auto"/>
            <w:vAlign w:val="center"/>
            <w:hideMark/>
          </w:tcPr>
          <w:p w14:paraId="22FD3BCA"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R1292</w:t>
            </w:r>
          </w:p>
        </w:tc>
        <w:tc>
          <w:tcPr>
            <w:tcW w:w="0" w:type="auto"/>
            <w:tcBorders>
              <w:top w:val="nil"/>
              <w:left w:val="nil"/>
              <w:bottom w:val="single" w:sz="4" w:space="0" w:color="auto"/>
              <w:right w:val="single" w:sz="4" w:space="0" w:color="auto"/>
            </w:tcBorders>
            <w:shd w:val="clear" w:color="auto" w:fill="auto"/>
            <w:vAlign w:val="center"/>
            <w:hideMark/>
          </w:tcPr>
          <w:p w14:paraId="67EB7E7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50604D89"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(Bruto)</w:t>
            </w:r>
          </w:p>
        </w:tc>
        <w:tc>
          <w:tcPr>
            <w:tcW w:w="0" w:type="auto"/>
            <w:tcBorders>
              <w:top w:val="nil"/>
              <w:left w:val="nil"/>
              <w:bottom w:val="single" w:sz="4" w:space="0" w:color="auto"/>
              <w:right w:val="single" w:sz="4" w:space="0" w:color="auto"/>
            </w:tcBorders>
            <w:shd w:val="clear" w:color="auto" w:fill="auto"/>
            <w:vAlign w:val="center"/>
            <w:hideMark/>
          </w:tcPr>
          <w:p w14:paraId="198B6F9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619.300</w:t>
            </w:r>
          </w:p>
        </w:tc>
        <w:tc>
          <w:tcPr>
            <w:tcW w:w="0" w:type="auto"/>
            <w:tcBorders>
              <w:top w:val="nil"/>
              <w:left w:val="nil"/>
              <w:bottom w:val="single" w:sz="4" w:space="0" w:color="auto"/>
              <w:right w:val="single" w:sz="4" w:space="0" w:color="auto"/>
            </w:tcBorders>
            <w:shd w:val="clear" w:color="auto" w:fill="auto"/>
            <w:noWrap/>
            <w:vAlign w:val="center"/>
            <w:hideMark/>
          </w:tcPr>
          <w:p w14:paraId="1544C02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-6.100</w:t>
            </w:r>
          </w:p>
        </w:tc>
        <w:tc>
          <w:tcPr>
            <w:tcW w:w="0" w:type="auto"/>
            <w:tcBorders>
              <w:top w:val="nil"/>
              <w:left w:val="nil"/>
              <w:bottom w:val="single" w:sz="4" w:space="0" w:color="auto"/>
              <w:right w:val="single" w:sz="4" w:space="0" w:color="auto"/>
            </w:tcBorders>
            <w:shd w:val="clear" w:color="auto" w:fill="auto"/>
            <w:noWrap/>
            <w:vAlign w:val="center"/>
            <w:hideMark/>
          </w:tcPr>
          <w:p w14:paraId="098BAEB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613.200</w:t>
            </w:r>
          </w:p>
        </w:tc>
        <w:tc>
          <w:tcPr>
            <w:tcW w:w="0" w:type="auto"/>
            <w:tcBorders>
              <w:top w:val="nil"/>
              <w:left w:val="nil"/>
              <w:bottom w:val="single" w:sz="4" w:space="0" w:color="auto"/>
              <w:right w:val="single" w:sz="8" w:space="0" w:color="auto"/>
            </w:tcBorders>
            <w:shd w:val="clear" w:color="auto" w:fill="auto"/>
            <w:noWrap/>
            <w:vAlign w:val="center"/>
            <w:hideMark/>
          </w:tcPr>
          <w:p w14:paraId="4EBB996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-0,98%</w:t>
            </w:r>
          </w:p>
        </w:tc>
      </w:tr>
      <w:tr w:rsidR="004B71E2" w:rsidRPr="00D914CE" w14:paraId="248D4118" w14:textId="77777777" w:rsidTr="00595A66">
        <w:trPr>
          <w:trHeight w:val="458"/>
        </w:trPr>
        <w:tc>
          <w:tcPr>
            <w:tcW w:w="0" w:type="auto"/>
            <w:vMerge/>
            <w:tcBorders>
              <w:top w:val="nil"/>
              <w:left w:val="single" w:sz="8" w:space="0" w:color="auto"/>
              <w:bottom w:val="single" w:sz="8" w:space="0" w:color="000000"/>
              <w:right w:val="single" w:sz="4" w:space="0" w:color="auto"/>
            </w:tcBorders>
            <w:vAlign w:val="center"/>
            <w:hideMark/>
          </w:tcPr>
          <w:p w14:paraId="3BCA953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5CBCCB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5679E2A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A600402 Materijalni i financijski rashodi poslovanja</w:t>
            </w:r>
          </w:p>
        </w:tc>
        <w:tc>
          <w:tcPr>
            <w:tcW w:w="0" w:type="auto"/>
            <w:vMerge/>
            <w:tcBorders>
              <w:top w:val="nil"/>
              <w:left w:val="single" w:sz="4" w:space="0" w:color="auto"/>
              <w:bottom w:val="single" w:sz="4" w:space="0" w:color="000000"/>
              <w:right w:val="single" w:sz="4" w:space="0" w:color="auto"/>
            </w:tcBorders>
            <w:vAlign w:val="center"/>
            <w:hideMark/>
          </w:tcPr>
          <w:p w14:paraId="1CF9B7E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3311D7F7"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R1297</w:t>
            </w:r>
          </w:p>
        </w:tc>
        <w:tc>
          <w:tcPr>
            <w:tcW w:w="0" w:type="auto"/>
            <w:tcBorders>
              <w:top w:val="nil"/>
              <w:left w:val="nil"/>
              <w:bottom w:val="single" w:sz="4" w:space="0" w:color="auto"/>
              <w:right w:val="single" w:sz="4" w:space="0" w:color="auto"/>
            </w:tcBorders>
            <w:shd w:val="clear" w:color="auto" w:fill="auto"/>
            <w:vAlign w:val="center"/>
            <w:hideMark/>
          </w:tcPr>
          <w:p w14:paraId="4E96E28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0D7DB0BC"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 xml:space="preserve">Rashodi za usluge </w:t>
            </w:r>
          </w:p>
        </w:tc>
        <w:tc>
          <w:tcPr>
            <w:tcW w:w="0" w:type="auto"/>
            <w:tcBorders>
              <w:top w:val="nil"/>
              <w:left w:val="nil"/>
              <w:bottom w:val="single" w:sz="4" w:space="0" w:color="auto"/>
              <w:right w:val="single" w:sz="4" w:space="0" w:color="auto"/>
            </w:tcBorders>
            <w:shd w:val="clear" w:color="auto" w:fill="auto"/>
            <w:vAlign w:val="center"/>
            <w:hideMark/>
          </w:tcPr>
          <w:p w14:paraId="29F1E5A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17.133</w:t>
            </w:r>
          </w:p>
        </w:tc>
        <w:tc>
          <w:tcPr>
            <w:tcW w:w="0" w:type="auto"/>
            <w:tcBorders>
              <w:top w:val="nil"/>
              <w:left w:val="nil"/>
              <w:bottom w:val="single" w:sz="4" w:space="0" w:color="auto"/>
              <w:right w:val="single" w:sz="4" w:space="0" w:color="auto"/>
            </w:tcBorders>
            <w:shd w:val="clear" w:color="auto" w:fill="auto"/>
            <w:noWrap/>
            <w:vAlign w:val="center"/>
            <w:hideMark/>
          </w:tcPr>
          <w:p w14:paraId="40040AD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6.100</w:t>
            </w:r>
          </w:p>
        </w:tc>
        <w:tc>
          <w:tcPr>
            <w:tcW w:w="0" w:type="auto"/>
            <w:tcBorders>
              <w:top w:val="nil"/>
              <w:left w:val="nil"/>
              <w:bottom w:val="single" w:sz="4" w:space="0" w:color="auto"/>
              <w:right w:val="single" w:sz="4" w:space="0" w:color="auto"/>
            </w:tcBorders>
            <w:shd w:val="clear" w:color="auto" w:fill="auto"/>
            <w:noWrap/>
            <w:vAlign w:val="center"/>
            <w:hideMark/>
          </w:tcPr>
          <w:p w14:paraId="7620A56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23.233</w:t>
            </w:r>
          </w:p>
        </w:tc>
        <w:tc>
          <w:tcPr>
            <w:tcW w:w="0" w:type="auto"/>
            <w:tcBorders>
              <w:top w:val="nil"/>
              <w:left w:val="nil"/>
              <w:bottom w:val="single" w:sz="4" w:space="0" w:color="auto"/>
              <w:right w:val="single" w:sz="8" w:space="0" w:color="auto"/>
            </w:tcBorders>
            <w:shd w:val="clear" w:color="auto" w:fill="auto"/>
            <w:noWrap/>
            <w:vAlign w:val="center"/>
            <w:hideMark/>
          </w:tcPr>
          <w:p w14:paraId="5D7675A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35,60%</w:t>
            </w:r>
          </w:p>
        </w:tc>
      </w:tr>
      <w:tr w:rsidR="004B71E2" w:rsidRPr="00D914CE" w14:paraId="765F17C5" w14:textId="77777777" w:rsidTr="00595A66">
        <w:trPr>
          <w:trHeight w:val="227"/>
        </w:trPr>
        <w:tc>
          <w:tcPr>
            <w:tcW w:w="0" w:type="auto"/>
            <w:vMerge/>
            <w:tcBorders>
              <w:top w:val="nil"/>
              <w:left w:val="single" w:sz="8" w:space="0" w:color="auto"/>
              <w:bottom w:val="single" w:sz="8" w:space="0" w:color="000000"/>
              <w:right w:val="single" w:sz="4" w:space="0" w:color="auto"/>
            </w:tcBorders>
            <w:vAlign w:val="center"/>
            <w:hideMark/>
          </w:tcPr>
          <w:p w14:paraId="5A0707F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ACA5FA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20C5903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A600403 Rashodi za zaposlene</w:t>
            </w:r>
          </w:p>
        </w:tc>
        <w:tc>
          <w:tcPr>
            <w:tcW w:w="0" w:type="auto"/>
            <w:vMerge/>
            <w:tcBorders>
              <w:top w:val="nil"/>
              <w:left w:val="single" w:sz="4" w:space="0" w:color="auto"/>
              <w:bottom w:val="single" w:sz="4" w:space="0" w:color="000000"/>
              <w:right w:val="single" w:sz="4" w:space="0" w:color="auto"/>
            </w:tcBorders>
            <w:vAlign w:val="center"/>
            <w:hideMark/>
          </w:tcPr>
          <w:p w14:paraId="56399CE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7B45932C"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R1294</w:t>
            </w:r>
          </w:p>
        </w:tc>
        <w:tc>
          <w:tcPr>
            <w:tcW w:w="0" w:type="auto"/>
            <w:tcBorders>
              <w:top w:val="nil"/>
              <w:left w:val="nil"/>
              <w:bottom w:val="single" w:sz="4" w:space="0" w:color="auto"/>
              <w:right w:val="single" w:sz="4" w:space="0" w:color="auto"/>
            </w:tcBorders>
            <w:shd w:val="clear" w:color="auto" w:fill="auto"/>
            <w:vAlign w:val="center"/>
            <w:hideMark/>
          </w:tcPr>
          <w:p w14:paraId="372BFAD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313</w:t>
            </w:r>
          </w:p>
        </w:tc>
        <w:tc>
          <w:tcPr>
            <w:tcW w:w="0" w:type="auto"/>
            <w:tcBorders>
              <w:top w:val="nil"/>
              <w:left w:val="nil"/>
              <w:bottom w:val="single" w:sz="4" w:space="0" w:color="auto"/>
              <w:right w:val="single" w:sz="4" w:space="0" w:color="auto"/>
            </w:tcBorders>
            <w:shd w:val="clear" w:color="auto" w:fill="auto"/>
            <w:vAlign w:val="center"/>
            <w:hideMark/>
          </w:tcPr>
          <w:p w14:paraId="2D42EDB0"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Doprinosi na plaće</w:t>
            </w:r>
          </w:p>
        </w:tc>
        <w:tc>
          <w:tcPr>
            <w:tcW w:w="0" w:type="auto"/>
            <w:tcBorders>
              <w:top w:val="nil"/>
              <w:left w:val="nil"/>
              <w:bottom w:val="single" w:sz="4" w:space="0" w:color="auto"/>
              <w:right w:val="single" w:sz="4" w:space="0" w:color="auto"/>
            </w:tcBorders>
            <w:shd w:val="clear" w:color="auto" w:fill="auto"/>
            <w:vAlign w:val="center"/>
            <w:hideMark/>
          </w:tcPr>
          <w:p w14:paraId="7BA53BC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98.869</w:t>
            </w:r>
          </w:p>
        </w:tc>
        <w:tc>
          <w:tcPr>
            <w:tcW w:w="0" w:type="auto"/>
            <w:tcBorders>
              <w:top w:val="nil"/>
              <w:left w:val="nil"/>
              <w:bottom w:val="single" w:sz="4" w:space="0" w:color="auto"/>
              <w:right w:val="single" w:sz="4" w:space="0" w:color="auto"/>
            </w:tcBorders>
            <w:shd w:val="clear" w:color="auto" w:fill="auto"/>
            <w:noWrap/>
            <w:vAlign w:val="center"/>
            <w:hideMark/>
          </w:tcPr>
          <w:p w14:paraId="0CF2F5A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-1.300</w:t>
            </w:r>
          </w:p>
        </w:tc>
        <w:tc>
          <w:tcPr>
            <w:tcW w:w="0" w:type="auto"/>
            <w:tcBorders>
              <w:top w:val="nil"/>
              <w:left w:val="nil"/>
              <w:bottom w:val="single" w:sz="4" w:space="0" w:color="auto"/>
              <w:right w:val="single" w:sz="4" w:space="0" w:color="auto"/>
            </w:tcBorders>
            <w:shd w:val="clear" w:color="auto" w:fill="auto"/>
            <w:noWrap/>
            <w:vAlign w:val="center"/>
            <w:hideMark/>
          </w:tcPr>
          <w:p w14:paraId="5FC779C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97.569</w:t>
            </w:r>
          </w:p>
        </w:tc>
        <w:tc>
          <w:tcPr>
            <w:tcW w:w="0" w:type="auto"/>
            <w:tcBorders>
              <w:top w:val="nil"/>
              <w:left w:val="nil"/>
              <w:bottom w:val="single" w:sz="4" w:space="0" w:color="auto"/>
              <w:right w:val="single" w:sz="8" w:space="0" w:color="auto"/>
            </w:tcBorders>
            <w:shd w:val="clear" w:color="auto" w:fill="auto"/>
            <w:noWrap/>
            <w:vAlign w:val="center"/>
            <w:hideMark/>
          </w:tcPr>
          <w:p w14:paraId="0297031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-1,31%</w:t>
            </w:r>
          </w:p>
        </w:tc>
      </w:tr>
      <w:tr w:rsidR="004B71E2" w:rsidRPr="00D914CE" w14:paraId="7DA93D5C" w14:textId="77777777" w:rsidTr="00595A66">
        <w:trPr>
          <w:trHeight w:val="360"/>
        </w:trPr>
        <w:tc>
          <w:tcPr>
            <w:tcW w:w="0" w:type="auto"/>
            <w:vMerge/>
            <w:tcBorders>
              <w:top w:val="nil"/>
              <w:left w:val="single" w:sz="8" w:space="0" w:color="auto"/>
              <w:bottom w:val="single" w:sz="8" w:space="0" w:color="000000"/>
              <w:right w:val="single" w:sz="4" w:space="0" w:color="auto"/>
            </w:tcBorders>
            <w:vAlign w:val="center"/>
            <w:hideMark/>
          </w:tcPr>
          <w:p w14:paraId="391FCF2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45B4CB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D9A9C6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A600402 Materijalni i financijski rashodi poslovanja</w:t>
            </w:r>
          </w:p>
        </w:tc>
        <w:tc>
          <w:tcPr>
            <w:tcW w:w="0" w:type="auto"/>
            <w:vMerge/>
            <w:tcBorders>
              <w:top w:val="nil"/>
              <w:left w:val="single" w:sz="4" w:space="0" w:color="auto"/>
              <w:bottom w:val="single" w:sz="4" w:space="0" w:color="000000"/>
              <w:right w:val="single" w:sz="4" w:space="0" w:color="auto"/>
            </w:tcBorders>
            <w:vAlign w:val="center"/>
            <w:hideMark/>
          </w:tcPr>
          <w:p w14:paraId="7F6F4E1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C14DD44"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R1296</w:t>
            </w:r>
          </w:p>
        </w:tc>
        <w:tc>
          <w:tcPr>
            <w:tcW w:w="0" w:type="auto"/>
            <w:tcBorders>
              <w:top w:val="nil"/>
              <w:left w:val="nil"/>
              <w:bottom w:val="single" w:sz="4" w:space="0" w:color="auto"/>
              <w:right w:val="single" w:sz="4" w:space="0" w:color="auto"/>
            </w:tcBorders>
            <w:shd w:val="clear" w:color="auto" w:fill="auto"/>
            <w:vAlign w:val="center"/>
            <w:hideMark/>
          </w:tcPr>
          <w:p w14:paraId="77796A0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07E52673"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7D00BB2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31.300</w:t>
            </w:r>
          </w:p>
        </w:tc>
        <w:tc>
          <w:tcPr>
            <w:tcW w:w="0" w:type="auto"/>
            <w:tcBorders>
              <w:top w:val="nil"/>
              <w:left w:val="nil"/>
              <w:bottom w:val="single" w:sz="4" w:space="0" w:color="auto"/>
              <w:right w:val="single" w:sz="4" w:space="0" w:color="auto"/>
            </w:tcBorders>
            <w:shd w:val="clear" w:color="auto" w:fill="auto"/>
            <w:noWrap/>
            <w:vAlign w:val="center"/>
            <w:hideMark/>
          </w:tcPr>
          <w:p w14:paraId="2018BBE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1.300</w:t>
            </w:r>
          </w:p>
        </w:tc>
        <w:tc>
          <w:tcPr>
            <w:tcW w:w="0" w:type="auto"/>
            <w:tcBorders>
              <w:top w:val="nil"/>
              <w:left w:val="nil"/>
              <w:bottom w:val="single" w:sz="4" w:space="0" w:color="auto"/>
              <w:right w:val="single" w:sz="4" w:space="0" w:color="auto"/>
            </w:tcBorders>
            <w:shd w:val="clear" w:color="auto" w:fill="auto"/>
            <w:noWrap/>
            <w:vAlign w:val="center"/>
            <w:hideMark/>
          </w:tcPr>
          <w:p w14:paraId="6FED8D1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32.600</w:t>
            </w:r>
          </w:p>
        </w:tc>
        <w:tc>
          <w:tcPr>
            <w:tcW w:w="0" w:type="auto"/>
            <w:tcBorders>
              <w:top w:val="nil"/>
              <w:left w:val="nil"/>
              <w:bottom w:val="single" w:sz="4" w:space="0" w:color="auto"/>
              <w:right w:val="single" w:sz="8" w:space="0" w:color="auto"/>
            </w:tcBorders>
            <w:shd w:val="clear" w:color="auto" w:fill="auto"/>
            <w:noWrap/>
            <w:vAlign w:val="center"/>
            <w:hideMark/>
          </w:tcPr>
          <w:p w14:paraId="074BAFF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4,15%</w:t>
            </w:r>
          </w:p>
        </w:tc>
      </w:tr>
      <w:tr w:rsidR="00D914CE" w:rsidRPr="004B71E2" w14:paraId="2BE6523B"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60A3F4F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0CF8D1F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409ABED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B9882C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5.A. Pomoći iz županijskog proračuna</w:t>
            </w:r>
          </w:p>
        </w:tc>
        <w:tc>
          <w:tcPr>
            <w:tcW w:w="0" w:type="auto"/>
            <w:tcBorders>
              <w:top w:val="nil"/>
              <w:left w:val="nil"/>
              <w:bottom w:val="single" w:sz="4" w:space="0" w:color="auto"/>
              <w:right w:val="single" w:sz="4" w:space="0" w:color="auto"/>
            </w:tcBorders>
            <w:shd w:val="clear" w:color="auto" w:fill="auto"/>
            <w:vAlign w:val="center"/>
            <w:hideMark/>
          </w:tcPr>
          <w:p w14:paraId="74DE782A"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R1321</w:t>
            </w:r>
          </w:p>
        </w:tc>
        <w:tc>
          <w:tcPr>
            <w:tcW w:w="0" w:type="auto"/>
            <w:tcBorders>
              <w:top w:val="nil"/>
              <w:left w:val="nil"/>
              <w:bottom w:val="single" w:sz="4" w:space="0" w:color="auto"/>
              <w:right w:val="single" w:sz="4" w:space="0" w:color="auto"/>
            </w:tcBorders>
            <w:shd w:val="clear" w:color="auto" w:fill="auto"/>
            <w:vAlign w:val="center"/>
            <w:hideMark/>
          </w:tcPr>
          <w:p w14:paraId="15B4DBF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5667848C"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 xml:space="preserve">Rashodi za usluge </w:t>
            </w:r>
          </w:p>
        </w:tc>
        <w:tc>
          <w:tcPr>
            <w:tcW w:w="0" w:type="auto"/>
            <w:tcBorders>
              <w:top w:val="nil"/>
              <w:left w:val="nil"/>
              <w:bottom w:val="single" w:sz="4" w:space="0" w:color="auto"/>
              <w:right w:val="single" w:sz="4" w:space="0" w:color="auto"/>
            </w:tcBorders>
            <w:shd w:val="clear" w:color="auto" w:fill="auto"/>
            <w:vAlign w:val="center"/>
            <w:hideMark/>
          </w:tcPr>
          <w:p w14:paraId="5C54C55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4.309</w:t>
            </w:r>
          </w:p>
        </w:tc>
        <w:tc>
          <w:tcPr>
            <w:tcW w:w="0" w:type="auto"/>
            <w:tcBorders>
              <w:top w:val="nil"/>
              <w:left w:val="nil"/>
              <w:bottom w:val="single" w:sz="4" w:space="0" w:color="auto"/>
              <w:right w:val="single" w:sz="4" w:space="0" w:color="auto"/>
            </w:tcBorders>
            <w:shd w:val="clear" w:color="auto" w:fill="auto"/>
            <w:noWrap/>
            <w:vAlign w:val="center"/>
            <w:hideMark/>
          </w:tcPr>
          <w:p w14:paraId="3B22F28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-215</w:t>
            </w:r>
          </w:p>
        </w:tc>
        <w:tc>
          <w:tcPr>
            <w:tcW w:w="0" w:type="auto"/>
            <w:tcBorders>
              <w:top w:val="nil"/>
              <w:left w:val="nil"/>
              <w:bottom w:val="single" w:sz="4" w:space="0" w:color="auto"/>
              <w:right w:val="single" w:sz="4" w:space="0" w:color="auto"/>
            </w:tcBorders>
            <w:shd w:val="clear" w:color="auto" w:fill="auto"/>
            <w:noWrap/>
            <w:vAlign w:val="center"/>
            <w:hideMark/>
          </w:tcPr>
          <w:p w14:paraId="46BEAB5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4.094</w:t>
            </w:r>
          </w:p>
        </w:tc>
        <w:tc>
          <w:tcPr>
            <w:tcW w:w="0" w:type="auto"/>
            <w:tcBorders>
              <w:top w:val="nil"/>
              <w:left w:val="nil"/>
              <w:bottom w:val="single" w:sz="4" w:space="0" w:color="auto"/>
              <w:right w:val="single" w:sz="8" w:space="0" w:color="auto"/>
            </w:tcBorders>
            <w:shd w:val="clear" w:color="auto" w:fill="auto"/>
            <w:noWrap/>
            <w:vAlign w:val="center"/>
            <w:hideMark/>
          </w:tcPr>
          <w:p w14:paraId="1BBFE5F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-4,99%</w:t>
            </w:r>
          </w:p>
        </w:tc>
      </w:tr>
      <w:tr w:rsidR="004B71E2" w:rsidRPr="004B71E2" w14:paraId="4FBAACBE" w14:textId="77777777" w:rsidTr="00595A66">
        <w:trPr>
          <w:trHeight w:val="446"/>
        </w:trPr>
        <w:tc>
          <w:tcPr>
            <w:tcW w:w="0" w:type="auto"/>
            <w:vMerge/>
            <w:tcBorders>
              <w:top w:val="nil"/>
              <w:left w:val="single" w:sz="8" w:space="0" w:color="auto"/>
              <w:bottom w:val="single" w:sz="8" w:space="0" w:color="000000"/>
              <w:right w:val="single" w:sz="4" w:space="0" w:color="auto"/>
            </w:tcBorders>
            <w:vAlign w:val="center"/>
            <w:hideMark/>
          </w:tcPr>
          <w:p w14:paraId="3DED73E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9854AC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69927B8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39AA01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DFCAAAF"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R1320</w:t>
            </w:r>
          </w:p>
        </w:tc>
        <w:tc>
          <w:tcPr>
            <w:tcW w:w="0" w:type="auto"/>
            <w:tcBorders>
              <w:top w:val="nil"/>
              <w:left w:val="nil"/>
              <w:bottom w:val="single" w:sz="4" w:space="0" w:color="auto"/>
              <w:right w:val="single" w:sz="4" w:space="0" w:color="auto"/>
            </w:tcBorders>
            <w:shd w:val="clear" w:color="auto" w:fill="auto"/>
            <w:vAlign w:val="center"/>
            <w:hideMark/>
          </w:tcPr>
          <w:p w14:paraId="712CDFF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619962F1"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5475B1C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5.037</w:t>
            </w:r>
          </w:p>
        </w:tc>
        <w:tc>
          <w:tcPr>
            <w:tcW w:w="0" w:type="auto"/>
            <w:tcBorders>
              <w:top w:val="nil"/>
              <w:left w:val="nil"/>
              <w:bottom w:val="single" w:sz="4" w:space="0" w:color="auto"/>
              <w:right w:val="single" w:sz="4" w:space="0" w:color="auto"/>
            </w:tcBorders>
            <w:shd w:val="clear" w:color="auto" w:fill="auto"/>
            <w:noWrap/>
            <w:vAlign w:val="center"/>
            <w:hideMark/>
          </w:tcPr>
          <w:p w14:paraId="4231432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215</w:t>
            </w:r>
          </w:p>
        </w:tc>
        <w:tc>
          <w:tcPr>
            <w:tcW w:w="0" w:type="auto"/>
            <w:tcBorders>
              <w:top w:val="nil"/>
              <w:left w:val="nil"/>
              <w:bottom w:val="single" w:sz="4" w:space="0" w:color="auto"/>
              <w:right w:val="single" w:sz="4" w:space="0" w:color="auto"/>
            </w:tcBorders>
            <w:shd w:val="clear" w:color="auto" w:fill="auto"/>
            <w:noWrap/>
            <w:vAlign w:val="center"/>
            <w:hideMark/>
          </w:tcPr>
          <w:p w14:paraId="76E9392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5.252</w:t>
            </w:r>
          </w:p>
        </w:tc>
        <w:tc>
          <w:tcPr>
            <w:tcW w:w="0" w:type="auto"/>
            <w:tcBorders>
              <w:top w:val="nil"/>
              <w:left w:val="nil"/>
              <w:bottom w:val="single" w:sz="4" w:space="0" w:color="auto"/>
              <w:right w:val="single" w:sz="8" w:space="0" w:color="auto"/>
            </w:tcBorders>
            <w:shd w:val="clear" w:color="auto" w:fill="auto"/>
            <w:noWrap/>
            <w:vAlign w:val="center"/>
            <w:hideMark/>
          </w:tcPr>
          <w:p w14:paraId="6C428A2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4,27%</w:t>
            </w:r>
          </w:p>
        </w:tc>
      </w:tr>
      <w:tr w:rsidR="00D914CE" w:rsidRPr="004B71E2" w14:paraId="6C5D6B47"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4781E63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D6A9D9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5E2D2F4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67BAD2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5.B. Pomoći iz državnog proračuna</w:t>
            </w:r>
          </w:p>
        </w:tc>
        <w:tc>
          <w:tcPr>
            <w:tcW w:w="0" w:type="auto"/>
            <w:tcBorders>
              <w:top w:val="nil"/>
              <w:left w:val="nil"/>
              <w:bottom w:val="single" w:sz="4" w:space="0" w:color="auto"/>
              <w:right w:val="single" w:sz="4" w:space="0" w:color="auto"/>
            </w:tcBorders>
            <w:shd w:val="clear" w:color="auto" w:fill="auto"/>
            <w:vAlign w:val="center"/>
            <w:hideMark/>
          </w:tcPr>
          <w:p w14:paraId="51AF9740"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R1327</w:t>
            </w:r>
          </w:p>
        </w:tc>
        <w:tc>
          <w:tcPr>
            <w:tcW w:w="0" w:type="auto"/>
            <w:tcBorders>
              <w:top w:val="nil"/>
              <w:left w:val="nil"/>
              <w:bottom w:val="single" w:sz="4" w:space="0" w:color="auto"/>
              <w:right w:val="single" w:sz="4" w:space="0" w:color="auto"/>
            </w:tcBorders>
            <w:shd w:val="clear" w:color="auto" w:fill="auto"/>
            <w:vAlign w:val="center"/>
            <w:hideMark/>
          </w:tcPr>
          <w:p w14:paraId="584A4E6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35AEFC05"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1507188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4.871</w:t>
            </w:r>
          </w:p>
        </w:tc>
        <w:tc>
          <w:tcPr>
            <w:tcW w:w="0" w:type="auto"/>
            <w:tcBorders>
              <w:top w:val="nil"/>
              <w:left w:val="nil"/>
              <w:bottom w:val="single" w:sz="4" w:space="0" w:color="auto"/>
              <w:right w:val="single" w:sz="4" w:space="0" w:color="auto"/>
            </w:tcBorders>
            <w:shd w:val="clear" w:color="auto" w:fill="auto"/>
            <w:noWrap/>
            <w:vAlign w:val="center"/>
            <w:hideMark/>
          </w:tcPr>
          <w:p w14:paraId="4C45665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-240</w:t>
            </w:r>
          </w:p>
        </w:tc>
        <w:tc>
          <w:tcPr>
            <w:tcW w:w="0" w:type="auto"/>
            <w:tcBorders>
              <w:top w:val="nil"/>
              <w:left w:val="nil"/>
              <w:bottom w:val="single" w:sz="4" w:space="0" w:color="auto"/>
              <w:right w:val="single" w:sz="4" w:space="0" w:color="auto"/>
            </w:tcBorders>
            <w:shd w:val="clear" w:color="auto" w:fill="auto"/>
            <w:noWrap/>
            <w:vAlign w:val="center"/>
            <w:hideMark/>
          </w:tcPr>
          <w:p w14:paraId="1D73C2E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4.631</w:t>
            </w:r>
          </w:p>
        </w:tc>
        <w:tc>
          <w:tcPr>
            <w:tcW w:w="0" w:type="auto"/>
            <w:tcBorders>
              <w:top w:val="nil"/>
              <w:left w:val="nil"/>
              <w:bottom w:val="single" w:sz="4" w:space="0" w:color="auto"/>
              <w:right w:val="single" w:sz="8" w:space="0" w:color="auto"/>
            </w:tcBorders>
            <w:shd w:val="clear" w:color="auto" w:fill="auto"/>
            <w:noWrap/>
            <w:vAlign w:val="center"/>
            <w:hideMark/>
          </w:tcPr>
          <w:p w14:paraId="7D09646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-4,93%</w:t>
            </w:r>
          </w:p>
        </w:tc>
      </w:tr>
      <w:tr w:rsidR="004B71E2" w:rsidRPr="004B71E2" w14:paraId="3E957AD7"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56E974E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536DAB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3470C68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657C865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753B00B6"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R1323</w:t>
            </w:r>
          </w:p>
        </w:tc>
        <w:tc>
          <w:tcPr>
            <w:tcW w:w="0" w:type="auto"/>
            <w:tcBorders>
              <w:top w:val="nil"/>
              <w:left w:val="nil"/>
              <w:bottom w:val="single" w:sz="4" w:space="0" w:color="auto"/>
              <w:right w:val="single" w:sz="4" w:space="0" w:color="auto"/>
            </w:tcBorders>
            <w:shd w:val="clear" w:color="auto" w:fill="auto"/>
            <w:vAlign w:val="center"/>
            <w:hideMark/>
          </w:tcPr>
          <w:p w14:paraId="7397340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0AB42918"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(Bruto)</w:t>
            </w:r>
          </w:p>
        </w:tc>
        <w:tc>
          <w:tcPr>
            <w:tcW w:w="0" w:type="auto"/>
            <w:tcBorders>
              <w:top w:val="nil"/>
              <w:left w:val="nil"/>
              <w:bottom w:val="single" w:sz="4" w:space="0" w:color="auto"/>
              <w:right w:val="single" w:sz="4" w:space="0" w:color="auto"/>
            </w:tcBorders>
            <w:shd w:val="clear" w:color="auto" w:fill="auto"/>
            <w:vAlign w:val="center"/>
            <w:hideMark/>
          </w:tcPr>
          <w:p w14:paraId="3C993FE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38.608</w:t>
            </w:r>
          </w:p>
        </w:tc>
        <w:tc>
          <w:tcPr>
            <w:tcW w:w="0" w:type="auto"/>
            <w:tcBorders>
              <w:top w:val="nil"/>
              <w:left w:val="nil"/>
              <w:bottom w:val="single" w:sz="4" w:space="0" w:color="auto"/>
              <w:right w:val="single" w:sz="4" w:space="0" w:color="auto"/>
            </w:tcBorders>
            <w:shd w:val="clear" w:color="auto" w:fill="auto"/>
            <w:noWrap/>
            <w:vAlign w:val="center"/>
            <w:hideMark/>
          </w:tcPr>
          <w:p w14:paraId="5E34837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w:t>
            </w:r>
          </w:p>
        </w:tc>
        <w:tc>
          <w:tcPr>
            <w:tcW w:w="0" w:type="auto"/>
            <w:tcBorders>
              <w:top w:val="nil"/>
              <w:left w:val="nil"/>
              <w:bottom w:val="single" w:sz="4" w:space="0" w:color="auto"/>
              <w:right w:val="single" w:sz="4" w:space="0" w:color="auto"/>
            </w:tcBorders>
            <w:shd w:val="clear" w:color="auto" w:fill="auto"/>
            <w:noWrap/>
            <w:vAlign w:val="center"/>
            <w:hideMark/>
          </w:tcPr>
          <w:p w14:paraId="1FA529B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38.508</w:t>
            </w:r>
          </w:p>
        </w:tc>
        <w:tc>
          <w:tcPr>
            <w:tcW w:w="0" w:type="auto"/>
            <w:tcBorders>
              <w:top w:val="nil"/>
              <w:left w:val="nil"/>
              <w:bottom w:val="single" w:sz="4" w:space="0" w:color="auto"/>
              <w:right w:val="single" w:sz="8" w:space="0" w:color="auto"/>
            </w:tcBorders>
            <w:shd w:val="clear" w:color="auto" w:fill="auto"/>
            <w:noWrap/>
            <w:vAlign w:val="center"/>
            <w:hideMark/>
          </w:tcPr>
          <w:p w14:paraId="1E3DA95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-0,26%</w:t>
            </w:r>
          </w:p>
        </w:tc>
      </w:tr>
      <w:tr w:rsidR="004B71E2" w:rsidRPr="004B71E2" w14:paraId="780FF54F" w14:textId="77777777" w:rsidTr="00595A66">
        <w:trPr>
          <w:trHeight w:val="440"/>
        </w:trPr>
        <w:tc>
          <w:tcPr>
            <w:tcW w:w="0" w:type="auto"/>
            <w:vMerge/>
            <w:tcBorders>
              <w:top w:val="nil"/>
              <w:left w:val="single" w:sz="8" w:space="0" w:color="auto"/>
              <w:bottom w:val="single" w:sz="8" w:space="0" w:color="000000"/>
              <w:right w:val="single" w:sz="4" w:space="0" w:color="auto"/>
            </w:tcBorders>
            <w:vAlign w:val="center"/>
            <w:hideMark/>
          </w:tcPr>
          <w:p w14:paraId="079671F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19E946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2BB0097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1B66D53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530F9745"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R1326</w:t>
            </w:r>
          </w:p>
        </w:tc>
        <w:tc>
          <w:tcPr>
            <w:tcW w:w="0" w:type="auto"/>
            <w:tcBorders>
              <w:top w:val="nil"/>
              <w:left w:val="nil"/>
              <w:bottom w:val="single" w:sz="4" w:space="0" w:color="auto"/>
              <w:right w:val="single" w:sz="4" w:space="0" w:color="auto"/>
            </w:tcBorders>
            <w:shd w:val="clear" w:color="auto" w:fill="auto"/>
            <w:vAlign w:val="center"/>
            <w:hideMark/>
          </w:tcPr>
          <w:p w14:paraId="182B138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321</w:t>
            </w:r>
          </w:p>
        </w:tc>
        <w:tc>
          <w:tcPr>
            <w:tcW w:w="0" w:type="auto"/>
            <w:tcBorders>
              <w:top w:val="nil"/>
              <w:left w:val="nil"/>
              <w:bottom w:val="single" w:sz="4" w:space="0" w:color="auto"/>
              <w:right w:val="single" w:sz="4" w:space="0" w:color="auto"/>
            </w:tcBorders>
            <w:shd w:val="clear" w:color="auto" w:fill="auto"/>
            <w:vAlign w:val="center"/>
            <w:hideMark/>
          </w:tcPr>
          <w:p w14:paraId="4799C7C3"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Naknade troškova zaposlenima</w:t>
            </w:r>
          </w:p>
        </w:tc>
        <w:tc>
          <w:tcPr>
            <w:tcW w:w="0" w:type="auto"/>
            <w:tcBorders>
              <w:top w:val="nil"/>
              <w:left w:val="nil"/>
              <w:bottom w:val="single" w:sz="4" w:space="0" w:color="auto"/>
              <w:right w:val="single" w:sz="4" w:space="0" w:color="auto"/>
            </w:tcBorders>
            <w:shd w:val="clear" w:color="auto" w:fill="auto"/>
            <w:vAlign w:val="center"/>
            <w:hideMark/>
          </w:tcPr>
          <w:p w14:paraId="71915EE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3.558</w:t>
            </w:r>
          </w:p>
        </w:tc>
        <w:tc>
          <w:tcPr>
            <w:tcW w:w="0" w:type="auto"/>
            <w:tcBorders>
              <w:top w:val="nil"/>
              <w:left w:val="nil"/>
              <w:bottom w:val="single" w:sz="4" w:space="0" w:color="auto"/>
              <w:right w:val="single" w:sz="4" w:space="0" w:color="auto"/>
            </w:tcBorders>
            <w:shd w:val="clear" w:color="auto" w:fill="auto"/>
            <w:noWrap/>
            <w:vAlign w:val="center"/>
            <w:hideMark/>
          </w:tcPr>
          <w:p w14:paraId="70F1ABD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340</w:t>
            </w:r>
          </w:p>
        </w:tc>
        <w:tc>
          <w:tcPr>
            <w:tcW w:w="0" w:type="auto"/>
            <w:tcBorders>
              <w:top w:val="nil"/>
              <w:left w:val="nil"/>
              <w:bottom w:val="single" w:sz="4" w:space="0" w:color="auto"/>
              <w:right w:val="single" w:sz="4" w:space="0" w:color="auto"/>
            </w:tcBorders>
            <w:shd w:val="clear" w:color="auto" w:fill="auto"/>
            <w:noWrap/>
            <w:vAlign w:val="center"/>
            <w:hideMark/>
          </w:tcPr>
          <w:p w14:paraId="02592EE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3.898</w:t>
            </w:r>
          </w:p>
        </w:tc>
        <w:tc>
          <w:tcPr>
            <w:tcW w:w="0" w:type="auto"/>
            <w:tcBorders>
              <w:top w:val="nil"/>
              <w:left w:val="nil"/>
              <w:bottom w:val="single" w:sz="4" w:space="0" w:color="auto"/>
              <w:right w:val="single" w:sz="8" w:space="0" w:color="auto"/>
            </w:tcBorders>
            <w:shd w:val="clear" w:color="auto" w:fill="auto"/>
            <w:noWrap/>
            <w:vAlign w:val="center"/>
            <w:hideMark/>
          </w:tcPr>
          <w:p w14:paraId="3268C30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9,56%</w:t>
            </w:r>
          </w:p>
        </w:tc>
      </w:tr>
      <w:tr w:rsidR="004B71E2" w:rsidRPr="00D914CE" w14:paraId="258E8D30" w14:textId="77777777" w:rsidTr="004B71E2">
        <w:trPr>
          <w:trHeight w:val="720"/>
        </w:trPr>
        <w:tc>
          <w:tcPr>
            <w:tcW w:w="0" w:type="auto"/>
            <w:vMerge/>
            <w:tcBorders>
              <w:top w:val="nil"/>
              <w:left w:val="single" w:sz="8" w:space="0" w:color="auto"/>
              <w:bottom w:val="single" w:sz="8" w:space="0" w:color="000000"/>
              <w:right w:val="single" w:sz="4" w:space="0" w:color="auto"/>
            </w:tcBorders>
            <w:vAlign w:val="center"/>
            <w:hideMark/>
          </w:tcPr>
          <w:p w14:paraId="1742C6E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7D507F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nil"/>
              <w:right w:val="single" w:sz="4" w:space="0" w:color="auto"/>
            </w:tcBorders>
            <w:shd w:val="clear" w:color="auto" w:fill="auto"/>
            <w:vAlign w:val="center"/>
            <w:hideMark/>
          </w:tcPr>
          <w:p w14:paraId="429EB71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 xml:space="preserve">A600404 Programska djelatnost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DE1CD3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 Opći prihodi i primici proračuna</w:t>
            </w:r>
          </w:p>
        </w:tc>
        <w:tc>
          <w:tcPr>
            <w:tcW w:w="0" w:type="auto"/>
            <w:tcBorders>
              <w:top w:val="nil"/>
              <w:left w:val="nil"/>
              <w:bottom w:val="single" w:sz="4" w:space="0" w:color="auto"/>
              <w:right w:val="single" w:sz="4" w:space="0" w:color="auto"/>
            </w:tcBorders>
            <w:shd w:val="clear" w:color="auto" w:fill="auto"/>
            <w:vAlign w:val="center"/>
            <w:hideMark/>
          </w:tcPr>
          <w:p w14:paraId="3A8B4A45"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R1306</w:t>
            </w:r>
          </w:p>
        </w:tc>
        <w:tc>
          <w:tcPr>
            <w:tcW w:w="0" w:type="auto"/>
            <w:tcBorders>
              <w:top w:val="nil"/>
              <w:left w:val="nil"/>
              <w:bottom w:val="single" w:sz="4" w:space="0" w:color="auto"/>
              <w:right w:val="single" w:sz="4" w:space="0" w:color="auto"/>
            </w:tcBorders>
            <w:shd w:val="clear" w:color="auto" w:fill="auto"/>
            <w:vAlign w:val="center"/>
            <w:hideMark/>
          </w:tcPr>
          <w:p w14:paraId="0CACF9E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424</w:t>
            </w:r>
          </w:p>
        </w:tc>
        <w:tc>
          <w:tcPr>
            <w:tcW w:w="0" w:type="auto"/>
            <w:tcBorders>
              <w:top w:val="nil"/>
              <w:left w:val="nil"/>
              <w:bottom w:val="single" w:sz="4" w:space="0" w:color="auto"/>
              <w:right w:val="single" w:sz="4" w:space="0" w:color="auto"/>
            </w:tcBorders>
            <w:shd w:val="clear" w:color="auto" w:fill="auto"/>
            <w:vAlign w:val="center"/>
            <w:hideMark/>
          </w:tcPr>
          <w:p w14:paraId="62FB0B25"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Knjige, umjetnička djela i ostale izložbene vrijednosti</w:t>
            </w:r>
          </w:p>
        </w:tc>
        <w:tc>
          <w:tcPr>
            <w:tcW w:w="0" w:type="auto"/>
            <w:tcBorders>
              <w:top w:val="nil"/>
              <w:left w:val="nil"/>
              <w:bottom w:val="single" w:sz="4" w:space="0" w:color="auto"/>
              <w:right w:val="single" w:sz="4" w:space="0" w:color="auto"/>
            </w:tcBorders>
            <w:shd w:val="clear" w:color="auto" w:fill="auto"/>
            <w:vAlign w:val="center"/>
            <w:hideMark/>
          </w:tcPr>
          <w:p w14:paraId="53E7858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48.595</w:t>
            </w:r>
          </w:p>
        </w:tc>
        <w:tc>
          <w:tcPr>
            <w:tcW w:w="0" w:type="auto"/>
            <w:tcBorders>
              <w:top w:val="nil"/>
              <w:left w:val="nil"/>
              <w:bottom w:val="single" w:sz="4" w:space="0" w:color="auto"/>
              <w:right w:val="single" w:sz="4" w:space="0" w:color="auto"/>
            </w:tcBorders>
            <w:shd w:val="clear" w:color="auto" w:fill="auto"/>
            <w:noWrap/>
            <w:vAlign w:val="center"/>
            <w:hideMark/>
          </w:tcPr>
          <w:p w14:paraId="73FB366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-2.090</w:t>
            </w:r>
          </w:p>
        </w:tc>
        <w:tc>
          <w:tcPr>
            <w:tcW w:w="0" w:type="auto"/>
            <w:tcBorders>
              <w:top w:val="nil"/>
              <w:left w:val="nil"/>
              <w:bottom w:val="single" w:sz="4" w:space="0" w:color="auto"/>
              <w:right w:val="single" w:sz="4" w:space="0" w:color="auto"/>
            </w:tcBorders>
            <w:shd w:val="clear" w:color="auto" w:fill="auto"/>
            <w:noWrap/>
            <w:vAlign w:val="center"/>
            <w:hideMark/>
          </w:tcPr>
          <w:p w14:paraId="076318D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46.505</w:t>
            </w:r>
          </w:p>
        </w:tc>
        <w:tc>
          <w:tcPr>
            <w:tcW w:w="0" w:type="auto"/>
            <w:tcBorders>
              <w:top w:val="nil"/>
              <w:left w:val="nil"/>
              <w:bottom w:val="single" w:sz="4" w:space="0" w:color="auto"/>
              <w:right w:val="single" w:sz="8" w:space="0" w:color="auto"/>
            </w:tcBorders>
            <w:shd w:val="clear" w:color="auto" w:fill="auto"/>
            <w:noWrap/>
            <w:vAlign w:val="center"/>
            <w:hideMark/>
          </w:tcPr>
          <w:p w14:paraId="7FBD8B1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-4,30%</w:t>
            </w:r>
          </w:p>
        </w:tc>
      </w:tr>
      <w:tr w:rsidR="004B71E2" w:rsidRPr="004B71E2" w14:paraId="371FC90E" w14:textId="77777777" w:rsidTr="004B71E2">
        <w:trPr>
          <w:trHeight w:val="600"/>
        </w:trPr>
        <w:tc>
          <w:tcPr>
            <w:tcW w:w="0" w:type="auto"/>
            <w:vMerge/>
            <w:tcBorders>
              <w:top w:val="nil"/>
              <w:left w:val="single" w:sz="8" w:space="0" w:color="auto"/>
              <w:bottom w:val="single" w:sz="8" w:space="0" w:color="000000"/>
              <w:right w:val="single" w:sz="4" w:space="0" w:color="auto"/>
            </w:tcBorders>
            <w:vAlign w:val="center"/>
            <w:hideMark/>
          </w:tcPr>
          <w:p w14:paraId="68CB200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397E80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nil"/>
              <w:right w:val="single" w:sz="4" w:space="0" w:color="auto"/>
            </w:tcBorders>
            <w:vAlign w:val="center"/>
            <w:hideMark/>
          </w:tcPr>
          <w:p w14:paraId="05AE608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0DBA66D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3086F12"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R1302</w:t>
            </w:r>
          </w:p>
        </w:tc>
        <w:tc>
          <w:tcPr>
            <w:tcW w:w="0" w:type="auto"/>
            <w:tcBorders>
              <w:top w:val="nil"/>
              <w:left w:val="nil"/>
              <w:bottom w:val="single" w:sz="4" w:space="0" w:color="auto"/>
              <w:right w:val="single" w:sz="4" w:space="0" w:color="auto"/>
            </w:tcBorders>
            <w:shd w:val="clear" w:color="auto" w:fill="auto"/>
            <w:vAlign w:val="center"/>
            <w:hideMark/>
          </w:tcPr>
          <w:p w14:paraId="3599D00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68CE186B"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458BC17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2.172</w:t>
            </w:r>
          </w:p>
        </w:tc>
        <w:tc>
          <w:tcPr>
            <w:tcW w:w="0" w:type="auto"/>
            <w:tcBorders>
              <w:top w:val="nil"/>
              <w:left w:val="nil"/>
              <w:bottom w:val="single" w:sz="4" w:space="0" w:color="auto"/>
              <w:right w:val="single" w:sz="4" w:space="0" w:color="auto"/>
            </w:tcBorders>
            <w:shd w:val="clear" w:color="auto" w:fill="auto"/>
            <w:noWrap/>
            <w:vAlign w:val="center"/>
            <w:hideMark/>
          </w:tcPr>
          <w:p w14:paraId="1D8926E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2.090</w:t>
            </w:r>
          </w:p>
        </w:tc>
        <w:tc>
          <w:tcPr>
            <w:tcW w:w="0" w:type="auto"/>
            <w:tcBorders>
              <w:top w:val="nil"/>
              <w:left w:val="nil"/>
              <w:bottom w:val="single" w:sz="4" w:space="0" w:color="auto"/>
              <w:right w:val="single" w:sz="4" w:space="0" w:color="auto"/>
            </w:tcBorders>
            <w:shd w:val="clear" w:color="auto" w:fill="auto"/>
            <w:noWrap/>
            <w:vAlign w:val="center"/>
            <w:hideMark/>
          </w:tcPr>
          <w:p w14:paraId="31A73D3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4.262</w:t>
            </w:r>
          </w:p>
        </w:tc>
        <w:tc>
          <w:tcPr>
            <w:tcW w:w="0" w:type="auto"/>
            <w:tcBorders>
              <w:top w:val="nil"/>
              <w:left w:val="nil"/>
              <w:bottom w:val="single" w:sz="4" w:space="0" w:color="auto"/>
              <w:right w:val="single" w:sz="8" w:space="0" w:color="auto"/>
            </w:tcBorders>
            <w:shd w:val="clear" w:color="auto" w:fill="auto"/>
            <w:noWrap/>
            <w:vAlign w:val="center"/>
            <w:hideMark/>
          </w:tcPr>
          <w:p w14:paraId="77E569F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96,22%</w:t>
            </w:r>
          </w:p>
        </w:tc>
      </w:tr>
      <w:tr w:rsidR="00D914CE" w:rsidRPr="004B71E2" w14:paraId="56CF904B"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5970F62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D9F13D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nil"/>
              <w:right w:val="single" w:sz="4" w:space="0" w:color="auto"/>
            </w:tcBorders>
            <w:vAlign w:val="center"/>
            <w:hideMark/>
          </w:tcPr>
          <w:p w14:paraId="3ACA419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C42B65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5.B. Pomoći iz državnog proračuna</w:t>
            </w:r>
          </w:p>
        </w:tc>
        <w:tc>
          <w:tcPr>
            <w:tcW w:w="0" w:type="auto"/>
            <w:tcBorders>
              <w:top w:val="nil"/>
              <w:left w:val="nil"/>
              <w:bottom w:val="single" w:sz="4" w:space="0" w:color="auto"/>
              <w:right w:val="single" w:sz="4" w:space="0" w:color="auto"/>
            </w:tcBorders>
            <w:shd w:val="clear" w:color="auto" w:fill="auto"/>
            <w:vAlign w:val="center"/>
            <w:hideMark/>
          </w:tcPr>
          <w:p w14:paraId="265AE155"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R1334</w:t>
            </w:r>
          </w:p>
        </w:tc>
        <w:tc>
          <w:tcPr>
            <w:tcW w:w="0" w:type="auto"/>
            <w:tcBorders>
              <w:top w:val="nil"/>
              <w:left w:val="nil"/>
              <w:bottom w:val="single" w:sz="4" w:space="0" w:color="auto"/>
              <w:right w:val="single" w:sz="4" w:space="0" w:color="auto"/>
            </w:tcBorders>
            <w:shd w:val="clear" w:color="auto" w:fill="auto"/>
            <w:vAlign w:val="center"/>
            <w:hideMark/>
          </w:tcPr>
          <w:p w14:paraId="078341B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517DAA8E"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5D04DA9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5.581</w:t>
            </w:r>
          </w:p>
        </w:tc>
        <w:tc>
          <w:tcPr>
            <w:tcW w:w="0" w:type="auto"/>
            <w:tcBorders>
              <w:top w:val="nil"/>
              <w:left w:val="nil"/>
              <w:bottom w:val="single" w:sz="4" w:space="0" w:color="auto"/>
              <w:right w:val="single" w:sz="4" w:space="0" w:color="auto"/>
            </w:tcBorders>
            <w:shd w:val="clear" w:color="auto" w:fill="auto"/>
            <w:noWrap/>
            <w:vAlign w:val="center"/>
            <w:hideMark/>
          </w:tcPr>
          <w:p w14:paraId="1E426D8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w:t>
            </w:r>
          </w:p>
        </w:tc>
        <w:tc>
          <w:tcPr>
            <w:tcW w:w="0" w:type="auto"/>
            <w:tcBorders>
              <w:top w:val="nil"/>
              <w:left w:val="nil"/>
              <w:bottom w:val="single" w:sz="4" w:space="0" w:color="auto"/>
              <w:right w:val="single" w:sz="4" w:space="0" w:color="auto"/>
            </w:tcBorders>
            <w:shd w:val="clear" w:color="auto" w:fill="auto"/>
            <w:noWrap/>
            <w:vAlign w:val="center"/>
            <w:hideMark/>
          </w:tcPr>
          <w:p w14:paraId="7570C75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5.481</w:t>
            </w:r>
          </w:p>
        </w:tc>
        <w:tc>
          <w:tcPr>
            <w:tcW w:w="0" w:type="auto"/>
            <w:tcBorders>
              <w:top w:val="nil"/>
              <w:left w:val="nil"/>
              <w:bottom w:val="single" w:sz="4" w:space="0" w:color="auto"/>
              <w:right w:val="single" w:sz="8" w:space="0" w:color="auto"/>
            </w:tcBorders>
            <w:shd w:val="clear" w:color="auto" w:fill="auto"/>
            <w:noWrap/>
            <w:vAlign w:val="center"/>
            <w:hideMark/>
          </w:tcPr>
          <w:p w14:paraId="029CDCC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-1,79%</w:t>
            </w:r>
          </w:p>
        </w:tc>
      </w:tr>
      <w:tr w:rsidR="004B71E2" w:rsidRPr="004B71E2" w14:paraId="144040A8" w14:textId="77777777" w:rsidTr="00595A66">
        <w:trPr>
          <w:trHeight w:val="380"/>
        </w:trPr>
        <w:tc>
          <w:tcPr>
            <w:tcW w:w="0" w:type="auto"/>
            <w:vMerge/>
            <w:tcBorders>
              <w:top w:val="nil"/>
              <w:left w:val="single" w:sz="8" w:space="0" w:color="auto"/>
              <w:bottom w:val="single" w:sz="8" w:space="0" w:color="000000"/>
              <w:right w:val="single" w:sz="4" w:space="0" w:color="auto"/>
            </w:tcBorders>
            <w:vAlign w:val="center"/>
            <w:hideMark/>
          </w:tcPr>
          <w:p w14:paraId="73DF75B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EB3267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nil"/>
              <w:right w:val="single" w:sz="4" w:space="0" w:color="auto"/>
            </w:tcBorders>
            <w:vAlign w:val="center"/>
            <w:hideMark/>
          </w:tcPr>
          <w:p w14:paraId="19D6DC2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62C7830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1AF98CDD"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R1337</w:t>
            </w:r>
          </w:p>
        </w:tc>
        <w:tc>
          <w:tcPr>
            <w:tcW w:w="0" w:type="auto"/>
            <w:tcBorders>
              <w:top w:val="nil"/>
              <w:left w:val="nil"/>
              <w:bottom w:val="single" w:sz="4" w:space="0" w:color="auto"/>
              <w:right w:val="single" w:sz="4" w:space="0" w:color="auto"/>
            </w:tcBorders>
            <w:shd w:val="clear" w:color="auto" w:fill="auto"/>
            <w:vAlign w:val="center"/>
            <w:hideMark/>
          </w:tcPr>
          <w:p w14:paraId="729DC96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329</w:t>
            </w:r>
          </w:p>
        </w:tc>
        <w:tc>
          <w:tcPr>
            <w:tcW w:w="0" w:type="auto"/>
            <w:tcBorders>
              <w:top w:val="nil"/>
              <w:left w:val="nil"/>
              <w:bottom w:val="single" w:sz="4" w:space="0" w:color="auto"/>
              <w:right w:val="single" w:sz="4" w:space="0" w:color="auto"/>
            </w:tcBorders>
            <w:shd w:val="clear" w:color="auto" w:fill="auto"/>
            <w:vAlign w:val="center"/>
            <w:hideMark/>
          </w:tcPr>
          <w:p w14:paraId="2A4493CB"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Ostali nespomenuti rashodi poslovanja</w:t>
            </w:r>
          </w:p>
        </w:tc>
        <w:tc>
          <w:tcPr>
            <w:tcW w:w="0" w:type="auto"/>
            <w:tcBorders>
              <w:top w:val="nil"/>
              <w:left w:val="nil"/>
              <w:bottom w:val="single" w:sz="4" w:space="0" w:color="auto"/>
              <w:right w:val="single" w:sz="4" w:space="0" w:color="auto"/>
            </w:tcBorders>
            <w:shd w:val="clear" w:color="auto" w:fill="auto"/>
            <w:vAlign w:val="center"/>
            <w:hideMark/>
          </w:tcPr>
          <w:p w14:paraId="23E693B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934</w:t>
            </w:r>
          </w:p>
        </w:tc>
        <w:tc>
          <w:tcPr>
            <w:tcW w:w="0" w:type="auto"/>
            <w:tcBorders>
              <w:top w:val="nil"/>
              <w:left w:val="nil"/>
              <w:bottom w:val="single" w:sz="4" w:space="0" w:color="auto"/>
              <w:right w:val="single" w:sz="4" w:space="0" w:color="auto"/>
            </w:tcBorders>
            <w:shd w:val="clear" w:color="auto" w:fill="auto"/>
            <w:noWrap/>
            <w:vAlign w:val="center"/>
            <w:hideMark/>
          </w:tcPr>
          <w:p w14:paraId="5FBD731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100</w:t>
            </w:r>
          </w:p>
        </w:tc>
        <w:tc>
          <w:tcPr>
            <w:tcW w:w="0" w:type="auto"/>
            <w:tcBorders>
              <w:top w:val="nil"/>
              <w:left w:val="nil"/>
              <w:bottom w:val="single" w:sz="4" w:space="0" w:color="auto"/>
              <w:right w:val="single" w:sz="4" w:space="0" w:color="auto"/>
            </w:tcBorders>
            <w:shd w:val="clear" w:color="auto" w:fill="auto"/>
            <w:noWrap/>
            <w:vAlign w:val="center"/>
            <w:hideMark/>
          </w:tcPr>
          <w:p w14:paraId="01F578F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1.034</w:t>
            </w:r>
          </w:p>
        </w:tc>
        <w:tc>
          <w:tcPr>
            <w:tcW w:w="0" w:type="auto"/>
            <w:tcBorders>
              <w:top w:val="nil"/>
              <w:left w:val="nil"/>
              <w:bottom w:val="single" w:sz="4" w:space="0" w:color="auto"/>
              <w:right w:val="single" w:sz="8" w:space="0" w:color="auto"/>
            </w:tcBorders>
            <w:shd w:val="clear" w:color="auto" w:fill="auto"/>
            <w:noWrap/>
            <w:vAlign w:val="center"/>
            <w:hideMark/>
          </w:tcPr>
          <w:p w14:paraId="412DC73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10,71%</w:t>
            </w:r>
          </w:p>
        </w:tc>
      </w:tr>
      <w:tr w:rsidR="004B71E2" w:rsidRPr="00D914CE" w14:paraId="1C5E64E2"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7FFD35E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00B07E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323B59A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K600404 Nabava bibliobusa Gradsked knjižnie I.G.Kovačić</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9EC082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5.8. Pomoći temeljem prijenosa sredstava EU-PK</w:t>
            </w:r>
          </w:p>
        </w:tc>
        <w:tc>
          <w:tcPr>
            <w:tcW w:w="0" w:type="auto"/>
            <w:tcBorders>
              <w:top w:val="nil"/>
              <w:left w:val="nil"/>
              <w:bottom w:val="single" w:sz="4" w:space="0" w:color="auto"/>
              <w:right w:val="single" w:sz="4" w:space="0" w:color="auto"/>
            </w:tcBorders>
            <w:shd w:val="clear" w:color="auto" w:fill="auto"/>
            <w:vAlign w:val="center"/>
            <w:hideMark/>
          </w:tcPr>
          <w:p w14:paraId="5F00C25D"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R1346</w:t>
            </w:r>
          </w:p>
        </w:tc>
        <w:tc>
          <w:tcPr>
            <w:tcW w:w="0" w:type="auto"/>
            <w:tcBorders>
              <w:top w:val="nil"/>
              <w:left w:val="nil"/>
              <w:bottom w:val="single" w:sz="4" w:space="0" w:color="auto"/>
              <w:right w:val="single" w:sz="4" w:space="0" w:color="auto"/>
            </w:tcBorders>
            <w:shd w:val="clear" w:color="auto" w:fill="auto"/>
            <w:vAlign w:val="center"/>
            <w:hideMark/>
          </w:tcPr>
          <w:p w14:paraId="3B2D449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52AD811D"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(Bruto)</w:t>
            </w:r>
          </w:p>
        </w:tc>
        <w:tc>
          <w:tcPr>
            <w:tcW w:w="0" w:type="auto"/>
            <w:tcBorders>
              <w:top w:val="nil"/>
              <w:left w:val="nil"/>
              <w:bottom w:val="single" w:sz="4" w:space="0" w:color="auto"/>
              <w:right w:val="single" w:sz="4" w:space="0" w:color="auto"/>
            </w:tcBorders>
            <w:shd w:val="clear" w:color="auto" w:fill="auto"/>
            <w:vAlign w:val="center"/>
            <w:hideMark/>
          </w:tcPr>
          <w:p w14:paraId="653F261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27.076,00</w:t>
            </w:r>
          </w:p>
        </w:tc>
        <w:tc>
          <w:tcPr>
            <w:tcW w:w="0" w:type="auto"/>
            <w:tcBorders>
              <w:top w:val="nil"/>
              <w:left w:val="nil"/>
              <w:bottom w:val="single" w:sz="4" w:space="0" w:color="auto"/>
              <w:right w:val="single" w:sz="4" w:space="0" w:color="auto"/>
            </w:tcBorders>
            <w:shd w:val="clear" w:color="auto" w:fill="auto"/>
            <w:noWrap/>
            <w:vAlign w:val="center"/>
            <w:hideMark/>
          </w:tcPr>
          <w:p w14:paraId="42A4A05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-820</w:t>
            </w:r>
          </w:p>
        </w:tc>
        <w:tc>
          <w:tcPr>
            <w:tcW w:w="0" w:type="auto"/>
            <w:tcBorders>
              <w:top w:val="nil"/>
              <w:left w:val="nil"/>
              <w:bottom w:val="single" w:sz="4" w:space="0" w:color="auto"/>
              <w:right w:val="single" w:sz="4" w:space="0" w:color="auto"/>
            </w:tcBorders>
            <w:shd w:val="clear" w:color="auto" w:fill="auto"/>
            <w:noWrap/>
            <w:vAlign w:val="center"/>
            <w:hideMark/>
          </w:tcPr>
          <w:p w14:paraId="40A8D41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26.256</w:t>
            </w:r>
          </w:p>
        </w:tc>
        <w:tc>
          <w:tcPr>
            <w:tcW w:w="0" w:type="auto"/>
            <w:tcBorders>
              <w:top w:val="nil"/>
              <w:left w:val="nil"/>
              <w:bottom w:val="single" w:sz="4" w:space="0" w:color="auto"/>
              <w:right w:val="single" w:sz="8" w:space="0" w:color="auto"/>
            </w:tcBorders>
            <w:shd w:val="clear" w:color="auto" w:fill="auto"/>
            <w:noWrap/>
            <w:vAlign w:val="center"/>
            <w:hideMark/>
          </w:tcPr>
          <w:p w14:paraId="27DE75E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-3,03%</w:t>
            </w:r>
          </w:p>
        </w:tc>
      </w:tr>
      <w:tr w:rsidR="004B71E2" w:rsidRPr="004B71E2" w14:paraId="3464FC68" w14:textId="77777777" w:rsidTr="00595A66">
        <w:trPr>
          <w:trHeight w:val="306"/>
        </w:trPr>
        <w:tc>
          <w:tcPr>
            <w:tcW w:w="0" w:type="auto"/>
            <w:vMerge/>
            <w:tcBorders>
              <w:top w:val="nil"/>
              <w:left w:val="single" w:sz="8" w:space="0" w:color="auto"/>
              <w:bottom w:val="single" w:sz="8" w:space="0" w:color="000000"/>
              <w:right w:val="single" w:sz="4" w:space="0" w:color="auto"/>
            </w:tcBorders>
            <w:vAlign w:val="center"/>
            <w:hideMark/>
          </w:tcPr>
          <w:p w14:paraId="6C50E18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5E8F76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0568BBF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1E006C9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1153BA79"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R1350</w:t>
            </w:r>
          </w:p>
        </w:tc>
        <w:tc>
          <w:tcPr>
            <w:tcW w:w="0" w:type="auto"/>
            <w:tcBorders>
              <w:top w:val="nil"/>
              <w:left w:val="nil"/>
              <w:bottom w:val="single" w:sz="4" w:space="0" w:color="auto"/>
              <w:right w:val="single" w:sz="4" w:space="0" w:color="auto"/>
            </w:tcBorders>
            <w:shd w:val="clear" w:color="auto" w:fill="auto"/>
            <w:vAlign w:val="center"/>
            <w:hideMark/>
          </w:tcPr>
          <w:p w14:paraId="54257BF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3D117B90"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62BE0C1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2.106,00</w:t>
            </w:r>
          </w:p>
        </w:tc>
        <w:tc>
          <w:tcPr>
            <w:tcW w:w="0" w:type="auto"/>
            <w:tcBorders>
              <w:top w:val="nil"/>
              <w:left w:val="nil"/>
              <w:bottom w:val="single" w:sz="4" w:space="0" w:color="auto"/>
              <w:right w:val="single" w:sz="4" w:space="0" w:color="auto"/>
            </w:tcBorders>
            <w:shd w:val="clear" w:color="auto" w:fill="auto"/>
            <w:noWrap/>
            <w:vAlign w:val="center"/>
            <w:hideMark/>
          </w:tcPr>
          <w:p w14:paraId="2FE1D05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820</w:t>
            </w:r>
          </w:p>
        </w:tc>
        <w:tc>
          <w:tcPr>
            <w:tcW w:w="0" w:type="auto"/>
            <w:tcBorders>
              <w:top w:val="nil"/>
              <w:left w:val="nil"/>
              <w:bottom w:val="single" w:sz="4" w:space="0" w:color="auto"/>
              <w:right w:val="single" w:sz="4" w:space="0" w:color="auto"/>
            </w:tcBorders>
            <w:shd w:val="clear" w:color="auto" w:fill="auto"/>
            <w:noWrap/>
            <w:vAlign w:val="center"/>
            <w:hideMark/>
          </w:tcPr>
          <w:p w14:paraId="0501EC6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2.926</w:t>
            </w:r>
          </w:p>
        </w:tc>
        <w:tc>
          <w:tcPr>
            <w:tcW w:w="0" w:type="auto"/>
            <w:tcBorders>
              <w:top w:val="nil"/>
              <w:left w:val="nil"/>
              <w:bottom w:val="single" w:sz="4" w:space="0" w:color="auto"/>
              <w:right w:val="single" w:sz="8" w:space="0" w:color="auto"/>
            </w:tcBorders>
            <w:shd w:val="clear" w:color="auto" w:fill="auto"/>
            <w:noWrap/>
            <w:vAlign w:val="center"/>
            <w:hideMark/>
          </w:tcPr>
          <w:p w14:paraId="35D7D72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38,94%</w:t>
            </w:r>
          </w:p>
        </w:tc>
      </w:tr>
      <w:tr w:rsidR="00D914CE" w:rsidRPr="004B71E2" w14:paraId="36A30183"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2133FF7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2DB6DD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711982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1906580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5.B. Pomoći iz državnog proračuna - PK</w:t>
            </w:r>
          </w:p>
        </w:tc>
        <w:tc>
          <w:tcPr>
            <w:tcW w:w="0" w:type="auto"/>
            <w:tcBorders>
              <w:top w:val="nil"/>
              <w:left w:val="nil"/>
              <w:bottom w:val="single" w:sz="4" w:space="0" w:color="auto"/>
              <w:right w:val="single" w:sz="4" w:space="0" w:color="auto"/>
            </w:tcBorders>
            <w:shd w:val="clear" w:color="auto" w:fill="auto"/>
            <w:vAlign w:val="center"/>
            <w:hideMark/>
          </w:tcPr>
          <w:p w14:paraId="236C9C54"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R1356</w:t>
            </w:r>
          </w:p>
        </w:tc>
        <w:tc>
          <w:tcPr>
            <w:tcW w:w="0" w:type="auto"/>
            <w:tcBorders>
              <w:top w:val="nil"/>
              <w:left w:val="nil"/>
              <w:bottom w:val="single" w:sz="4" w:space="0" w:color="auto"/>
              <w:right w:val="single" w:sz="4" w:space="0" w:color="auto"/>
            </w:tcBorders>
            <w:shd w:val="clear" w:color="auto" w:fill="auto"/>
            <w:vAlign w:val="center"/>
            <w:hideMark/>
          </w:tcPr>
          <w:p w14:paraId="18B5FF6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191512A7"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(Bruto)</w:t>
            </w:r>
          </w:p>
        </w:tc>
        <w:tc>
          <w:tcPr>
            <w:tcW w:w="0" w:type="auto"/>
            <w:tcBorders>
              <w:top w:val="nil"/>
              <w:left w:val="nil"/>
              <w:bottom w:val="single" w:sz="4" w:space="0" w:color="auto"/>
              <w:right w:val="single" w:sz="4" w:space="0" w:color="auto"/>
            </w:tcBorders>
            <w:shd w:val="clear" w:color="auto" w:fill="auto"/>
            <w:vAlign w:val="center"/>
            <w:hideMark/>
          </w:tcPr>
          <w:p w14:paraId="5879558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4.778,00</w:t>
            </w:r>
          </w:p>
        </w:tc>
        <w:tc>
          <w:tcPr>
            <w:tcW w:w="0" w:type="auto"/>
            <w:tcBorders>
              <w:top w:val="nil"/>
              <w:left w:val="nil"/>
              <w:bottom w:val="single" w:sz="4" w:space="0" w:color="auto"/>
              <w:right w:val="single" w:sz="4" w:space="0" w:color="auto"/>
            </w:tcBorders>
            <w:shd w:val="clear" w:color="auto" w:fill="auto"/>
            <w:noWrap/>
            <w:vAlign w:val="center"/>
            <w:hideMark/>
          </w:tcPr>
          <w:p w14:paraId="41D2F31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-145</w:t>
            </w:r>
          </w:p>
        </w:tc>
        <w:tc>
          <w:tcPr>
            <w:tcW w:w="0" w:type="auto"/>
            <w:tcBorders>
              <w:top w:val="nil"/>
              <w:left w:val="nil"/>
              <w:bottom w:val="single" w:sz="4" w:space="0" w:color="auto"/>
              <w:right w:val="single" w:sz="4" w:space="0" w:color="auto"/>
            </w:tcBorders>
            <w:shd w:val="clear" w:color="auto" w:fill="auto"/>
            <w:noWrap/>
            <w:vAlign w:val="center"/>
            <w:hideMark/>
          </w:tcPr>
          <w:p w14:paraId="54C5558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4.633</w:t>
            </w:r>
          </w:p>
        </w:tc>
        <w:tc>
          <w:tcPr>
            <w:tcW w:w="0" w:type="auto"/>
            <w:tcBorders>
              <w:top w:val="nil"/>
              <w:left w:val="nil"/>
              <w:bottom w:val="single" w:sz="4" w:space="0" w:color="auto"/>
              <w:right w:val="single" w:sz="8" w:space="0" w:color="auto"/>
            </w:tcBorders>
            <w:shd w:val="clear" w:color="auto" w:fill="auto"/>
            <w:noWrap/>
            <w:vAlign w:val="center"/>
            <w:hideMark/>
          </w:tcPr>
          <w:p w14:paraId="3170275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-3,03%</w:t>
            </w:r>
          </w:p>
        </w:tc>
      </w:tr>
      <w:tr w:rsidR="004B71E2" w:rsidRPr="004B71E2" w14:paraId="4DF83936" w14:textId="77777777" w:rsidTr="004B71E2">
        <w:trPr>
          <w:trHeight w:val="495"/>
        </w:trPr>
        <w:tc>
          <w:tcPr>
            <w:tcW w:w="0" w:type="auto"/>
            <w:vMerge/>
            <w:tcBorders>
              <w:top w:val="nil"/>
              <w:left w:val="single" w:sz="8" w:space="0" w:color="auto"/>
              <w:bottom w:val="single" w:sz="8" w:space="0" w:color="000000"/>
              <w:right w:val="single" w:sz="4" w:space="0" w:color="auto"/>
            </w:tcBorders>
            <w:vAlign w:val="center"/>
            <w:hideMark/>
          </w:tcPr>
          <w:p w14:paraId="267DD98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50FE3B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0D9EE59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3DB18C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2752E10A"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R1360</w:t>
            </w:r>
          </w:p>
        </w:tc>
        <w:tc>
          <w:tcPr>
            <w:tcW w:w="0" w:type="auto"/>
            <w:tcBorders>
              <w:top w:val="nil"/>
              <w:left w:val="nil"/>
              <w:bottom w:val="single" w:sz="8" w:space="0" w:color="auto"/>
              <w:right w:val="single" w:sz="4" w:space="0" w:color="auto"/>
            </w:tcBorders>
            <w:shd w:val="clear" w:color="auto" w:fill="auto"/>
            <w:vAlign w:val="center"/>
            <w:hideMark/>
          </w:tcPr>
          <w:p w14:paraId="3190067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8" w:space="0" w:color="auto"/>
              <w:right w:val="single" w:sz="4" w:space="0" w:color="auto"/>
            </w:tcBorders>
            <w:shd w:val="clear" w:color="auto" w:fill="auto"/>
            <w:vAlign w:val="center"/>
            <w:hideMark/>
          </w:tcPr>
          <w:p w14:paraId="7D53CD4D"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8" w:space="0" w:color="auto"/>
              <w:right w:val="single" w:sz="4" w:space="0" w:color="auto"/>
            </w:tcBorders>
            <w:shd w:val="clear" w:color="auto" w:fill="auto"/>
            <w:vAlign w:val="center"/>
            <w:hideMark/>
          </w:tcPr>
          <w:p w14:paraId="12F8024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372,00</w:t>
            </w:r>
          </w:p>
        </w:tc>
        <w:tc>
          <w:tcPr>
            <w:tcW w:w="0" w:type="auto"/>
            <w:tcBorders>
              <w:top w:val="nil"/>
              <w:left w:val="nil"/>
              <w:bottom w:val="single" w:sz="8" w:space="0" w:color="auto"/>
              <w:right w:val="single" w:sz="4" w:space="0" w:color="auto"/>
            </w:tcBorders>
            <w:shd w:val="clear" w:color="auto" w:fill="auto"/>
            <w:noWrap/>
            <w:vAlign w:val="center"/>
            <w:hideMark/>
          </w:tcPr>
          <w:p w14:paraId="4F7C28A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145</w:t>
            </w:r>
          </w:p>
        </w:tc>
        <w:tc>
          <w:tcPr>
            <w:tcW w:w="0" w:type="auto"/>
            <w:tcBorders>
              <w:top w:val="nil"/>
              <w:left w:val="nil"/>
              <w:bottom w:val="single" w:sz="8" w:space="0" w:color="auto"/>
              <w:right w:val="single" w:sz="4" w:space="0" w:color="auto"/>
            </w:tcBorders>
            <w:shd w:val="clear" w:color="auto" w:fill="auto"/>
            <w:noWrap/>
            <w:vAlign w:val="center"/>
            <w:hideMark/>
          </w:tcPr>
          <w:p w14:paraId="69302D6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517</w:t>
            </w:r>
          </w:p>
        </w:tc>
        <w:tc>
          <w:tcPr>
            <w:tcW w:w="0" w:type="auto"/>
            <w:tcBorders>
              <w:top w:val="nil"/>
              <w:left w:val="nil"/>
              <w:bottom w:val="single" w:sz="8" w:space="0" w:color="auto"/>
              <w:right w:val="single" w:sz="8" w:space="0" w:color="auto"/>
            </w:tcBorders>
            <w:shd w:val="clear" w:color="auto" w:fill="auto"/>
            <w:noWrap/>
            <w:vAlign w:val="center"/>
            <w:hideMark/>
          </w:tcPr>
          <w:p w14:paraId="784A1AE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38,98%</w:t>
            </w:r>
          </w:p>
        </w:tc>
      </w:tr>
      <w:tr w:rsidR="00D914CE" w:rsidRPr="004B71E2" w14:paraId="46DCFBFE" w14:textId="77777777" w:rsidTr="00595A66">
        <w:trPr>
          <w:trHeight w:val="141"/>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46B7A62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Dječji vrtić Četiri rijeke</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0E6E28B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6000 Predškolski odgoj i obrazovanje</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31BF82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A600003 Rashodi za zaposlene</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30CA31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 Opći prihodi i primici proračuna</w:t>
            </w:r>
          </w:p>
        </w:tc>
        <w:tc>
          <w:tcPr>
            <w:tcW w:w="0" w:type="auto"/>
            <w:tcBorders>
              <w:top w:val="nil"/>
              <w:left w:val="nil"/>
              <w:bottom w:val="single" w:sz="4" w:space="0" w:color="auto"/>
              <w:right w:val="single" w:sz="4" w:space="0" w:color="auto"/>
            </w:tcBorders>
            <w:shd w:val="clear" w:color="auto" w:fill="auto"/>
            <w:vAlign w:val="center"/>
            <w:hideMark/>
          </w:tcPr>
          <w:p w14:paraId="26D8E9BE"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R1489</w:t>
            </w:r>
          </w:p>
        </w:tc>
        <w:tc>
          <w:tcPr>
            <w:tcW w:w="0" w:type="auto"/>
            <w:tcBorders>
              <w:top w:val="nil"/>
              <w:left w:val="nil"/>
              <w:bottom w:val="single" w:sz="4" w:space="0" w:color="auto"/>
              <w:right w:val="single" w:sz="4" w:space="0" w:color="auto"/>
            </w:tcBorders>
            <w:shd w:val="clear" w:color="auto" w:fill="auto"/>
            <w:vAlign w:val="center"/>
            <w:hideMark/>
          </w:tcPr>
          <w:p w14:paraId="6A8BEFB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1577590E"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(bruto)</w:t>
            </w:r>
          </w:p>
        </w:tc>
        <w:tc>
          <w:tcPr>
            <w:tcW w:w="0" w:type="auto"/>
            <w:tcBorders>
              <w:top w:val="nil"/>
              <w:left w:val="nil"/>
              <w:bottom w:val="single" w:sz="4" w:space="0" w:color="auto"/>
              <w:right w:val="single" w:sz="4" w:space="0" w:color="auto"/>
            </w:tcBorders>
            <w:shd w:val="clear" w:color="auto" w:fill="auto"/>
            <w:vAlign w:val="center"/>
            <w:hideMark/>
          </w:tcPr>
          <w:p w14:paraId="1EA03C5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1.371.946</w:t>
            </w:r>
          </w:p>
        </w:tc>
        <w:tc>
          <w:tcPr>
            <w:tcW w:w="0" w:type="auto"/>
            <w:tcBorders>
              <w:top w:val="nil"/>
              <w:left w:val="nil"/>
              <w:bottom w:val="single" w:sz="4" w:space="0" w:color="auto"/>
              <w:right w:val="single" w:sz="4" w:space="0" w:color="auto"/>
            </w:tcBorders>
            <w:shd w:val="clear" w:color="auto" w:fill="auto"/>
            <w:noWrap/>
            <w:vAlign w:val="center"/>
            <w:hideMark/>
          </w:tcPr>
          <w:p w14:paraId="043694D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-9.958</w:t>
            </w:r>
          </w:p>
        </w:tc>
        <w:tc>
          <w:tcPr>
            <w:tcW w:w="0" w:type="auto"/>
            <w:tcBorders>
              <w:top w:val="nil"/>
              <w:left w:val="nil"/>
              <w:bottom w:val="single" w:sz="4" w:space="0" w:color="auto"/>
              <w:right w:val="single" w:sz="4" w:space="0" w:color="auto"/>
            </w:tcBorders>
            <w:shd w:val="clear" w:color="auto" w:fill="auto"/>
            <w:noWrap/>
            <w:vAlign w:val="center"/>
            <w:hideMark/>
          </w:tcPr>
          <w:p w14:paraId="3CF7E1E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1.361.988</w:t>
            </w:r>
          </w:p>
        </w:tc>
        <w:tc>
          <w:tcPr>
            <w:tcW w:w="0" w:type="auto"/>
            <w:tcBorders>
              <w:top w:val="nil"/>
              <w:left w:val="nil"/>
              <w:bottom w:val="single" w:sz="4" w:space="0" w:color="auto"/>
              <w:right w:val="single" w:sz="8" w:space="0" w:color="auto"/>
            </w:tcBorders>
            <w:shd w:val="clear" w:color="auto" w:fill="auto"/>
            <w:noWrap/>
            <w:vAlign w:val="center"/>
            <w:hideMark/>
          </w:tcPr>
          <w:p w14:paraId="0CA23BC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-0,73%</w:t>
            </w:r>
          </w:p>
        </w:tc>
      </w:tr>
      <w:tr w:rsidR="004B71E2" w:rsidRPr="004B71E2" w14:paraId="0748D926" w14:textId="77777777" w:rsidTr="00595A66">
        <w:trPr>
          <w:trHeight w:val="60"/>
        </w:trPr>
        <w:tc>
          <w:tcPr>
            <w:tcW w:w="0" w:type="auto"/>
            <w:vMerge/>
            <w:tcBorders>
              <w:top w:val="nil"/>
              <w:left w:val="single" w:sz="8" w:space="0" w:color="auto"/>
              <w:bottom w:val="single" w:sz="8" w:space="0" w:color="000000"/>
              <w:right w:val="single" w:sz="4" w:space="0" w:color="auto"/>
            </w:tcBorders>
            <w:vAlign w:val="center"/>
            <w:hideMark/>
          </w:tcPr>
          <w:p w14:paraId="26BC14E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87B467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4C4A83C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61ADD5C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4F05DB5"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R1490</w:t>
            </w:r>
          </w:p>
        </w:tc>
        <w:tc>
          <w:tcPr>
            <w:tcW w:w="0" w:type="auto"/>
            <w:tcBorders>
              <w:top w:val="nil"/>
              <w:left w:val="nil"/>
              <w:bottom w:val="single" w:sz="4" w:space="0" w:color="auto"/>
              <w:right w:val="single" w:sz="4" w:space="0" w:color="auto"/>
            </w:tcBorders>
            <w:shd w:val="clear" w:color="auto" w:fill="auto"/>
            <w:vAlign w:val="center"/>
            <w:hideMark/>
          </w:tcPr>
          <w:p w14:paraId="7447DE1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313</w:t>
            </w:r>
          </w:p>
        </w:tc>
        <w:tc>
          <w:tcPr>
            <w:tcW w:w="0" w:type="auto"/>
            <w:tcBorders>
              <w:top w:val="nil"/>
              <w:left w:val="nil"/>
              <w:bottom w:val="single" w:sz="4" w:space="0" w:color="auto"/>
              <w:right w:val="single" w:sz="4" w:space="0" w:color="auto"/>
            </w:tcBorders>
            <w:shd w:val="clear" w:color="auto" w:fill="auto"/>
            <w:vAlign w:val="center"/>
            <w:hideMark/>
          </w:tcPr>
          <w:p w14:paraId="0420036F"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Doprinosi na plaće</w:t>
            </w:r>
          </w:p>
        </w:tc>
        <w:tc>
          <w:tcPr>
            <w:tcW w:w="0" w:type="auto"/>
            <w:tcBorders>
              <w:top w:val="nil"/>
              <w:left w:val="nil"/>
              <w:bottom w:val="single" w:sz="4" w:space="0" w:color="auto"/>
              <w:right w:val="single" w:sz="4" w:space="0" w:color="auto"/>
            </w:tcBorders>
            <w:shd w:val="clear" w:color="auto" w:fill="auto"/>
            <w:vAlign w:val="center"/>
            <w:hideMark/>
          </w:tcPr>
          <w:p w14:paraId="5B305C2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237.000</w:t>
            </w:r>
          </w:p>
        </w:tc>
        <w:tc>
          <w:tcPr>
            <w:tcW w:w="0" w:type="auto"/>
            <w:tcBorders>
              <w:top w:val="nil"/>
              <w:left w:val="nil"/>
              <w:bottom w:val="single" w:sz="4" w:space="0" w:color="auto"/>
              <w:right w:val="single" w:sz="4" w:space="0" w:color="auto"/>
            </w:tcBorders>
            <w:shd w:val="clear" w:color="auto" w:fill="auto"/>
            <w:noWrap/>
            <w:vAlign w:val="center"/>
            <w:hideMark/>
          </w:tcPr>
          <w:p w14:paraId="694CA2D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9.958</w:t>
            </w:r>
          </w:p>
        </w:tc>
        <w:tc>
          <w:tcPr>
            <w:tcW w:w="0" w:type="auto"/>
            <w:tcBorders>
              <w:top w:val="nil"/>
              <w:left w:val="nil"/>
              <w:bottom w:val="single" w:sz="4" w:space="0" w:color="auto"/>
              <w:right w:val="single" w:sz="4" w:space="0" w:color="auto"/>
            </w:tcBorders>
            <w:shd w:val="clear" w:color="auto" w:fill="auto"/>
            <w:noWrap/>
            <w:vAlign w:val="center"/>
            <w:hideMark/>
          </w:tcPr>
          <w:p w14:paraId="3C107F1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246.958</w:t>
            </w:r>
          </w:p>
        </w:tc>
        <w:tc>
          <w:tcPr>
            <w:tcW w:w="0" w:type="auto"/>
            <w:tcBorders>
              <w:top w:val="nil"/>
              <w:left w:val="nil"/>
              <w:bottom w:val="single" w:sz="4" w:space="0" w:color="auto"/>
              <w:right w:val="single" w:sz="8" w:space="0" w:color="auto"/>
            </w:tcBorders>
            <w:shd w:val="clear" w:color="auto" w:fill="auto"/>
            <w:noWrap/>
            <w:vAlign w:val="center"/>
            <w:hideMark/>
          </w:tcPr>
          <w:p w14:paraId="5FE8F69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4,20%</w:t>
            </w:r>
          </w:p>
        </w:tc>
      </w:tr>
      <w:tr w:rsidR="004B71E2" w:rsidRPr="00D914CE" w14:paraId="045654C6" w14:textId="77777777" w:rsidTr="004B71E2">
        <w:trPr>
          <w:trHeight w:val="630"/>
        </w:trPr>
        <w:tc>
          <w:tcPr>
            <w:tcW w:w="0" w:type="auto"/>
            <w:vMerge/>
            <w:tcBorders>
              <w:top w:val="nil"/>
              <w:left w:val="single" w:sz="8" w:space="0" w:color="auto"/>
              <w:bottom w:val="single" w:sz="8" w:space="0" w:color="000000"/>
              <w:right w:val="single" w:sz="4" w:space="0" w:color="auto"/>
            </w:tcBorders>
            <w:vAlign w:val="center"/>
            <w:hideMark/>
          </w:tcPr>
          <w:p w14:paraId="10BF359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27695F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A64684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A600002 Materijalni i financijski rashodi poslovanja</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2901E23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4.7. Prihodi za posebne namjene - Prihodi PK</w:t>
            </w:r>
          </w:p>
        </w:tc>
        <w:tc>
          <w:tcPr>
            <w:tcW w:w="0" w:type="auto"/>
            <w:tcBorders>
              <w:top w:val="nil"/>
              <w:left w:val="nil"/>
              <w:bottom w:val="single" w:sz="4" w:space="0" w:color="auto"/>
              <w:right w:val="single" w:sz="4" w:space="0" w:color="auto"/>
            </w:tcBorders>
            <w:shd w:val="clear" w:color="auto" w:fill="auto"/>
            <w:vAlign w:val="center"/>
            <w:hideMark/>
          </w:tcPr>
          <w:p w14:paraId="4850DB3B"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R1504</w:t>
            </w:r>
          </w:p>
        </w:tc>
        <w:tc>
          <w:tcPr>
            <w:tcW w:w="0" w:type="auto"/>
            <w:tcBorders>
              <w:top w:val="nil"/>
              <w:left w:val="nil"/>
              <w:bottom w:val="single" w:sz="4" w:space="0" w:color="auto"/>
              <w:right w:val="single" w:sz="4" w:space="0" w:color="auto"/>
            </w:tcBorders>
            <w:shd w:val="clear" w:color="auto" w:fill="auto"/>
            <w:vAlign w:val="center"/>
            <w:hideMark/>
          </w:tcPr>
          <w:p w14:paraId="60F7528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321</w:t>
            </w:r>
          </w:p>
        </w:tc>
        <w:tc>
          <w:tcPr>
            <w:tcW w:w="0" w:type="auto"/>
            <w:tcBorders>
              <w:top w:val="nil"/>
              <w:left w:val="nil"/>
              <w:bottom w:val="single" w:sz="4" w:space="0" w:color="auto"/>
              <w:right w:val="single" w:sz="4" w:space="0" w:color="auto"/>
            </w:tcBorders>
            <w:shd w:val="clear" w:color="auto" w:fill="auto"/>
            <w:vAlign w:val="center"/>
            <w:hideMark/>
          </w:tcPr>
          <w:p w14:paraId="0B26EF8D"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Naknade troškova zaposlenima</w:t>
            </w:r>
          </w:p>
        </w:tc>
        <w:tc>
          <w:tcPr>
            <w:tcW w:w="0" w:type="auto"/>
            <w:tcBorders>
              <w:top w:val="nil"/>
              <w:left w:val="nil"/>
              <w:bottom w:val="single" w:sz="4" w:space="0" w:color="auto"/>
              <w:right w:val="single" w:sz="4" w:space="0" w:color="auto"/>
            </w:tcBorders>
            <w:shd w:val="clear" w:color="auto" w:fill="auto"/>
            <w:vAlign w:val="center"/>
            <w:hideMark/>
          </w:tcPr>
          <w:p w14:paraId="6FC09F2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112.000</w:t>
            </w:r>
          </w:p>
        </w:tc>
        <w:tc>
          <w:tcPr>
            <w:tcW w:w="0" w:type="auto"/>
            <w:tcBorders>
              <w:top w:val="nil"/>
              <w:left w:val="nil"/>
              <w:bottom w:val="single" w:sz="4" w:space="0" w:color="auto"/>
              <w:right w:val="single" w:sz="4" w:space="0" w:color="auto"/>
            </w:tcBorders>
            <w:shd w:val="clear" w:color="auto" w:fill="auto"/>
            <w:noWrap/>
            <w:vAlign w:val="center"/>
            <w:hideMark/>
          </w:tcPr>
          <w:p w14:paraId="4BA69E7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-3.814</w:t>
            </w:r>
          </w:p>
        </w:tc>
        <w:tc>
          <w:tcPr>
            <w:tcW w:w="0" w:type="auto"/>
            <w:tcBorders>
              <w:top w:val="nil"/>
              <w:left w:val="nil"/>
              <w:bottom w:val="single" w:sz="4" w:space="0" w:color="auto"/>
              <w:right w:val="single" w:sz="4" w:space="0" w:color="auto"/>
            </w:tcBorders>
            <w:shd w:val="clear" w:color="auto" w:fill="auto"/>
            <w:noWrap/>
            <w:vAlign w:val="center"/>
            <w:hideMark/>
          </w:tcPr>
          <w:p w14:paraId="521937E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108.186</w:t>
            </w:r>
          </w:p>
        </w:tc>
        <w:tc>
          <w:tcPr>
            <w:tcW w:w="0" w:type="auto"/>
            <w:tcBorders>
              <w:top w:val="nil"/>
              <w:left w:val="nil"/>
              <w:bottom w:val="single" w:sz="4" w:space="0" w:color="auto"/>
              <w:right w:val="single" w:sz="8" w:space="0" w:color="auto"/>
            </w:tcBorders>
            <w:shd w:val="clear" w:color="auto" w:fill="auto"/>
            <w:noWrap/>
            <w:vAlign w:val="center"/>
            <w:hideMark/>
          </w:tcPr>
          <w:p w14:paraId="2C81A2F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-3,41%</w:t>
            </w:r>
          </w:p>
        </w:tc>
      </w:tr>
      <w:tr w:rsidR="004B71E2" w:rsidRPr="00D914CE" w14:paraId="7FCCCACD"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7EFEDE6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2A6471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0032AE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A600003 Rashodi za zaposlene</w:t>
            </w:r>
          </w:p>
        </w:tc>
        <w:tc>
          <w:tcPr>
            <w:tcW w:w="0" w:type="auto"/>
            <w:vMerge/>
            <w:tcBorders>
              <w:top w:val="nil"/>
              <w:left w:val="single" w:sz="4" w:space="0" w:color="auto"/>
              <w:bottom w:val="single" w:sz="8" w:space="0" w:color="000000"/>
              <w:right w:val="single" w:sz="4" w:space="0" w:color="auto"/>
            </w:tcBorders>
            <w:vAlign w:val="center"/>
            <w:hideMark/>
          </w:tcPr>
          <w:p w14:paraId="6492CEE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F18DAC5"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R1501</w:t>
            </w:r>
          </w:p>
        </w:tc>
        <w:tc>
          <w:tcPr>
            <w:tcW w:w="0" w:type="auto"/>
            <w:tcBorders>
              <w:top w:val="nil"/>
              <w:left w:val="nil"/>
              <w:bottom w:val="single" w:sz="4" w:space="0" w:color="auto"/>
              <w:right w:val="single" w:sz="4" w:space="0" w:color="auto"/>
            </w:tcBorders>
            <w:shd w:val="clear" w:color="auto" w:fill="auto"/>
            <w:vAlign w:val="center"/>
            <w:hideMark/>
          </w:tcPr>
          <w:p w14:paraId="278DA9C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312</w:t>
            </w:r>
          </w:p>
        </w:tc>
        <w:tc>
          <w:tcPr>
            <w:tcW w:w="0" w:type="auto"/>
            <w:tcBorders>
              <w:top w:val="nil"/>
              <w:left w:val="nil"/>
              <w:bottom w:val="single" w:sz="4" w:space="0" w:color="auto"/>
              <w:right w:val="single" w:sz="4" w:space="0" w:color="auto"/>
            </w:tcBorders>
            <w:shd w:val="clear" w:color="auto" w:fill="auto"/>
            <w:vAlign w:val="center"/>
            <w:hideMark/>
          </w:tcPr>
          <w:p w14:paraId="00B64A6D"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(bruto)</w:t>
            </w:r>
          </w:p>
        </w:tc>
        <w:tc>
          <w:tcPr>
            <w:tcW w:w="0" w:type="auto"/>
            <w:tcBorders>
              <w:top w:val="nil"/>
              <w:left w:val="nil"/>
              <w:bottom w:val="single" w:sz="4" w:space="0" w:color="auto"/>
              <w:right w:val="single" w:sz="4" w:space="0" w:color="auto"/>
            </w:tcBorders>
            <w:shd w:val="clear" w:color="auto" w:fill="auto"/>
            <w:vAlign w:val="center"/>
            <w:hideMark/>
          </w:tcPr>
          <w:p w14:paraId="6C51EDF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29.867</w:t>
            </w:r>
          </w:p>
        </w:tc>
        <w:tc>
          <w:tcPr>
            <w:tcW w:w="0" w:type="auto"/>
            <w:tcBorders>
              <w:top w:val="nil"/>
              <w:left w:val="nil"/>
              <w:bottom w:val="single" w:sz="4" w:space="0" w:color="auto"/>
              <w:right w:val="single" w:sz="4" w:space="0" w:color="auto"/>
            </w:tcBorders>
            <w:shd w:val="clear" w:color="auto" w:fill="auto"/>
            <w:noWrap/>
            <w:vAlign w:val="center"/>
            <w:hideMark/>
          </w:tcPr>
          <w:p w14:paraId="1E24248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4.114</w:t>
            </w:r>
          </w:p>
        </w:tc>
        <w:tc>
          <w:tcPr>
            <w:tcW w:w="0" w:type="auto"/>
            <w:tcBorders>
              <w:top w:val="nil"/>
              <w:left w:val="nil"/>
              <w:bottom w:val="single" w:sz="4" w:space="0" w:color="auto"/>
              <w:right w:val="single" w:sz="4" w:space="0" w:color="auto"/>
            </w:tcBorders>
            <w:shd w:val="clear" w:color="auto" w:fill="auto"/>
            <w:noWrap/>
            <w:vAlign w:val="center"/>
            <w:hideMark/>
          </w:tcPr>
          <w:p w14:paraId="6B9A532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33.981</w:t>
            </w:r>
          </w:p>
        </w:tc>
        <w:tc>
          <w:tcPr>
            <w:tcW w:w="0" w:type="auto"/>
            <w:tcBorders>
              <w:top w:val="nil"/>
              <w:left w:val="nil"/>
              <w:bottom w:val="single" w:sz="4" w:space="0" w:color="auto"/>
              <w:right w:val="single" w:sz="8" w:space="0" w:color="auto"/>
            </w:tcBorders>
            <w:shd w:val="clear" w:color="auto" w:fill="auto"/>
            <w:noWrap/>
            <w:vAlign w:val="center"/>
            <w:hideMark/>
          </w:tcPr>
          <w:p w14:paraId="1A746ED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13,77%</w:t>
            </w:r>
          </w:p>
        </w:tc>
      </w:tr>
      <w:tr w:rsidR="004B71E2" w:rsidRPr="004B71E2" w14:paraId="45A36BE0" w14:textId="77777777" w:rsidTr="00595A66">
        <w:trPr>
          <w:trHeight w:val="60"/>
        </w:trPr>
        <w:tc>
          <w:tcPr>
            <w:tcW w:w="0" w:type="auto"/>
            <w:vMerge/>
            <w:tcBorders>
              <w:top w:val="nil"/>
              <w:left w:val="single" w:sz="8" w:space="0" w:color="auto"/>
              <w:bottom w:val="single" w:sz="8" w:space="0" w:color="000000"/>
              <w:right w:val="single" w:sz="4" w:space="0" w:color="auto"/>
            </w:tcBorders>
            <w:vAlign w:val="center"/>
            <w:hideMark/>
          </w:tcPr>
          <w:p w14:paraId="6E8D0A1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3C9ED4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649F8DA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80B5FD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767CEAF"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R1503</w:t>
            </w:r>
          </w:p>
        </w:tc>
        <w:tc>
          <w:tcPr>
            <w:tcW w:w="0" w:type="auto"/>
            <w:tcBorders>
              <w:top w:val="nil"/>
              <w:left w:val="nil"/>
              <w:bottom w:val="single" w:sz="4" w:space="0" w:color="auto"/>
              <w:right w:val="single" w:sz="4" w:space="0" w:color="auto"/>
            </w:tcBorders>
            <w:shd w:val="clear" w:color="auto" w:fill="auto"/>
            <w:vAlign w:val="center"/>
            <w:hideMark/>
          </w:tcPr>
          <w:p w14:paraId="7470EFC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313</w:t>
            </w:r>
          </w:p>
        </w:tc>
        <w:tc>
          <w:tcPr>
            <w:tcW w:w="0" w:type="auto"/>
            <w:tcBorders>
              <w:top w:val="nil"/>
              <w:left w:val="nil"/>
              <w:bottom w:val="single" w:sz="4" w:space="0" w:color="auto"/>
              <w:right w:val="single" w:sz="4" w:space="0" w:color="auto"/>
            </w:tcBorders>
            <w:shd w:val="clear" w:color="auto" w:fill="auto"/>
            <w:vAlign w:val="center"/>
            <w:hideMark/>
          </w:tcPr>
          <w:p w14:paraId="2BABAE30"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Doprinosi na plaće</w:t>
            </w:r>
          </w:p>
        </w:tc>
        <w:tc>
          <w:tcPr>
            <w:tcW w:w="0" w:type="auto"/>
            <w:tcBorders>
              <w:top w:val="nil"/>
              <w:left w:val="nil"/>
              <w:bottom w:val="single" w:sz="4" w:space="0" w:color="auto"/>
              <w:right w:val="single" w:sz="4" w:space="0" w:color="auto"/>
            </w:tcBorders>
            <w:shd w:val="clear" w:color="auto" w:fill="auto"/>
            <w:vAlign w:val="center"/>
            <w:hideMark/>
          </w:tcPr>
          <w:p w14:paraId="74463BE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6.000</w:t>
            </w:r>
          </w:p>
        </w:tc>
        <w:tc>
          <w:tcPr>
            <w:tcW w:w="0" w:type="auto"/>
            <w:tcBorders>
              <w:top w:val="nil"/>
              <w:left w:val="nil"/>
              <w:bottom w:val="single" w:sz="4" w:space="0" w:color="auto"/>
              <w:right w:val="single" w:sz="4" w:space="0" w:color="auto"/>
            </w:tcBorders>
            <w:shd w:val="clear" w:color="auto" w:fill="auto"/>
            <w:noWrap/>
            <w:vAlign w:val="center"/>
            <w:hideMark/>
          </w:tcPr>
          <w:p w14:paraId="45741BC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-300</w:t>
            </w:r>
          </w:p>
        </w:tc>
        <w:tc>
          <w:tcPr>
            <w:tcW w:w="0" w:type="auto"/>
            <w:tcBorders>
              <w:top w:val="nil"/>
              <w:left w:val="nil"/>
              <w:bottom w:val="single" w:sz="4" w:space="0" w:color="auto"/>
              <w:right w:val="single" w:sz="4" w:space="0" w:color="auto"/>
            </w:tcBorders>
            <w:shd w:val="clear" w:color="auto" w:fill="auto"/>
            <w:noWrap/>
            <w:vAlign w:val="center"/>
            <w:hideMark/>
          </w:tcPr>
          <w:p w14:paraId="125A70A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5.700</w:t>
            </w:r>
          </w:p>
        </w:tc>
        <w:tc>
          <w:tcPr>
            <w:tcW w:w="0" w:type="auto"/>
            <w:tcBorders>
              <w:top w:val="nil"/>
              <w:left w:val="nil"/>
              <w:bottom w:val="single" w:sz="4" w:space="0" w:color="auto"/>
              <w:right w:val="single" w:sz="8" w:space="0" w:color="auto"/>
            </w:tcBorders>
            <w:shd w:val="clear" w:color="auto" w:fill="auto"/>
            <w:noWrap/>
            <w:vAlign w:val="center"/>
            <w:hideMark/>
          </w:tcPr>
          <w:p w14:paraId="32A02B2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D914CE" w14:paraId="2A5B1FDC"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296E56E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0907BBC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08BC549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A600002 Materijalni i financijski rashodi poslovanja</w:t>
            </w:r>
          </w:p>
        </w:tc>
        <w:tc>
          <w:tcPr>
            <w:tcW w:w="0" w:type="auto"/>
            <w:vMerge/>
            <w:tcBorders>
              <w:top w:val="nil"/>
              <w:left w:val="single" w:sz="4" w:space="0" w:color="auto"/>
              <w:bottom w:val="single" w:sz="8" w:space="0" w:color="000000"/>
              <w:right w:val="single" w:sz="4" w:space="0" w:color="auto"/>
            </w:tcBorders>
            <w:vAlign w:val="center"/>
            <w:hideMark/>
          </w:tcPr>
          <w:p w14:paraId="3C0598F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3DC933F6"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R1505</w:t>
            </w:r>
          </w:p>
        </w:tc>
        <w:tc>
          <w:tcPr>
            <w:tcW w:w="0" w:type="auto"/>
            <w:tcBorders>
              <w:top w:val="nil"/>
              <w:left w:val="nil"/>
              <w:bottom w:val="single" w:sz="4" w:space="0" w:color="auto"/>
              <w:right w:val="single" w:sz="4" w:space="0" w:color="auto"/>
            </w:tcBorders>
            <w:shd w:val="clear" w:color="auto" w:fill="auto"/>
            <w:vAlign w:val="center"/>
            <w:hideMark/>
          </w:tcPr>
          <w:p w14:paraId="6ADB391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772AD1B8"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w:t>
            </w:r>
          </w:p>
        </w:tc>
        <w:tc>
          <w:tcPr>
            <w:tcW w:w="0" w:type="auto"/>
            <w:tcBorders>
              <w:top w:val="nil"/>
              <w:left w:val="nil"/>
              <w:bottom w:val="single" w:sz="4" w:space="0" w:color="auto"/>
              <w:right w:val="single" w:sz="4" w:space="0" w:color="auto"/>
            </w:tcBorders>
            <w:shd w:val="clear" w:color="auto" w:fill="auto"/>
            <w:vAlign w:val="center"/>
            <w:hideMark/>
          </w:tcPr>
          <w:p w14:paraId="40BC651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273.000</w:t>
            </w:r>
          </w:p>
        </w:tc>
        <w:tc>
          <w:tcPr>
            <w:tcW w:w="0" w:type="auto"/>
            <w:tcBorders>
              <w:top w:val="nil"/>
              <w:left w:val="nil"/>
              <w:bottom w:val="single" w:sz="4" w:space="0" w:color="auto"/>
              <w:right w:val="single" w:sz="4" w:space="0" w:color="auto"/>
            </w:tcBorders>
            <w:shd w:val="clear" w:color="auto" w:fill="auto"/>
            <w:noWrap/>
            <w:vAlign w:val="center"/>
            <w:hideMark/>
          </w:tcPr>
          <w:p w14:paraId="167E4CA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-13.650</w:t>
            </w:r>
          </w:p>
        </w:tc>
        <w:tc>
          <w:tcPr>
            <w:tcW w:w="0" w:type="auto"/>
            <w:tcBorders>
              <w:top w:val="nil"/>
              <w:left w:val="nil"/>
              <w:bottom w:val="single" w:sz="4" w:space="0" w:color="auto"/>
              <w:right w:val="single" w:sz="4" w:space="0" w:color="auto"/>
            </w:tcBorders>
            <w:shd w:val="clear" w:color="auto" w:fill="auto"/>
            <w:noWrap/>
            <w:vAlign w:val="center"/>
            <w:hideMark/>
          </w:tcPr>
          <w:p w14:paraId="064FE98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259.350</w:t>
            </w:r>
          </w:p>
        </w:tc>
        <w:tc>
          <w:tcPr>
            <w:tcW w:w="0" w:type="auto"/>
            <w:tcBorders>
              <w:top w:val="nil"/>
              <w:left w:val="nil"/>
              <w:bottom w:val="single" w:sz="4" w:space="0" w:color="auto"/>
              <w:right w:val="single" w:sz="8" w:space="0" w:color="auto"/>
            </w:tcBorders>
            <w:shd w:val="clear" w:color="auto" w:fill="auto"/>
            <w:noWrap/>
            <w:vAlign w:val="center"/>
            <w:hideMark/>
          </w:tcPr>
          <w:p w14:paraId="42BEBCB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4B71E2" w14:paraId="2E1A1362" w14:textId="77777777" w:rsidTr="004B71E2">
        <w:trPr>
          <w:trHeight w:val="330"/>
        </w:trPr>
        <w:tc>
          <w:tcPr>
            <w:tcW w:w="0" w:type="auto"/>
            <w:vMerge/>
            <w:tcBorders>
              <w:top w:val="nil"/>
              <w:left w:val="single" w:sz="8" w:space="0" w:color="auto"/>
              <w:bottom w:val="single" w:sz="8" w:space="0" w:color="000000"/>
              <w:right w:val="single" w:sz="4" w:space="0" w:color="auto"/>
            </w:tcBorders>
            <w:vAlign w:val="center"/>
            <w:hideMark/>
          </w:tcPr>
          <w:p w14:paraId="04E2112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FB954B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3F3F63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139F1C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16FC350F"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R1506</w:t>
            </w:r>
          </w:p>
        </w:tc>
        <w:tc>
          <w:tcPr>
            <w:tcW w:w="0" w:type="auto"/>
            <w:tcBorders>
              <w:top w:val="nil"/>
              <w:left w:val="nil"/>
              <w:bottom w:val="single" w:sz="8" w:space="0" w:color="auto"/>
              <w:right w:val="single" w:sz="4" w:space="0" w:color="auto"/>
            </w:tcBorders>
            <w:shd w:val="clear" w:color="auto" w:fill="auto"/>
            <w:vAlign w:val="center"/>
            <w:hideMark/>
          </w:tcPr>
          <w:p w14:paraId="648C3FE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8" w:space="0" w:color="auto"/>
              <w:right w:val="single" w:sz="4" w:space="0" w:color="auto"/>
            </w:tcBorders>
            <w:shd w:val="clear" w:color="auto" w:fill="auto"/>
            <w:vAlign w:val="center"/>
            <w:hideMark/>
          </w:tcPr>
          <w:p w14:paraId="737CC813"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w:t>
            </w:r>
          </w:p>
        </w:tc>
        <w:tc>
          <w:tcPr>
            <w:tcW w:w="0" w:type="auto"/>
            <w:tcBorders>
              <w:top w:val="nil"/>
              <w:left w:val="nil"/>
              <w:bottom w:val="single" w:sz="8" w:space="0" w:color="auto"/>
              <w:right w:val="single" w:sz="4" w:space="0" w:color="auto"/>
            </w:tcBorders>
            <w:shd w:val="clear" w:color="auto" w:fill="auto"/>
            <w:vAlign w:val="center"/>
            <w:hideMark/>
          </w:tcPr>
          <w:p w14:paraId="1514797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92.000</w:t>
            </w:r>
          </w:p>
        </w:tc>
        <w:tc>
          <w:tcPr>
            <w:tcW w:w="0" w:type="auto"/>
            <w:tcBorders>
              <w:top w:val="nil"/>
              <w:left w:val="nil"/>
              <w:bottom w:val="single" w:sz="8" w:space="0" w:color="auto"/>
              <w:right w:val="single" w:sz="4" w:space="0" w:color="auto"/>
            </w:tcBorders>
            <w:shd w:val="clear" w:color="auto" w:fill="auto"/>
            <w:noWrap/>
            <w:vAlign w:val="center"/>
            <w:hideMark/>
          </w:tcPr>
          <w:p w14:paraId="4D8487B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13.650</w:t>
            </w:r>
          </w:p>
        </w:tc>
        <w:tc>
          <w:tcPr>
            <w:tcW w:w="0" w:type="auto"/>
            <w:tcBorders>
              <w:top w:val="nil"/>
              <w:left w:val="nil"/>
              <w:bottom w:val="single" w:sz="8" w:space="0" w:color="auto"/>
              <w:right w:val="single" w:sz="4" w:space="0" w:color="auto"/>
            </w:tcBorders>
            <w:shd w:val="clear" w:color="auto" w:fill="auto"/>
            <w:noWrap/>
            <w:vAlign w:val="center"/>
            <w:hideMark/>
          </w:tcPr>
          <w:p w14:paraId="7058891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105.650</w:t>
            </w:r>
          </w:p>
        </w:tc>
        <w:tc>
          <w:tcPr>
            <w:tcW w:w="0" w:type="auto"/>
            <w:tcBorders>
              <w:top w:val="nil"/>
              <w:left w:val="nil"/>
              <w:bottom w:val="single" w:sz="8" w:space="0" w:color="auto"/>
              <w:right w:val="single" w:sz="8" w:space="0" w:color="auto"/>
            </w:tcBorders>
            <w:shd w:val="clear" w:color="auto" w:fill="auto"/>
            <w:noWrap/>
            <w:vAlign w:val="center"/>
            <w:hideMark/>
          </w:tcPr>
          <w:p w14:paraId="0F904E5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14,84%</w:t>
            </w:r>
          </w:p>
        </w:tc>
      </w:tr>
      <w:tr w:rsidR="00D914CE" w:rsidRPr="004B71E2" w14:paraId="3C36E29D" w14:textId="77777777" w:rsidTr="004B71E2">
        <w:trPr>
          <w:trHeight w:val="480"/>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39665DC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Dječji vrtić Karlovac</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2728B0ED"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6000 predškolski odgoj i obrazovanje</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F1843D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A600002 materijalni i financijski rashodi poslovanja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0EEB35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Izvor 4.7. Prihodi za posebne namjene - prihodi PK</w:t>
            </w:r>
          </w:p>
        </w:tc>
        <w:tc>
          <w:tcPr>
            <w:tcW w:w="0" w:type="auto"/>
            <w:tcBorders>
              <w:top w:val="nil"/>
              <w:left w:val="nil"/>
              <w:bottom w:val="single" w:sz="4" w:space="0" w:color="auto"/>
              <w:right w:val="single" w:sz="4" w:space="0" w:color="auto"/>
            </w:tcBorders>
            <w:shd w:val="clear" w:color="auto" w:fill="auto"/>
            <w:vAlign w:val="center"/>
            <w:hideMark/>
          </w:tcPr>
          <w:p w14:paraId="2062171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R1475</w:t>
            </w:r>
          </w:p>
        </w:tc>
        <w:tc>
          <w:tcPr>
            <w:tcW w:w="0" w:type="auto"/>
            <w:tcBorders>
              <w:top w:val="nil"/>
              <w:left w:val="nil"/>
              <w:bottom w:val="single" w:sz="4" w:space="0" w:color="auto"/>
              <w:right w:val="single" w:sz="4" w:space="0" w:color="auto"/>
            </w:tcBorders>
            <w:shd w:val="clear" w:color="auto" w:fill="auto"/>
            <w:vAlign w:val="center"/>
            <w:hideMark/>
          </w:tcPr>
          <w:p w14:paraId="6E1BF5E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321</w:t>
            </w:r>
          </w:p>
        </w:tc>
        <w:tc>
          <w:tcPr>
            <w:tcW w:w="0" w:type="auto"/>
            <w:tcBorders>
              <w:top w:val="nil"/>
              <w:left w:val="nil"/>
              <w:bottom w:val="single" w:sz="4" w:space="0" w:color="auto"/>
              <w:right w:val="single" w:sz="4" w:space="0" w:color="auto"/>
            </w:tcBorders>
            <w:shd w:val="clear" w:color="auto" w:fill="auto"/>
            <w:vAlign w:val="center"/>
            <w:hideMark/>
          </w:tcPr>
          <w:p w14:paraId="41B5ECD2"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Naknade troškova zaposlenima</w:t>
            </w:r>
          </w:p>
        </w:tc>
        <w:tc>
          <w:tcPr>
            <w:tcW w:w="0" w:type="auto"/>
            <w:tcBorders>
              <w:top w:val="nil"/>
              <w:left w:val="nil"/>
              <w:bottom w:val="single" w:sz="4" w:space="0" w:color="auto"/>
              <w:right w:val="single" w:sz="4" w:space="0" w:color="auto"/>
            </w:tcBorders>
            <w:shd w:val="clear" w:color="auto" w:fill="auto"/>
            <w:vAlign w:val="center"/>
            <w:hideMark/>
          </w:tcPr>
          <w:p w14:paraId="7B4B13D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105.000</w:t>
            </w:r>
          </w:p>
        </w:tc>
        <w:tc>
          <w:tcPr>
            <w:tcW w:w="0" w:type="auto"/>
            <w:tcBorders>
              <w:top w:val="nil"/>
              <w:left w:val="nil"/>
              <w:bottom w:val="single" w:sz="4" w:space="0" w:color="auto"/>
              <w:right w:val="single" w:sz="4" w:space="0" w:color="auto"/>
            </w:tcBorders>
            <w:shd w:val="clear" w:color="auto" w:fill="auto"/>
            <w:noWrap/>
            <w:vAlign w:val="center"/>
            <w:hideMark/>
          </w:tcPr>
          <w:p w14:paraId="0A444FD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-5.250</w:t>
            </w:r>
          </w:p>
        </w:tc>
        <w:tc>
          <w:tcPr>
            <w:tcW w:w="0" w:type="auto"/>
            <w:tcBorders>
              <w:top w:val="nil"/>
              <w:left w:val="nil"/>
              <w:bottom w:val="single" w:sz="4" w:space="0" w:color="auto"/>
              <w:right w:val="single" w:sz="4" w:space="0" w:color="auto"/>
            </w:tcBorders>
            <w:shd w:val="clear" w:color="auto" w:fill="auto"/>
            <w:noWrap/>
            <w:vAlign w:val="center"/>
            <w:hideMark/>
          </w:tcPr>
          <w:p w14:paraId="79B7719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99.750</w:t>
            </w:r>
          </w:p>
        </w:tc>
        <w:tc>
          <w:tcPr>
            <w:tcW w:w="0" w:type="auto"/>
            <w:tcBorders>
              <w:top w:val="nil"/>
              <w:left w:val="nil"/>
              <w:bottom w:val="single" w:sz="4" w:space="0" w:color="auto"/>
              <w:right w:val="single" w:sz="8" w:space="0" w:color="auto"/>
            </w:tcBorders>
            <w:shd w:val="clear" w:color="auto" w:fill="auto"/>
            <w:noWrap/>
            <w:vAlign w:val="center"/>
            <w:hideMark/>
          </w:tcPr>
          <w:p w14:paraId="0D8ED96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4B71E2" w14:paraId="04FAB03D"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20A08298"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8BEC7B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5A01017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73A2E6D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B7F669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R1478</w:t>
            </w:r>
          </w:p>
        </w:tc>
        <w:tc>
          <w:tcPr>
            <w:tcW w:w="0" w:type="auto"/>
            <w:tcBorders>
              <w:top w:val="nil"/>
              <w:left w:val="nil"/>
              <w:bottom w:val="single" w:sz="4" w:space="0" w:color="auto"/>
              <w:right w:val="single" w:sz="4" w:space="0" w:color="auto"/>
            </w:tcBorders>
            <w:shd w:val="clear" w:color="auto" w:fill="auto"/>
            <w:vAlign w:val="center"/>
            <w:hideMark/>
          </w:tcPr>
          <w:p w14:paraId="718F21E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329</w:t>
            </w:r>
          </w:p>
        </w:tc>
        <w:tc>
          <w:tcPr>
            <w:tcW w:w="0" w:type="auto"/>
            <w:tcBorders>
              <w:top w:val="nil"/>
              <w:left w:val="nil"/>
              <w:bottom w:val="single" w:sz="4" w:space="0" w:color="auto"/>
              <w:right w:val="single" w:sz="4" w:space="0" w:color="auto"/>
            </w:tcBorders>
            <w:shd w:val="clear" w:color="auto" w:fill="auto"/>
            <w:vAlign w:val="center"/>
            <w:hideMark/>
          </w:tcPr>
          <w:p w14:paraId="1B1417C6"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Ostali nespomenuti rashodi poslovanja</w:t>
            </w:r>
          </w:p>
        </w:tc>
        <w:tc>
          <w:tcPr>
            <w:tcW w:w="0" w:type="auto"/>
            <w:tcBorders>
              <w:top w:val="nil"/>
              <w:left w:val="nil"/>
              <w:bottom w:val="single" w:sz="4" w:space="0" w:color="auto"/>
              <w:right w:val="single" w:sz="4" w:space="0" w:color="auto"/>
            </w:tcBorders>
            <w:shd w:val="clear" w:color="auto" w:fill="auto"/>
            <w:vAlign w:val="center"/>
            <w:hideMark/>
          </w:tcPr>
          <w:p w14:paraId="6CE0C8C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7.836</w:t>
            </w:r>
          </w:p>
        </w:tc>
        <w:tc>
          <w:tcPr>
            <w:tcW w:w="0" w:type="auto"/>
            <w:tcBorders>
              <w:top w:val="nil"/>
              <w:left w:val="nil"/>
              <w:bottom w:val="single" w:sz="4" w:space="0" w:color="auto"/>
              <w:right w:val="single" w:sz="4" w:space="0" w:color="auto"/>
            </w:tcBorders>
            <w:shd w:val="clear" w:color="auto" w:fill="auto"/>
            <w:noWrap/>
            <w:vAlign w:val="center"/>
            <w:hideMark/>
          </w:tcPr>
          <w:p w14:paraId="0683E0A0"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5.250</w:t>
            </w:r>
          </w:p>
        </w:tc>
        <w:tc>
          <w:tcPr>
            <w:tcW w:w="0" w:type="auto"/>
            <w:tcBorders>
              <w:top w:val="nil"/>
              <w:left w:val="nil"/>
              <w:bottom w:val="single" w:sz="4" w:space="0" w:color="auto"/>
              <w:right w:val="single" w:sz="4" w:space="0" w:color="auto"/>
            </w:tcBorders>
            <w:shd w:val="clear" w:color="auto" w:fill="auto"/>
            <w:noWrap/>
            <w:vAlign w:val="center"/>
            <w:hideMark/>
          </w:tcPr>
          <w:p w14:paraId="0C4D1BB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13.086</w:t>
            </w:r>
          </w:p>
        </w:tc>
        <w:tc>
          <w:tcPr>
            <w:tcW w:w="0" w:type="auto"/>
            <w:tcBorders>
              <w:top w:val="nil"/>
              <w:left w:val="nil"/>
              <w:bottom w:val="single" w:sz="4" w:space="0" w:color="auto"/>
              <w:right w:val="single" w:sz="8" w:space="0" w:color="auto"/>
            </w:tcBorders>
            <w:shd w:val="clear" w:color="auto" w:fill="auto"/>
            <w:noWrap/>
            <w:vAlign w:val="center"/>
            <w:hideMark/>
          </w:tcPr>
          <w:p w14:paraId="052C064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67,00%</w:t>
            </w:r>
          </w:p>
        </w:tc>
      </w:tr>
      <w:tr w:rsidR="004B71E2" w:rsidRPr="004B71E2" w14:paraId="4066B7AE"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2047B5B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A1388C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5A73C6F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26A5997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39FD8E5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R1473</w:t>
            </w:r>
          </w:p>
        </w:tc>
        <w:tc>
          <w:tcPr>
            <w:tcW w:w="0" w:type="auto"/>
            <w:tcBorders>
              <w:top w:val="nil"/>
              <w:left w:val="nil"/>
              <w:bottom w:val="single" w:sz="4" w:space="0" w:color="auto"/>
              <w:right w:val="single" w:sz="4" w:space="0" w:color="auto"/>
            </w:tcBorders>
            <w:shd w:val="clear" w:color="auto" w:fill="auto"/>
            <w:vAlign w:val="center"/>
            <w:hideMark/>
          </w:tcPr>
          <w:p w14:paraId="4F49D80C"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312</w:t>
            </w:r>
          </w:p>
        </w:tc>
        <w:tc>
          <w:tcPr>
            <w:tcW w:w="0" w:type="auto"/>
            <w:tcBorders>
              <w:top w:val="nil"/>
              <w:left w:val="nil"/>
              <w:bottom w:val="single" w:sz="4" w:space="0" w:color="auto"/>
              <w:right w:val="single" w:sz="4" w:space="0" w:color="auto"/>
            </w:tcBorders>
            <w:shd w:val="clear" w:color="auto" w:fill="auto"/>
            <w:vAlign w:val="center"/>
            <w:hideMark/>
          </w:tcPr>
          <w:p w14:paraId="5EF232A7"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Ostali rashodi za zaposlene</w:t>
            </w:r>
          </w:p>
        </w:tc>
        <w:tc>
          <w:tcPr>
            <w:tcW w:w="0" w:type="auto"/>
            <w:tcBorders>
              <w:top w:val="nil"/>
              <w:left w:val="nil"/>
              <w:bottom w:val="single" w:sz="4" w:space="0" w:color="auto"/>
              <w:right w:val="single" w:sz="4" w:space="0" w:color="auto"/>
            </w:tcBorders>
            <w:shd w:val="clear" w:color="auto" w:fill="auto"/>
            <w:vAlign w:val="center"/>
            <w:hideMark/>
          </w:tcPr>
          <w:p w14:paraId="0C8E18E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158.547</w:t>
            </w:r>
          </w:p>
        </w:tc>
        <w:tc>
          <w:tcPr>
            <w:tcW w:w="0" w:type="auto"/>
            <w:tcBorders>
              <w:top w:val="nil"/>
              <w:left w:val="nil"/>
              <w:bottom w:val="single" w:sz="4" w:space="0" w:color="auto"/>
              <w:right w:val="single" w:sz="4" w:space="0" w:color="auto"/>
            </w:tcBorders>
            <w:shd w:val="clear" w:color="auto" w:fill="auto"/>
            <w:noWrap/>
            <w:vAlign w:val="center"/>
            <w:hideMark/>
          </w:tcPr>
          <w:p w14:paraId="425DD61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-7.927</w:t>
            </w:r>
          </w:p>
        </w:tc>
        <w:tc>
          <w:tcPr>
            <w:tcW w:w="0" w:type="auto"/>
            <w:tcBorders>
              <w:top w:val="nil"/>
              <w:left w:val="nil"/>
              <w:bottom w:val="single" w:sz="4" w:space="0" w:color="auto"/>
              <w:right w:val="single" w:sz="4" w:space="0" w:color="auto"/>
            </w:tcBorders>
            <w:shd w:val="clear" w:color="auto" w:fill="auto"/>
            <w:noWrap/>
            <w:vAlign w:val="center"/>
            <w:hideMark/>
          </w:tcPr>
          <w:p w14:paraId="24EA31F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150.620</w:t>
            </w:r>
          </w:p>
        </w:tc>
        <w:tc>
          <w:tcPr>
            <w:tcW w:w="0" w:type="auto"/>
            <w:tcBorders>
              <w:top w:val="nil"/>
              <w:left w:val="nil"/>
              <w:bottom w:val="single" w:sz="4" w:space="0" w:color="auto"/>
              <w:right w:val="single" w:sz="8" w:space="0" w:color="auto"/>
            </w:tcBorders>
            <w:shd w:val="clear" w:color="auto" w:fill="auto"/>
            <w:noWrap/>
            <w:vAlign w:val="center"/>
            <w:hideMark/>
          </w:tcPr>
          <w:p w14:paraId="478B271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4B71E2" w14:paraId="261B8003"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3FA15565"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B55CC9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1596D94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571B695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51A6016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R1477</w:t>
            </w:r>
          </w:p>
        </w:tc>
        <w:tc>
          <w:tcPr>
            <w:tcW w:w="0" w:type="auto"/>
            <w:tcBorders>
              <w:top w:val="nil"/>
              <w:left w:val="nil"/>
              <w:bottom w:val="single" w:sz="4" w:space="0" w:color="auto"/>
              <w:right w:val="single" w:sz="4" w:space="0" w:color="auto"/>
            </w:tcBorders>
            <w:shd w:val="clear" w:color="auto" w:fill="auto"/>
            <w:vAlign w:val="center"/>
            <w:hideMark/>
          </w:tcPr>
          <w:p w14:paraId="6891C15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3AB2DB0E"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w:t>
            </w:r>
          </w:p>
        </w:tc>
        <w:tc>
          <w:tcPr>
            <w:tcW w:w="0" w:type="auto"/>
            <w:tcBorders>
              <w:top w:val="nil"/>
              <w:left w:val="nil"/>
              <w:bottom w:val="single" w:sz="4" w:space="0" w:color="auto"/>
              <w:right w:val="single" w:sz="4" w:space="0" w:color="auto"/>
            </w:tcBorders>
            <w:shd w:val="clear" w:color="auto" w:fill="auto"/>
            <w:vAlign w:val="center"/>
            <w:hideMark/>
          </w:tcPr>
          <w:p w14:paraId="7A8A879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83.661</w:t>
            </w:r>
          </w:p>
        </w:tc>
        <w:tc>
          <w:tcPr>
            <w:tcW w:w="0" w:type="auto"/>
            <w:tcBorders>
              <w:top w:val="nil"/>
              <w:left w:val="nil"/>
              <w:bottom w:val="single" w:sz="4" w:space="0" w:color="auto"/>
              <w:right w:val="single" w:sz="4" w:space="0" w:color="auto"/>
            </w:tcBorders>
            <w:shd w:val="clear" w:color="auto" w:fill="auto"/>
            <w:noWrap/>
            <w:vAlign w:val="center"/>
            <w:hideMark/>
          </w:tcPr>
          <w:p w14:paraId="2F81A8F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7.927</w:t>
            </w:r>
          </w:p>
        </w:tc>
        <w:tc>
          <w:tcPr>
            <w:tcW w:w="0" w:type="auto"/>
            <w:tcBorders>
              <w:top w:val="nil"/>
              <w:left w:val="nil"/>
              <w:bottom w:val="single" w:sz="4" w:space="0" w:color="auto"/>
              <w:right w:val="single" w:sz="4" w:space="0" w:color="auto"/>
            </w:tcBorders>
            <w:shd w:val="clear" w:color="auto" w:fill="auto"/>
            <w:noWrap/>
            <w:vAlign w:val="center"/>
            <w:hideMark/>
          </w:tcPr>
          <w:p w14:paraId="1C3AF8C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91.588</w:t>
            </w:r>
          </w:p>
        </w:tc>
        <w:tc>
          <w:tcPr>
            <w:tcW w:w="0" w:type="auto"/>
            <w:tcBorders>
              <w:top w:val="nil"/>
              <w:left w:val="nil"/>
              <w:bottom w:val="single" w:sz="4" w:space="0" w:color="auto"/>
              <w:right w:val="single" w:sz="8" w:space="0" w:color="auto"/>
            </w:tcBorders>
            <w:shd w:val="clear" w:color="auto" w:fill="auto"/>
            <w:noWrap/>
            <w:vAlign w:val="center"/>
            <w:hideMark/>
          </w:tcPr>
          <w:p w14:paraId="1D677C6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9,48%</w:t>
            </w:r>
          </w:p>
        </w:tc>
      </w:tr>
      <w:tr w:rsidR="004B71E2" w:rsidRPr="00D914CE" w14:paraId="0FA51D5C" w14:textId="77777777" w:rsidTr="00595A66">
        <w:trPr>
          <w:trHeight w:val="307"/>
        </w:trPr>
        <w:tc>
          <w:tcPr>
            <w:tcW w:w="0" w:type="auto"/>
            <w:vMerge/>
            <w:tcBorders>
              <w:top w:val="nil"/>
              <w:left w:val="single" w:sz="8" w:space="0" w:color="auto"/>
              <w:bottom w:val="single" w:sz="8" w:space="0" w:color="000000"/>
              <w:right w:val="single" w:sz="4" w:space="0" w:color="auto"/>
            </w:tcBorders>
            <w:vAlign w:val="center"/>
            <w:hideMark/>
          </w:tcPr>
          <w:p w14:paraId="080AC6B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07602D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6A58D4D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A600006 javne potrebe u predškolskom odgoju</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6CE92B6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5.B. Pomoći iz državnog proračuna - PK</w:t>
            </w:r>
          </w:p>
        </w:tc>
        <w:tc>
          <w:tcPr>
            <w:tcW w:w="0" w:type="auto"/>
            <w:tcBorders>
              <w:top w:val="nil"/>
              <w:left w:val="nil"/>
              <w:bottom w:val="single" w:sz="4" w:space="0" w:color="auto"/>
              <w:right w:val="single" w:sz="4" w:space="0" w:color="auto"/>
            </w:tcBorders>
            <w:shd w:val="clear" w:color="auto" w:fill="auto"/>
            <w:vAlign w:val="center"/>
            <w:hideMark/>
          </w:tcPr>
          <w:p w14:paraId="48338B6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R1488</w:t>
            </w:r>
          </w:p>
        </w:tc>
        <w:tc>
          <w:tcPr>
            <w:tcW w:w="0" w:type="auto"/>
            <w:tcBorders>
              <w:top w:val="nil"/>
              <w:left w:val="nil"/>
              <w:bottom w:val="single" w:sz="4" w:space="0" w:color="auto"/>
              <w:right w:val="single" w:sz="4" w:space="0" w:color="auto"/>
            </w:tcBorders>
            <w:shd w:val="clear" w:color="auto" w:fill="auto"/>
            <w:vAlign w:val="center"/>
            <w:hideMark/>
          </w:tcPr>
          <w:p w14:paraId="7C76C41A"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322</w:t>
            </w:r>
          </w:p>
        </w:tc>
        <w:tc>
          <w:tcPr>
            <w:tcW w:w="0" w:type="auto"/>
            <w:tcBorders>
              <w:top w:val="nil"/>
              <w:left w:val="nil"/>
              <w:bottom w:val="single" w:sz="4" w:space="0" w:color="auto"/>
              <w:right w:val="single" w:sz="4" w:space="0" w:color="auto"/>
            </w:tcBorders>
            <w:shd w:val="clear" w:color="auto" w:fill="auto"/>
            <w:vAlign w:val="center"/>
            <w:hideMark/>
          </w:tcPr>
          <w:p w14:paraId="734E1EAA"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materijal i energiju - sufinanciranje za darovitu djecu</w:t>
            </w:r>
          </w:p>
        </w:tc>
        <w:tc>
          <w:tcPr>
            <w:tcW w:w="0" w:type="auto"/>
            <w:tcBorders>
              <w:top w:val="nil"/>
              <w:left w:val="nil"/>
              <w:bottom w:val="single" w:sz="4" w:space="0" w:color="auto"/>
              <w:right w:val="single" w:sz="4" w:space="0" w:color="auto"/>
            </w:tcBorders>
            <w:shd w:val="clear" w:color="auto" w:fill="auto"/>
            <w:vAlign w:val="center"/>
            <w:hideMark/>
          </w:tcPr>
          <w:p w14:paraId="16FB5E7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3.583</w:t>
            </w:r>
          </w:p>
        </w:tc>
        <w:tc>
          <w:tcPr>
            <w:tcW w:w="0" w:type="auto"/>
            <w:tcBorders>
              <w:top w:val="nil"/>
              <w:left w:val="nil"/>
              <w:bottom w:val="single" w:sz="4" w:space="0" w:color="auto"/>
              <w:right w:val="single" w:sz="4" w:space="0" w:color="auto"/>
            </w:tcBorders>
            <w:shd w:val="clear" w:color="auto" w:fill="auto"/>
            <w:noWrap/>
            <w:vAlign w:val="center"/>
            <w:hideMark/>
          </w:tcPr>
          <w:p w14:paraId="4463B4B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-179</w:t>
            </w:r>
          </w:p>
        </w:tc>
        <w:tc>
          <w:tcPr>
            <w:tcW w:w="0" w:type="auto"/>
            <w:tcBorders>
              <w:top w:val="nil"/>
              <w:left w:val="nil"/>
              <w:bottom w:val="single" w:sz="4" w:space="0" w:color="auto"/>
              <w:right w:val="single" w:sz="4" w:space="0" w:color="auto"/>
            </w:tcBorders>
            <w:shd w:val="clear" w:color="auto" w:fill="auto"/>
            <w:noWrap/>
            <w:vAlign w:val="center"/>
            <w:hideMark/>
          </w:tcPr>
          <w:p w14:paraId="40181D1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3.404</w:t>
            </w:r>
          </w:p>
        </w:tc>
        <w:tc>
          <w:tcPr>
            <w:tcW w:w="0" w:type="auto"/>
            <w:tcBorders>
              <w:top w:val="nil"/>
              <w:left w:val="nil"/>
              <w:bottom w:val="single" w:sz="4" w:space="0" w:color="auto"/>
              <w:right w:val="single" w:sz="8" w:space="0" w:color="auto"/>
            </w:tcBorders>
            <w:shd w:val="clear" w:color="auto" w:fill="auto"/>
            <w:noWrap/>
            <w:vAlign w:val="center"/>
            <w:hideMark/>
          </w:tcPr>
          <w:p w14:paraId="7820713D"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r>
      <w:tr w:rsidR="004B71E2" w:rsidRPr="00D914CE" w14:paraId="240562A0" w14:textId="77777777" w:rsidTr="00595A66">
        <w:trPr>
          <w:trHeight w:val="462"/>
        </w:trPr>
        <w:tc>
          <w:tcPr>
            <w:tcW w:w="0" w:type="auto"/>
            <w:vMerge/>
            <w:tcBorders>
              <w:top w:val="nil"/>
              <w:left w:val="single" w:sz="8" w:space="0" w:color="auto"/>
              <w:bottom w:val="single" w:sz="8" w:space="0" w:color="000000"/>
              <w:right w:val="single" w:sz="4" w:space="0" w:color="auto"/>
            </w:tcBorders>
            <w:vAlign w:val="center"/>
            <w:hideMark/>
          </w:tcPr>
          <w:p w14:paraId="4C6410FD"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35EC871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4E073447"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A600005 sufinanciranje programa za djecu sa poteškoćama</w:t>
            </w:r>
          </w:p>
        </w:tc>
        <w:tc>
          <w:tcPr>
            <w:tcW w:w="0" w:type="auto"/>
            <w:vMerge/>
            <w:tcBorders>
              <w:top w:val="nil"/>
              <w:left w:val="single" w:sz="4" w:space="0" w:color="auto"/>
              <w:bottom w:val="single" w:sz="8" w:space="0" w:color="000000"/>
              <w:right w:val="single" w:sz="4" w:space="0" w:color="auto"/>
            </w:tcBorders>
            <w:vAlign w:val="center"/>
            <w:hideMark/>
          </w:tcPr>
          <w:p w14:paraId="056D671B"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51192C1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R1484</w:t>
            </w:r>
          </w:p>
        </w:tc>
        <w:tc>
          <w:tcPr>
            <w:tcW w:w="0" w:type="auto"/>
            <w:tcBorders>
              <w:top w:val="nil"/>
              <w:left w:val="nil"/>
              <w:bottom w:val="single" w:sz="8" w:space="0" w:color="auto"/>
              <w:right w:val="single" w:sz="4" w:space="0" w:color="auto"/>
            </w:tcBorders>
            <w:shd w:val="clear" w:color="auto" w:fill="auto"/>
            <w:vAlign w:val="center"/>
            <w:hideMark/>
          </w:tcPr>
          <w:p w14:paraId="4DBD011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321</w:t>
            </w:r>
          </w:p>
        </w:tc>
        <w:tc>
          <w:tcPr>
            <w:tcW w:w="0" w:type="auto"/>
            <w:tcBorders>
              <w:top w:val="nil"/>
              <w:left w:val="nil"/>
              <w:bottom w:val="single" w:sz="8" w:space="0" w:color="auto"/>
              <w:right w:val="single" w:sz="4" w:space="0" w:color="auto"/>
            </w:tcBorders>
            <w:shd w:val="clear" w:color="auto" w:fill="auto"/>
            <w:vAlign w:val="center"/>
            <w:hideMark/>
          </w:tcPr>
          <w:p w14:paraId="66DF9290"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Naknade troškova zaposlenima</w:t>
            </w:r>
          </w:p>
        </w:tc>
        <w:tc>
          <w:tcPr>
            <w:tcW w:w="0" w:type="auto"/>
            <w:tcBorders>
              <w:top w:val="nil"/>
              <w:left w:val="nil"/>
              <w:bottom w:val="single" w:sz="8" w:space="0" w:color="auto"/>
              <w:right w:val="single" w:sz="4" w:space="0" w:color="auto"/>
            </w:tcBorders>
            <w:shd w:val="clear" w:color="auto" w:fill="auto"/>
            <w:vAlign w:val="center"/>
            <w:hideMark/>
          </w:tcPr>
          <w:p w14:paraId="2A069BE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1.164</w:t>
            </w:r>
          </w:p>
        </w:tc>
        <w:tc>
          <w:tcPr>
            <w:tcW w:w="0" w:type="auto"/>
            <w:tcBorders>
              <w:top w:val="nil"/>
              <w:left w:val="nil"/>
              <w:bottom w:val="single" w:sz="8" w:space="0" w:color="auto"/>
              <w:right w:val="single" w:sz="4" w:space="0" w:color="auto"/>
            </w:tcBorders>
            <w:shd w:val="clear" w:color="auto" w:fill="auto"/>
            <w:noWrap/>
            <w:vAlign w:val="center"/>
            <w:hideMark/>
          </w:tcPr>
          <w:p w14:paraId="5A97642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179</w:t>
            </w:r>
          </w:p>
        </w:tc>
        <w:tc>
          <w:tcPr>
            <w:tcW w:w="0" w:type="auto"/>
            <w:tcBorders>
              <w:top w:val="nil"/>
              <w:left w:val="nil"/>
              <w:bottom w:val="single" w:sz="8" w:space="0" w:color="auto"/>
              <w:right w:val="single" w:sz="4" w:space="0" w:color="auto"/>
            </w:tcBorders>
            <w:shd w:val="clear" w:color="auto" w:fill="auto"/>
            <w:noWrap/>
            <w:vAlign w:val="center"/>
            <w:hideMark/>
          </w:tcPr>
          <w:p w14:paraId="7CE9FC56"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1.343</w:t>
            </w:r>
          </w:p>
        </w:tc>
        <w:tc>
          <w:tcPr>
            <w:tcW w:w="0" w:type="auto"/>
            <w:tcBorders>
              <w:top w:val="nil"/>
              <w:left w:val="nil"/>
              <w:bottom w:val="single" w:sz="8" w:space="0" w:color="auto"/>
              <w:right w:val="single" w:sz="8" w:space="0" w:color="auto"/>
            </w:tcBorders>
            <w:shd w:val="clear" w:color="auto" w:fill="auto"/>
            <w:noWrap/>
            <w:vAlign w:val="center"/>
            <w:hideMark/>
          </w:tcPr>
          <w:p w14:paraId="37827D1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15,38%</w:t>
            </w:r>
          </w:p>
        </w:tc>
      </w:tr>
      <w:tr w:rsidR="00D914CE" w:rsidRPr="004B71E2" w14:paraId="7F8E3A26" w14:textId="77777777" w:rsidTr="004B71E2">
        <w:trPr>
          <w:trHeight w:val="315"/>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7DA55F5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Služba za provedbu ITU mehanizma</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4C47E79F"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5003 Integrirana teritorijalna ulaganja</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7D8D963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T500301 ITU tehnička pomoć</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BC821C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 Opći prihodi i primici proračuna</w:t>
            </w:r>
          </w:p>
        </w:tc>
        <w:tc>
          <w:tcPr>
            <w:tcW w:w="0" w:type="auto"/>
            <w:tcBorders>
              <w:top w:val="nil"/>
              <w:left w:val="nil"/>
              <w:bottom w:val="nil"/>
              <w:right w:val="nil"/>
            </w:tcBorders>
            <w:shd w:val="clear" w:color="auto" w:fill="auto"/>
            <w:vAlign w:val="center"/>
            <w:hideMark/>
          </w:tcPr>
          <w:p w14:paraId="07C3D37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R1623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E933FDB"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nil"/>
              <w:right w:val="nil"/>
            </w:tcBorders>
            <w:shd w:val="clear" w:color="auto" w:fill="auto"/>
            <w:vAlign w:val="center"/>
            <w:hideMark/>
          </w:tcPr>
          <w:p w14:paraId="7205C26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(Bruto)</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1FF970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11.000</w:t>
            </w:r>
          </w:p>
        </w:tc>
        <w:tc>
          <w:tcPr>
            <w:tcW w:w="0" w:type="auto"/>
            <w:tcBorders>
              <w:top w:val="nil"/>
              <w:left w:val="nil"/>
              <w:bottom w:val="single" w:sz="4" w:space="0" w:color="auto"/>
              <w:right w:val="single" w:sz="4" w:space="0" w:color="auto"/>
            </w:tcBorders>
            <w:shd w:val="clear" w:color="auto" w:fill="auto"/>
            <w:noWrap/>
            <w:vAlign w:val="center"/>
            <w:hideMark/>
          </w:tcPr>
          <w:p w14:paraId="2552990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-380</w:t>
            </w:r>
          </w:p>
        </w:tc>
        <w:tc>
          <w:tcPr>
            <w:tcW w:w="0" w:type="auto"/>
            <w:tcBorders>
              <w:top w:val="nil"/>
              <w:left w:val="nil"/>
              <w:bottom w:val="single" w:sz="4" w:space="0" w:color="auto"/>
              <w:right w:val="single" w:sz="4" w:space="0" w:color="auto"/>
            </w:tcBorders>
            <w:shd w:val="clear" w:color="auto" w:fill="auto"/>
            <w:noWrap/>
            <w:vAlign w:val="center"/>
            <w:hideMark/>
          </w:tcPr>
          <w:p w14:paraId="6CC56A1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10.620</w:t>
            </w:r>
          </w:p>
        </w:tc>
        <w:tc>
          <w:tcPr>
            <w:tcW w:w="0" w:type="auto"/>
            <w:tcBorders>
              <w:top w:val="nil"/>
              <w:left w:val="nil"/>
              <w:bottom w:val="single" w:sz="4" w:space="0" w:color="auto"/>
              <w:right w:val="single" w:sz="8" w:space="0" w:color="auto"/>
            </w:tcBorders>
            <w:shd w:val="clear" w:color="auto" w:fill="auto"/>
            <w:noWrap/>
            <w:vAlign w:val="center"/>
            <w:hideMark/>
          </w:tcPr>
          <w:p w14:paraId="6C832E2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-3,45%</w:t>
            </w:r>
          </w:p>
        </w:tc>
      </w:tr>
      <w:tr w:rsidR="004B71E2" w:rsidRPr="004B71E2" w14:paraId="013A36A8"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0E59B5A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2996B4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2B6614E"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59BFE29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64EBC3"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R1624</w:t>
            </w:r>
          </w:p>
        </w:tc>
        <w:tc>
          <w:tcPr>
            <w:tcW w:w="0" w:type="auto"/>
            <w:tcBorders>
              <w:top w:val="nil"/>
              <w:left w:val="nil"/>
              <w:bottom w:val="single" w:sz="4" w:space="0" w:color="auto"/>
              <w:right w:val="single" w:sz="4" w:space="0" w:color="auto"/>
            </w:tcBorders>
            <w:shd w:val="clear" w:color="auto" w:fill="auto"/>
            <w:vAlign w:val="center"/>
            <w:hideMark/>
          </w:tcPr>
          <w:p w14:paraId="07B56C10"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FF5B95"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Ostali rashodi za zaposlene</w:t>
            </w:r>
          </w:p>
        </w:tc>
        <w:tc>
          <w:tcPr>
            <w:tcW w:w="0" w:type="auto"/>
            <w:tcBorders>
              <w:top w:val="nil"/>
              <w:left w:val="nil"/>
              <w:bottom w:val="single" w:sz="4" w:space="0" w:color="auto"/>
              <w:right w:val="single" w:sz="4" w:space="0" w:color="auto"/>
            </w:tcBorders>
            <w:shd w:val="clear" w:color="auto" w:fill="auto"/>
            <w:vAlign w:val="center"/>
            <w:hideMark/>
          </w:tcPr>
          <w:p w14:paraId="40693EB1"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260</w:t>
            </w:r>
          </w:p>
        </w:tc>
        <w:tc>
          <w:tcPr>
            <w:tcW w:w="0" w:type="auto"/>
            <w:tcBorders>
              <w:top w:val="nil"/>
              <w:left w:val="nil"/>
              <w:bottom w:val="single" w:sz="4" w:space="0" w:color="auto"/>
              <w:right w:val="single" w:sz="4" w:space="0" w:color="auto"/>
            </w:tcBorders>
            <w:shd w:val="clear" w:color="auto" w:fill="auto"/>
            <w:noWrap/>
            <w:vAlign w:val="center"/>
            <w:hideMark/>
          </w:tcPr>
          <w:p w14:paraId="2096E4C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w:t>
            </w:r>
          </w:p>
        </w:tc>
        <w:tc>
          <w:tcPr>
            <w:tcW w:w="0" w:type="auto"/>
            <w:tcBorders>
              <w:top w:val="nil"/>
              <w:left w:val="nil"/>
              <w:bottom w:val="single" w:sz="4" w:space="0" w:color="auto"/>
              <w:right w:val="single" w:sz="4" w:space="0" w:color="auto"/>
            </w:tcBorders>
            <w:shd w:val="clear" w:color="auto" w:fill="auto"/>
            <w:noWrap/>
            <w:vAlign w:val="center"/>
            <w:hideMark/>
          </w:tcPr>
          <w:p w14:paraId="57D4071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310</w:t>
            </w:r>
          </w:p>
        </w:tc>
        <w:tc>
          <w:tcPr>
            <w:tcW w:w="0" w:type="auto"/>
            <w:tcBorders>
              <w:top w:val="nil"/>
              <w:left w:val="nil"/>
              <w:bottom w:val="single" w:sz="4" w:space="0" w:color="auto"/>
              <w:right w:val="single" w:sz="8" w:space="0" w:color="auto"/>
            </w:tcBorders>
            <w:shd w:val="clear" w:color="auto" w:fill="auto"/>
            <w:noWrap/>
            <w:vAlign w:val="center"/>
            <w:hideMark/>
          </w:tcPr>
          <w:p w14:paraId="7C20611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19,23%</w:t>
            </w:r>
          </w:p>
        </w:tc>
      </w:tr>
      <w:tr w:rsidR="004B71E2" w:rsidRPr="004B71E2" w14:paraId="4D69330B"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314F899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535E7FC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B581E43"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2E8DDE5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1397559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R1626</w:t>
            </w:r>
          </w:p>
        </w:tc>
        <w:tc>
          <w:tcPr>
            <w:tcW w:w="0" w:type="auto"/>
            <w:tcBorders>
              <w:top w:val="nil"/>
              <w:left w:val="nil"/>
              <w:bottom w:val="single" w:sz="4" w:space="0" w:color="auto"/>
              <w:right w:val="single" w:sz="4" w:space="0" w:color="auto"/>
            </w:tcBorders>
            <w:shd w:val="clear" w:color="auto" w:fill="auto"/>
            <w:vAlign w:val="center"/>
            <w:hideMark/>
          </w:tcPr>
          <w:p w14:paraId="2FBB859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321</w:t>
            </w:r>
          </w:p>
        </w:tc>
        <w:tc>
          <w:tcPr>
            <w:tcW w:w="0" w:type="auto"/>
            <w:tcBorders>
              <w:top w:val="nil"/>
              <w:left w:val="nil"/>
              <w:bottom w:val="single" w:sz="4" w:space="0" w:color="auto"/>
              <w:right w:val="single" w:sz="4" w:space="0" w:color="auto"/>
            </w:tcBorders>
            <w:shd w:val="clear" w:color="auto" w:fill="auto"/>
            <w:vAlign w:val="center"/>
            <w:hideMark/>
          </w:tcPr>
          <w:p w14:paraId="4800650B"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Naknade troškova zaposlenima</w:t>
            </w:r>
          </w:p>
        </w:tc>
        <w:tc>
          <w:tcPr>
            <w:tcW w:w="0" w:type="auto"/>
            <w:tcBorders>
              <w:top w:val="nil"/>
              <w:left w:val="nil"/>
              <w:bottom w:val="single" w:sz="4" w:space="0" w:color="auto"/>
              <w:right w:val="single" w:sz="4" w:space="0" w:color="auto"/>
            </w:tcBorders>
            <w:shd w:val="clear" w:color="auto" w:fill="auto"/>
            <w:vAlign w:val="center"/>
            <w:hideMark/>
          </w:tcPr>
          <w:p w14:paraId="52312E83"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1.100</w:t>
            </w:r>
          </w:p>
        </w:tc>
        <w:tc>
          <w:tcPr>
            <w:tcW w:w="0" w:type="auto"/>
            <w:tcBorders>
              <w:top w:val="nil"/>
              <w:left w:val="nil"/>
              <w:bottom w:val="single" w:sz="4" w:space="0" w:color="auto"/>
              <w:right w:val="single" w:sz="4" w:space="0" w:color="auto"/>
            </w:tcBorders>
            <w:shd w:val="clear" w:color="auto" w:fill="auto"/>
            <w:noWrap/>
            <w:vAlign w:val="center"/>
            <w:hideMark/>
          </w:tcPr>
          <w:p w14:paraId="43D2376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200</w:t>
            </w:r>
          </w:p>
        </w:tc>
        <w:tc>
          <w:tcPr>
            <w:tcW w:w="0" w:type="auto"/>
            <w:tcBorders>
              <w:top w:val="nil"/>
              <w:left w:val="nil"/>
              <w:bottom w:val="single" w:sz="4" w:space="0" w:color="auto"/>
              <w:right w:val="single" w:sz="4" w:space="0" w:color="auto"/>
            </w:tcBorders>
            <w:shd w:val="clear" w:color="auto" w:fill="auto"/>
            <w:noWrap/>
            <w:vAlign w:val="center"/>
            <w:hideMark/>
          </w:tcPr>
          <w:p w14:paraId="72A5104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1.300</w:t>
            </w:r>
          </w:p>
        </w:tc>
        <w:tc>
          <w:tcPr>
            <w:tcW w:w="0" w:type="auto"/>
            <w:tcBorders>
              <w:top w:val="nil"/>
              <w:left w:val="nil"/>
              <w:bottom w:val="single" w:sz="4" w:space="0" w:color="auto"/>
              <w:right w:val="single" w:sz="8" w:space="0" w:color="auto"/>
            </w:tcBorders>
            <w:shd w:val="clear" w:color="auto" w:fill="auto"/>
            <w:noWrap/>
            <w:vAlign w:val="center"/>
            <w:hideMark/>
          </w:tcPr>
          <w:p w14:paraId="416EA97F"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18,18%</w:t>
            </w:r>
          </w:p>
        </w:tc>
      </w:tr>
      <w:tr w:rsidR="004B71E2" w:rsidRPr="004B71E2" w14:paraId="386BCE7B"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57D818E4"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83FD24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6371988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4" w:space="0" w:color="000000"/>
              <w:right w:val="single" w:sz="4" w:space="0" w:color="auto"/>
            </w:tcBorders>
            <w:vAlign w:val="center"/>
            <w:hideMark/>
          </w:tcPr>
          <w:p w14:paraId="17F60EA6"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559CBD56"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R1627</w:t>
            </w:r>
          </w:p>
        </w:tc>
        <w:tc>
          <w:tcPr>
            <w:tcW w:w="0" w:type="auto"/>
            <w:tcBorders>
              <w:top w:val="nil"/>
              <w:left w:val="nil"/>
              <w:bottom w:val="single" w:sz="4" w:space="0" w:color="auto"/>
              <w:right w:val="single" w:sz="4" w:space="0" w:color="auto"/>
            </w:tcBorders>
            <w:shd w:val="clear" w:color="auto" w:fill="auto"/>
            <w:vAlign w:val="center"/>
            <w:hideMark/>
          </w:tcPr>
          <w:p w14:paraId="79186D92"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323</w:t>
            </w:r>
          </w:p>
        </w:tc>
        <w:tc>
          <w:tcPr>
            <w:tcW w:w="0" w:type="auto"/>
            <w:tcBorders>
              <w:top w:val="nil"/>
              <w:left w:val="nil"/>
              <w:bottom w:val="single" w:sz="4" w:space="0" w:color="auto"/>
              <w:right w:val="single" w:sz="4" w:space="0" w:color="auto"/>
            </w:tcBorders>
            <w:shd w:val="clear" w:color="auto" w:fill="auto"/>
            <w:vAlign w:val="center"/>
            <w:hideMark/>
          </w:tcPr>
          <w:p w14:paraId="3930785E"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Rashodi za usluge</w:t>
            </w:r>
          </w:p>
        </w:tc>
        <w:tc>
          <w:tcPr>
            <w:tcW w:w="0" w:type="auto"/>
            <w:tcBorders>
              <w:top w:val="nil"/>
              <w:left w:val="nil"/>
              <w:bottom w:val="single" w:sz="4" w:space="0" w:color="auto"/>
              <w:right w:val="single" w:sz="4" w:space="0" w:color="auto"/>
            </w:tcBorders>
            <w:shd w:val="clear" w:color="auto" w:fill="auto"/>
            <w:vAlign w:val="center"/>
            <w:hideMark/>
          </w:tcPr>
          <w:p w14:paraId="1386919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1.500</w:t>
            </w:r>
          </w:p>
        </w:tc>
        <w:tc>
          <w:tcPr>
            <w:tcW w:w="0" w:type="auto"/>
            <w:tcBorders>
              <w:top w:val="nil"/>
              <w:left w:val="nil"/>
              <w:bottom w:val="single" w:sz="4" w:space="0" w:color="auto"/>
              <w:right w:val="single" w:sz="4" w:space="0" w:color="auto"/>
            </w:tcBorders>
            <w:shd w:val="clear" w:color="auto" w:fill="auto"/>
            <w:noWrap/>
            <w:vAlign w:val="center"/>
            <w:hideMark/>
          </w:tcPr>
          <w:p w14:paraId="2C8BB60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130</w:t>
            </w:r>
          </w:p>
        </w:tc>
        <w:tc>
          <w:tcPr>
            <w:tcW w:w="0" w:type="auto"/>
            <w:tcBorders>
              <w:top w:val="nil"/>
              <w:left w:val="nil"/>
              <w:bottom w:val="single" w:sz="4" w:space="0" w:color="auto"/>
              <w:right w:val="single" w:sz="4" w:space="0" w:color="auto"/>
            </w:tcBorders>
            <w:shd w:val="clear" w:color="auto" w:fill="auto"/>
            <w:noWrap/>
            <w:vAlign w:val="center"/>
            <w:hideMark/>
          </w:tcPr>
          <w:p w14:paraId="06D30D87"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1.630</w:t>
            </w:r>
          </w:p>
        </w:tc>
        <w:tc>
          <w:tcPr>
            <w:tcW w:w="0" w:type="auto"/>
            <w:tcBorders>
              <w:top w:val="nil"/>
              <w:left w:val="nil"/>
              <w:bottom w:val="single" w:sz="4" w:space="0" w:color="auto"/>
              <w:right w:val="single" w:sz="8" w:space="0" w:color="auto"/>
            </w:tcBorders>
            <w:shd w:val="clear" w:color="auto" w:fill="auto"/>
            <w:noWrap/>
            <w:vAlign w:val="center"/>
            <w:hideMark/>
          </w:tcPr>
          <w:p w14:paraId="69BAA57E"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8,67%</w:t>
            </w:r>
          </w:p>
        </w:tc>
      </w:tr>
      <w:tr w:rsidR="00D914CE" w:rsidRPr="004B71E2" w14:paraId="0284E30E" w14:textId="77777777" w:rsidTr="004B71E2">
        <w:trPr>
          <w:trHeight w:val="315"/>
        </w:trPr>
        <w:tc>
          <w:tcPr>
            <w:tcW w:w="0" w:type="auto"/>
            <w:vMerge/>
            <w:tcBorders>
              <w:top w:val="nil"/>
              <w:left w:val="single" w:sz="8" w:space="0" w:color="auto"/>
              <w:bottom w:val="single" w:sz="8" w:space="0" w:color="000000"/>
              <w:right w:val="single" w:sz="4" w:space="0" w:color="auto"/>
            </w:tcBorders>
            <w:vAlign w:val="center"/>
            <w:hideMark/>
          </w:tcPr>
          <w:p w14:paraId="1ADD1A4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2F44F3B9"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0346DE52"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50CBA8A9"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5.9. Pomoći  temeljem prijenosa sredstava EU</w:t>
            </w:r>
          </w:p>
        </w:tc>
        <w:tc>
          <w:tcPr>
            <w:tcW w:w="0" w:type="auto"/>
            <w:tcBorders>
              <w:top w:val="nil"/>
              <w:left w:val="nil"/>
              <w:bottom w:val="single" w:sz="4" w:space="0" w:color="auto"/>
              <w:right w:val="single" w:sz="4" w:space="0" w:color="auto"/>
            </w:tcBorders>
            <w:shd w:val="clear" w:color="auto" w:fill="auto"/>
            <w:vAlign w:val="center"/>
            <w:hideMark/>
          </w:tcPr>
          <w:p w14:paraId="3012301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R1630</w:t>
            </w:r>
          </w:p>
        </w:tc>
        <w:tc>
          <w:tcPr>
            <w:tcW w:w="0" w:type="auto"/>
            <w:tcBorders>
              <w:top w:val="nil"/>
              <w:left w:val="nil"/>
              <w:bottom w:val="single" w:sz="4" w:space="0" w:color="auto"/>
              <w:right w:val="single" w:sz="4" w:space="0" w:color="auto"/>
            </w:tcBorders>
            <w:shd w:val="clear" w:color="auto" w:fill="auto"/>
            <w:vAlign w:val="center"/>
            <w:hideMark/>
          </w:tcPr>
          <w:p w14:paraId="44CAD065"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311</w:t>
            </w:r>
          </w:p>
        </w:tc>
        <w:tc>
          <w:tcPr>
            <w:tcW w:w="0" w:type="auto"/>
            <w:tcBorders>
              <w:top w:val="nil"/>
              <w:left w:val="nil"/>
              <w:bottom w:val="single" w:sz="4" w:space="0" w:color="auto"/>
              <w:right w:val="single" w:sz="4" w:space="0" w:color="auto"/>
            </w:tcBorders>
            <w:shd w:val="clear" w:color="auto" w:fill="auto"/>
            <w:vAlign w:val="center"/>
            <w:hideMark/>
          </w:tcPr>
          <w:p w14:paraId="33A992D3"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Plaće (bruto)</w:t>
            </w:r>
          </w:p>
        </w:tc>
        <w:tc>
          <w:tcPr>
            <w:tcW w:w="0" w:type="auto"/>
            <w:tcBorders>
              <w:top w:val="nil"/>
              <w:left w:val="nil"/>
              <w:bottom w:val="single" w:sz="4" w:space="0" w:color="auto"/>
              <w:right w:val="single" w:sz="4" w:space="0" w:color="auto"/>
            </w:tcBorders>
            <w:shd w:val="clear" w:color="auto" w:fill="auto"/>
            <w:vAlign w:val="center"/>
            <w:hideMark/>
          </w:tcPr>
          <w:p w14:paraId="0B728438"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60.000</w:t>
            </w:r>
          </w:p>
        </w:tc>
        <w:tc>
          <w:tcPr>
            <w:tcW w:w="0" w:type="auto"/>
            <w:tcBorders>
              <w:top w:val="nil"/>
              <w:left w:val="nil"/>
              <w:bottom w:val="single" w:sz="4" w:space="0" w:color="auto"/>
              <w:right w:val="single" w:sz="4" w:space="0" w:color="auto"/>
            </w:tcBorders>
            <w:shd w:val="clear" w:color="auto" w:fill="auto"/>
            <w:noWrap/>
            <w:vAlign w:val="center"/>
            <w:hideMark/>
          </w:tcPr>
          <w:p w14:paraId="43470A7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-1.300</w:t>
            </w:r>
          </w:p>
        </w:tc>
        <w:tc>
          <w:tcPr>
            <w:tcW w:w="0" w:type="auto"/>
            <w:tcBorders>
              <w:top w:val="nil"/>
              <w:left w:val="nil"/>
              <w:bottom w:val="single" w:sz="4" w:space="0" w:color="auto"/>
              <w:right w:val="single" w:sz="4" w:space="0" w:color="auto"/>
            </w:tcBorders>
            <w:shd w:val="clear" w:color="auto" w:fill="auto"/>
            <w:noWrap/>
            <w:vAlign w:val="center"/>
            <w:hideMark/>
          </w:tcPr>
          <w:p w14:paraId="17698B4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58.700</w:t>
            </w:r>
          </w:p>
        </w:tc>
        <w:tc>
          <w:tcPr>
            <w:tcW w:w="0" w:type="auto"/>
            <w:tcBorders>
              <w:top w:val="nil"/>
              <w:left w:val="nil"/>
              <w:bottom w:val="single" w:sz="4" w:space="0" w:color="auto"/>
              <w:right w:val="single" w:sz="8" w:space="0" w:color="auto"/>
            </w:tcBorders>
            <w:shd w:val="clear" w:color="auto" w:fill="auto"/>
            <w:noWrap/>
            <w:vAlign w:val="center"/>
            <w:hideMark/>
          </w:tcPr>
          <w:p w14:paraId="47116CB9"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-2,17%</w:t>
            </w:r>
          </w:p>
        </w:tc>
      </w:tr>
      <w:tr w:rsidR="004B71E2" w:rsidRPr="004B71E2" w14:paraId="02655D71" w14:textId="77777777" w:rsidTr="004B71E2">
        <w:trPr>
          <w:trHeight w:val="480"/>
        </w:trPr>
        <w:tc>
          <w:tcPr>
            <w:tcW w:w="0" w:type="auto"/>
            <w:vMerge/>
            <w:tcBorders>
              <w:top w:val="nil"/>
              <w:left w:val="single" w:sz="8" w:space="0" w:color="auto"/>
              <w:bottom w:val="single" w:sz="8" w:space="0" w:color="000000"/>
              <w:right w:val="single" w:sz="4" w:space="0" w:color="auto"/>
            </w:tcBorders>
            <w:vAlign w:val="center"/>
            <w:hideMark/>
          </w:tcPr>
          <w:p w14:paraId="3F074E8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65B6A1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4C0263FA"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2C24351"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4" w:space="0" w:color="auto"/>
              <w:right w:val="single" w:sz="4" w:space="0" w:color="auto"/>
            </w:tcBorders>
            <w:shd w:val="clear" w:color="auto" w:fill="auto"/>
            <w:vAlign w:val="center"/>
            <w:hideMark/>
          </w:tcPr>
          <w:p w14:paraId="419D3791"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R1631</w:t>
            </w:r>
          </w:p>
        </w:tc>
        <w:tc>
          <w:tcPr>
            <w:tcW w:w="0" w:type="auto"/>
            <w:tcBorders>
              <w:top w:val="nil"/>
              <w:left w:val="nil"/>
              <w:bottom w:val="single" w:sz="4" w:space="0" w:color="auto"/>
              <w:right w:val="single" w:sz="4" w:space="0" w:color="auto"/>
            </w:tcBorders>
            <w:shd w:val="clear" w:color="auto" w:fill="auto"/>
            <w:vAlign w:val="center"/>
            <w:hideMark/>
          </w:tcPr>
          <w:p w14:paraId="476997E8"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312</w:t>
            </w:r>
          </w:p>
        </w:tc>
        <w:tc>
          <w:tcPr>
            <w:tcW w:w="0" w:type="auto"/>
            <w:tcBorders>
              <w:top w:val="nil"/>
              <w:left w:val="nil"/>
              <w:bottom w:val="single" w:sz="4" w:space="0" w:color="auto"/>
              <w:right w:val="single" w:sz="4" w:space="0" w:color="auto"/>
            </w:tcBorders>
            <w:shd w:val="clear" w:color="auto" w:fill="auto"/>
            <w:vAlign w:val="center"/>
            <w:hideMark/>
          </w:tcPr>
          <w:p w14:paraId="38F57E24"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Ostali rashodi za zaposlene</w:t>
            </w:r>
          </w:p>
        </w:tc>
        <w:tc>
          <w:tcPr>
            <w:tcW w:w="0" w:type="auto"/>
            <w:tcBorders>
              <w:top w:val="nil"/>
              <w:left w:val="nil"/>
              <w:bottom w:val="single" w:sz="4" w:space="0" w:color="auto"/>
              <w:right w:val="single" w:sz="4" w:space="0" w:color="auto"/>
            </w:tcBorders>
            <w:shd w:val="clear" w:color="auto" w:fill="auto"/>
            <w:vAlign w:val="center"/>
            <w:hideMark/>
          </w:tcPr>
          <w:p w14:paraId="3CF50345"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1.450</w:t>
            </w:r>
          </w:p>
        </w:tc>
        <w:tc>
          <w:tcPr>
            <w:tcW w:w="0" w:type="auto"/>
            <w:tcBorders>
              <w:top w:val="nil"/>
              <w:left w:val="nil"/>
              <w:bottom w:val="single" w:sz="4" w:space="0" w:color="auto"/>
              <w:right w:val="single" w:sz="4" w:space="0" w:color="auto"/>
            </w:tcBorders>
            <w:shd w:val="clear" w:color="auto" w:fill="auto"/>
            <w:noWrap/>
            <w:vAlign w:val="center"/>
            <w:hideMark/>
          </w:tcPr>
          <w:p w14:paraId="1E8B3FE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500</w:t>
            </w:r>
          </w:p>
        </w:tc>
        <w:tc>
          <w:tcPr>
            <w:tcW w:w="0" w:type="auto"/>
            <w:tcBorders>
              <w:top w:val="nil"/>
              <w:left w:val="nil"/>
              <w:bottom w:val="single" w:sz="4" w:space="0" w:color="auto"/>
              <w:right w:val="single" w:sz="4" w:space="0" w:color="auto"/>
            </w:tcBorders>
            <w:shd w:val="clear" w:color="auto" w:fill="auto"/>
            <w:noWrap/>
            <w:vAlign w:val="center"/>
            <w:hideMark/>
          </w:tcPr>
          <w:p w14:paraId="5F1ECECA"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1.950</w:t>
            </w:r>
          </w:p>
        </w:tc>
        <w:tc>
          <w:tcPr>
            <w:tcW w:w="0" w:type="auto"/>
            <w:tcBorders>
              <w:top w:val="nil"/>
              <w:left w:val="nil"/>
              <w:bottom w:val="single" w:sz="4" w:space="0" w:color="auto"/>
              <w:right w:val="single" w:sz="8" w:space="0" w:color="auto"/>
            </w:tcBorders>
            <w:shd w:val="clear" w:color="auto" w:fill="auto"/>
            <w:noWrap/>
            <w:vAlign w:val="center"/>
            <w:hideMark/>
          </w:tcPr>
          <w:p w14:paraId="3BF007BB"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34,48%</w:t>
            </w:r>
          </w:p>
        </w:tc>
      </w:tr>
      <w:tr w:rsidR="004B71E2" w:rsidRPr="004B71E2" w14:paraId="22FF3F3C" w14:textId="77777777" w:rsidTr="004B71E2">
        <w:trPr>
          <w:trHeight w:val="495"/>
        </w:trPr>
        <w:tc>
          <w:tcPr>
            <w:tcW w:w="0" w:type="auto"/>
            <w:vMerge/>
            <w:tcBorders>
              <w:top w:val="nil"/>
              <w:left w:val="single" w:sz="8" w:space="0" w:color="auto"/>
              <w:bottom w:val="single" w:sz="8" w:space="0" w:color="000000"/>
              <w:right w:val="single" w:sz="4" w:space="0" w:color="auto"/>
            </w:tcBorders>
            <w:vAlign w:val="center"/>
            <w:hideMark/>
          </w:tcPr>
          <w:p w14:paraId="05BE56A0"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720DEFCC"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BB5545F"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vMerge/>
            <w:tcBorders>
              <w:top w:val="nil"/>
              <w:left w:val="single" w:sz="4" w:space="0" w:color="auto"/>
              <w:bottom w:val="single" w:sz="8" w:space="0" w:color="000000"/>
              <w:right w:val="single" w:sz="4" w:space="0" w:color="auto"/>
            </w:tcBorders>
            <w:vAlign w:val="center"/>
            <w:hideMark/>
          </w:tcPr>
          <w:p w14:paraId="16728107" w14:textId="77777777" w:rsidR="004B71E2" w:rsidRPr="004B71E2" w:rsidRDefault="004B71E2" w:rsidP="004B71E2">
            <w:pPr>
              <w:spacing w:after="0" w:line="240" w:lineRule="auto"/>
              <w:rPr>
                <w:rFonts w:ascii="Arial" w:eastAsia="Times New Roman" w:hAnsi="Arial" w:cs="Arial"/>
                <w:color w:val="000000"/>
                <w:sz w:val="18"/>
                <w:szCs w:val="18"/>
                <w:lang w:eastAsia="hr-HR"/>
              </w:rPr>
            </w:pPr>
          </w:p>
        </w:tc>
        <w:tc>
          <w:tcPr>
            <w:tcW w:w="0" w:type="auto"/>
            <w:tcBorders>
              <w:top w:val="nil"/>
              <w:left w:val="nil"/>
              <w:bottom w:val="single" w:sz="8" w:space="0" w:color="auto"/>
              <w:right w:val="single" w:sz="4" w:space="0" w:color="auto"/>
            </w:tcBorders>
            <w:shd w:val="clear" w:color="auto" w:fill="auto"/>
            <w:vAlign w:val="center"/>
            <w:hideMark/>
          </w:tcPr>
          <w:p w14:paraId="41CCAC14"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R1633</w:t>
            </w:r>
          </w:p>
        </w:tc>
        <w:tc>
          <w:tcPr>
            <w:tcW w:w="0" w:type="auto"/>
            <w:tcBorders>
              <w:top w:val="nil"/>
              <w:left w:val="nil"/>
              <w:bottom w:val="single" w:sz="8" w:space="0" w:color="auto"/>
              <w:right w:val="single" w:sz="4" w:space="0" w:color="auto"/>
            </w:tcBorders>
            <w:shd w:val="clear" w:color="auto" w:fill="auto"/>
            <w:vAlign w:val="center"/>
            <w:hideMark/>
          </w:tcPr>
          <w:p w14:paraId="63F2607E" w14:textId="77777777" w:rsidR="004B71E2" w:rsidRPr="004B71E2" w:rsidRDefault="004B71E2" w:rsidP="004B71E2">
            <w:pPr>
              <w:spacing w:after="0" w:line="240" w:lineRule="auto"/>
              <w:jc w:val="center"/>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321</w:t>
            </w:r>
          </w:p>
        </w:tc>
        <w:tc>
          <w:tcPr>
            <w:tcW w:w="0" w:type="auto"/>
            <w:tcBorders>
              <w:top w:val="nil"/>
              <w:left w:val="nil"/>
              <w:bottom w:val="single" w:sz="8" w:space="0" w:color="auto"/>
              <w:right w:val="single" w:sz="4" w:space="0" w:color="auto"/>
            </w:tcBorders>
            <w:shd w:val="clear" w:color="auto" w:fill="auto"/>
            <w:vAlign w:val="center"/>
            <w:hideMark/>
          </w:tcPr>
          <w:p w14:paraId="646CAAD2" w14:textId="77777777" w:rsidR="004B71E2" w:rsidRPr="004B71E2" w:rsidRDefault="004B71E2" w:rsidP="004B71E2">
            <w:pPr>
              <w:spacing w:after="0" w:line="240" w:lineRule="auto"/>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Naknade troškova zaposlenima</w:t>
            </w:r>
          </w:p>
        </w:tc>
        <w:tc>
          <w:tcPr>
            <w:tcW w:w="0" w:type="auto"/>
            <w:tcBorders>
              <w:top w:val="nil"/>
              <w:left w:val="nil"/>
              <w:bottom w:val="single" w:sz="8" w:space="0" w:color="auto"/>
              <w:right w:val="single" w:sz="4" w:space="0" w:color="auto"/>
            </w:tcBorders>
            <w:shd w:val="clear" w:color="auto" w:fill="auto"/>
            <w:vAlign w:val="center"/>
            <w:hideMark/>
          </w:tcPr>
          <w:p w14:paraId="37E22D7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6.200</w:t>
            </w:r>
          </w:p>
        </w:tc>
        <w:tc>
          <w:tcPr>
            <w:tcW w:w="0" w:type="auto"/>
            <w:tcBorders>
              <w:top w:val="nil"/>
              <w:left w:val="nil"/>
              <w:bottom w:val="single" w:sz="8" w:space="0" w:color="auto"/>
              <w:right w:val="single" w:sz="4" w:space="0" w:color="auto"/>
            </w:tcBorders>
            <w:shd w:val="clear" w:color="auto" w:fill="auto"/>
            <w:noWrap/>
            <w:vAlign w:val="center"/>
            <w:hideMark/>
          </w:tcPr>
          <w:p w14:paraId="7AF69BF2"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800</w:t>
            </w:r>
          </w:p>
        </w:tc>
        <w:tc>
          <w:tcPr>
            <w:tcW w:w="0" w:type="auto"/>
            <w:tcBorders>
              <w:top w:val="nil"/>
              <w:left w:val="nil"/>
              <w:bottom w:val="single" w:sz="8" w:space="0" w:color="auto"/>
              <w:right w:val="single" w:sz="4" w:space="0" w:color="auto"/>
            </w:tcBorders>
            <w:shd w:val="clear" w:color="auto" w:fill="auto"/>
            <w:noWrap/>
            <w:vAlign w:val="center"/>
            <w:hideMark/>
          </w:tcPr>
          <w:p w14:paraId="61C986D4"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7.000</w:t>
            </w:r>
          </w:p>
        </w:tc>
        <w:tc>
          <w:tcPr>
            <w:tcW w:w="0" w:type="auto"/>
            <w:tcBorders>
              <w:top w:val="nil"/>
              <w:left w:val="nil"/>
              <w:bottom w:val="single" w:sz="8" w:space="0" w:color="auto"/>
              <w:right w:val="single" w:sz="8" w:space="0" w:color="auto"/>
            </w:tcBorders>
            <w:shd w:val="clear" w:color="auto" w:fill="auto"/>
            <w:noWrap/>
            <w:vAlign w:val="center"/>
            <w:hideMark/>
          </w:tcPr>
          <w:p w14:paraId="0B464CDC" w14:textId="77777777" w:rsidR="004B71E2" w:rsidRPr="004B71E2" w:rsidRDefault="004B71E2" w:rsidP="004B71E2">
            <w:pPr>
              <w:spacing w:after="0" w:line="240" w:lineRule="auto"/>
              <w:jc w:val="right"/>
              <w:rPr>
                <w:rFonts w:ascii="Arial" w:eastAsia="Times New Roman" w:hAnsi="Arial" w:cs="Arial"/>
                <w:color w:val="000000"/>
                <w:sz w:val="18"/>
                <w:szCs w:val="18"/>
                <w:lang w:eastAsia="hr-HR"/>
              </w:rPr>
            </w:pPr>
            <w:r w:rsidRPr="004B71E2">
              <w:rPr>
                <w:rFonts w:ascii="Arial" w:eastAsia="Times New Roman" w:hAnsi="Arial" w:cs="Arial"/>
                <w:color w:val="000000"/>
                <w:sz w:val="18"/>
                <w:szCs w:val="18"/>
                <w:lang w:eastAsia="hr-HR"/>
              </w:rPr>
              <w:t>12,90%</w:t>
            </w:r>
          </w:p>
        </w:tc>
      </w:tr>
    </w:tbl>
    <w:p w14:paraId="12AB9551" w14:textId="77777777" w:rsidR="004B71E2" w:rsidRPr="00D914CE" w:rsidRDefault="004B71E2" w:rsidP="004B71E2">
      <w:pPr>
        <w:spacing w:after="0" w:line="240" w:lineRule="auto"/>
        <w:rPr>
          <w:rFonts w:ascii="Arial" w:hAnsi="Arial" w:cs="Arial"/>
          <w:sz w:val="18"/>
          <w:szCs w:val="18"/>
        </w:rPr>
      </w:pPr>
    </w:p>
    <w:p w14:paraId="0BAC0284" w14:textId="77777777" w:rsidR="004B71E2" w:rsidRPr="00D914CE" w:rsidRDefault="004B71E2" w:rsidP="004B71E2">
      <w:pPr>
        <w:spacing w:after="0" w:line="240" w:lineRule="auto"/>
        <w:rPr>
          <w:rFonts w:ascii="Arial" w:hAnsi="Arial" w:cs="Arial"/>
          <w:sz w:val="18"/>
          <w:szCs w:val="18"/>
        </w:rPr>
      </w:pPr>
    </w:p>
    <w:p w14:paraId="6C2BBE49" w14:textId="77777777" w:rsidR="004B71E2" w:rsidRPr="00D914CE" w:rsidRDefault="004B71E2" w:rsidP="004B71E2">
      <w:pPr>
        <w:spacing w:after="0" w:line="240" w:lineRule="auto"/>
        <w:rPr>
          <w:rFonts w:ascii="Arial" w:hAnsi="Arial" w:cs="Arial"/>
          <w:sz w:val="18"/>
          <w:szCs w:val="18"/>
        </w:rPr>
      </w:pPr>
    </w:p>
    <w:p w14:paraId="07005070" w14:textId="77777777" w:rsidR="0068156E" w:rsidRPr="00D914CE" w:rsidRDefault="0068156E" w:rsidP="004B71E2">
      <w:pPr>
        <w:spacing w:after="0" w:line="240" w:lineRule="auto"/>
        <w:rPr>
          <w:rFonts w:ascii="Arial" w:hAnsi="Arial" w:cs="Arial"/>
          <w:sz w:val="18"/>
          <w:szCs w:val="18"/>
        </w:rPr>
      </w:pPr>
    </w:p>
    <w:p w14:paraId="3DD0CC54" w14:textId="77777777" w:rsidR="0068156E" w:rsidRPr="00D914CE" w:rsidRDefault="0068156E" w:rsidP="004B71E2">
      <w:pPr>
        <w:spacing w:after="0" w:line="240" w:lineRule="auto"/>
        <w:rPr>
          <w:rFonts w:ascii="Arial" w:hAnsi="Arial" w:cs="Arial"/>
          <w:sz w:val="18"/>
          <w:szCs w:val="18"/>
        </w:rPr>
      </w:pPr>
    </w:p>
    <w:p w14:paraId="1E19CA02" w14:textId="77777777" w:rsidR="0068156E" w:rsidRPr="00D914CE" w:rsidRDefault="0068156E" w:rsidP="004B71E2">
      <w:pPr>
        <w:spacing w:after="0" w:line="240" w:lineRule="auto"/>
        <w:rPr>
          <w:rFonts w:ascii="Arial" w:hAnsi="Arial" w:cs="Arial"/>
          <w:sz w:val="18"/>
          <w:szCs w:val="18"/>
        </w:rPr>
      </w:pPr>
    </w:p>
    <w:p w14:paraId="417F5BEC" w14:textId="77777777" w:rsidR="0068156E" w:rsidRPr="00D914CE" w:rsidRDefault="0068156E" w:rsidP="004B71E2">
      <w:pPr>
        <w:spacing w:after="0" w:line="240" w:lineRule="auto"/>
        <w:rPr>
          <w:rFonts w:ascii="Arial" w:hAnsi="Arial" w:cs="Arial"/>
          <w:sz w:val="18"/>
          <w:szCs w:val="18"/>
        </w:rPr>
      </w:pPr>
    </w:p>
    <w:p w14:paraId="7B2F5062" w14:textId="77777777" w:rsidR="0068156E" w:rsidRPr="00D914CE" w:rsidRDefault="0068156E" w:rsidP="004B71E2">
      <w:pPr>
        <w:spacing w:after="0" w:line="240" w:lineRule="auto"/>
        <w:rPr>
          <w:rFonts w:ascii="Arial" w:hAnsi="Arial" w:cs="Arial"/>
          <w:sz w:val="18"/>
          <w:szCs w:val="18"/>
        </w:rPr>
      </w:pPr>
    </w:p>
    <w:p w14:paraId="64D1E5F2" w14:textId="77777777" w:rsidR="0068156E" w:rsidRPr="00D914CE" w:rsidRDefault="0068156E" w:rsidP="004B71E2">
      <w:pPr>
        <w:spacing w:after="0" w:line="240" w:lineRule="auto"/>
        <w:rPr>
          <w:rFonts w:ascii="Arial" w:hAnsi="Arial" w:cs="Arial"/>
          <w:sz w:val="18"/>
          <w:szCs w:val="18"/>
        </w:rPr>
      </w:pPr>
    </w:p>
    <w:p w14:paraId="160CA1B0" w14:textId="77777777" w:rsidR="0068156E" w:rsidRPr="00D914CE" w:rsidRDefault="0068156E" w:rsidP="004B71E2">
      <w:pPr>
        <w:spacing w:after="0" w:line="240" w:lineRule="auto"/>
        <w:rPr>
          <w:rFonts w:ascii="Arial" w:hAnsi="Arial" w:cs="Arial"/>
          <w:sz w:val="18"/>
          <w:szCs w:val="18"/>
        </w:rPr>
        <w:sectPr w:rsidR="0068156E" w:rsidRPr="00D914CE" w:rsidSect="004B71E2">
          <w:pgSz w:w="16838" w:h="11906" w:orient="landscape"/>
          <w:pgMar w:top="720" w:right="720" w:bottom="720" w:left="720" w:header="708" w:footer="708" w:gutter="0"/>
          <w:cols w:space="708"/>
          <w:docGrid w:linePitch="360"/>
        </w:sectPr>
      </w:pPr>
    </w:p>
    <w:p w14:paraId="0882D16A" w14:textId="138C1D64" w:rsidR="004B71E2" w:rsidRPr="00595A66" w:rsidRDefault="004B71E2" w:rsidP="0068156E">
      <w:pPr>
        <w:spacing w:after="0" w:line="240" w:lineRule="auto"/>
        <w:rPr>
          <w:rFonts w:ascii="Arial" w:hAnsi="Arial" w:cs="Arial"/>
          <w:b/>
          <w:bCs/>
          <w:sz w:val="18"/>
          <w:szCs w:val="18"/>
        </w:rPr>
      </w:pPr>
      <w:r w:rsidRPr="00595A66">
        <w:rPr>
          <w:rFonts w:ascii="Arial" w:hAnsi="Arial" w:cs="Arial"/>
          <w:b/>
          <w:bCs/>
          <w:sz w:val="18"/>
          <w:szCs w:val="18"/>
        </w:rPr>
        <w:t>269.</w:t>
      </w:r>
    </w:p>
    <w:p w14:paraId="5F387E16" w14:textId="2AF2F69A" w:rsidR="0068156E" w:rsidRPr="00595A66" w:rsidRDefault="0068156E" w:rsidP="0068156E">
      <w:pPr>
        <w:spacing w:after="0" w:line="240" w:lineRule="auto"/>
        <w:rPr>
          <w:rFonts w:ascii="Arial" w:eastAsia="Times New Roman" w:hAnsi="Arial" w:cs="Arial"/>
          <w:sz w:val="18"/>
          <w:szCs w:val="18"/>
        </w:rPr>
      </w:pPr>
      <w:r w:rsidRPr="00595A66">
        <w:rPr>
          <w:rFonts w:ascii="Arial" w:eastAsia="Times New Roman" w:hAnsi="Arial" w:cs="Arial"/>
          <w:sz w:val="18"/>
          <w:szCs w:val="18"/>
        </w:rPr>
        <w:tab/>
      </w:r>
      <w:r w:rsidRPr="00595A66">
        <w:rPr>
          <w:rFonts w:ascii="Arial" w:eastAsia="Times New Roman" w:hAnsi="Arial" w:cs="Arial"/>
          <w:sz w:val="18"/>
          <w:szCs w:val="18"/>
        </w:rPr>
        <w:tab/>
      </w:r>
      <w:r w:rsidRPr="00595A66">
        <w:rPr>
          <w:rFonts w:ascii="Arial" w:eastAsia="Times New Roman" w:hAnsi="Arial" w:cs="Arial"/>
          <w:sz w:val="18"/>
          <w:szCs w:val="18"/>
        </w:rPr>
        <w:tab/>
      </w:r>
      <w:r w:rsidRPr="00595A66">
        <w:rPr>
          <w:rFonts w:ascii="Arial" w:eastAsia="Times New Roman" w:hAnsi="Arial" w:cs="Arial"/>
          <w:sz w:val="18"/>
          <w:szCs w:val="18"/>
        </w:rPr>
        <w:tab/>
      </w:r>
      <w:r w:rsidRPr="00595A66">
        <w:rPr>
          <w:rFonts w:ascii="Arial" w:eastAsia="Times New Roman" w:hAnsi="Arial" w:cs="Arial"/>
          <w:sz w:val="18"/>
          <w:szCs w:val="18"/>
        </w:rPr>
        <w:tab/>
      </w:r>
      <w:r w:rsidRPr="00595A66">
        <w:rPr>
          <w:rFonts w:ascii="Arial" w:eastAsia="Times New Roman" w:hAnsi="Arial" w:cs="Arial"/>
          <w:sz w:val="18"/>
          <w:szCs w:val="18"/>
        </w:rPr>
        <w:tab/>
      </w:r>
      <w:r w:rsidRPr="00595A66">
        <w:rPr>
          <w:rFonts w:ascii="Arial" w:eastAsia="Times New Roman" w:hAnsi="Arial" w:cs="Arial"/>
          <w:sz w:val="18"/>
          <w:szCs w:val="18"/>
        </w:rPr>
        <w:tab/>
      </w:r>
      <w:r w:rsidRPr="00595A66">
        <w:rPr>
          <w:rFonts w:ascii="Arial" w:eastAsia="Times New Roman" w:hAnsi="Arial" w:cs="Arial"/>
          <w:sz w:val="18"/>
          <w:szCs w:val="18"/>
        </w:rPr>
        <w:tab/>
      </w:r>
      <w:r w:rsidRPr="00595A66">
        <w:rPr>
          <w:rFonts w:ascii="Arial" w:eastAsia="Times New Roman" w:hAnsi="Arial" w:cs="Arial"/>
          <w:sz w:val="18"/>
          <w:szCs w:val="18"/>
        </w:rPr>
        <w:tab/>
      </w:r>
      <w:r w:rsidRPr="00595A66">
        <w:rPr>
          <w:rFonts w:ascii="Arial" w:eastAsia="Times New Roman" w:hAnsi="Arial" w:cs="Arial"/>
          <w:sz w:val="18"/>
          <w:szCs w:val="18"/>
        </w:rPr>
        <w:tab/>
      </w:r>
    </w:p>
    <w:p w14:paraId="1549EDA2" w14:textId="01E0CB68" w:rsidR="0068156E" w:rsidRPr="00595A66" w:rsidRDefault="0068156E" w:rsidP="0068156E">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r w:rsidRPr="00595A66">
        <w:rPr>
          <w:rFonts w:ascii="Arial" w:eastAsia="Times New Roman" w:hAnsi="Arial" w:cs="Arial"/>
          <w:sz w:val="18"/>
          <w:szCs w:val="18"/>
          <w:lang w:eastAsia="hr-HR"/>
        </w:rPr>
        <w:t xml:space="preserve">   Na temelju članka 44. i 98. Statuta Grada Karlovca (Glasnik Grada Karlovca broj 9/2021-potpuni tekst, 10/22</w:t>
      </w:r>
      <w:r w:rsidR="005F0DF7" w:rsidRPr="00595A66">
        <w:rPr>
          <w:rFonts w:ascii="Arial" w:eastAsia="Times New Roman" w:hAnsi="Arial" w:cs="Arial"/>
          <w:sz w:val="18"/>
          <w:szCs w:val="18"/>
          <w:lang w:eastAsia="hr-HR"/>
        </w:rPr>
        <w:t>)</w:t>
      </w:r>
      <w:r w:rsidRPr="00595A66">
        <w:rPr>
          <w:rFonts w:ascii="Arial" w:eastAsia="Times New Roman" w:hAnsi="Arial" w:cs="Arial"/>
          <w:sz w:val="18"/>
          <w:szCs w:val="18"/>
          <w:lang w:eastAsia="hr-HR"/>
        </w:rPr>
        <w:t>, članka 6. Pravilnika o stipendiranju učenika i studenata grada Karlovca (Glasnik Grada Karlovca broj 15/16 i 12/20), gradonačelnik Grada Karlovca  donio je dana 13. prosinca 2023. godine sljedeću</w:t>
      </w:r>
    </w:p>
    <w:p w14:paraId="502E18F2" w14:textId="77777777" w:rsidR="0068156E" w:rsidRPr="00595A66" w:rsidRDefault="0068156E" w:rsidP="0068156E">
      <w:pPr>
        <w:widowControl w:val="0"/>
        <w:tabs>
          <w:tab w:val="left" w:pos="2153"/>
        </w:tabs>
        <w:autoSpaceDE w:val="0"/>
        <w:autoSpaceDN w:val="0"/>
        <w:adjustRightInd w:val="0"/>
        <w:spacing w:after="0" w:line="240" w:lineRule="auto"/>
        <w:jc w:val="both"/>
        <w:rPr>
          <w:rFonts w:ascii="Arial" w:eastAsia="Times New Roman" w:hAnsi="Arial" w:cs="Arial"/>
          <w:sz w:val="18"/>
          <w:szCs w:val="18"/>
          <w:lang w:eastAsia="hr-HR"/>
        </w:rPr>
      </w:pPr>
    </w:p>
    <w:p w14:paraId="137FE57E" w14:textId="77777777" w:rsidR="0068156E" w:rsidRPr="00595A66" w:rsidRDefault="0068156E" w:rsidP="0068156E">
      <w:pPr>
        <w:widowControl w:val="0"/>
        <w:tabs>
          <w:tab w:val="left" w:pos="2153"/>
        </w:tabs>
        <w:autoSpaceDE w:val="0"/>
        <w:autoSpaceDN w:val="0"/>
        <w:adjustRightInd w:val="0"/>
        <w:spacing w:after="0" w:line="240" w:lineRule="auto"/>
        <w:ind w:firstLine="342"/>
        <w:jc w:val="center"/>
        <w:rPr>
          <w:rFonts w:ascii="Arial" w:eastAsia="Times New Roman" w:hAnsi="Arial" w:cs="Arial"/>
          <w:b/>
          <w:bCs/>
          <w:sz w:val="18"/>
          <w:szCs w:val="18"/>
          <w:lang w:eastAsia="hr-HR"/>
        </w:rPr>
      </w:pPr>
      <w:r w:rsidRPr="00595A66">
        <w:rPr>
          <w:rFonts w:ascii="Arial" w:eastAsia="Times New Roman" w:hAnsi="Arial" w:cs="Arial"/>
          <w:b/>
          <w:bCs/>
          <w:sz w:val="18"/>
          <w:szCs w:val="18"/>
          <w:lang w:eastAsia="hr-HR"/>
        </w:rPr>
        <w:t xml:space="preserve">ODLUKU </w:t>
      </w:r>
    </w:p>
    <w:p w14:paraId="2C93C3A1" w14:textId="4A61B665" w:rsidR="0068156E" w:rsidRPr="00595A66" w:rsidRDefault="0068156E" w:rsidP="0068156E">
      <w:pPr>
        <w:widowControl w:val="0"/>
        <w:tabs>
          <w:tab w:val="left" w:pos="2153"/>
        </w:tabs>
        <w:autoSpaceDE w:val="0"/>
        <w:autoSpaceDN w:val="0"/>
        <w:adjustRightInd w:val="0"/>
        <w:spacing w:after="0" w:line="240" w:lineRule="auto"/>
        <w:jc w:val="center"/>
        <w:rPr>
          <w:rFonts w:ascii="Arial" w:eastAsia="Times New Roman" w:hAnsi="Arial" w:cs="Arial"/>
          <w:b/>
          <w:bCs/>
          <w:sz w:val="18"/>
          <w:szCs w:val="18"/>
          <w:lang w:eastAsia="hr-HR"/>
        </w:rPr>
      </w:pPr>
      <w:r w:rsidRPr="00595A66">
        <w:rPr>
          <w:rFonts w:ascii="Arial" w:eastAsia="Times New Roman" w:hAnsi="Arial" w:cs="Arial"/>
          <w:b/>
          <w:bCs/>
          <w:sz w:val="18"/>
          <w:szCs w:val="18"/>
          <w:lang w:eastAsia="hr-HR"/>
        </w:rPr>
        <w:t>o izmjeni Odluke o raspisivanju natječaja za dodjelu stipendija  Grada Karlovca za školsku/akademsku godinu 2023./2024.. i broju stipendija za školsku/akademsku godinu 2023./2024.</w:t>
      </w:r>
    </w:p>
    <w:p w14:paraId="3BC4BB73" w14:textId="77777777" w:rsidR="0068156E" w:rsidRPr="00595A66" w:rsidRDefault="0068156E" w:rsidP="0068156E">
      <w:pPr>
        <w:widowControl w:val="0"/>
        <w:tabs>
          <w:tab w:val="left" w:pos="2153"/>
        </w:tabs>
        <w:autoSpaceDE w:val="0"/>
        <w:autoSpaceDN w:val="0"/>
        <w:adjustRightInd w:val="0"/>
        <w:spacing w:after="0" w:line="240" w:lineRule="auto"/>
        <w:ind w:firstLine="342"/>
        <w:jc w:val="center"/>
        <w:rPr>
          <w:rFonts w:ascii="Arial" w:eastAsia="Times New Roman" w:hAnsi="Arial" w:cs="Arial"/>
          <w:sz w:val="18"/>
          <w:szCs w:val="18"/>
          <w:lang w:eastAsia="hr-HR"/>
        </w:rPr>
      </w:pPr>
    </w:p>
    <w:p w14:paraId="0557FAF4" w14:textId="77777777" w:rsidR="0068156E" w:rsidRPr="00595A66" w:rsidRDefault="0068156E" w:rsidP="0068156E">
      <w:pPr>
        <w:tabs>
          <w:tab w:val="left" w:pos="3119"/>
          <w:tab w:val="left" w:pos="4395"/>
        </w:tabs>
        <w:overflowPunct w:val="0"/>
        <w:autoSpaceDE w:val="0"/>
        <w:autoSpaceDN w:val="0"/>
        <w:adjustRightInd w:val="0"/>
        <w:spacing w:after="0" w:line="240" w:lineRule="auto"/>
        <w:jc w:val="center"/>
        <w:textAlignment w:val="baseline"/>
        <w:rPr>
          <w:rFonts w:ascii="Arial" w:eastAsia="Times New Roman" w:hAnsi="Arial" w:cs="Arial"/>
          <w:color w:val="000000"/>
          <w:sz w:val="18"/>
          <w:szCs w:val="18"/>
        </w:rPr>
      </w:pPr>
      <w:r w:rsidRPr="00595A66">
        <w:rPr>
          <w:rFonts w:ascii="Arial" w:eastAsia="Times New Roman" w:hAnsi="Arial" w:cs="Arial"/>
          <w:color w:val="000000"/>
          <w:sz w:val="18"/>
          <w:szCs w:val="18"/>
        </w:rPr>
        <w:t xml:space="preserve"> I</w:t>
      </w:r>
    </w:p>
    <w:p w14:paraId="1B4323C2" w14:textId="77777777" w:rsidR="0068156E" w:rsidRPr="00595A66" w:rsidRDefault="0068156E" w:rsidP="0068156E">
      <w:pPr>
        <w:tabs>
          <w:tab w:val="left" w:pos="3119"/>
          <w:tab w:val="left" w:pos="4395"/>
        </w:tabs>
        <w:overflowPunct w:val="0"/>
        <w:autoSpaceDE w:val="0"/>
        <w:autoSpaceDN w:val="0"/>
        <w:adjustRightInd w:val="0"/>
        <w:spacing w:after="0" w:line="240" w:lineRule="auto"/>
        <w:jc w:val="both"/>
        <w:textAlignment w:val="baseline"/>
        <w:rPr>
          <w:rFonts w:ascii="Arial" w:eastAsia="Times New Roman" w:hAnsi="Arial" w:cs="Arial"/>
          <w:color w:val="000000"/>
          <w:sz w:val="18"/>
          <w:szCs w:val="18"/>
        </w:rPr>
      </w:pPr>
      <w:r w:rsidRPr="00595A66">
        <w:rPr>
          <w:rFonts w:ascii="Arial" w:eastAsia="Times New Roman" w:hAnsi="Arial" w:cs="Arial"/>
          <w:color w:val="000000"/>
          <w:sz w:val="18"/>
          <w:szCs w:val="18"/>
        </w:rPr>
        <w:t xml:space="preserve">            U školskoj/akademskoj godini 2023./2024. dodijelit će se:</w:t>
      </w:r>
    </w:p>
    <w:p w14:paraId="79BF7708" w14:textId="77777777" w:rsidR="0068156E" w:rsidRPr="00595A66" w:rsidRDefault="0068156E" w:rsidP="0068156E">
      <w:pPr>
        <w:numPr>
          <w:ilvl w:val="0"/>
          <w:numId w:val="83"/>
        </w:numPr>
        <w:tabs>
          <w:tab w:val="left" w:pos="3119"/>
          <w:tab w:val="left" w:pos="4395"/>
        </w:tabs>
        <w:overflowPunct w:val="0"/>
        <w:autoSpaceDE w:val="0"/>
        <w:autoSpaceDN w:val="0"/>
        <w:adjustRightInd w:val="0"/>
        <w:spacing w:after="0" w:line="240" w:lineRule="auto"/>
        <w:jc w:val="both"/>
        <w:textAlignment w:val="baseline"/>
        <w:rPr>
          <w:rFonts w:ascii="Arial" w:eastAsia="Times New Roman" w:hAnsi="Arial" w:cs="Arial"/>
          <w:sz w:val="18"/>
          <w:szCs w:val="18"/>
        </w:rPr>
      </w:pPr>
      <w:r w:rsidRPr="00595A66">
        <w:rPr>
          <w:rFonts w:ascii="Arial" w:eastAsia="Times New Roman" w:hAnsi="Arial" w:cs="Arial"/>
          <w:sz w:val="18"/>
          <w:szCs w:val="18"/>
        </w:rPr>
        <w:t>10 stipendija za studente temeljem općeg uspjeha</w:t>
      </w:r>
    </w:p>
    <w:p w14:paraId="41465888" w14:textId="77777777" w:rsidR="0068156E" w:rsidRPr="00595A66" w:rsidRDefault="0068156E" w:rsidP="0068156E">
      <w:pPr>
        <w:numPr>
          <w:ilvl w:val="0"/>
          <w:numId w:val="83"/>
        </w:numPr>
        <w:tabs>
          <w:tab w:val="left" w:pos="3119"/>
          <w:tab w:val="left" w:pos="4395"/>
        </w:tabs>
        <w:overflowPunct w:val="0"/>
        <w:autoSpaceDE w:val="0"/>
        <w:autoSpaceDN w:val="0"/>
        <w:adjustRightInd w:val="0"/>
        <w:spacing w:after="0" w:line="240" w:lineRule="auto"/>
        <w:jc w:val="both"/>
        <w:textAlignment w:val="baseline"/>
        <w:rPr>
          <w:rFonts w:ascii="Arial" w:eastAsia="Times New Roman" w:hAnsi="Arial" w:cs="Arial"/>
          <w:sz w:val="18"/>
          <w:szCs w:val="18"/>
        </w:rPr>
      </w:pPr>
      <w:r w:rsidRPr="00595A66">
        <w:rPr>
          <w:rFonts w:ascii="Arial" w:eastAsia="Times New Roman" w:hAnsi="Arial" w:cs="Arial"/>
          <w:sz w:val="18"/>
          <w:szCs w:val="18"/>
        </w:rPr>
        <w:t>22 stipendije za studente koji se školuju za deficitarna zanimanja</w:t>
      </w:r>
    </w:p>
    <w:p w14:paraId="42BF1F2A" w14:textId="77777777" w:rsidR="0068156E" w:rsidRPr="00595A66" w:rsidRDefault="0068156E" w:rsidP="0068156E">
      <w:pPr>
        <w:numPr>
          <w:ilvl w:val="0"/>
          <w:numId w:val="83"/>
        </w:numPr>
        <w:tabs>
          <w:tab w:val="left" w:pos="3119"/>
          <w:tab w:val="left" w:pos="4395"/>
        </w:tabs>
        <w:overflowPunct w:val="0"/>
        <w:autoSpaceDE w:val="0"/>
        <w:autoSpaceDN w:val="0"/>
        <w:adjustRightInd w:val="0"/>
        <w:spacing w:after="0" w:line="240" w:lineRule="auto"/>
        <w:jc w:val="both"/>
        <w:textAlignment w:val="baseline"/>
        <w:rPr>
          <w:rFonts w:ascii="Arial" w:eastAsia="Times New Roman" w:hAnsi="Arial" w:cs="Arial"/>
          <w:sz w:val="18"/>
          <w:szCs w:val="18"/>
        </w:rPr>
      </w:pPr>
      <w:r w:rsidRPr="00595A66">
        <w:rPr>
          <w:rFonts w:ascii="Arial" w:eastAsia="Times New Roman" w:hAnsi="Arial" w:cs="Arial"/>
          <w:sz w:val="18"/>
          <w:szCs w:val="18"/>
        </w:rPr>
        <w:t>10 stipendija za učenike temeljem općeg uspjeha</w:t>
      </w:r>
    </w:p>
    <w:p w14:paraId="391B6C38" w14:textId="77777777" w:rsidR="0068156E" w:rsidRPr="00595A66" w:rsidRDefault="0068156E" w:rsidP="0068156E">
      <w:pPr>
        <w:numPr>
          <w:ilvl w:val="0"/>
          <w:numId w:val="83"/>
        </w:numPr>
        <w:tabs>
          <w:tab w:val="left" w:pos="3119"/>
          <w:tab w:val="left" w:pos="4395"/>
        </w:tabs>
        <w:overflowPunct w:val="0"/>
        <w:autoSpaceDE w:val="0"/>
        <w:autoSpaceDN w:val="0"/>
        <w:adjustRightInd w:val="0"/>
        <w:spacing w:after="0" w:line="240" w:lineRule="auto"/>
        <w:jc w:val="both"/>
        <w:textAlignment w:val="baseline"/>
        <w:rPr>
          <w:rFonts w:ascii="Arial" w:eastAsia="Times New Roman" w:hAnsi="Arial" w:cs="Arial"/>
          <w:sz w:val="18"/>
          <w:szCs w:val="18"/>
        </w:rPr>
      </w:pPr>
      <w:r w:rsidRPr="00595A66">
        <w:rPr>
          <w:rFonts w:ascii="Arial" w:eastAsia="Times New Roman" w:hAnsi="Arial" w:cs="Arial"/>
          <w:sz w:val="18"/>
          <w:szCs w:val="18"/>
        </w:rPr>
        <w:t>25 stipendija za učenike koji se školuju za deficitarna zanimanja</w:t>
      </w:r>
    </w:p>
    <w:p w14:paraId="40FB7D7D" w14:textId="77777777" w:rsidR="0068156E" w:rsidRPr="00595A66" w:rsidRDefault="0068156E" w:rsidP="0068156E">
      <w:pPr>
        <w:tabs>
          <w:tab w:val="left" w:pos="3119"/>
          <w:tab w:val="left" w:pos="4395"/>
        </w:tabs>
        <w:overflowPunct w:val="0"/>
        <w:autoSpaceDE w:val="0"/>
        <w:autoSpaceDN w:val="0"/>
        <w:adjustRightInd w:val="0"/>
        <w:spacing w:after="0" w:line="240" w:lineRule="auto"/>
        <w:jc w:val="both"/>
        <w:textAlignment w:val="baseline"/>
        <w:rPr>
          <w:rFonts w:ascii="Arial" w:eastAsia="Times New Roman" w:hAnsi="Arial" w:cs="Arial"/>
          <w:color w:val="FF0000"/>
          <w:sz w:val="18"/>
          <w:szCs w:val="18"/>
        </w:rPr>
      </w:pPr>
    </w:p>
    <w:p w14:paraId="0B0A073E" w14:textId="77777777" w:rsidR="0068156E" w:rsidRPr="00595A66" w:rsidRDefault="0068156E" w:rsidP="0068156E">
      <w:pPr>
        <w:tabs>
          <w:tab w:val="left" w:pos="3119"/>
          <w:tab w:val="left" w:pos="4395"/>
        </w:tabs>
        <w:overflowPunct w:val="0"/>
        <w:autoSpaceDE w:val="0"/>
        <w:autoSpaceDN w:val="0"/>
        <w:adjustRightInd w:val="0"/>
        <w:spacing w:after="0" w:line="240" w:lineRule="auto"/>
        <w:jc w:val="center"/>
        <w:textAlignment w:val="baseline"/>
        <w:rPr>
          <w:rFonts w:ascii="Arial" w:eastAsia="Times New Roman" w:hAnsi="Arial" w:cs="Arial"/>
          <w:color w:val="000000"/>
          <w:sz w:val="18"/>
          <w:szCs w:val="18"/>
        </w:rPr>
      </w:pPr>
      <w:r w:rsidRPr="00595A66">
        <w:rPr>
          <w:rFonts w:ascii="Arial" w:eastAsia="Times New Roman" w:hAnsi="Arial" w:cs="Arial"/>
          <w:color w:val="000000"/>
          <w:sz w:val="18"/>
          <w:szCs w:val="18"/>
        </w:rPr>
        <w:t>II</w:t>
      </w:r>
    </w:p>
    <w:p w14:paraId="1AC49F68" w14:textId="2C0063A1" w:rsidR="0068156E" w:rsidRPr="00595A66" w:rsidRDefault="0068156E" w:rsidP="0068156E">
      <w:pPr>
        <w:tabs>
          <w:tab w:val="left" w:pos="3119"/>
          <w:tab w:val="left" w:pos="4395"/>
        </w:tabs>
        <w:overflowPunct w:val="0"/>
        <w:autoSpaceDE w:val="0"/>
        <w:autoSpaceDN w:val="0"/>
        <w:adjustRightInd w:val="0"/>
        <w:spacing w:after="0" w:line="240" w:lineRule="auto"/>
        <w:jc w:val="both"/>
        <w:textAlignment w:val="baseline"/>
        <w:rPr>
          <w:rFonts w:ascii="Arial" w:eastAsia="Times New Roman" w:hAnsi="Arial" w:cs="Arial"/>
          <w:color w:val="000000"/>
          <w:sz w:val="18"/>
          <w:szCs w:val="18"/>
        </w:rPr>
      </w:pPr>
      <w:r w:rsidRPr="00595A66">
        <w:rPr>
          <w:rFonts w:ascii="Arial" w:eastAsia="Times New Roman" w:hAnsi="Arial" w:cs="Arial"/>
          <w:color w:val="000000"/>
          <w:sz w:val="18"/>
          <w:szCs w:val="18"/>
        </w:rPr>
        <w:t xml:space="preserve">          Ostale odredbe Odluke ostaju neizm</w:t>
      </w:r>
      <w:r w:rsidR="00595A66">
        <w:rPr>
          <w:rFonts w:ascii="Arial" w:eastAsia="Times New Roman" w:hAnsi="Arial" w:cs="Arial"/>
          <w:color w:val="000000"/>
          <w:sz w:val="18"/>
          <w:szCs w:val="18"/>
        </w:rPr>
        <w:t>i</w:t>
      </w:r>
      <w:r w:rsidRPr="00595A66">
        <w:rPr>
          <w:rFonts w:ascii="Arial" w:eastAsia="Times New Roman" w:hAnsi="Arial" w:cs="Arial"/>
          <w:color w:val="000000"/>
          <w:sz w:val="18"/>
          <w:szCs w:val="18"/>
        </w:rPr>
        <w:t xml:space="preserve">jenjene. </w:t>
      </w:r>
    </w:p>
    <w:p w14:paraId="04241002" w14:textId="77777777" w:rsidR="0068156E" w:rsidRPr="00595A66" w:rsidRDefault="0068156E" w:rsidP="0068156E">
      <w:pPr>
        <w:tabs>
          <w:tab w:val="left" w:pos="3119"/>
          <w:tab w:val="left" w:pos="4395"/>
        </w:tabs>
        <w:overflowPunct w:val="0"/>
        <w:autoSpaceDE w:val="0"/>
        <w:autoSpaceDN w:val="0"/>
        <w:adjustRightInd w:val="0"/>
        <w:spacing w:after="0" w:line="240" w:lineRule="auto"/>
        <w:jc w:val="both"/>
        <w:textAlignment w:val="baseline"/>
        <w:rPr>
          <w:rFonts w:ascii="Arial" w:eastAsia="Times New Roman" w:hAnsi="Arial" w:cs="Arial"/>
          <w:color w:val="000000"/>
          <w:sz w:val="18"/>
          <w:szCs w:val="18"/>
        </w:rPr>
      </w:pPr>
    </w:p>
    <w:p w14:paraId="2C2D953B" w14:textId="77777777" w:rsidR="0068156E" w:rsidRPr="00595A66" w:rsidRDefault="0068156E" w:rsidP="0068156E">
      <w:pPr>
        <w:overflowPunct w:val="0"/>
        <w:autoSpaceDE w:val="0"/>
        <w:autoSpaceDN w:val="0"/>
        <w:adjustRightInd w:val="0"/>
        <w:spacing w:after="0" w:line="240" w:lineRule="auto"/>
        <w:jc w:val="center"/>
        <w:textAlignment w:val="baseline"/>
        <w:rPr>
          <w:rFonts w:ascii="Arial" w:eastAsia="Times New Roman" w:hAnsi="Arial" w:cs="Arial"/>
          <w:color w:val="000000"/>
          <w:sz w:val="18"/>
          <w:szCs w:val="18"/>
        </w:rPr>
      </w:pPr>
      <w:r w:rsidRPr="00595A66">
        <w:rPr>
          <w:rFonts w:ascii="Arial" w:eastAsia="Times New Roman" w:hAnsi="Arial" w:cs="Arial"/>
          <w:color w:val="000000"/>
          <w:sz w:val="18"/>
          <w:szCs w:val="18"/>
        </w:rPr>
        <w:t>III</w:t>
      </w:r>
    </w:p>
    <w:p w14:paraId="6BC2B31A" w14:textId="77777777" w:rsidR="0068156E" w:rsidRPr="00595A66" w:rsidRDefault="0068156E" w:rsidP="0068156E">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r w:rsidRPr="00595A66">
        <w:rPr>
          <w:rFonts w:ascii="Arial" w:eastAsia="Times New Roman" w:hAnsi="Arial" w:cs="Arial"/>
          <w:sz w:val="18"/>
          <w:szCs w:val="18"/>
          <w:lang w:eastAsia="hr-HR"/>
        </w:rPr>
        <w:t xml:space="preserve">Ova Odluka objavit će se u Glasniku Grada Karlovca. </w:t>
      </w:r>
    </w:p>
    <w:p w14:paraId="6D0C839B" w14:textId="77777777" w:rsidR="0068156E" w:rsidRPr="00595A66" w:rsidRDefault="0068156E" w:rsidP="0068156E">
      <w:pPr>
        <w:widowControl w:val="0"/>
        <w:tabs>
          <w:tab w:val="left" w:pos="2153"/>
        </w:tabs>
        <w:autoSpaceDE w:val="0"/>
        <w:autoSpaceDN w:val="0"/>
        <w:adjustRightInd w:val="0"/>
        <w:spacing w:after="0" w:line="240" w:lineRule="auto"/>
        <w:ind w:firstLine="342"/>
        <w:jc w:val="both"/>
        <w:rPr>
          <w:rFonts w:ascii="Arial" w:eastAsia="Times New Roman" w:hAnsi="Arial" w:cs="Arial"/>
          <w:sz w:val="18"/>
          <w:szCs w:val="18"/>
          <w:lang w:eastAsia="hr-HR"/>
        </w:rPr>
      </w:pPr>
    </w:p>
    <w:p w14:paraId="19CC5DD8" w14:textId="77777777" w:rsidR="0068156E" w:rsidRPr="00595A66" w:rsidRDefault="0068156E" w:rsidP="0068156E">
      <w:pPr>
        <w:spacing w:after="0" w:line="240" w:lineRule="auto"/>
        <w:rPr>
          <w:rFonts w:ascii="Arial" w:eastAsia="Times New Roman" w:hAnsi="Arial" w:cs="Arial"/>
          <w:sz w:val="18"/>
          <w:szCs w:val="18"/>
        </w:rPr>
      </w:pPr>
      <w:r w:rsidRPr="00595A66">
        <w:rPr>
          <w:rFonts w:ascii="Arial" w:eastAsia="Times New Roman" w:hAnsi="Arial" w:cs="Arial"/>
          <w:sz w:val="18"/>
          <w:szCs w:val="18"/>
        </w:rPr>
        <w:t xml:space="preserve">GRADONAČELNIK       </w:t>
      </w:r>
    </w:p>
    <w:p w14:paraId="5038E489" w14:textId="77777777" w:rsidR="0068156E" w:rsidRPr="00595A66" w:rsidRDefault="0068156E" w:rsidP="0068156E">
      <w:pPr>
        <w:spacing w:after="0" w:line="240" w:lineRule="auto"/>
        <w:rPr>
          <w:rFonts w:ascii="Arial" w:eastAsia="Times New Roman" w:hAnsi="Arial" w:cs="Arial"/>
          <w:sz w:val="18"/>
          <w:szCs w:val="18"/>
        </w:rPr>
      </w:pPr>
      <w:r w:rsidRPr="00595A66">
        <w:rPr>
          <w:rFonts w:ascii="Arial" w:eastAsia="Times New Roman" w:hAnsi="Arial" w:cs="Arial"/>
          <w:sz w:val="18"/>
          <w:szCs w:val="18"/>
        </w:rPr>
        <w:t>KLASA: 024-01/23-01/314</w:t>
      </w:r>
    </w:p>
    <w:p w14:paraId="31A43709" w14:textId="77777777" w:rsidR="0068156E" w:rsidRPr="00595A66" w:rsidRDefault="0068156E" w:rsidP="0068156E">
      <w:pPr>
        <w:keepNext/>
        <w:spacing w:after="0" w:line="240" w:lineRule="auto"/>
        <w:outlineLvl w:val="0"/>
        <w:rPr>
          <w:rFonts w:ascii="Arial" w:eastAsia="Times New Roman" w:hAnsi="Arial" w:cs="Arial"/>
          <w:iCs/>
          <w:sz w:val="18"/>
          <w:szCs w:val="18"/>
          <w:lang w:eastAsia="hr-HR"/>
        </w:rPr>
      </w:pPr>
      <w:r w:rsidRPr="00595A66">
        <w:rPr>
          <w:rFonts w:ascii="Arial" w:eastAsia="Times New Roman" w:hAnsi="Arial" w:cs="Arial"/>
          <w:iCs/>
          <w:sz w:val="18"/>
          <w:szCs w:val="18"/>
          <w:lang w:eastAsia="hr-HR"/>
        </w:rPr>
        <w:t>URBROJ: 2133-01-08-01/02-23-3</w:t>
      </w:r>
      <w:r w:rsidRPr="00595A66">
        <w:rPr>
          <w:rFonts w:ascii="Arial" w:eastAsia="Times New Roman" w:hAnsi="Arial" w:cs="Arial"/>
          <w:iCs/>
          <w:sz w:val="18"/>
          <w:szCs w:val="18"/>
          <w:lang w:eastAsia="hr-HR"/>
        </w:rPr>
        <w:tab/>
      </w:r>
      <w:r w:rsidRPr="00595A66">
        <w:rPr>
          <w:rFonts w:ascii="Arial" w:eastAsia="Times New Roman" w:hAnsi="Arial" w:cs="Arial"/>
          <w:iCs/>
          <w:sz w:val="18"/>
          <w:szCs w:val="18"/>
          <w:lang w:eastAsia="hr-HR"/>
        </w:rPr>
        <w:tab/>
      </w:r>
      <w:r w:rsidRPr="00595A66">
        <w:rPr>
          <w:rFonts w:ascii="Arial" w:eastAsia="Times New Roman" w:hAnsi="Arial" w:cs="Arial"/>
          <w:iCs/>
          <w:sz w:val="18"/>
          <w:szCs w:val="18"/>
          <w:lang w:eastAsia="hr-HR"/>
        </w:rPr>
        <w:tab/>
      </w:r>
      <w:r w:rsidRPr="00595A66">
        <w:rPr>
          <w:rFonts w:ascii="Arial" w:eastAsia="Times New Roman" w:hAnsi="Arial" w:cs="Arial"/>
          <w:iCs/>
          <w:sz w:val="18"/>
          <w:szCs w:val="18"/>
          <w:lang w:eastAsia="hr-HR"/>
        </w:rPr>
        <w:tab/>
      </w:r>
      <w:r w:rsidRPr="00595A66">
        <w:rPr>
          <w:rFonts w:ascii="Arial" w:eastAsia="Times New Roman" w:hAnsi="Arial" w:cs="Arial"/>
          <w:iCs/>
          <w:sz w:val="18"/>
          <w:szCs w:val="18"/>
          <w:lang w:eastAsia="hr-HR"/>
        </w:rPr>
        <w:tab/>
      </w:r>
    </w:p>
    <w:p w14:paraId="3D01476A" w14:textId="020249CD" w:rsidR="0068156E" w:rsidRPr="00595A66" w:rsidRDefault="0068156E" w:rsidP="0068156E">
      <w:pPr>
        <w:widowControl w:val="0"/>
        <w:tabs>
          <w:tab w:val="left" w:pos="2153"/>
        </w:tabs>
        <w:autoSpaceDE w:val="0"/>
        <w:autoSpaceDN w:val="0"/>
        <w:adjustRightInd w:val="0"/>
        <w:spacing w:after="0" w:line="240" w:lineRule="auto"/>
        <w:jc w:val="both"/>
        <w:rPr>
          <w:rFonts w:ascii="Arial" w:eastAsia="Times New Roman" w:hAnsi="Arial" w:cs="Arial"/>
          <w:sz w:val="18"/>
          <w:szCs w:val="18"/>
        </w:rPr>
      </w:pPr>
      <w:r w:rsidRPr="00595A66">
        <w:rPr>
          <w:rFonts w:ascii="Arial" w:eastAsia="Times New Roman" w:hAnsi="Arial" w:cs="Arial"/>
          <w:sz w:val="18"/>
          <w:szCs w:val="18"/>
        </w:rPr>
        <w:t>Karlovac, 13.12.2023.</w:t>
      </w:r>
    </w:p>
    <w:p w14:paraId="53254F08" w14:textId="77777777" w:rsidR="0068156E" w:rsidRPr="00595A66" w:rsidRDefault="0068156E" w:rsidP="0068156E">
      <w:pPr>
        <w:spacing w:after="0" w:line="240" w:lineRule="auto"/>
        <w:rPr>
          <w:rFonts w:ascii="Arial" w:hAnsi="Arial" w:cs="Arial"/>
          <w:sz w:val="18"/>
          <w:szCs w:val="18"/>
        </w:rPr>
      </w:pP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t xml:space="preserve">       GRADONAČELNIK </w:t>
      </w:r>
    </w:p>
    <w:p w14:paraId="5955B6AD" w14:textId="77777777" w:rsidR="0068156E" w:rsidRPr="00595A66" w:rsidRDefault="0068156E" w:rsidP="0068156E">
      <w:pPr>
        <w:spacing w:after="0" w:line="240" w:lineRule="auto"/>
        <w:rPr>
          <w:rFonts w:ascii="Arial" w:hAnsi="Arial" w:cs="Arial"/>
          <w:sz w:val="18"/>
          <w:szCs w:val="18"/>
        </w:rPr>
      </w:pP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t>Damir Mandić, dipl.teol., v.r.</w:t>
      </w:r>
    </w:p>
    <w:p w14:paraId="09AD29B2" w14:textId="77777777" w:rsidR="0068156E" w:rsidRPr="00595A66" w:rsidRDefault="0068156E" w:rsidP="0068156E">
      <w:pPr>
        <w:widowControl w:val="0"/>
        <w:tabs>
          <w:tab w:val="left" w:pos="2153"/>
        </w:tabs>
        <w:autoSpaceDE w:val="0"/>
        <w:autoSpaceDN w:val="0"/>
        <w:adjustRightInd w:val="0"/>
        <w:spacing w:after="43" w:line="240" w:lineRule="auto"/>
        <w:jc w:val="both"/>
        <w:rPr>
          <w:rFonts w:ascii="Times-NewRoman" w:eastAsia="Times New Roman" w:hAnsi="Times-NewRoman" w:cs="Times New Roman"/>
          <w:lang w:eastAsia="hr-HR"/>
        </w:rPr>
      </w:pPr>
    </w:p>
    <w:p w14:paraId="42BE3F97" w14:textId="77777777" w:rsidR="0068156E" w:rsidRPr="00595A66" w:rsidRDefault="0068156E" w:rsidP="004B71E2">
      <w:pPr>
        <w:spacing w:after="0" w:line="240" w:lineRule="auto"/>
        <w:rPr>
          <w:rFonts w:ascii="Arial" w:hAnsi="Arial" w:cs="Arial"/>
          <w:b/>
          <w:bCs/>
          <w:sz w:val="18"/>
          <w:szCs w:val="18"/>
        </w:rPr>
      </w:pPr>
    </w:p>
    <w:p w14:paraId="714B0B35" w14:textId="77777777" w:rsidR="00B758AC" w:rsidRPr="00595A66" w:rsidRDefault="00B758AC" w:rsidP="004B71E2">
      <w:pPr>
        <w:spacing w:after="0" w:line="240" w:lineRule="auto"/>
        <w:rPr>
          <w:rFonts w:ascii="Arial" w:hAnsi="Arial" w:cs="Arial"/>
          <w:b/>
          <w:bCs/>
          <w:sz w:val="18"/>
          <w:szCs w:val="18"/>
        </w:rPr>
      </w:pPr>
    </w:p>
    <w:p w14:paraId="49B73DDE" w14:textId="77777777" w:rsidR="00595A66" w:rsidRPr="00595A66" w:rsidRDefault="00595A66" w:rsidP="004B71E2">
      <w:pPr>
        <w:spacing w:after="0" w:line="240" w:lineRule="auto"/>
        <w:rPr>
          <w:rFonts w:ascii="Arial" w:hAnsi="Arial" w:cs="Arial"/>
          <w:b/>
          <w:bCs/>
          <w:sz w:val="18"/>
          <w:szCs w:val="18"/>
        </w:rPr>
      </w:pPr>
    </w:p>
    <w:p w14:paraId="1A9C4C15" w14:textId="55D0E392" w:rsidR="00B758AC" w:rsidRPr="00595A66" w:rsidRDefault="00595A66" w:rsidP="004B71E2">
      <w:pPr>
        <w:spacing w:after="0" w:line="240" w:lineRule="auto"/>
        <w:rPr>
          <w:rFonts w:ascii="Arial" w:hAnsi="Arial" w:cs="Arial"/>
          <w:b/>
          <w:bCs/>
          <w:sz w:val="18"/>
          <w:szCs w:val="18"/>
        </w:rPr>
      </w:pPr>
      <w:r w:rsidRPr="00595A66">
        <w:rPr>
          <w:rFonts w:ascii="Arial" w:hAnsi="Arial" w:cs="Arial"/>
          <w:b/>
          <w:bCs/>
          <w:sz w:val="18"/>
          <w:szCs w:val="18"/>
        </w:rPr>
        <w:t>270.</w:t>
      </w:r>
    </w:p>
    <w:p w14:paraId="711F6888" w14:textId="77777777" w:rsidR="00595A66" w:rsidRPr="00595A66" w:rsidRDefault="00595A66" w:rsidP="004B71E2">
      <w:pPr>
        <w:spacing w:after="0" w:line="240" w:lineRule="auto"/>
        <w:rPr>
          <w:rFonts w:ascii="Arial" w:hAnsi="Arial" w:cs="Arial"/>
          <w:b/>
          <w:bCs/>
          <w:sz w:val="18"/>
          <w:szCs w:val="18"/>
        </w:rPr>
      </w:pPr>
    </w:p>
    <w:p w14:paraId="43CCAE51" w14:textId="77777777" w:rsidR="00595A66" w:rsidRPr="00595A66" w:rsidRDefault="00595A66" w:rsidP="00595A66">
      <w:pPr>
        <w:spacing w:after="0" w:line="240" w:lineRule="auto"/>
        <w:rPr>
          <w:rFonts w:ascii="Arial" w:eastAsia="Calibri" w:hAnsi="Arial" w:cs="Arial"/>
          <w:sz w:val="18"/>
          <w:szCs w:val="18"/>
        </w:rPr>
      </w:pPr>
    </w:p>
    <w:p w14:paraId="1E482089" w14:textId="77777777" w:rsidR="00595A66" w:rsidRPr="00595A66" w:rsidRDefault="00595A66" w:rsidP="00595A66">
      <w:pPr>
        <w:spacing w:after="0" w:line="240" w:lineRule="auto"/>
        <w:ind w:firstLine="708"/>
        <w:jc w:val="both"/>
        <w:rPr>
          <w:rFonts w:ascii="Arial" w:eastAsia="Calibri" w:hAnsi="Arial" w:cs="Arial"/>
          <w:sz w:val="18"/>
          <w:szCs w:val="18"/>
        </w:rPr>
      </w:pPr>
      <w:r w:rsidRPr="00595A66">
        <w:rPr>
          <w:rFonts w:ascii="Arial" w:eastAsia="Calibri" w:hAnsi="Arial" w:cs="Arial"/>
          <w:sz w:val="18"/>
          <w:szCs w:val="18"/>
        </w:rPr>
        <w:t xml:space="preserve">Na temelju članka 13. </w:t>
      </w:r>
      <w:r w:rsidRPr="00595A66">
        <w:rPr>
          <w:rFonts w:ascii="Arial" w:eastAsia="Calibri" w:hAnsi="Arial" w:cs="Arial"/>
          <w:i/>
          <w:iCs/>
          <w:sz w:val="18"/>
          <w:szCs w:val="18"/>
        </w:rPr>
        <w:t>Zakona o grobljima</w:t>
      </w:r>
      <w:r w:rsidRPr="00595A66">
        <w:rPr>
          <w:rFonts w:ascii="Arial" w:eastAsia="Calibri" w:hAnsi="Arial" w:cs="Arial"/>
          <w:sz w:val="18"/>
          <w:szCs w:val="18"/>
        </w:rPr>
        <w:t xml:space="preserve"> („Narodne novine“ br. 19/98, 50/12, 89/17), članka 4. </w:t>
      </w:r>
      <w:r w:rsidRPr="00595A66">
        <w:rPr>
          <w:rFonts w:ascii="Arial" w:eastAsia="Calibri" w:hAnsi="Arial" w:cs="Arial"/>
          <w:i/>
          <w:iCs/>
          <w:sz w:val="18"/>
          <w:szCs w:val="18"/>
        </w:rPr>
        <w:t>Odluke o izmjenama i dopunama Odluke o grobljima</w:t>
      </w:r>
      <w:r w:rsidRPr="00595A66">
        <w:rPr>
          <w:rFonts w:ascii="Arial" w:eastAsia="Calibri" w:hAnsi="Arial" w:cs="Arial"/>
          <w:sz w:val="18"/>
          <w:szCs w:val="18"/>
        </w:rPr>
        <w:t xml:space="preserve"> (Glasnik Grada Karlovca 5/17) i članka 44. i 98. </w:t>
      </w:r>
      <w:r w:rsidRPr="00595A66">
        <w:rPr>
          <w:rFonts w:ascii="Arial" w:eastAsia="Calibri" w:hAnsi="Arial" w:cs="Arial"/>
          <w:i/>
          <w:iCs/>
          <w:sz w:val="18"/>
          <w:szCs w:val="18"/>
        </w:rPr>
        <w:t>Statuta Grada Karlovca</w:t>
      </w:r>
      <w:r w:rsidRPr="00595A66">
        <w:rPr>
          <w:rFonts w:ascii="Arial" w:eastAsia="Calibri" w:hAnsi="Arial" w:cs="Arial"/>
          <w:sz w:val="18"/>
          <w:szCs w:val="18"/>
        </w:rPr>
        <w:t xml:space="preserve"> (Glasnik Grada Karlovca br. </w:t>
      </w:r>
      <w:bookmarkStart w:id="103" w:name="_Hlk82103538"/>
      <w:r w:rsidRPr="00595A66">
        <w:rPr>
          <w:rFonts w:ascii="Arial" w:eastAsia="Calibri" w:hAnsi="Arial" w:cs="Arial"/>
          <w:sz w:val="18"/>
          <w:szCs w:val="18"/>
        </w:rPr>
        <w:t>9/21 potpuni tekst</w:t>
      </w:r>
      <w:bookmarkEnd w:id="103"/>
      <w:r w:rsidRPr="00595A66">
        <w:rPr>
          <w:rFonts w:ascii="Arial" w:eastAsia="Calibri" w:hAnsi="Arial" w:cs="Arial"/>
          <w:sz w:val="18"/>
          <w:szCs w:val="18"/>
        </w:rPr>
        <w:t>, 10/22),  Gradonačelnik Grada Karlovca donosi sljedeći</w:t>
      </w:r>
    </w:p>
    <w:p w14:paraId="4D569899" w14:textId="77777777" w:rsidR="00595A66" w:rsidRPr="00595A66" w:rsidRDefault="00595A66" w:rsidP="00595A66">
      <w:pPr>
        <w:spacing w:after="0" w:line="240" w:lineRule="auto"/>
        <w:jc w:val="both"/>
        <w:rPr>
          <w:rFonts w:ascii="Arial" w:eastAsia="Calibri" w:hAnsi="Arial" w:cs="Arial"/>
          <w:sz w:val="18"/>
          <w:szCs w:val="18"/>
        </w:rPr>
      </w:pPr>
    </w:p>
    <w:p w14:paraId="0E29093D" w14:textId="77777777" w:rsidR="00595A66" w:rsidRPr="00595A66" w:rsidRDefault="00595A66" w:rsidP="00595A66">
      <w:pPr>
        <w:spacing w:after="0" w:line="240" w:lineRule="auto"/>
        <w:jc w:val="center"/>
        <w:rPr>
          <w:rFonts w:ascii="Arial" w:eastAsia="Calibri" w:hAnsi="Arial" w:cs="Arial"/>
          <w:b/>
          <w:bCs/>
          <w:sz w:val="18"/>
          <w:szCs w:val="18"/>
        </w:rPr>
      </w:pPr>
      <w:r w:rsidRPr="00595A66">
        <w:rPr>
          <w:rFonts w:ascii="Arial" w:eastAsia="Calibri" w:hAnsi="Arial" w:cs="Arial"/>
          <w:b/>
          <w:bCs/>
          <w:sz w:val="18"/>
          <w:szCs w:val="18"/>
        </w:rPr>
        <w:t>Z  A  K  LJ  U  Č  A  K</w:t>
      </w:r>
    </w:p>
    <w:p w14:paraId="575432F7" w14:textId="1266BA35" w:rsidR="00595A66" w:rsidRPr="00595A66" w:rsidRDefault="00BC413B" w:rsidP="00BC413B">
      <w:pPr>
        <w:spacing w:after="0" w:line="240" w:lineRule="auto"/>
        <w:jc w:val="center"/>
        <w:rPr>
          <w:rFonts w:ascii="Arial" w:hAnsi="Arial" w:cs="Arial"/>
          <w:sz w:val="18"/>
          <w:szCs w:val="18"/>
        </w:rPr>
      </w:pPr>
      <w:r>
        <w:rPr>
          <w:rFonts w:ascii="Arial" w:hAnsi="Arial" w:cs="Arial"/>
          <w:sz w:val="18"/>
          <w:szCs w:val="18"/>
        </w:rPr>
        <w:t>o davanju suglasnosti trgovačkom društvu Zelenilo d.o.o. Karlovac, Primorska 39 na Odluku o utvrđivanju visine godišnje grobne naknade za korištenje grobnog mjesta na području Grada Karlovca</w:t>
      </w:r>
    </w:p>
    <w:p w14:paraId="1DA60F0C" w14:textId="77777777" w:rsidR="00BC413B" w:rsidRDefault="00BC413B" w:rsidP="00595A66">
      <w:pPr>
        <w:spacing w:after="0" w:line="240" w:lineRule="auto"/>
        <w:jc w:val="center"/>
        <w:rPr>
          <w:rFonts w:ascii="Arial" w:eastAsia="Calibri" w:hAnsi="Arial" w:cs="Arial"/>
          <w:sz w:val="18"/>
          <w:szCs w:val="18"/>
        </w:rPr>
      </w:pPr>
    </w:p>
    <w:p w14:paraId="54340459" w14:textId="703E35E2" w:rsidR="00595A66" w:rsidRPr="00595A66" w:rsidRDefault="00595A66" w:rsidP="00595A66">
      <w:pPr>
        <w:spacing w:after="0" w:line="240" w:lineRule="auto"/>
        <w:jc w:val="center"/>
        <w:rPr>
          <w:rFonts w:ascii="Arial" w:eastAsia="Calibri" w:hAnsi="Arial" w:cs="Arial"/>
          <w:sz w:val="18"/>
          <w:szCs w:val="18"/>
        </w:rPr>
      </w:pPr>
      <w:r w:rsidRPr="00595A66">
        <w:rPr>
          <w:rFonts w:ascii="Arial" w:eastAsia="Calibri" w:hAnsi="Arial" w:cs="Arial"/>
          <w:sz w:val="18"/>
          <w:szCs w:val="18"/>
        </w:rPr>
        <w:t xml:space="preserve">I </w:t>
      </w:r>
    </w:p>
    <w:p w14:paraId="6A97A345" w14:textId="77777777" w:rsidR="00595A66" w:rsidRPr="00595A66" w:rsidRDefault="00595A66" w:rsidP="00595A66">
      <w:pPr>
        <w:tabs>
          <w:tab w:val="left" w:pos="709"/>
        </w:tabs>
        <w:spacing w:after="0" w:line="240" w:lineRule="auto"/>
        <w:jc w:val="both"/>
        <w:rPr>
          <w:rFonts w:ascii="Arial" w:eastAsia="Calibri" w:hAnsi="Arial" w:cs="Arial"/>
          <w:sz w:val="18"/>
          <w:szCs w:val="18"/>
        </w:rPr>
      </w:pPr>
      <w:r w:rsidRPr="00595A66">
        <w:rPr>
          <w:rFonts w:ascii="Arial" w:eastAsia="Calibri" w:hAnsi="Arial" w:cs="Arial"/>
          <w:sz w:val="18"/>
          <w:szCs w:val="18"/>
        </w:rPr>
        <w:tab/>
        <w:t xml:space="preserve">Daje se suglasnost trgovačkom društvu Zelenilo d.o.o. Karlovac, Primorska 39 na </w:t>
      </w:r>
      <w:r w:rsidRPr="00595A66">
        <w:rPr>
          <w:rFonts w:ascii="Arial" w:eastAsia="Calibri" w:hAnsi="Arial" w:cs="Arial"/>
          <w:i/>
          <w:iCs/>
          <w:sz w:val="18"/>
          <w:szCs w:val="18"/>
        </w:rPr>
        <w:t>Odluku o utvrđivanju visine godišnje grobne naknade za korištenje grobnog mjesta na području grada Karlovca</w:t>
      </w:r>
      <w:r w:rsidRPr="00595A66">
        <w:rPr>
          <w:rFonts w:ascii="Arial" w:eastAsia="Calibri" w:hAnsi="Arial" w:cs="Arial"/>
          <w:sz w:val="18"/>
          <w:szCs w:val="18"/>
        </w:rPr>
        <w:t xml:space="preserve">, Broj: 4603/23 od 8. studenog 2023. godine s primjenom od 1.1.2024. godine. </w:t>
      </w:r>
    </w:p>
    <w:p w14:paraId="565F7F35" w14:textId="77777777" w:rsidR="00595A66" w:rsidRPr="00595A66" w:rsidRDefault="00595A66" w:rsidP="00595A66">
      <w:pPr>
        <w:spacing w:after="0" w:line="240" w:lineRule="auto"/>
        <w:ind w:firstLine="708"/>
        <w:jc w:val="both"/>
        <w:rPr>
          <w:rFonts w:ascii="Arial" w:eastAsia="Calibri" w:hAnsi="Arial" w:cs="Arial"/>
          <w:i/>
          <w:iCs/>
          <w:sz w:val="18"/>
          <w:szCs w:val="18"/>
        </w:rPr>
      </w:pPr>
    </w:p>
    <w:p w14:paraId="289FF8BC" w14:textId="77777777" w:rsidR="00595A66" w:rsidRPr="00595A66" w:rsidRDefault="00595A66" w:rsidP="00595A66">
      <w:pPr>
        <w:spacing w:after="0" w:line="240" w:lineRule="auto"/>
        <w:jc w:val="center"/>
        <w:rPr>
          <w:rFonts w:ascii="Arial" w:eastAsia="Calibri" w:hAnsi="Arial" w:cs="Arial"/>
          <w:sz w:val="18"/>
          <w:szCs w:val="18"/>
        </w:rPr>
      </w:pPr>
      <w:r w:rsidRPr="00595A66">
        <w:rPr>
          <w:rFonts w:ascii="Arial" w:eastAsia="Calibri" w:hAnsi="Arial" w:cs="Arial"/>
          <w:sz w:val="18"/>
          <w:szCs w:val="18"/>
        </w:rPr>
        <w:t xml:space="preserve">II </w:t>
      </w:r>
    </w:p>
    <w:p w14:paraId="1C160E07" w14:textId="77777777" w:rsidR="00595A66" w:rsidRPr="00595A66" w:rsidRDefault="00595A66" w:rsidP="00595A66">
      <w:pPr>
        <w:spacing w:after="0" w:line="240" w:lineRule="auto"/>
        <w:jc w:val="both"/>
        <w:rPr>
          <w:rFonts w:ascii="Arial" w:eastAsia="Calibri" w:hAnsi="Arial" w:cs="Arial"/>
          <w:sz w:val="18"/>
          <w:szCs w:val="18"/>
        </w:rPr>
      </w:pPr>
      <w:r w:rsidRPr="00595A66">
        <w:rPr>
          <w:rFonts w:ascii="Arial" w:eastAsia="Calibri" w:hAnsi="Arial" w:cs="Arial"/>
          <w:sz w:val="18"/>
          <w:szCs w:val="18"/>
        </w:rPr>
        <w:tab/>
        <w:t>Prije izdavanja suglasnosti iz članka 1. ovog Zaključka Gradonačelnik Grada Karlovca je  pribavio prethodno mišljenje Vijeća za zaštitu potrošača javnih usluga za Grad Karlovac</w:t>
      </w:r>
      <w:r w:rsidRPr="00595A66">
        <w:rPr>
          <w:rFonts w:ascii="Arial" w:eastAsia="Calibri" w:hAnsi="Arial" w:cs="Arial"/>
          <w:i/>
          <w:iCs/>
          <w:sz w:val="18"/>
          <w:szCs w:val="18"/>
        </w:rPr>
        <w:t xml:space="preserve"> </w:t>
      </w:r>
      <w:r w:rsidRPr="00595A66">
        <w:rPr>
          <w:rFonts w:ascii="Arial" w:eastAsia="Calibri" w:hAnsi="Arial" w:cs="Arial"/>
          <w:sz w:val="18"/>
          <w:szCs w:val="18"/>
        </w:rPr>
        <w:t xml:space="preserve">koje je donijelo </w:t>
      </w:r>
      <w:r w:rsidRPr="00595A66">
        <w:rPr>
          <w:rFonts w:ascii="Arial" w:eastAsia="Calibri" w:hAnsi="Arial" w:cs="Arial"/>
          <w:i/>
          <w:iCs/>
          <w:sz w:val="18"/>
          <w:szCs w:val="18"/>
        </w:rPr>
        <w:t>Zaključak o davanju pozitivnog mišljenja</w:t>
      </w:r>
      <w:r w:rsidRPr="00595A66">
        <w:rPr>
          <w:rFonts w:ascii="Arial" w:eastAsia="Calibri" w:hAnsi="Arial" w:cs="Arial"/>
          <w:sz w:val="18"/>
          <w:szCs w:val="18"/>
        </w:rPr>
        <w:t xml:space="preserve"> KLASA: 337-01/23-01/01, UR. BROJ: 2133-1-09-01/02-23-9. od 18. prosinca 2023. godine. </w:t>
      </w:r>
    </w:p>
    <w:p w14:paraId="1524F232" w14:textId="77777777" w:rsidR="00595A66" w:rsidRPr="00595A66" w:rsidRDefault="00595A66" w:rsidP="00595A66">
      <w:pPr>
        <w:spacing w:after="0" w:line="240" w:lineRule="auto"/>
        <w:jc w:val="both"/>
        <w:rPr>
          <w:rFonts w:ascii="Arial" w:eastAsia="Calibri" w:hAnsi="Arial" w:cs="Arial"/>
          <w:sz w:val="18"/>
          <w:szCs w:val="18"/>
        </w:rPr>
      </w:pPr>
    </w:p>
    <w:p w14:paraId="456C1EDD" w14:textId="77777777" w:rsidR="00595A66" w:rsidRPr="00595A66" w:rsidRDefault="00595A66" w:rsidP="00595A66">
      <w:pPr>
        <w:spacing w:after="0" w:line="240" w:lineRule="auto"/>
        <w:jc w:val="center"/>
        <w:rPr>
          <w:rFonts w:ascii="Arial" w:eastAsia="Calibri" w:hAnsi="Arial" w:cs="Arial"/>
          <w:sz w:val="18"/>
          <w:szCs w:val="18"/>
        </w:rPr>
      </w:pPr>
      <w:r w:rsidRPr="00595A66">
        <w:rPr>
          <w:rFonts w:ascii="Arial" w:eastAsia="Calibri" w:hAnsi="Arial" w:cs="Arial"/>
          <w:sz w:val="18"/>
          <w:szCs w:val="18"/>
        </w:rPr>
        <w:t>III</w:t>
      </w:r>
    </w:p>
    <w:p w14:paraId="5FE8CEB0" w14:textId="77777777" w:rsidR="00595A66" w:rsidRPr="00595A66" w:rsidRDefault="00595A66" w:rsidP="00595A66">
      <w:pPr>
        <w:spacing w:after="0" w:line="240" w:lineRule="auto"/>
        <w:jc w:val="both"/>
        <w:rPr>
          <w:rFonts w:ascii="Arial" w:eastAsia="Calibri" w:hAnsi="Arial" w:cs="Arial"/>
          <w:sz w:val="18"/>
          <w:szCs w:val="18"/>
        </w:rPr>
      </w:pPr>
      <w:r w:rsidRPr="00595A66">
        <w:rPr>
          <w:rFonts w:ascii="Arial" w:eastAsia="Calibri" w:hAnsi="Arial" w:cs="Arial"/>
          <w:sz w:val="18"/>
          <w:szCs w:val="18"/>
        </w:rPr>
        <w:tab/>
        <w:t xml:space="preserve">Ovaj Zaključak stupa na snagu danom objave u Glasniku Grada Karlovca. </w:t>
      </w:r>
    </w:p>
    <w:p w14:paraId="003B641D" w14:textId="77777777" w:rsidR="00595A66" w:rsidRPr="00595A66" w:rsidRDefault="00595A66" w:rsidP="004B71E2">
      <w:pPr>
        <w:spacing w:after="0" w:line="240" w:lineRule="auto"/>
        <w:rPr>
          <w:rFonts w:ascii="Arial" w:hAnsi="Arial" w:cs="Arial"/>
          <w:b/>
          <w:bCs/>
          <w:sz w:val="18"/>
          <w:szCs w:val="18"/>
        </w:rPr>
      </w:pPr>
    </w:p>
    <w:p w14:paraId="138CE9AE" w14:textId="77777777" w:rsidR="00595A66" w:rsidRPr="00595A66" w:rsidRDefault="00595A66" w:rsidP="00595A66">
      <w:pPr>
        <w:spacing w:after="0" w:line="240" w:lineRule="auto"/>
        <w:rPr>
          <w:rFonts w:ascii="Arial" w:eastAsia="Calibri" w:hAnsi="Arial" w:cs="Arial"/>
          <w:sz w:val="18"/>
          <w:szCs w:val="18"/>
        </w:rPr>
      </w:pPr>
      <w:r w:rsidRPr="00595A66">
        <w:rPr>
          <w:rFonts w:ascii="Arial" w:eastAsia="Calibri" w:hAnsi="Arial" w:cs="Arial"/>
          <w:sz w:val="18"/>
          <w:szCs w:val="18"/>
        </w:rPr>
        <w:t>GRADONAČELNIK</w:t>
      </w:r>
    </w:p>
    <w:p w14:paraId="1FED6A31" w14:textId="77777777" w:rsidR="00595A66" w:rsidRPr="00595A66" w:rsidRDefault="00595A66" w:rsidP="00595A66">
      <w:pPr>
        <w:spacing w:after="0" w:line="240" w:lineRule="auto"/>
        <w:rPr>
          <w:rFonts w:ascii="Arial" w:eastAsia="Times New Roman" w:hAnsi="Arial" w:cs="Arial"/>
          <w:sz w:val="18"/>
          <w:szCs w:val="18"/>
          <w:lang w:eastAsia="hr-HR"/>
        </w:rPr>
      </w:pPr>
      <w:r w:rsidRPr="00595A66">
        <w:rPr>
          <w:rFonts w:ascii="Arial" w:eastAsia="Calibri" w:hAnsi="Arial" w:cs="Arial"/>
          <w:sz w:val="18"/>
          <w:szCs w:val="18"/>
        </w:rPr>
        <w:t xml:space="preserve">KLASA: </w:t>
      </w:r>
      <w:r w:rsidRPr="00595A66">
        <w:rPr>
          <w:rFonts w:ascii="Arial" w:eastAsia="Calibri" w:hAnsi="Arial" w:cs="Arial"/>
          <w:sz w:val="18"/>
          <w:szCs w:val="18"/>
          <w:shd w:val="clear" w:color="auto" w:fill="FAFAFA"/>
        </w:rPr>
        <w:t>024-02/23-01/216</w:t>
      </w:r>
    </w:p>
    <w:p w14:paraId="720F9331" w14:textId="77777777" w:rsidR="00595A66" w:rsidRPr="00595A66" w:rsidRDefault="00595A66" w:rsidP="00595A66">
      <w:pPr>
        <w:spacing w:after="0" w:line="240" w:lineRule="auto"/>
        <w:rPr>
          <w:rFonts w:ascii="Arial" w:eastAsia="Times New Roman" w:hAnsi="Arial" w:cs="Arial"/>
          <w:sz w:val="18"/>
          <w:szCs w:val="18"/>
          <w:lang w:eastAsia="hr-HR"/>
        </w:rPr>
      </w:pPr>
      <w:r w:rsidRPr="00595A66">
        <w:rPr>
          <w:rFonts w:ascii="Arial" w:eastAsia="Calibri" w:hAnsi="Arial" w:cs="Arial"/>
          <w:sz w:val="18"/>
          <w:szCs w:val="18"/>
        </w:rPr>
        <w:t xml:space="preserve">UR. BROJ: </w:t>
      </w:r>
      <w:r w:rsidRPr="00595A66">
        <w:rPr>
          <w:rFonts w:ascii="Arial" w:eastAsia="Times New Roman" w:hAnsi="Arial" w:cs="Arial"/>
          <w:sz w:val="18"/>
          <w:szCs w:val="18"/>
          <w:lang w:eastAsia="hr-HR"/>
        </w:rPr>
        <w:t>2133-1-09/02-23-2 </w:t>
      </w:r>
    </w:p>
    <w:p w14:paraId="499ED98C" w14:textId="77777777" w:rsidR="00595A66" w:rsidRPr="00595A66" w:rsidRDefault="00595A66" w:rsidP="00595A66">
      <w:pPr>
        <w:spacing w:after="0" w:line="240" w:lineRule="auto"/>
        <w:rPr>
          <w:rFonts w:ascii="Arial" w:eastAsia="Calibri" w:hAnsi="Arial" w:cs="Arial"/>
          <w:sz w:val="18"/>
          <w:szCs w:val="18"/>
        </w:rPr>
      </w:pPr>
      <w:r w:rsidRPr="00595A66">
        <w:rPr>
          <w:rFonts w:ascii="Arial" w:eastAsia="Calibri" w:hAnsi="Arial" w:cs="Arial"/>
          <w:sz w:val="18"/>
          <w:szCs w:val="18"/>
        </w:rPr>
        <w:t>U Karlovcu, 18. prosinac 2023. god.</w:t>
      </w:r>
    </w:p>
    <w:p w14:paraId="6E0CB349" w14:textId="77777777" w:rsidR="00595A66" w:rsidRPr="00595A66" w:rsidRDefault="00595A66" w:rsidP="00595A66">
      <w:pPr>
        <w:spacing w:after="0" w:line="240" w:lineRule="auto"/>
        <w:rPr>
          <w:rFonts w:ascii="Arial" w:hAnsi="Arial" w:cs="Arial"/>
          <w:sz w:val="18"/>
          <w:szCs w:val="18"/>
        </w:rPr>
      </w:pP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t xml:space="preserve">       GRADONAČELNIK </w:t>
      </w:r>
    </w:p>
    <w:p w14:paraId="7846F924" w14:textId="77777777" w:rsidR="00595A66" w:rsidRPr="00595A66" w:rsidRDefault="00595A66" w:rsidP="00595A66">
      <w:pPr>
        <w:spacing w:after="0" w:line="240" w:lineRule="auto"/>
        <w:rPr>
          <w:rFonts w:ascii="Arial" w:hAnsi="Arial" w:cs="Arial"/>
          <w:sz w:val="18"/>
          <w:szCs w:val="18"/>
        </w:rPr>
      </w:pP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t>Damir Mandić, dipl.teol., v.r.</w:t>
      </w:r>
    </w:p>
    <w:p w14:paraId="5A8EC43F" w14:textId="6F2716B4" w:rsidR="00595A66" w:rsidRPr="00595A66" w:rsidRDefault="00595A66" w:rsidP="00595A66">
      <w:pPr>
        <w:spacing w:after="0" w:line="240" w:lineRule="auto"/>
        <w:rPr>
          <w:rFonts w:ascii="Arial" w:eastAsia="Calibri" w:hAnsi="Arial" w:cs="Arial"/>
          <w:sz w:val="18"/>
          <w:szCs w:val="18"/>
        </w:rPr>
      </w:pPr>
      <w:r w:rsidRPr="00595A66">
        <w:rPr>
          <w:rFonts w:ascii="Arial" w:eastAsia="Calibri" w:hAnsi="Arial" w:cs="Arial"/>
          <w:sz w:val="18"/>
          <w:szCs w:val="18"/>
        </w:rPr>
        <w:t xml:space="preserve"> </w:t>
      </w:r>
    </w:p>
    <w:p w14:paraId="66E5A8E3" w14:textId="77777777" w:rsidR="00595A66" w:rsidRPr="00595A66" w:rsidRDefault="00595A66" w:rsidP="004B71E2">
      <w:pPr>
        <w:spacing w:after="0" w:line="240" w:lineRule="auto"/>
        <w:rPr>
          <w:rFonts w:ascii="Arial" w:hAnsi="Arial" w:cs="Arial"/>
          <w:b/>
          <w:bCs/>
          <w:sz w:val="18"/>
          <w:szCs w:val="18"/>
        </w:rPr>
      </w:pPr>
    </w:p>
    <w:p w14:paraId="491864BF" w14:textId="77777777" w:rsidR="00B758AC" w:rsidRPr="00595A66" w:rsidRDefault="00B758AC" w:rsidP="004B71E2">
      <w:pPr>
        <w:spacing w:after="0" w:line="240" w:lineRule="auto"/>
        <w:rPr>
          <w:rFonts w:ascii="Arial" w:hAnsi="Arial" w:cs="Arial"/>
          <w:b/>
          <w:bCs/>
          <w:sz w:val="18"/>
          <w:szCs w:val="18"/>
        </w:rPr>
      </w:pPr>
    </w:p>
    <w:p w14:paraId="20DDD55A" w14:textId="77777777" w:rsidR="00B758AC" w:rsidRPr="00595A66" w:rsidRDefault="00B758AC" w:rsidP="004B71E2">
      <w:pPr>
        <w:spacing w:after="0" w:line="240" w:lineRule="auto"/>
        <w:rPr>
          <w:rFonts w:ascii="Arial" w:hAnsi="Arial" w:cs="Arial"/>
          <w:b/>
          <w:bCs/>
          <w:sz w:val="18"/>
          <w:szCs w:val="18"/>
        </w:rPr>
      </w:pPr>
    </w:p>
    <w:p w14:paraId="579F8596" w14:textId="77777777" w:rsidR="00B758AC" w:rsidRPr="00595A66" w:rsidRDefault="00B758AC" w:rsidP="004B71E2">
      <w:pPr>
        <w:spacing w:after="0" w:line="240" w:lineRule="auto"/>
        <w:rPr>
          <w:rFonts w:ascii="Arial" w:hAnsi="Arial" w:cs="Arial"/>
          <w:b/>
          <w:bCs/>
          <w:sz w:val="18"/>
          <w:szCs w:val="18"/>
        </w:rPr>
      </w:pPr>
    </w:p>
    <w:p w14:paraId="00C38BF8" w14:textId="77777777" w:rsidR="00B758AC" w:rsidRPr="00595A66" w:rsidRDefault="00B758AC" w:rsidP="004B71E2">
      <w:pPr>
        <w:spacing w:after="0" w:line="240" w:lineRule="auto"/>
        <w:rPr>
          <w:rFonts w:ascii="Arial" w:hAnsi="Arial" w:cs="Arial"/>
          <w:b/>
          <w:bCs/>
          <w:sz w:val="18"/>
          <w:szCs w:val="18"/>
        </w:rPr>
      </w:pPr>
    </w:p>
    <w:p w14:paraId="10EFCACD" w14:textId="6D1C296D" w:rsidR="00B758AC" w:rsidRPr="00595A66" w:rsidRDefault="00595A66" w:rsidP="004B71E2">
      <w:pPr>
        <w:spacing w:after="0" w:line="240" w:lineRule="auto"/>
        <w:rPr>
          <w:rFonts w:ascii="Arial" w:hAnsi="Arial" w:cs="Arial"/>
          <w:b/>
          <w:bCs/>
          <w:sz w:val="18"/>
          <w:szCs w:val="18"/>
        </w:rPr>
      </w:pPr>
      <w:r w:rsidRPr="00595A66">
        <w:rPr>
          <w:rFonts w:ascii="Arial" w:hAnsi="Arial" w:cs="Arial"/>
          <w:b/>
          <w:bCs/>
          <w:sz w:val="18"/>
          <w:szCs w:val="18"/>
        </w:rPr>
        <w:t>271.</w:t>
      </w:r>
    </w:p>
    <w:p w14:paraId="5A1AD014" w14:textId="77777777" w:rsidR="00595A66" w:rsidRPr="00595A66" w:rsidRDefault="00595A66" w:rsidP="004B71E2">
      <w:pPr>
        <w:spacing w:after="0" w:line="240" w:lineRule="auto"/>
        <w:rPr>
          <w:rFonts w:ascii="Arial" w:hAnsi="Arial" w:cs="Arial"/>
          <w:b/>
          <w:bCs/>
          <w:sz w:val="18"/>
          <w:szCs w:val="18"/>
        </w:rPr>
      </w:pPr>
    </w:p>
    <w:p w14:paraId="13D9BB76" w14:textId="77777777" w:rsidR="00595A66" w:rsidRPr="00595A66" w:rsidRDefault="00595A66" w:rsidP="00595A66">
      <w:pPr>
        <w:spacing w:after="0" w:line="240" w:lineRule="auto"/>
        <w:jc w:val="both"/>
        <w:rPr>
          <w:rFonts w:ascii="Arial" w:eastAsia="Calibri" w:hAnsi="Arial" w:cs="Arial"/>
          <w:sz w:val="18"/>
          <w:szCs w:val="18"/>
        </w:rPr>
      </w:pPr>
    </w:p>
    <w:p w14:paraId="22F95F95" w14:textId="77777777" w:rsidR="00595A66" w:rsidRPr="00595A66" w:rsidRDefault="00595A66" w:rsidP="00595A66">
      <w:pPr>
        <w:spacing w:after="0" w:line="240" w:lineRule="auto"/>
        <w:ind w:firstLine="708"/>
        <w:jc w:val="both"/>
        <w:rPr>
          <w:rFonts w:ascii="Arial" w:eastAsia="Calibri" w:hAnsi="Arial" w:cs="Arial"/>
          <w:sz w:val="18"/>
          <w:szCs w:val="18"/>
        </w:rPr>
      </w:pPr>
      <w:r w:rsidRPr="00595A66">
        <w:rPr>
          <w:rFonts w:ascii="Arial" w:eastAsia="Calibri" w:hAnsi="Arial" w:cs="Arial"/>
          <w:sz w:val="18"/>
          <w:szCs w:val="18"/>
        </w:rPr>
        <w:t xml:space="preserve">Na temelju članka 109. stavak 2. </w:t>
      </w:r>
      <w:r w:rsidRPr="00595A66">
        <w:rPr>
          <w:rFonts w:ascii="Arial" w:eastAsia="Calibri" w:hAnsi="Arial" w:cs="Arial"/>
          <w:i/>
          <w:iCs/>
          <w:sz w:val="18"/>
          <w:szCs w:val="18"/>
        </w:rPr>
        <w:t>Zakona o vodim uslugama</w:t>
      </w:r>
      <w:r w:rsidRPr="00595A66">
        <w:rPr>
          <w:rFonts w:ascii="Arial" w:eastAsia="Calibri" w:hAnsi="Arial" w:cs="Arial"/>
          <w:sz w:val="18"/>
          <w:szCs w:val="18"/>
        </w:rPr>
        <w:t xml:space="preserve"> („Narodne novine“ br. 66/19) i članka 44. i 98. </w:t>
      </w:r>
      <w:r w:rsidRPr="00595A66">
        <w:rPr>
          <w:rFonts w:ascii="Arial" w:eastAsia="Calibri" w:hAnsi="Arial" w:cs="Arial"/>
          <w:i/>
          <w:iCs/>
          <w:sz w:val="18"/>
          <w:szCs w:val="18"/>
        </w:rPr>
        <w:t>Statuta Grada Karlovca</w:t>
      </w:r>
      <w:r w:rsidRPr="00595A66">
        <w:rPr>
          <w:rFonts w:ascii="Arial" w:eastAsia="Calibri" w:hAnsi="Arial" w:cs="Arial"/>
          <w:sz w:val="18"/>
          <w:szCs w:val="18"/>
        </w:rPr>
        <w:t xml:space="preserve"> (Glasnik Grada Karlovca br. 9/21 potpuni tekst, 10/22),  Gradonačelnik Grada Karlovca donosi sljedeći</w:t>
      </w:r>
    </w:p>
    <w:p w14:paraId="53D49611" w14:textId="77777777" w:rsidR="00595A66" w:rsidRPr="00595A66" w:rsidRDefault="00595A66" w:rsidP="00595A66">
      <w:pPr>
        <w:spacing w:after="0" w:line="240" w:lineRule="auto"/>
        <w:ind w:firstLine="708"/>
        <w:jc w:val="both"/>
        <w:rPr>
          <w:rFonts w:ascii="Arial" w:eastAsia="Calibri" w:hAnsi="Arial" w:cs="Arial"/>
          <w:sz w:val="18"/>
          <w:szCs w:val="18"/>
        </w:rPr>
      </w:pPr>
    </w:p>
    <w:p w14:paraId="1D8DFA32" w14:textId="77777777" w:rsidR="00595A66" w:rsidRPr="00595A66" w:rsidRDefault="00595A66" w:rsidP="00595A66">
      <w:pPr>
        <w:spacing w:after="0" w:line="240" w:lineRule="auto"/>
        <w:jc w:val="both"/>
        <w:rPr>
          <w:rFonts w:ascii="Arial" w:eastAsia="Calibri" w:hAnsi="Arial" w:cs="Arial"/>
          <w:sz w:val="18"/>
          <w:szCs w:val="18"/>
        </w:rPr>
      </w:pPr>
    </w:p>
    <w:p w14:paraId="6AC418D8" w14:textId="77777777" w:rsidR="00595A66" w:rsidRPr="00595A66" w:rsidRDefault="00595A66" w:rsidP="00595A66">
      <w:pPr>
        <w:spacing w:after="0" w:line="240" w:lineRule="auto"/>
        <w:jc w:val="center"/>
        <w:rPr>
          <w:rFonts w:ascii="Arial" w:eastAsia="Calibri" w:hAnsi="Arial" w:cs="Arial"/>
          <w:b/>
          <w:bCs/>
          <w:sz w:val="18"/>
          <w:szCs w:val="18"/>
        </w:rPr>
      </w:pPr>
      <w:r w:rsidRPr="00595A66">
        <w:rPr>
          <w:rFonts w:ascii="Arial" w:eastAsia="Calibri" w:hAnsi="Arial" w:cs="Arial"/>
          <w:b/>
          <w:bCs/>
          <w:sz w:val="18"/>
          <w:szCs w:val="18"/>
        </w:rPr>
        <w:t>Z  A  K  LJ  U  Č  A  K</w:t>
      </w:r>
    </w:p>
    <w:p w14:paraId="7FF9F7A6" w14:textId="4F97B1EE" w:rsidR="00595A66" w:rsidRPr="00595A66" w:rsidRDefault="00BC413B" w:rsidP="00595A66">
      <w:pPr>
        <w:spacing w:after="0" w:line="240" w:lineRule="auto"/>
        <w:jc w:val="center"/>
        <w:rPr>
          <w:rFonts w:ascii="Arial" w:eastAsia="Calibri" w:hAnsi="Arial" w:cs="Arial"/>
          <w:b/>
          <w:bCs/>
          <w:sz w:val="18"/>
          <w:szCs w:val="18"/>
        </w:rPr>
      </w:pPr>
      <w:r>
        <w:rPr>
          <w:rFonts w:ascii="Arial" w:hAnsi="Arial" w:cs="Arial"/>
          <w:sz w:val="18"/>
          <w:szCs w:val="18"/>
        </w:rPr>
        <w:t>o davanju suglasnosti trgovačkom društvu Vodovod i kanalizacija d.o.o. Karlovac, Gažanski trg 8 na Prijedlog Odluke o cijeni vodnih usluga</w:t>
      </w:r>
    </w:p>
    <w:p w14:paraId="3C5ECE64" w14:textId="77777777" w:rsidR="00BC413B" w:rsidRDefault="00BC413B" w:rsidP="00595A66">
      <w:pPr>
        <w:spacing w:after="0" w:line="240" w:lineRule="auto"/>
        <w:jc w:val="center"/>
        <w:rPr>
          <w:rFonts w:ascii="Arial" w:eastAsia="Calibri" w:hAnsi="Arial" w:cs="Arial"/>
          <w:sz w:val="18"/>
          <w:szCs w:val="18"/>
        </w:rPr>
      </w:pPr>
    </w:p>
    <w:p w14:paraId="339E8BB3" w14:textId="0991E084" w:rsidR="00595A66" w:rsidRPr="00595A66" w:rsidRDefault="00595A66" w:rsidP="00595A66">
      <w:pPr>
        <w:spacing w:after="0" w:line="240" w:lineRule="auto"/>
        <w:jc w:val="center"/>
        <w:rPr>
          <w:rFonts w:ascii="Arial" w:eastAsia="Calibri" w:hAnsi="Arial" w:cs="Arial"/>
          <w:sz w:val="18"/>
          <w:szCs w:val="18"/>
        </w:rPr>
      </w:pPr>
      <w:r w:rsidRPr="00595A66">
        <w:rPr>
          <w:rFonts w:ascii="Arial" w:eastAsia="Calibri" w:hAnsi="Arial" w:cs="Arial"/>
          <w:sz w:val="18"/>
          <w:szCs w:val="18"/>
        </w:rPr>
        <w:t xml:space="preserve">I </w:t>
      </w:r>
    </w:p>
    <w:p w14:paraId="6462172F" w14:textId="77777777" w:rsidR="00595A66" w:rsidRPr="00595A66" w:rsidRDefault="00595A66" w:rsidP="00595A66">
      <w:pPr>
        <w:tabs>
          <w:tab w:val="left" w:pos="709"/>
        </w:tabs>
        <w:spacing w:after="0" w:line="240" w:lineRule="auto"/>
        <w:jc w:val="both"/>
        <w:rPr>
          <w:rFonts w:ascii="Arial" w:eastAsia="Calibri" w:hAnsi="Arial" w:cs="Arial"/>
          <w:sz w:val="18"/>
          <w:szCs w:val="18"/>
        </w:rPr>
      </w:pPr>
      <w:r w:rsidRPr="00595A66">
        <w:rPr>
          <w:rFonts w:ascii="Arial" w:eastAsia="Calibri" w:hAnsi="Arial" w:cs="Arial"/>
          <w:sz w:val="18"/>
          <w:szCs w:val="18"/>
        </w:rPr>
        <w:tab/>
        <w:t xml:space="preserve">Daje se suglasnost trgovačkom društvu Vodovod i kanalizacija d.o.o. Karlovac, Gažanski trg 8 na </w:t>
      </w:r>
      <w:r w:rsidRPr="00595A66">
        <w:rPr>
          <w:rFonts w:ascii="Arial" w:eastAsia="Calibri" w:hAnsi="Arial" w:cs="Arial"/>
          <w:i/>
          <w:iCs/>
          <w:sz w:val="18"/>
          <w:szCs w:val="18"/>
        </w:rPr>
        <w:t>Prijedlog Odluke o cijeni vodnih usluga</w:t>
      </w:r>
      <w:r w:rsidRPr="00595A66">
        <w:rPr>
          <w:rFonts w:ascii="Arial" w:eastAsia="Calibri" w:hAnsi="Arial" w:cs="Arial"/>
          <w:sz w:val="18"/>
          <w:szCs w:val="18"/>
        </w:rPr>
        <w:t xml:space="preserve">, URBROJ: 3-288-0001 od 6. prosinca 2023. godine s primjenom od 1.1.2024. godine. </w:t>
      </w:r>
    </w:p>
    <w:p w14:paraId="22205904" w14:textId="77777777" w:rsidR="00595A66" w:rsidRPr="00595A66" w:rsidRDefault="00595A66" w:rsidP="00595A66">
      <w:pPr>
        <w:spacing w:after="0" w:line="240" w:lineRule="auto"/>
        <w:ind w:firstLine="708"/>
        <w:jc w:val="both"/>
        <w:rPr>
          <w:rFonts w:ascii="Arial" w:eastAsia="Calibri" w:hAnsi="Arial" w:cs="Arial"/>
          <w:i/>
          <w:iCs/>
          <w:sz w:val="18"/>
          <w:szCs w:val="18"/>
        </w:rPr>
      </w:pPr>
    </w:p>
    <w:p w14:paraId="4E03BA5B" w14:textId="77777777" w:rsidR="00595A66" w:rsidRPr="00595A66" w:rsidRDefault="00595A66" w:rsidP="00595A66">
      <w:pPr>
        <w:spacing w:after="0" w:line="240" w:lineRule="auto"/>
        <w:jc w:val="center"/>
        <w:rPr>
          <w:rFonts w:ascii="Arial" w:eastAsia="Calibri" w:hAnsi="Arial" w:cs="Arial"/>
          <w:sz w:val="18"/>
          <w:szCs w:val="18"/>
        </w:rPr>
      </w:pPr>
      <w:r w:rsidRPr="00595A66">
        <w:rPr>
          <w:rFonts w:ascii="Arial" w:eastAsia="Calibri" w:hAnsi="Arial" w:cs="Arial"/>
          <w:sz w:val="18"/>
          <w:szCs w:val="18"/>
        </w:rPr>
        <w:t xml:space="preserve">II </w:t>
      </w:r>
    </w:p>
    <w:p w14:paraId="00110EFA" w14:textId="77777777" w:rsidR="00595A66" w:rsidRPr="00595A66" w:rsidRDefault="00595A66" w:rsidP="00595A66">
      <w:pPr>
        <w:spacing w:after="0" w:line="240" w:lineRule="auto"/>
        <w:jc w:val="both"/>
        <w:rPr>
          <w:rFonts w:ascii="Arial" w:eastAsia="Calibri" w:hAnsi="Arial" w:cs="Arial"/>
          <w:sz w:val="18"/>
          <w:szCs w:val="18"/>
        </w:rPr>
      </w:pPr>
      <w:r w:rsidRPr="00595A66">
        <w:rPr>
          <w:rFonts w:ascii="Arial" w:eastAsia="Calibri" w:hAnsi="Arial" w:cs="Arial"/>
          <w:sz w:val="18"/>
          <w:szCs w:val="18"/>
        </w:rPr>
        <w:tab/>
        <w:t xml:space="preserve">Prije izdavanja suglasnosti iz članka 1. ovog Zaključka Gradonačelnik Grada Karlovca je sukladno članku 25. i 26. </w:t>
      </w:r>
      <w:r w:rsidRPr="00595A66">
        <w:rPr>
          <w:rFonts w:ascii="Arial" w:eastAsia="Calibri" w:hAnsi="Arial" w:cs="Arial"/>
          <w:i/>
          <w:iCs/>
          <w:sz w:val="18"/>
          <w:szCs w:val="18"/>
        </w:rPr>
        <w:t>Zakona o zaštiti potrošača</w:t>
      </w:r>
      <w:r w:rsidRPr="00595A66">
        <w:rPr>
          <w:rFonts w:ascii="Arial" w:eastAsia="Calibri" w:hAnsi="Arial" w:cs="Arial"/>
          <w:sz w:val="18"/>
          <w:szCs w:val="18"/>
        </w:rPr>
        <w:t xml:space="preserve"> („Narodne novine“ br. 19/22, 59/23) pribavio prethodno mišljenje Vijeća za zaštitu potrošača javnih usluga za Grad Karlovac</w:t>
      </w:r>
      <w:r w:rsidRPr="00595A66">
        <w:rPr>
          <w:rFonts w:ascii="Arial" w:eastAsia="Calibri" w:hAnsi="Arial" w:cs="Arial"/>
          <w:i/>
          <w:iCs/>
          <w:sz w:val="18"/>
          <w:szCs w:val="18"/>
        </w:rPr>
        <w:t xml:space="preserve"> </w:t>
      </w:r>
      <w:r w:rsidRPr="00595A66">
        <w:rPr>
          <w:rFonts w:ascii="Arial" w:eastAsia="Calibri" w:hAnsi="Arial" w:cs="Arial"/>
          <w:sz w:val="18"/>
          <w:szCs w:val="18"/>
        </w:rPr>
        <w:t xml:space="preserve">koje je donijelo Zaključak o davanju pozitivnog mišljenja KLASA: 337-01/23-01/01, UR. BROJ: 2133-1-09-01/02-23-8. od 18. prosinca 2023. godine. </w:t>
      </w:r>
    </w:p>
    <w:p w14:paraId="29783F19" w14:textId="77777777" w:rsidR="00595A66" w:rsidRPr="00595A66" w:rsidRDefault="00595A66" w:rsidP="00595A66">
      <w:pPr>
        <w:spacing w:after="0" w:line="240" w:lineRule="auto"/>
        <w:jc w:val="both"/>
        <w:rPr>
          <w:rFonts w:ascii="Arial" w:eastAsia="Calibri" w:hAnsi="Arial" w:cs="Arial"/>
          <w:sz w:val="18"/>
          <w:szCs w:val="18"/>
        </w:rPr>
      </w:pPr>
    </w:p>
    <w:p w14:paraId="0519775B" w14:textId="77777777" w:rsidR="00595A66" w:rsidRPr="00595A66" w:rsidRDefault="00595A66" w:rsidP="00595A66">
      <w:pPr>
        <w:spacing w:after="0" w:line="240" w:lineRule="auto"/>
        <w:jc w:val="center"/>
        <w:rPr>
          <w:rFonts w:ascii="Arial" w:eastAsia="Calibri" w:hAnsi="Arial" w:cs="Arial"/>
          <w:sz w:val="18"/>
          <w:szCs w:val="18"/>
        </w:rPr>
      </w:pPr>
      <w:r w:rsidRPr="00595A66">
        <w:rPr>
          <w:rFonts w:ascii="Arial" w:eastAsia="Calibri" w:hAnsi="Arial" w:cs="Arial"/>
          <w:sz w:val="18"/>
          <w:szCs w:val="18"/>
        </w:rPr>
        <w:t>III</w:t>
      </w:r>
    </w:p>
    <w:p w14:paraId="3D0493EF" w14:textId="77777777" w:rsidR="00595A66" w:rsidRPr="00595A66" w:rsidRDefault="00595A66" w:rsidP="00595A66">
      <w:pPr>
        <w:spacing w:after="0" w:line="240" w:lineRule="auto"/>
        <w:jc w:val="both"/>
        <w:rPr>
          <w:rFonts w:ascii="Arial" w:eastAsia="Calibri" w:hAnsi="Arial" w:cs="Arial"/>
          <w:sz w:val="18"/>
          <w:szCs w:val="18"/>
        </w:rPr>
      </w:pPr>
      <w:r w:rsidRPr="00595A66">
        <w:rPr>
          <w:rFonts w:ascii="Arial" w:eastAsia="Calibri" w:hAnsi="Arial" w:cs="Arial"/>
          <w:sz w:val="18"/>
          <w:szCs w:val="18"/>
        </w:rPr>
        <w:tab/>
        <w:t xml:space="preserve">Ovaj Zaključak stupa na snagu danom objave u Glasniku Grada Karlovca. </w:t>
      </w:r>
    </w:p>
    <w:p w14:paraId="05DFE4E4" w14:textId="77777777" w:rsidR="00595A66" w:rsidRPr="00595A66" w:rsidRDefault="00595A66" w:rsidP="00595A66">
      <w:pPr>
        <w:spacing w:after="0" w:line="240" w:lineRule="auto"/>
        <w:rPr>
          <w:rFonts w:ascii="Arial" w:eastAsia="Calibri" w:hAnsi="Arial" w:cs="Arial"/>
          <w:sz w:val="18"/>
          <w:szCs w:val="18"/>
        </w:rPr>
      </w:pPr>
    </w:p>
    <w:p w14:paraId="38C93405" w14:textId="290A2952" w:rsidR="00595A66" w:rsidRPr="00595A66" w:rsidRDefault="00595A66" w:rsidP="00595A66">
      <w:pPr>
        <w:spacing w:after="0" w:line="240" w:lineRule="auto"/>
        <w:rPr>
          <w:rFonts w:ascii="Arial" w:eastAsia="Calibri" w:hAnsi="Arial" w:cs="Arial"/>
          <w:sz w:val="18"/>
          <w:szCs w:val="18"/>
        </w:rPr>
      </w:pPr>
      <w:r w:rsidRPr="00595A66">
        <w:rPr>
          <w:rFonts w:ascii="Arial" w:eastAsia="Calibri" w:hAnsi="Arial" w:cs="Arial"/>
          <w:sz w:val="18"/>
          <w:szCs w:val="18"/>
        </w:rPr>
        <w:t>GRADONAČELNIK</w:t>
      </w:r>
    </w:p>
    <w:p w14:paraId="19DD733E" w14:textId="77777777" w:rsidR="00595A66" w:rsidRPr="00595A66" w:rsidRDefault="00595A66" w:rsidP="00595A66">
      <w:pPr>
        <w:spacing w:after="0" w:line="240" w:lineRule="auto"/>
        <w:rPr>
          <w:rFonts w:ascii="Arial" w:eastAsia="Times New Roman" w:hAnsi="Arial" w:cs="Arial"/>
          <w:sz w:val="18"/>
          <w:szCs w:val="18"/>
          <w:lang w:eastAsia="hr-HR"/>
        </w:rPr>
      </w:pPr>
      <w:r w:rsidRPr="00595A66">
        <w:rPr>
          <w:rFonts w:ascii="Arial" w:eastAsia="Calibri" w:hAnsi="Arial" w:cs="Arial"/>
          <w:sz w:val="18"/>
          <w:szCs w:val="18"/>
        </w:rPr>
        <w:t xml:space="preserve">KLASA: </w:t>
      </w:r>
      <w:r w:rsidRPr="00595A66">
        <w:rPr>
          <w:rFonts w:ascii="Arial" w:eastAsia="Times New Roman" w:hAnsi="Arial" w:cs="Arial"/>
          <w:sz w:val="18"/>
          <w:szCs w:val="18"/>
          <w:lang w:eastAsia="hr-HR"/>
        </w:rPr>
        <w:t>024-02/23-01/130</w:t>
      </w:r>
    </w:p>
    <w:p w14:paraId="5F9AD9AE" w14:textId="77777777" w:rsidR="00595A66" w:rsidRPr="00595A66" w:rsidRDefault="00595A66" w:rsidP="00595A66">
      <w:pPr>
        <w:spacing w:after="0" w:line="240" w:lineRule="auto"/>
        <w:rPr>
          <w:rFonts w:ascii="Arial" w:eastAsia="Times New Roman" w:hAnsi="Arial" w:cs="Arial"/>
          <w:sz w:val="18"/>
          <w:szCs w:val="18"/>
          <w:lang w:eastAsia="hr-HR"/>
        </w:rPr>
      </w:pPr>
      <w:r w:rsidRPr="00595A66">
        <w:rPr>
          <w:rFonts w:ascii="Arial" w:eastAsia="Calibri" w:hAnsi="Arial" w:cs="Arial"/>
          <w:sz w:val="18"/>
          <w:szCs w:val="18"/>
        </w:rPr>
        <w:t xml:space="preserve">UR. BROJ: </w:t>
      </w:r>
      <w:r w:rsidRPr="00595A66">
        <w:rPr>
          <w:rFonts w:ascii="Arial" w:eastAsia="Times New Roman" w:hAnsi="Arial" w:cs="Arial"/>
          <w:sz w:val="18"/>
          <w:szCs w:val="18"/>
          <w:lang w:eastAsia="hr-HR"/>
        </w:rPr>
        <w:t>2133-1-09/02-23-7 </w:t>
      </w:r>
    </w:p>
    <w:p w14:paraId="529DBEFA" w14:textId="77777777" w:rsidR="00595A66" w:rsidRPr="00595A66" w:rsidRDefault="00595A66" w:rsidP="00595A66">
      <w:pPr>
        <w:spacing w:after="0" w:line="240" w:lineRule="auto"/>
        <w:rPr>
          <w:rFonts w:ascii="Arial" w:eastAsia="Calibri" w:hAnsi="Arial" w:cs="Arial"/>
          <w:sz w:val="18"/>
          <w:szCs w:val="18"/>
        </w:rPr>
      </w:pPr>
      <w:r w:rsidRPr="00595A66">
        <w:rPr>
          <w:rFonts w:ascii="Arial" w:eastAsia="Calibri" w:hAnsi="Arial" w:cs="Arial"/>
          <w:sz w:val="18"/>
          <w:szCs w:val="18"/>
        </w:rPr>
        <w:t xml:space="preserve">U Karlovcu, 18. prosinac 2023. god. </w:t>
      </w:r>
    </w:p>
    <w:p w14:paraId="7DCCBE06" w14:textId="77777777" w:rsidR="00595A66" w:rsidRPr="00595A66" w:rsidRDefault="00595A66" w:rsidP="00595A66">
      <w:pPr>
        <w:spacing w:after="0" w:line="240" w:lineRule="auto"/>
        <w:rPr>
          <w:rFonts w:ascii="Arial" w:hAnsi="Arial" w:cs="Arial"/>
          <w:sz w:val="18"/>
          <w:szCs w:val="18"/>
        </w:rPr>
      </w:pP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t xml:space="preserve">       GRADONAČELNIK </w:t>
      </w:r>
    </w:p>
    <w:p w14:paraId="1C9FC805" w14:textId="32A2D634" w:rsidR="00595A66" w:rsidRPr="00595A66" w:rsidRDefault="00595A66" w:rsidP="00595A66">
      <w:pPr>
        <w:spacing w:after="0" w:line="240" w:lineRule="auto"/>
        <w:jc w:val="both"/>
        <w:rPr>
          <w:rFonts w:ascii="Times New Roman" w:eastAsia="Calibri" w:hAnsi="Times New Roman" w:cs="Times New Roman"/>
        </w:rPr>
      </w:pP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r>
      <w:r w:rsidRPr="00595A66">
        <w:rPr>
          <w:rFonts w:ascii="Arial" w:hAnsi="Arial" w:cs="Arial"/>
          <w:sz w:val="18"/>
          <w:szCs w:val="18"/>
        </w:rPr>
        <w:tab/>
        <w:t>Damir Mandić, dipl.teol., v.r</w:t>
      </w:r>
    </w:p>
    <w:p w14:paraId="092F4E3D" w14:textId="77777777" w:rsidR="00595A66" w:rsidRDefault="00595A66" w:rsidP="004B71E2">
      <w:pPr>
        <w:spacing w:after="0" w:line="240" w:lineRule="auto"/>
        <w:rPr>
          <w:rFonts w:ascii="Arial" w:hAnsi="Arial" w:cs="Arial"/>
          <w:b/>
          <w:bCs/>
          <w:sz w:val="18"/>
          <w:szCs w:val="18"/>
        </w:rPr>
      </w:pPr>
    </w:p>
    <w:p w14:paraId="74C825E3" w14:textId="77777777" w:rsidR="00B758AC" w:rsidRDefault="00B758AC" w:rsidP="004B71E2">
      <w:pPr>
        <w:spacing w:after="0" w:line="240" w:lineRule="auto"/>
        <w:rPr>
          <w:rFonts w:ascii="Arial" w:hAnsi="Arial" w:cs="Arial"/>
          <w:b/>
          <w:bCs/>
          <w:sz w:val="18"/>
          <w:szCs w:val="18"/>
        </w:rPr>
      </w:pPr>
    </w:p>
    <w:p w14:paraId="05A20EF0" w14:textId="77777777" w:rsidR="00B758AC" w:rsidRDefault="00B758AC" w:rsidP="004B71E2">
      <w:pPr>
        <w:spacing w:after="0" w:line="240" w:lineRule="auto"/>
        <w:rPr>
          <w:rFonts w:ascii="Arial" w:hAnsi="Arial" w:cs="Arial"/>
          <w:b/>
          <w:bCs/>
          <w:sz w:val="18"/>
          <w:szCs w:val="18"/>
        </w:rPr>
      </w:pPr>
    </w:p>
    <w:p w14:paraId="37C2AA02" w14:textId="77777777" w:rsidR="00B758AC" w:rsidRDefault="00B758AC" w:rsidP="004B71E2">
      <w:pPr>
        <w:spacing w:after="0" w:line="240" w:lineRule="auto"/>
        <w:rPr>
          <w:rFonts w:ascii="Arial" w:hAnsi="Arial" w:cs="Arial"/>
          <w:b/>
          <w:bCs/>
          <w:sz w:val="18"/>
          <w:szCs w:val="18"/>
        </w:rPr>
      </w:pPr>
    </w:p>
    <w:p w14:paraId="36CA4127" w14:textId="77777777" w:rsidR="00B758AC" w:rsidRDefault="00B758AC" w:rsidP="004B71E2">
      <w:pPr>
        <w:spacing w:after="0" w:line="240" w:lineRule="auto"/>
        <w:rPr>
          <w:rFonts w:ascii="Arial" w:hAnsi="Arial" w:cs="Arial"/>
          <w:b/>
          <w:bCs/>
          <w:sz w:val="18"/>
          <w:szCs w:val="18"/>
        </w:rPr>
      </w:pPr>
    </w:p>
    <w:p w14:paraId="0AE30A5D" w14:textId="77777777" w:rsidR="00B758AC" w:rsidRDefault="00B758AC" w:rsidP="004B71E2">
      <w:pPr>
        <w:spacing w:after="0" w:line="240" w:lineRule="auto"/>
        <w:rPr>
          <w:rFonts w:ascii="Arial" w:hAnsi="Arial" w:cs="Arial"/>
          <w:b/>
          <w:bCs/>
          <w:sz w:val="18"/>
          <w:szCs w:val="18"/>
        </w:rPr>
      </w:pPr>
    </w:p>
    <w:p w14:paraId="06FFDF82" w14:textId="77777777" w:rsidR="00B758AC" w:rsidRDefault="00B758AC" w:rsidP="004B71E2">
      <w:pPr>
        <w:spacing w:after="0" w:line="240" w:lineRule="auto"/>
        <w:rPr>
          <w:rFonts w:ascii="Arial" w:hAnsi="Arial" w:cs="Arial"/>
          <w:b/>
          <w:bCs/>
          <w:sz w:val="18"/>
          <w:szCs w:val="18"/>
        </w:rPr>
      </w:pPr>
    </w:p>
    <w:p w14:paraId="5684E46C" w14:textId="77777777" w:rsidR="00B758AC" w:rsidRDefault="00B758AC" w:rsidP="00B758AC">
      <w:pPr>
        <w:spacing w:after="0" w:line="240" w:lineRule="auto"/>
        <w:jc w:val="both"/>
        <w:rPr>
          <w:rFonts w:ascii="Arial" w:eastAsia="Times New Roman" w:hAnsi="Arial" w:cs="Arial"/>
          <w:color w:val="000000"/>
          <w:spacing w:val="-1"/>
          <w:sz w:val="18"/>
          <w:szCs w:val="18"/>
          <w:lang w:eastAsia="hr-HR"/>
        </w:rPr>
      </w:pPr>
    </w:p>
    <w:p w14:paraId="29219EB3" w14:textId="77777777" w:rsidR="00595A66" w:rsidRDefault="00595A66" w:rsidP="00B758AC">
      <w:pPr>
        <w:spacing w:after="0" w:line="240" w:lineRule="auto"/>
        <w:jc w:val="both"/>
        <w:rPr>
          <w:rFonts w:ascii="Arial" w:eastAsia="Times New Roman" w:hAnsi="Arial" w:cs="Arial"/>
          <w:color w:val="000000"/>
          <w:spacing w:val="-1"/>
          <w:sz w:val="18"/>
          <w:szCs w:val="18"/>
          <w:lang w:eastAsia="hr-HR"/>
        </w:rPr>
      </w:pPr>
    </w:p>
    <w:p w14:paraId="57846A5A" w14:textId="77777777" w:rsidR="00595A66" w:rsidRDefault="00595A66" w:rsidP="00B758AC">
      <w:pPr>
        <w:spacing w:after="0" w:line="240" w:lineRule="auto"/>
        <w:jc w:val="both"/>
        <w:rPr>
          <w:rFonts w:ascii="Arial" w:eastAsia="Times New Roman" w:hAnsi="Arial" w:cs="Arial"/>
          <w:color w:val="000000"/>
          <w:spacing w:val="-1"/>
          <w:sz w:val="18"/>
          <w:szCs w:val="18"/>
          <w:lang w:eastAsia="hr-HR"/>
        </w:rPr>
      </w:pPr>
    </w:p>
    <w:p w14:paraId="6B1D3809" w14:textId="77777777" w:rsidR="00595A66" w:rsidRDefault="00595A66" w:rsidP="00B758AC">
      <w:pPr>
        <w:spacing w:after="0" w:line="240" w:lineRule="auto"/>
        <w:jc w:val="both"/>
        <w:rPr>
          <w:rFonts w:ascii="Arial" w:eastAsia="Times New Roman" w:hAnsi="Arial" w:cs="Arial"/>
          <w:color w:val="000000"/>
          <w:spacing w:val="-1"/>
          <w:sz w:val="18"/>
          <w:szCs w:val="18"/>
          <w:lang w:eastAsia="hr-HR"/>
        </w:rPr>
      </w:pPr>
    </w:p>
    <w:p w14:paraId="01C38417" w14:textId="77777777" w:rsidR="00595A66" w:rsidRDefault="00595A66" w:rsidP="00B758AC">
      <w:pPr>
        <w:spacing w:after="0" w:line="240" w:lineRule="auto"/>
        <w:jc w:val="both"/>
        <w:rPr>
          <w:rFonts w:ascii="Arial" w:eastAsia="Times New Roman" w:hAnsi="Arial" w:cs="Arial"/>
          <w:color w:val="000000"/>
          <w:spacing w:val="-1"/>
          <w:sz w:val="18"/>
          <w:szCs w:val="18"/>
          <w:lang w:eastAsia="hr-HR"/>
        </w:rPr>
      </w:pPr>
    </w:p>
    <w:p w14:paraId="78D059E1" w14:textId="6540F177" w:rsidR="00595A66" w:rsidRDefault="00BC413B" w:rsidP="00BC413B">
      <w:pPr>
        <w:spacing w:after="0" w:line="240" w:lineRule="auto"/>
        <w:ind w:left="2832" w:hanging="2832"/>
        <w:rPr>
          <w:rFonts w:ascii="Arial" w:hAnsi="Arial" w:cs="Arial"/>
          <w:sz w:val="18"/>
          <w:szCs w:val="18"/>
        </w:rPr>
      </w:pPr>
      <w:r>
        <w:rPr>
          <w:rFonts w:ascii="Arial" w:hAnsi="Arial" w:cs="Arial"/>
          <w:sz w:val="18"/>
          <w:szCs w:val="18"/>
        </w:rPr>
        <w:tab/>
      </w:r>
    </w:p>
    <w:p w14:paraId="07990CD9" w14:textId="77777777" w:rsidR="00B758AC" w:rsidRDefault="00B758AC" w:rsidP="00B758AC">
      <w:pPr>
        <w:spacing w:after="0" w:line="240" w:lineRule="auto"/>
        <w:jc w:val="both"/>
        <w:rPr>
          <w:rFonts w:ascii="Arial" w:eastAsia="Times New Roman" w:hAnsi="Arial" w:cs="Arial"/>
          <w:color w:val="000000"/>
          <w:spacing w:val="-1"/>
          <w:sz w:val="18"/>
          <w:szCs w:val="18"/>
          <w:lang w:eastAsia="hr-HR"/>
        </w:rPr>
      </w:pPr>
    </w:p>
    <w:p w14:paraId="1B54FB6F" w14:textId="77777777" w:rsidR="00B758AC" w:rsidRDefault="00B758AC" w:rsidP="00B758AC">
      <w:pPr>
        <w:spacing w:after="0" w:line="240" w:lineRule="auto"/>
        <w:jc w:val="both"/>
        <w:rPr>
          <w:rFonts w:ascii="Arial" w:eastAsia="Times New Roman" w:hAnsi="Arial" w:cs="Arial"/>
          <w:color w:val="000000"/>
          <w:spacing w:val="-1"/>
          <w:sz w:val="18"/>
          <w:szCs w:val="18"/>
          <w:lang w:eastAsia="hr-HR"/>
        </w:rPr>
      </w:pPr>
    </w:p>
    <w:p w14:paraId="46FDE3B5" w14:textId="77777777" w:rsidR="00B758AC" w:rsidRDefault="00B758AC" w:rsidP="00B758AC">
      <w:pPr>
        <w:spacing w:after="0" w:line="240" w:lineRule="auto"/>
        <w:jc w:val="both"/>
        <w:rPr>
          <w:rFonts w:ascii="Arial" w:eastAsia="Times New Roman" w:hAnsi="Arial" w:cs="Arial"/>
          <w:color w:val="000000"/>
          <w:spacing w:val="-1"/>
          <w:sz w:val="18"/>
          <w:szCs w:val="18"/>
          <w:lang w:eastAsia="hr-HR"/>
        </w:rPr>
      </w:pPr>
    </w:p>
    <w:p w14:paraId="704B82E2" w14:textId="77777777" w:rsidR="00B758AC" w:rsidRDefault="00B758AC" w:rsidP="00B758AC">
      <w:pPr>
        <w:spacing w:after="0" w:line="240" w:lineRule="auto"/>
        <w:jc w:val="both"/>
        <w:rPr>
          <w:rFonts w:ascii="Arial" w:eastAsia="Times New Roman" w:hAnsi="Arial" w:cs="Arial"/>
          <w:color w:val="000000"/>
          <w:spacing w:val="-1"/>
          <w:sz w:val="18"/>
          <w:szCs w:val="18"/>
          <w:lang w:eastAsia="hr-HR"/>
        </w:rPr>
      </w:pPr>
    </w:p>
    <w:p w14:paraId="55EC35D0" w14:textId="77777777" w:rsidR="00B758AC" w:rsidRDefault="00B758AC" w:rsidP="00B758AC">
      <w:pPr>
        <w:spacing w:after="0" w:line="240" w:lineRule="auto"/>
        <w:jc w:val="both"/>
        <w:rPr>
          <w:rFonts w:ascii="Arial" w:eastAsia="Times New Roman" w:hAnsi="Arial" w:cs="Arial"/>
          <w:color w:val="000000"/>
          <w:spacing w:val="-1"/>
          <w:sz w:val="18"/>
          <w:szCs w:val="18"/>
          <w:lang w:eastAsia="hr-HR"/>
        </w:rPr>
      </w:pPr>
    </w:p>
    <w:p w14:paraId="67228C54" w14:textId="77777777" w:rsidR="00B758AC" w:rsidRDefault="00B758AC" w:rsidP="00B758AC">
      <w:pPr>
        <w:spacing w:after="0" w:line="240" w:lineRule="auto"/>
        <w:jc w:val="both"/>
        <w:rPr>
          <w:rFonts w:ascii="Arial" w:eastAsia="Times New Roman" w:hAnsi="Arial" w:cs="Arial"/>
          <w:color w:val="000000"/>
          <w:spacing w:val="-1"/>
          <w:sz w:val="18"/>
          <w:szCs w:val="18"/>
          <w:lang w:eastAsia="hr-HR"/>
        </w:rPr>
      </w:pPr>
    </w:p>
    <w:p w14:paraId="2D650357" w14:textId="77777777" w:rsidR="00B758AC" w:rsidRDefault="00B758AC" w:rsidP="00B758AC">
      <w:pPr>
        <w:spacing w:after="0" w:line="240" w:lineRule="auto"/>
        <w:jc w:val="both"/>
        <w:rPr>
          <w:rFonts w:ascii="Arial" w:eastAsia="Times New Roman" w:hAnsi="Arial" w:cs="Arial"/>
          <w:color w:val="000000"/>
          <w:spacing w:val="-1"/>
          <w:sz w:val="18"/>
          <w:szCs w:val="18"/>
          <w:lang w:eastAsia="hr-HR"/>
        </w:rPr>
      </w:pPr>
    </w:p>
    <w:p w14:paraId="3B9EC88D" w14:textId="77777777" w:rsidR="00B758AC" w:rsidRDefault="00B758AC" w:rsidP="00B758AC">
      <w:pPr>
        <w:spacing w:after="0" w:line="240" w:lineRule="auto"/>
        <w:jc w:val="both"/>
        <w:rPr>
          <w:rFonts w:ascii="Arial" w:eastAsia="Times New Roman" w:hAnsi="Arial" w:cs="Arial"/>
          <w:color w:val="000000"/>
          <w:spacing w:val="-1"/>
          <w:sz w:val="18"/>
          <w:szCs w:val="18"/>
          <w:lang w:eastAsia="hr-HR"/>
        </w:rPr>
      </w:pPr>
    </w:p>
    <w:p w14:paraId="3F9B3569" w14:textId="77777777" w:rsidR="00B758AC" w:rsidRDefault="00B758AC" w:rsidP="00B758AC">
      <w:pPr>
        <w:spacing w:after="0" w:line="240" w:lineRule="auto"/>
        <w:jc w:val="both"/>
        <w:rPr>
          <w:rFonts w:ascii="Arial" w:eastAsia="Times New Roman" w:hAnsi="Arial" w:cs="Arial"/>
          <w:color w:val="000000"/>
          <w:spacing w:val="-1"/>
          <w:sz w:val="18"/>
          <w:szCs w:val="18"/>
          <w:lang w:eastAsia="hr-HR"/>
        </w:rPr>
      </w:pPr>
    </w:p>
    <w:p w14:paraId="468A9DE1" w14:textId="77777777" w:rsidR="00B758AC" w:rsidRDefault="00B758AC" w:rsidP="00B758AC">
      <w:pPr>
        <w:spacing w:after="0" w:line="240" w:lineRule="auto"/>
        <w:jc w:val="both"/>
        <w:rPr>
          <w:rFonts w:ascii="Arial" w:eastAsia="Times New Roman" w:hAnsi="Arial" w:cs="Arial"/>
          <w:color w:val="000000"/>
          <w:spacing w:val="-1"/>
          <w:sz w:val="18"/>
          <w:szCs w:val="18"/>
          <w:lang w:eastAsia="hr-HR"/>
        </w:rPr>
      </w:pPr>
    </w:p>
    <w:p w14:paraId="41D5FFFB" w14:textId="77777777" w:rsidR="00B758AC" w:rsidRDefault="00B758AC" w:rsidP="00B758AC">
      <w:pPr>
        <w:spacing w:after="0" w:line="240" w:lineRule="auto"/>
        <w:jc w:val="both"/>
        <w:rPr>
          <w:rFonts w:ascii="Arial" w:eastAsia="Times New Roman" w:hAnsi="Arial" w:cs="Arial"/>
          <w:color w:val="000000"/>
          <w:spacing w:val="-1"/>
          <w:sz w:val="18"/>
          <w:szCs w:val="18"/>
          <w:lang w:eastAsia="hr-HR"/>
        </w:rPr>
      </w:pPr>
    </w:p>
    <w:p w14:paraId="66612BDD" w14:textId="77777777" w:rsidR="00B758AC" w:rsidRDefault="00B758AC" w:rsidP="00B758AC">
      <w:pPr>
        <w:spacing w:after="0" w:line="240" w:lineRule="auto"/>
        <w:jc w:val="both"/>
        <w:rPr>
          <w:rFonts w:ascii="Arial" w:eastAsia="Times New Roman" w:hAnsi="Arial" w:cs="Arial"/>
          <w:color w:val="000000"/>
          <w:spacing w:val="-1"/>
          <w:sz w:val="18"/>
          <w:szCs w:val="18"/>
          <w:lang w:eastAsia="hr-HR"/>
        </w:rPr>
      </w:pPr>
    </w:p>
    <w:p w14:paraId="03000865" w14:textId="77777777" w:rsidR="00B758AC" w:rsidRDefault="00B758AC" w:rsidP="00B758AC">
      <w:pPr>
        <w:spacing w:after="0" w:line="240" w:lineRule="auto"/>
        <w:jc w:val="both"/>
        <w:rPr>
          <w:rFonts w:ascii="Arial" w:eastAsia="Times New Roman" w:hAnsi="Arial" w:cs="Arial"/>
          <w:color w:val="000000"/>
          <w:spacing w:val="-1"/>
          <w:sz w:val="18"/>
          <w:szCs w:val="18"/>
          <w:lang w:eastAsia="hr-HR"/>
        </w:rPr>
      </w:pPr>
    </w:p>
    <w:p w14:paraId="6D97B82A" w14:textId="77777777" w:rsidR="00B758AC" w:rsidRDefault="00B758AC" w:rsidP="00B758AC">
      <w:pPr>
        <w:spacing w:after="0" w:line="240" w:lineRule="auto"/>
        <w:jc w:val="both"/>
        <w:rPr>
          <w:rFonts w:ascii="Arial" w:eastAsia="Times New Roman" w:hAnsi="Arial" w:cs="Arial"/>
          <w:color w:val="000000"/>
          <w:spacing w:val="-1"/>
          <w:sz w:val="18"/>
          <w:szCs w:val="18"/>
          <w:lang w:eastAsia="hr-HR"/>
        </w:rPr>
      </w:pPr>
    </w:p>
    <w:p w14:paraId="24E3FB7F" w14:textId="77777777" w:rsidR="00B758AC" w:rsidRDefault="00B758AC" w:rsidP="00B758AC">
      <w:pPr>
        <w:spacing w:after="0" w:line="240" w:lineRule="auto"/>
        <w:jc w:val="both"/>
        <w:rPr>
          <w:rFonts w:ascii="Arial" w:eastAsia="Times New Roman" w:hAnsi="Arial" w:cs="Arial"/>
          <w:color w:val="000000"/>
          <w:spacing w:val="-1"/>
          <w:sz w:val="18"/>
          <w:szCs w:val="18"/>
          <w:lang w:eastAsia="hr-HR"/>
        </w:rPr>
      </w:pPr>
    </w:p>
    <w:p w14:paraId="3A010095" w14:textId="77777777" w:rsidR="00B758AC" w:rsidRDefault="00B758AC" w:rsidP="00B758AC">
      <w:pPr>
        <w:spacing w:after="0" w:line="240" w:lineRule="auto"/>
        <w:jc w:val="both"/>
        <w:rPr>
          <w:rFonts w:ascii="Arial" w:eastAsia="Times New Roman" w:hAnsi="Arial" w:cs="Arial"/>
          <w:color w:val="000000"/>
          <w:spacing w:val="-1"/>
          <w:sz w:val="18"/>
          <w:szCs w:val="18"/>
          <w:lang w:eastAsia="hr-HR"/>
        </w:rPr>
      </w:pPr>
    </w:p>
    <w:p w14:paraId="7919C19F" w14:textId="77777777" w:rsidR="00B758AC" w:rsidRPr="006D4509" w:rsidRDefault="00B758AC" w:rsidP="00B758AC">
      <w:pPr>
        <w:spacing w:after="0" w:line="240" w:lineRule="auto"/>
        <w:jc w:val="both"/>
        <w:rPr>
          <w:rFonts w:ascii="Arial" w:eastAsia="Times New Roman" w:hAnsi="Arial" w:cs="Arial"/>
          <w:color w:val="000000"/>
          <w:spacing w:val="-1"/>
          <w:sz w:val="18"/>
          <w:szCs w:val="18"/>
          <w:lang w:eastAsia="hr-HR"/>
        </w:rPr>
      </w:pPr>
    </w:p>
    <w:p w14:paraId="7D750384" w14:textId="77777777" w:rsidR="00B758AC" w:rsidRPr="006D4509" w:rsidRDefault="00B758AC" w:rsidP="00B758AC">
      <w:pPr>
        <w:pBdr>
          <w:top w:val="single" w:sz="4" w:space="1" w:color="000000"/>
          <w:left w:val="single" w:sz="4" w:space="1" w:color="000000"/>
          <w:bottom w:val="single" w:sz="4" w:space="1" w:color="000000"/>
          <w:right w:val="single" w:sz="4" w:space="21" w:color="000000"/>
        </w:pBdr>
        <w:suppressAutoHyphens/>
        <w:autoSpaceDN w:val="0"/>
        <w:spacing w:after="0" w:line="240" w:lineRule="auto"/>
        <w:ind w:right="459"/>
        <w:rPr>
          <w:rFonts w:ascii="Arial" w:hAnsi="Arial" w:cs="Arial"/>
          <w:sz w:val="18"/>
          <w:szCs w:val="18"/>
        </w:rPr>
      </w:pPr>
      <w:r w:rsidRPr="006D4509">
        <w:rPr>
          <w:rFonts w:ascii="Arial" w:hAnsi="Arial" w:cs="Arial"/>
          <w:sz w:val="18"/>
          <w:szCs w:val="18"/>
        </w:rPr>
        <w:t xml:space="preserve">GLASNIK GRADA KARLOVCA - službeni list Grada Karlovca </w:t>
      </w:r>
    </w:p>
    <w:p w14:paraId="0D14EBBF" w14:textId="77777777" w:rsidR="00B758AC" w:rsidRPr="006D4509" w:rsidRDefault="00B758AC" w:rsidP="00B758AC">
      <w:pPr>
        <w:pBdr>
          <w:top w:val="single" w:sz="4" w:space="1" w:color="000000"/>
          <w:left w:val="single" w:sz="4" w:space="1" w:color="000000"/>
          <w:bottom w:val="single" w:sz="4" w:space="1" w:color="000000"/>
          <w:right w:val="single" w:sz="4" w:space="21" w:color="000000"/>
        </w:pBdr>
        <w:suppressAutoHyphens/>
        <w:autoSpaceDN w:val="0"/>
        <w:spacing w:after="0" w:line="240" w:lineRule="auto"/>
        <w:ind w:right="459"/>
        <w:rPr>
          <w:rFonts w:ascii="Arial" w:hAnsi="Arial" w:cs="Arial"/>
          <w:sz w:val="18"/>
          <w:szCs w:val="18"/>
        </w:rPr>
      </w:pPr>
      <w:r w:rsidRPr="006D4509">
        <w:rPr>
          <w:rFonts w:ascii="Arial" w:hAnsi="Arial" w:cs="Arial"/>
          <w:sz w:val="18"/>
          <w:szCs w:val="18"/>
        </w:rPr>
        <w:t>Glavni i odgovorni urednik: Vlatko Kovačić, mag. iur., viši savjetnik za pravne poslove i poslove gradonačelnika, Banjavčićeva 9, Karlovac; tel. 047/628-105</w:t>
      </w:r>
    </w:p>
    <w:p w14:paraId="0CCE9140" w14:textId="7F894AB4" w:rsidR="00B758AC" w:rsidRPr="00D914CE" w:rsidRDefault="00B758AC" w:rsidP="00BC2C3D">
      <w:pPr>
        <w:pBdr>
          <w:top w:val="single" w:sz="4" w:space="1" w:color="000000"/>
          <w:left w:val="single" w:sz="4" w:space="1" w:color="000000"/>
          <w:bottom w:val="single" w:sz="4" w:space="1" w:color="000000"/>
          <w:right w:val="single" w:sz="4" w:space="21" w:color="000000"/>
        </w:pBdr>
        <w:suppressAutoHyphens/>
        <w:autoSpaceDN w:val="0"/>
        <w:spacing w:after="0" w:line="240" w:lineRule="auto"/>
        <w:ind w:right="459"/>
        <w:rPr>
          <w:rFonts w:ascii="Arial" w:hAnsi="Arial" w:cs="Arial"/>
          <w:b/>
          <w:bCs/>
          <w:sz w:val="18"/>
          <w:szCs w:val="18"/>
        </w:rPr>
      </w:pPr>
      <w:r w:rsidRPr="006D4509">
        <w:rPr>
          <w:rFonts w:ascii="Arial" w:hAnsi="Arial" w:cs="Arial"/>
          <w:sz w:val="18"/>
          <w:szCs w:val="18"/>
        </w:rPr>
        <w:t>Tehnička priprema: Ured gradonačelnika</w:t>
      </w:r>
      <w:r w:rsidRPr="006D4509">
        <w:rPr>
          <w:rFonts w:ascii="Arial" w:hAnsi="Arial" w:cs="Arial"/>
          <w:sz w:val="18"/>
          <w:szCs w:val="18"/>
        </w:rPr>
        <w:tab/>
      </w:r>
    </w:p>
    <w:sectPr w:rsidR="00B758AC" w:rsidRPr="00D914CE" w:rsidSect="0068156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72E0E" w14:textId="77777777" w:rsidR="00C0141A" w:rsidRDefault="00C0141A">
      <w:pPr>
        <w:spacing w:after="0" w:line="240" w:lineRule="auto"/>
      </w:pPr>
      <w:r>
        <w:separator/>
      </w:r>
    </w:p>
  </w:endnote>
  <w:endnote w:type="continuationSeparator" w:id="0">
    <w:p w14:paraId="15369999" w14:textId="77777777" w:rsidR="00C0141A" w:rsidRDefault="00C01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NewRomanPSMT">
    <w:altName w:val="SimSun"/>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Yu Gothic"/>
    <w:panose1 w:val="00000000000000000000"/>
    <w:charset w:val="80"/>
    <w:family w:val="auto"/>
    <w:notTrueType/>
    <w:pitch w:val="default"/>
    <w:sig w:usb0="00000000" w:usb1="08070000" w:usb2="00000010" w:usb3="00000000" w:csb0="00020000" w:csb1="00000000"/>
  </w:font>
  <w:font w:name="CIDFont+F1">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FD21B" w14:textId="77777777" w:rsidR="009C2FF7" w:rsidRDefault="009C2FF7">
    <w:pPr>
      <w:pStyle w:val="Footer"/>
      <w:jc w:val="center"/>
    </w:pPr>
  </w:p>
  <w:p w14:paraId="53EC35F1" w14:textId="77777777" w:rsidR="009C2FF7" w:rsidRDefault="009C2F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383613"/>
      <w:docPartObj>
        <w:docPartGallery w:val="Page Numbers (Bottom of Page)"/>
        <w:docPartUnique/>
      </w:docPartObj>
    </w:sdtPr>
    <w:sdtEndPr/>
    <w:sdtContent>
      <w:p w14:paraId="13684307" w14:textId="77777777" w:rsidR="009C2FF7" w:rsidRDefault="009C2FF7">
        <w:pPr>
          <w:pStyle w:val="Footer"/>
          <w:jc w:val="center"/>
        </w:pPr>
        <w:r>
          <w:fldChar w:fldCharType="begin"/>
        </w:r>
        <w:r>
          <w:instrText>PAGE   \* MERGEFORMAT</w:instrText>
        </w:r>
        <w:r>
          <w:fldChar w:fldCharType="separate"/>
        </w:r>
        <w:r>
          <w:t>2</w:t>
        </w:r>
        <w:r>
          <w:fldChar w:fldCharType="end"/>
        </w:r>
      </w:p>
    </w:sdtContent>
  </w:sdt>
  <w:p w14:paraId="21E02AE0" w14:textId="77777777" w:rsidR="009C2FF7" w:rsidRDefault="009C2F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89B42" w14:textId="77777777" w:rsidR="00C0141A" w:rsidRDefault="00C0141A">
      <w:pPr>
        <w:spacing w:after="0" w:line="240" w:lineRule="auto"/>
      </w:pPr>
      <w:r>
        <w:separator/>
      </w:r>
    </w:p>
  </w:footnote>
  <w:footnote w:type="continuationSeparator" w:id="0">
    <w:p w14:paraId="66AE909A" w14:textId="77777777" w:rsidR="00C0141A" w:rsidRDefault="00C014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A723B7"/>
    <w:multiLevelType w:val="singleLevel"/>
    <w:tmpl w:val="ACA723B7"/>
    <w:lvl w:ilvl="0">
      <w:start w:val="1"/>
      <w:numFmt w:val="decimal"/>
      <w:lvlText w:val="%1)"/>
      <w:lvlJc w:val="left"/>
      <w:pPr>
        <w:tabs>
          <w:tab w:val="num" w:pos="304"/>
        </w:tabs>
        <w:ind w:left="304" w:hanging="425"/>
      </w:pPr>
      <w:rPr>
        <w:rFonts w:hint="default"/>
      </w:rPr>
    </w:lvl>
  </w:abstractNum>
  <w:abstractNum w:abstractNumId="1" w15:restartNumberingAfterBreak="0">
    <w:nsid w:val="FFFFFFFE"/>
    <w:multiLevelType w:val="singleLevel"/>
    <w:tmpl w:val="CD84F6FC"/>
    <w:lvl w:ilvl="0">
      <w:numFmt w:val="bullet"/>
      <w:lvlText w:val="*"/>
      <w:lvlJc w:val="left"/>
    </w:lvl>
  </w:abstractNum>
  <w:abstractNum w:abstractNumId="2" w15:restartNumberingAfterBreak="0">
    <w:nsid w:val="00000031"/>
    <w:multiLevelType w:val="singleLevel"/>
    <w:tmpl w:val="00000031"/>
    <w:lvl w:ilvl="0">
      <w:start w:val="1"/>
      <w:numFmt w:val="decimal"/>
      <w:lvlText w:val="%1."/>
      <w:lvlJc w:val="center"/>
      <w:pPr>
        <w:tabs>
          <w:tab w:val="num" w:pos="530"/>
        </w:tabs>
        <w:ind w:left="360" w:hanging="190"/>
      </w:pPr>
      <w:rPr>
        <w:rFonts w:ascii="Times New Roman" w:hAnsi="Times New Roman" w:hint="default"/>
        <w:sz w:val="24"/>
      </w:rPr>
    </w:lvl>
  </w:abstractNum>
  <w:abstractNum w:abstractNumId="3" w15:restartNumberingAfterBreak="0">
    <w:nsid w:val="004177CB"/>
    <w:multiLevelType w:val="multilevel"/>
    <w:tmpl w:val="12D4CCC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1996EEE"/>
    <w:multiLevelType w:val="hybridMultilevel"/>
    <w:tmpl w:val="F48A1B90"/>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15:restartNumberingAfterBreak="0">
    <w:nsid w:val="024D0051"/>
    <w:multiLevelType w:val="hybridMultilevel"/>
    <w:tmpl w:val="A04AC5F4"/>
    <w:lvl w:ilvl="0" w:tplc="DE6A0EBE">
      <w:start w:val="628"/>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2687DD1"/>
    <w:multiLevelType w:val="hybridMultilevel"/>
    <w:tmpl w:val="50009A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28842A6"/>
    <w:multiLevelType w:val="hybridMultilevel"/>
    <w:tmpl w:val="418CFA4C"/>
    <w:lvl w:ilvl="0" w:tplc="041A0011">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 w15:restartNumberingAfterBreak="0">
    <w:nsid w:val="02C97A3C"/>
    <w:multiLevelType w:val="hybridMultilevel"/>
    <w:tmpl w:val="69E4B872"/>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15:restartNumberingAfterBreak="0">
    <w:nsid w:val="040A119F"/>
    <w:multiLevelType w:val="multilevel"/>
    <w:tmpl w:val="14B6EC7C"/>
    <w:lvl w:ilvl="0">
      <w:start w:val="1"/>
      <w:numFmt w:val="decimal"/>
      <w:lvlText w:val="%1."/>
      <w:lvlJc w:val="left"/>
      <w:pPr>
        <w:ind w:left="786"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0" w15:restartNumberingAfterBreak="0">
    <w:nsid w:val="0442166D"/>
    <w:multiLevelType w:val="hybridMultilevel"/>
    <w:tmpl w:val="E5D6D0E6"/>
    <w:lvl w:ilvl="0" w:tplc="BFDAA05E">
      <w:start w:val="1"/>
      <w:numFmt w:val="upperRoman"/>
      <w:lvlText w:val="%1."/>
      <w:lvlJc w:val="left"/>
      <w:pPr>
        <w:ind w:left="1080" w:hanging="72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053C0222"/>
    <w:multiLevelType w:val="hybridMultilevel"/>
    <w:tmpl w:val="FDBE101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72E3304"/>
    <w:multiLevelType w:val="multilevel"/>
    <w:tmpl w:val="899A52B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084B4F16"/>
    <w:multiLevelType w:val="hybridMultilevel"/>
    <w:tmpl w:val="CCF2DC8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0A550E21"/>
    <w:multiLevelType w:val="hybridMultilevel"/>
    <w:tmpl w:val="42CAA81E"/>
    <w:lvl w:ilvl="0" w:tplc="041A000F">
      <w:start w:val="1"/>
      <w:numFmt w:val="decimal"/>
      <w:lvlText w:val="%1."/>
      <w:lvlJc w:val="left"/>
      <w:pPr>
        <w:tabs>
          <w:tab w:val="num" w:pos="1068"/>
        </w:tabs>
        <w:ind w:left="1068" w:hanging="360"/>
      </w:pPr>
    </w:lvl>
    <w:lvl w:ilvl="1" w:tplc="041A0019">
      <w:start w:val="1"/>
      <w:numFmt w:val="decimal"/>
      <w:lvlText w:val="%2."/>
      <w:lvlJc w:val="left"/>
      <w:pPr>
        <w:tabs>
          <w:tab w:val="num" w:pos="1788"/>
        </w:tabs>
        <w:ind w:left="1788" w:hanging="360"/>
      </w:pPr>
    </w:lvl>
    <w:lvl w:ilvl="2" w:tplc="041A001B">
      <w:start w:val="1"/>
      <w:numFmt w:val="decimal"/>
      <w:lvlText w:val="%3."/>
      <w:lvlJc w:val="left"/>
      <w:pPr>
        <w:tabs>
          <w:tab w:val="num" w:pos="2508"/>
        </w:tabs>
        <w:ind w:left="2508" w:hanging="360"/>
      </w:pPr>
    </w:lvl>
    <w:lvl w:ilvl="3" w:tplc="041A000F">
      <w:start w:val="1"/>
      <w:numFmt w:val="decimal"/>
      <w:lvlText w:val="%4."/>
      <w:lvlJc w:val="left"/>
      <w:pPr>
        <w:tabs>
          <w:tab w:val="num" w:pos="3228"/>
        </w:tabs>
        <w:ind w:left="3228" w:hanging="360"/>
      </w:pPr>
    </w:lvl>
    <w:lvl w:ilvl="4" w:tplc="041A0019">
      <w:start w:val="1"/>
      <w:numFmt w:val="decimal"/>
      <w:lvlText w:val="%5."/>
      <w:lvlJc w:val="left"/>
      <w:pPr>
        <w:tabs>
          <w:tab w:val="num" w:pos="3948"/>
        </w:tabs>
        <w:ind w:left="3948" w:hanging="360"/>
      </w:pPr>
    </w:lvl>
    <w:lvl w:ilvl="5" w:tplc="041A001B">
      <w:start w:val="1"/>
      <w:numFmt w:val="decimal"/>
      <w:lvlText w:val="%6."/>
      <w:lvlJc w:val="left"/>
      <w:pPr>
        <w:tabs>
          <w:tab w:val="num" w:pos="4668"/>
        </w:tabs>
        <w:ind w:left="4668" w:hanging="360"/>
      </w:pPr>
    </w:lvl>
    <w:lvl w:ilvl="6" w:tplc="041A000F">
      <w:start w:val="1"/>
      <w:numFmt w:val="decimal"/>
      <w:lvlText w:val="%7."/>
      <w:lvlJc w:val="left"/>
      <w:pPr>
        <w:tabs>
          <w:tab w:val="num" w:pos="5388"/>
        </w:tabs>
        <w:ind w:left="5388" w:hanging="360"/>
      </w:pPr>
    </w:lvl>
    <w:lvl w:ilvl="7" w:tplc="041A0019">
      <w:start w:val="1"/>
      <w:numFmt w:val="decimal"/>
      <w:lvlText w:val="%8."/>
      <w:lvlJc w:val="left"/>
      <w:pPr>
        <w:tabs>
          <w:tab w:val="num" w:pos="6108"/>
        </w:tabs>
        <w:ind w:left="6108" w:hanging="360"/>
      </w:pPr>
    </w:lvl>
    <w:lvl w:ilvl="8" w:tplc="041A001B">
      <w:start w:val="1"/>
      <w:numFmt w:val="decimal"/>
      <w:lvlText w:val="%9."/>
      <w:lvlJc w:val="left"/>
      <w:pPr>
        <w:tabs>
          <w:tab w:val="num" w:pos="6828"/>
        </w:tabs>
        <w:ind w:left="6828" w:hanging="360"/>
      </w:pPr>
    </w:lvl>
  </w:abstractNum>
  <w:abstractNum w:abstractNumId="15" w15:restartNumberingAfterBreak="0">
    <w:nsid w:val="0A713482"/>
    <w:multiLevelType w:val="multilevel"/>
    <w:tmpl w:val="899A52B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0B003714"/>
    <w:multiLevelType w:val="hybridMultilevel"/>
    <w:tmpl w:val="B4F0F928"/>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15:restartNumberingAfterBreak="0">
    <w:nsid w:val="0B8947F2"/>
    <w:multiLevelType w:val="hybridMultilevel"/>
    <w:tmpl w:val="C538A630"/>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C1538DF"/>
    <w:multiLevelType w:val="hybridMultilevel"/>
    <w:tmpl w:val="0B30B4E8"/>
    <w:lvl w:ilvl="0" w:tplc="BA98D50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15:restartNumberingAfterBreak="0">
    <w:nsid w:val="0DF77B00"/>
    <w:multiLevelType w:val="hybridMultilevel"/>
    <w:tmpl w:val="E3E460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00D62DD"/>
    <w:multiLevelType w:val="hybridMultilevel"/>
    <w:tmpl w:val="E25A2E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02462D4"/>
    <w:multiLevelType w:val="hybridMultilevel"/>
    <w:tmpl w:val="4CBC3034"/>
    <w:lvl w:ilvl="0" w:tplc="041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108B44AE"/>
    <w:multiLevelType w:val="hybridMultilevel"/>
    <w:tmpl w:val="E1AAB40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19B2CDE"/>
    <w:multiLevelType w:val="hybridMultilevel"/>
    <w:tmpl w:val="8E04D6D0"/>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4" w15:restartNumberingAfterBreak="0">
    <w:nsid w:val="121A1D91"/>
    <w:multiLevelType w:val="hybridMultilevel"/>
    <w:tmpl w:val="F2DC9C86"/>
    <w:lvl w:ilvl="0" w:tplc="AC78F250">
      <w:start w:val="2"/>
      <w:numFmt w:val="bullet"/>
      <w:lvlText w:val="-"/>
      <w:lvlJc w:val="left"/>
      <w:pPr>
        <w:tabs>
          <w:tab w:val="num" w:pos="1068"/>
        </w:tabs>
        <w:ind w:left="1068" w:hanging="360"/>
      </w:pPr>
      <w:rPr>
        <w:rFonts w:ascii="Times New Roman" w:eastAsia="Times New Roman" w:hAnsi="Times New Roman"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25" w15:restartNumberingAfterBreak="0">
    <w:nsid w:val="123810EA"/>
    <w:multiLevelType w:val="hybridMultilevel"/>
    <w:tmpl w:val="24B6C5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2FB4D74"/>
    <w:multiLevelType w:val="hybridMultilevel"/>
    <w:tmpl w:val="FF8AEF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131F3E3E"/>
    <w:multiLevelType w:val="multilevel"/>
    <w:tmpl w:val="6D1068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135A0D88"/>
    <w:multiLevelType w:val="hybridMultilevel"/>
    <w:tmpl w:val="CF3CF1AC"/>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40421DB"/>
    <w:multiLevelType w:val="hybridMultilevel"/>
    <w:tmpl w:val="8BF83B00"/>
    <w:lvl w:ilvl="0" w:tplc="C2A6CC06">
      <w:start w:val="11"/>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0" w15:restartNumberingAfterBreak="0">
    <w:nsid w:val="1469235F"/>
    <w:multiLevelType w:val="hybridMultilevel"/>
    <w:tmpl w:val="1FBA6430"/>
    <w:lvl w:ilvl="0" w:tplc="041A000F">
      <w:start w:val="1"/>
      <w:numFmt w:val="decimal"/>
      <w:lvlText w:val="%1."/>
      <w:lvlJc w:val="left"/>
      <w:pPr>
        <w:ind w:left="1428" w:hanging="360"/>
      </w:pPr>
      <w:rPr>
        <w:rFonts w:hint="default"/>
      </w:r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31" w15:restartNumberingAfterBreak="0">
    <w:nsid w:val="14C1647E"/>
    <w:multiLevelType w:val="hybridMultilevel"/>
    <w:tmpl w:val="818C3C98"/>
    <w:lvl w:ilvl="0" w:tplc="8E7CC322">
      <w:numFmt w:val="bullet"/>
      <w:lvlText w:val="-"/>
      <w:lvlJc w:val="left"/>
      <w:pPr>
        <w:ind w:left="420" w:hanging="360"/>
      </w:pPr>
      <w:rPr>
        <w:rFonts w:ascii="Times New Roman" w:eastAsia="Times New Roman" w:hAnsi="Times New Roman" w:cs="Times New Roman" w:hint="default"/>
      </w:rPr>
    </w:lvl>
    <w:lvl w:ilvl="1" w:tplc="041A0003">
      <w:start w:val="1"/>
      <w:numFmt w:val="bullet"/>
      <w:lvlText w:val="o"/>
      <w:lvlJc w:val="left"/>
      <w:pPr>
        <w:ind w:left="1140" w:hanging="360"/>
      </w:pPr>
      <w:rPr>
        <w:rFonts w:ascii="Courier New" w:hAnsi="Courier New" w:cs="Courier New" w:hint="default"/>
      </w:rPr>
    </w:lvl>
    <w:lvl w:ilvl="2" w:tplc="041A0005">
      <w:start w:val="1"/>
      <w:numFmt w:val="bullet"/>
      <w:lvlText w:val=""/>
      <w:lvlJc w:val="left"/>
      <w:pPr>
        <w:ind w:left="1860" w:hanging="360"/>
      </w:pPr>
      <w:rPr>
        <w:rFonts w:ascii="Wingdings" w:hAnsi="Wingdings" w:hint="default"/>
      </w:rPr>
    </w:lvl>
    <w:lvl w:ilvl="3" w:tplc="041A0001">
      <w:start w:val="1"/>
      <w:numFmt w:val="bullet"/>
      <w:lvlText w:val=""/>
      <w:lvlJc w:val="left"/>
      <w:pPr>
        <w:ind w:left="2580" w:hanging="360"/>
      </w:pPr>
      <w:rPr>
        <w:rFonts w:ascii="Symbol" w:hAnsi="Symbol" w:hint="default"/>
      </w:rPr>
    </w:lvl>
    <w:lvl w:ilvl="4" w:tplc="041A0003">
      <w:start w:val="1"/>
      <w:numFmt w:val="bullet"/>
      <w:lvlText w:val="o"/>
      <w:lvlJc w:val="left"/>
      <w:pPr>
        <w:ind w:left="3300" w:hanging="360"/>
      </w:pPr>
      <w:rPr>
        <w:rFonts w:ascii="Courier New" w:hAnsi="Courier New" w:cs="Courier New" w:hint="default"/>
      </w:rPr>
    </w:lvl>
    <w:lvl w:ilvl="5" w:tplc="041A0005">
      <w:start w:val="1"/>
      <w:numFmt w:val="bullet"/>
      <w:lvlText w:val=""/>
      <w:lvlJc w:val="left"/>
      <w:pPr>
        <w:ind w:left="4020" w:hanging="360"/>
      </w:pPr>
      <w:rPr>
        <w:rFonts w:ascii="Wingdings" w:hAnsi="Wingdings" w:hint="default"/>
      </w:rPr>
    </w:lvl>
    <w:lvl w:ilvl="6" w:tplc="041A0001">
      <w:start w:val="1"/>
      <w:numFmt w:val="bullet"/>
      <w:lvlText w:val=""/>
      <w:lvlJc w:val="left"/>
      <w:pPr>
        <w:ind w:left="4740" w:hanging="360"/>
      </w:pPr>
      <w:rPr>
        <w:rFonts w:ascii="Symbol" w:hAnsi="Symbol" w:hint="default"/>
      </w:rPr>
    </w:lvl>
    <w:lvl w:ilvl="7" w:tplc="041A0003">
      <w:start w:val="1"/>
      <w:numFmt w:val="bullet"/>
      <w:lvlText w:val="o"/>
      <w:lvlJc w:val="left"/>
      <w:pPr>
        <w:ind w:left="5460" w:hanging="360"/>
      </w:pPr>
      <w:rPr>
        <w:rFonts w:ascii="Courier New" w:hAnsi="Courier New" w:cs="Courier New" w:hint="default"/>
      </w:rPr>
    </w:lvl>
    <w:lvl w:ilvl="8" w:tplc="041A0005">
      <w:start w:val="1"/>
      <w:numFmt w:val="bullet"/>
      <w:lvlText w:val=""/>
      <w:lvlJc w:val="left"/>
      <w:pPr>
        <w:ind w:left="6180" w:hanging="360"/>
      </w:pPr>
      <w:rPr>
        <w:rFonts w:ascii="Wingdings" w:hAnsi="Wingdings" w:hint="default"/>
      </w:rPr>
    </w:lvl>
  </w:abstractNum>
  <w:abstractNum w:abstractNumId="32" w15:restartNumberingAfterBreak="0">
    <w:nsid w:val="15A6351E"/>
    <w:multiLevelType w:val="hybridMultilevel"/>
    <w:tmpl w:val="6764EF44"/>
    <w:lvl w:ilvl="0" w:tplc="DCD0A8E8">
      <w:start w:val="628"/>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63F264C"/>
    <w:multiLevelType w:val="hybridMultilevel"/>
    <w:tmpl w:val="B2F032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8971163"/>
    <w:multiLevelType w:val="hybridMultilevel"/>
    <w:tmpl w:val="DE920E90"/>
    <w:lvl w:ilvl="0" w:tplc="041A000F">
      <w:start w:val="258"/>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18BC0820"/>
    <w:multiLevelType w:val="hybridMultilevel"/>
    <w:tmpl w:val="BE8EDBCE"/>
    <w:lvl w:ilvl="0" w:tplc="041A0017">
      <w:start w:val="1"/>
      <w:numFmt w:val="lowerLetter"/>
      <w:lvlText w:val="%1)"/>
      <w:lvlJc w:val="left"/>
      <w:pPr>
        <w:tabs>
          <w:tab w:val="num" w:pos="720"/>
        </w:tabs>
        <w:ind w:left="720" w:hanging="360"/>
      </w:pPr>
      <w:rPr>
        <w:rFonts w:cs="Times New Roman"/>
      </w:rPr>
    </w:lvl>
    <w:lvl w:ilvl="1" w:tplc="08C6EDF4">
      <w:start w:val="1"/>
      <w:numFmt w:val="decimal"/>
      <w:lvlText w:val="%2."/>
      <w:lvlJc w:val="left"/>
      <w:pPr>
        <w:tabs>
          <w:tab w:val="num" w:pos="1440"/>
        </w:tabs>
        <w:ind w:left="144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36" w15:restartNumberingAfterBreak="0">
    <w:nsid w:val="19B32168"/>
    <w:multiLevelType w:val="hybridMultilevel"/>
    <w:tmpl w:val="8AC4E0EA"/>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7" w15:restartNumberingAfterBreak="0">
    <w:nsid w:val="1A6C6396"/>
    <w:multiLevelType w:val="hybridMultilevel"/>
    <w:tmpl w:val="7AB61EFC"/>
    <w:lvl w:ilvl="0" w:tplc="D9484B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1B32124F"/>
    <w:multiLevelType w:val="hybridMultilevel"/>
    <w:tmpl w:val="B288AE7E"/>
    <w:lvl w:ilvl="0" w:tplc="B656A43A">
      <w:start w:val="1"/>
      <w:numFmt w:val="decimal"/>
      <w:lvlText w:val="%1."/>
      <w:lvlJc w:val="left"/>
      <w:pPr>
        <w:ind w:left="684" w:hanging="360"/>
      </w:pPr>
      <w:rPr>
        <w:rFonts w:hint="default"/>
      </w:rPr>
    </w:lvl>
    <w:lvl w:ilvl="1" w:tplc="08090019" w:tentative="1">
      <w:start w:val="1"/>
      <w:numFmt w:val="lowerLetter"/>
      <w:lvlText w:val="%2."/>
      <w:lvlJc w:val="left"/>
      <w:pPr>
        <w:ind w:left="1404" w:hanging="360"/>
      </w:pPr>
    </w:lvl>
    <w:lvl w:ilvl="2" w:tplc="0809001B" w:tentative="1">
      <w:start w:val="1"/>
      <w:numFmt w:val="lowerRoman"/>
      <w:lvlText w:val="%3."/>
      <w:lvlJc w:val="right"/>
      <w:pPr>
        <w:ind w:left="2124" w:hanging="180"/>
      </w:pPr>
    </w:lvl>
    <w:lvl w:ilvl="3" w:tplc="0809000F" w:tentative="1">
      <w:start w:val="1"/>
      <w:numFmt w:val="decimal"/>
      <w:lvlText w:val="%4."/>
      <w:lvlJc w:val="left"/>
      <w:pPr>
        <w:ind w:left="2844" w:hanging="360"/>
      </w:pPr>
    </w:lvl>
    <w:lvl w:ilvl="4" w:tplc="08090019" w:tentative="1">
      <w:start w:val="1"/>
      <w:numFmt w:val="lowerLetter"/>
      <w:lvlText w:val="%5."/>
      <w:lvlJc w:val="left"/>
      <w:pPr>
        <w:ind w:left="3564" w:hanging="360"/>
      </w:pPr>
    </w:lvl>
    <w:lvl w:ilvl="5" w:tplc="0809001B" w:tentative="1">
      <w:start w:val="1"/>
      <w:numFmt w:val="lowerRoman"/>
      <w:lvlText w:val="%6."/>
      <w:lvlJc w:val="right"/>
      <w:pPr>
        <w:ind w:left="4284" w:hanging="180"/>
      </w:pPr>
    </w:lvl>
    <w:lvl w:ilvl="6" w:tplc="0809000F" w:tentative="1">
      <w:start w:val="1"/>
      <w:numFmt w:val="decimal"/>
      <w:lvlText w:val="%7."/>
      <w:lvlJc w:val="left"/>
      <w:pPr>
        <w:ind w:left="5004" w:hanging="360"/>
      </w:pPr>
    </w:lvl>
    <w:lvl w:ilvl="7" w:tplc="08090019" w:tentative="1">
      <w:start w:val="1"/>
      <w:numFmt w:val="lowerLetter"/>
      <w:lvlText w:val="%8."/>
      <w:lvlJc w:val="left"/>
      <w:pPr>
        <w:ind w:left="5724" w:hanging="360"/>
      </w:pPr>
    </w:lvl>
    <w:lvl w:ilvl="8" w:tplc="0809001B" w:tentative="1">
      <w:start w:val="1"/>
      <w:numFmt w:val="lowerRoman"/>
      <w:lvlText w:val="%9."/>
      <w:lvlJc w:val="right"/>
      <w:pPr>
        <w:ind w:left="6444" w:hanging="180"/>
      </w:pPr>
    </w:lvl>
  </w:abstractNum>
  <w:abstractNum w:abstractNumId="39" w15:restartNumberingAfterBreak="0">
    <w:nsid w:val="1BD7336E"/>
    <w:multiLevelType w:val="hybridMultilevel"/>
    <w:tmpl w:val="7BAE418A"/>
    <w:lvl w:ilvl="0" w:tplc="BF0A7FCA">
      <w:start w:val="1"/>
      <w:numFmt w:val="decimal"/>
      <w:lvlText w:val="(%1)"/>
      <w:lvlJc w:val="left"/>
      <w:pPr>
        <w:ind w:left="543" w:hanging="428"/>
      </w:pPr>
      <w:rPr>
        <w:rFonts w:ascii="Times New Roman" w:eastAsia="Times New Roman" w:hAnsi="Times New Roman" w:cs="Times New Roman" w:hint="default"/>
        <w:b w:val="0"/>
        <w:bCs w:val="0"/>
        <w:i w:val="0"/>
        <w:iCs w:val="0"/>
        <w:spacing w:val="0"/>
        <w:w w:val="100"/>
        <w:sz w:val="24"/>
        <w:szCs w:val="24"/>
        <w:lang w:val="hr-HR" w:eastAsia="en-US" w:bidi="ar-SA"/>
      </w:rPr>
    </w:lvl>
    <w:lvl w:ilvl="1" w:tplc="E7065422">
      <w:numFmt w:val="bullet"/>
      <w:lvlText w:val="•"/>
      <w:lvlJc w:val="left"/>
      <w:pPr>
        <w:ind w:left="1416" w:hanging="428"/>
      </w:pPr>
      <w:rPr>
        <w:rFonts w:hint="default"/>
        <w:lang w:val="hr-HR" w:eastAsia="en-US" w:bidi="ar-SA"/>
      </w:rPr>
    </w:lvl>
    <w:lvl w:ilvl="2" w:tplc="0D54D5F8">
      <w:numFmt w:val="bullet"/>
      <w:lvlText w:val="•"/>
      <w:lvlJc w:val="left"/>
      <w:pPr>
        <w:ind w:left="2293" w:hanging="428"/>
      </w:pPr>
      <w:rPr>
        <w:rFonts w:hint="default"/>
        <w:lang w:val="hr-HR" w:eastAsia="en-US" w:bidi="ar-SA"/>
      </w:rPr>
    </w:lvl>
    <w:lvl w:ilvl="3" w:tplc="1D9A1036">
      <w:numFmt w:val="bullet"/>
      <w:lvlText w:val="•"/>
      <w:lvlJc w:val="left"/>
      <w:pPr>
        <w:ind w:left="3169" w:hanging="428"/>
      </w:pPr>
      <w:rPr>
        <w:rFonts w:hint="default"/>
        <w:lang w:val="hr-HR" w:eastAsia="en-US" w:bidi="ar-SA"/>
      </w:rPr>
    </w:lvl>
    <w:lvl w:ilvl="4" w:tplc="3D86B374">
      <w:numFmt w:val="bullet"/>
      <w:lvlText w:val="•"/>
      <w:lvlJc w:val="left"/>
      <w:pPr>
        <w:ind w:left="4046" w:hanging="428"/>
      </w:pPr>
      <w:rPr>
        <w:rFonts w:hint="default"/>
        <w:lang w:val="hr-HR" w:eastAsia="en-US" w:bidi="ar-SA"/>
      </w:rPr>
    </w:lvl>
    <w:lvl w:ilvl="5" w:tplc="EE24826A">
      <w:numFmt w:val="bullet"/>
      <w:lvlText w:val="•"/>
      <w:lvlJc w:val="left"/>
      <w:pPr>
        <w:ind w:left="4923" w:hanging="428"/>
      </w:pPr>
      <w:rPr>
        <w:rFonts w:hint="default"/>
        <w:lang w:val="hr-HR" w:eastAsia="en-US" w:bidi="ar-SA"/>
      </w:rPr>
    </w:lvl>
    <w:lvl w:ilvl="6" w:tplc="BB3C6A80">
      <w:numFmt w:val="bullet"/>
      <w:lvlText w:val="•"/>
      <w:lvlJc w:val="left"/>
      <w:pPr>
        <w:ind w:left="5799" w:hanging="428"/>
      </w:pPr>
      <w:rPr>
        <w:rFonts w:hint="default"/>
        <w:lang w:val="hr-HR" w:eastAsia="en-US" w:bidi="ar-SA"/>
      </w:rPr>
    </w:lvl>
    <w:lvl w:ilvl="7" w:tplc="4468D69C">
      <w:numFmt w:val="bullet"/>
      <w:lvlText w:val="•"/>
      <w:lvlJc w:val="left"/>
      <w:pPr>
        <w:ind w:left="6676" w:hanging="428"/>
      </w:pPr>
      <w:rPr>
        <w:rFonts w:hint="default"/>
        <w:lang w:val="hr-HR" w:eastAsia="en-US" w:bidi="ar-SA"/>
      </w:rPr>
    </w:lvl>
    <w:lvl w:ilvl="8" w:tplc="ABEC262A">
      <w:numFmt w:val="bullet"/>
      <w:lvlText w:val="•"/>
      <w:lvlJc w:val="left"/>
      <w:pPr>
        <w:ind w:left="7553" w:hanging="428"/>
      </w:pPr>
      <w:rPr>
        <w:rFonts w:hint="default"/>
        <w:lang w:val="hr-HR" w:eastAsia="en-US" w:bidi="ar-SA"/>
      </w:rPr>
    </w:lvl>
  </w:abstractNum>
  <w:abstractNum w:abstractNumId="40" w15:restartNumberingAfterBreak="0">
    <w:nsid w:val="1CE65EC2"/>
    <w:multiLevelType w:val="multilevel"/>
    <w:tmpl w:val="FFDE799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DA87CC1"/>
    <w:multiLevelType w:val="hybridMultilevel"/>
    <w:tmpl w:val="A8E24FDA"/>
    <w:lvl w:ilvl="0" w:tplc="37DEC9BA">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F332E6E"/>
    <w:multiLevelType w:val="hybridMultilevel"/>
    <w:tmpl w:val="22903476"/>
    <w:lvl w:ilvl="0" w:tplc="041A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200800E7"/>
    <w:multiLevelType w:val="hybridMultilevel"/>
    <w:tmpl w:val="A098728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4" w15:restartNumberingAfterBreak="0">
    <w:nsid w:val="20FA6006"/>
    <w:multiLevelType w:val="hybridMultilevel"/>
    <w:tmpl w:val="651E9A46"/>
    <w:lvl w:ilvl="0" w:tplc="6624F3D8">
      <w:numFmt w:val="bullet"/>
      <w:lvlText w:val="-"/>
      <w:lvlJc w:val="left"/>
      <w:pPr>
        <w:tabs>
          <w:tab w:val="num" w:pos="720"/>
        </w:tabs>
        <w:ind w:left="720" w:hanging="360"/>
      </w:pPr>
      <w:rPr>
        <w:rFonts w:ascii="Arial" w:eastAsia="Times New Roman" w:hAnsi="Aria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23D4147"/>
    <w:multiLevelType w:val="hybridMultilevel"/>
    <w:tmpl w:val="FE360636"/>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2E5710F"/>
    <w:multiLevelType w:val="hybridMultilevel"/>
    <w:tmpl w:val="C9B48B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23F5368A"/>
    <w:multiLevelType w:val="hybridMultilevel"/>
    <w:tmpl w:val="F99C703A"/>
    <w:lvl w:ilvl="0" w:tplc="5636D034">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4661E52"/>
    <w:multiLevelType w:val="hybridMultilevel"/>
    <w:tmpl w:val="7E502E08"/>
    <w:lvl w:ilvl="0" w:tplc="05D64BF6">
      <w:start w:val="1"/>
      <w:numFmt w:val="upperRoman"/>
      <w:lvlText w:val="%1."/>
      <w:lvlJc w:val="left"/>
      <w:pPr>
        <w:ind w:left="1800" w:hanging="72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49" w15:restartNumberingAfterBreak="0">
    <w:nsid w:val="249768D4"/>
    <w:multiLevelType w:val="hybridMultilevel"/>
    <w:tmpl w:val="A5BEE052"/>
    <w:lvl w:ilvl="0" w:tplc="40B4AB72">
      <w:start w:val="113"/>
      <w:numFmt w:val="bullet"/>
      <w:lvlText w:val="-"/>
      <w:lvlJc w:val="left"/>
      <w:pPr>
        <w:ind w:left="1429" w:hanging="360"/>
      </w:pPr>
      <w:rPr>
        <w:rFonts w:ascii="Arial" w:eastAsia="Times New Roman" w:hAnsi="Arial" w:cs="Aria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0" w15:restartNumberingAfterBreak="0">
    <w:nsid w:val="250F5BB4"/>
    <w:multiLevelType w:val="hybridMultilevel"/>
    <w:tmpl w:val="034CFD8C"/>
    <w:lvl w:ilvl="0" w:tplc="041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67D3F56"/>
    <w:multiLevelType w:val="hybridMultilevel"/>
    <w:tmpl w:val="13AAB9EC"/>
    <w:lvl w:ilvl="0" w:tplc="37DEC9BA">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6CD3996"/>
    <w:multiLevelType w:val="multilevel"/>
    <w:tmpl w:val="68E0E54A"/>
    <w:lvl w:ilvl="0">
      <w:start w:val="1"/>
      <w:numFmt w:val="upperRoman"/>
      <w:lvlText w:val="%1."/>
      <w:lvlJc w:val="left"/>
      <w:pPr>
        <w:ind w:left="1429" w:hanging="720"/>
      </w:pPr>
      <w:rPr>
        <w:rFonts w:hint="default"/>
        <w:strike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3" w15:restartNumberingAfterBreak="0">
    <w:nsid w:val="27D71636"/>
    <w:multiLevelType w:val="hybridMultilevel"/>
    <w:tmpl w:val="1074B2EA"/>
    <w:lvl w:ilvl="0" w:tplc="A98A8A72">
      <w:start w:val="1"/>
      <w:numFmt w:val="bullet"/>
      <w:pStyle w:val="Style2"/>
      <w:lvlText w:val="-"/>
      <w:lvlJc w:val="left"/>
      <w:pPr>
        <w:tabs>
          <w:tab w:val="num" w:pos="998"/>
        </w:tabs>
        <w:ind w:left="998" w:hanging="227"/>
      </w:pPr>
      <w:rPr>
        <w:rFonts w:ascii="Arial" w:eastAsia="Times New Roman" w:hAnsi="Arial" w:hint="default"/>
      </w:rPr>
    </w:lvl>
    <w:lvl w:ilvl="1" w:tplc="041A0019">
      <w:start w:val="1"/>
      <w:numFmt w:val="bullet"/>
      <w:lvlText w:val="-"/>
      <w:lvlJc w:val="left"/>
      <w:pPr>
        <w:tabs>
          <w:tab w:val="num" w:pos="1443"/>
        </w:tabs>
        <w:ind w:left="1330" w:hanging="250"/>
      </w:pPr>
      <w:rPr>
        <w:rFonts w:ascii="Arial" w:eastAsia="Times New Roman" w:hAnsi="Arial"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9DD391B"/>
    <w:multiLevelType w:val="hybridMultilevel"/>
    <w:tmpl w:val="DF8E04B2"/>
    <w:lvl w:ilvl="0" w:tplc="BBB82BBA">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5" w15:restartNumberingAfterBreak="0">
    <w:nsid w:val="2AAB2E06"/>
    <w:multiLevelType w:val="hybridMultilevel"/>
    <w:tmpl w:val="A8569F08"/>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56" w15:restartNumberingAfterBreak="0">
    <w:nsid w:val="2AC90F91"/>
    <w:multiLevelType w:val="hybridMultilevel"/>
    <w:tmpl w:val="1A605444"/>
    <w:lvl w:ilvl="0" w:tplc="809658AC">
      <w:start w:val="1"/>
      <w:numFmt w:val="decimal"/>
      <w:lvlText w:val="%1."/>
      <w:lvlJc w:val="left"/>
      <w:pPr>
        <w:ind w:left="1065" w:hanging="705"/>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2B464ABC"/>
    <w:multiLevelType w:val="hybridMultilevel"/>
    <w:tmpl w:val="4C3029D2"/>
    <w:lvl w:ilvl="0" w:tplc="041A000F">
      <w:start w:val="258"/>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2CCF4C33"/>
    <w:multiLevelType w:val="hybridMultilevel"/>
    <w:tmpl w:val="F68C1C72"/>
    <w:lvl w:ilvl="0" w:tplc="1598BCAE">
      <w:numFmt w:val="bullet"/>
      <w:lvlText w:val="-"/>
      <w:lvlJc w:val="left"/>
      <w:pPr>
        <w:ind w:left="360" w:hanging="360"/>
      </w:pPr>
      <w:rPr>
        <w:rFonts w:ascii="Arial" w:eastAsia="Arial" w:hAnsi="Arial" w:cs="Arial" w:hint="default"/>
        <w:w w:val="109"/>
        <w:sz w:val="23"/>
        <w:szCs w:val="23"/>
        <w:lang w:val="hr-HR" w:eastAsia="en-US" w:bidi="ar-SA"/>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9" w15:restartNumberingAfterBreak="0">
    <w:nsid w:val="2DA967BA"/>
    <w:multiLevelType w:val="hybridMultilevel"/>
    <w:tmpl w:val="B3E6315A"/>
    <w:lvl w:ilvl="0" w:tplc="76A0701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0" w15:restartNumberingAfterBreak="0">
    <w:nsid w:val="2E8E4539"/>
    <w:multiLevelType w:val="hybridMultilevel"/>
    <w:tmpl w:val="D31C611E"/>
    <w:lvl w:ilvl="0" w:tplc="2FA65F08">
      <w:start w:val="1"/>
      <w:numFmt w:val="decimal"/>
      <w:lvlText w:val="(%1)"/>
      <w:lvlJc w:val="left"/>
      <w:pPr>
        <w:ind w:left="543" w:hanging="428"/>
      </w:pPr>
      <w:rPr>
        <w:rFonts w:ascii="Times New Roman" w:eastAsia="Times New Roman" w:hAnsi="Times New Roman" w:cs="Times New Roman" w:hint="default"/>
        <w:b w:val="0"/>
        <w:bCs w:val="0"/>
        <w:i w:val="0"/>
        <w:iCs w:val="0"/>
        <w:spacing w:val="0"/>
        <w:w w:val="100"/>
        <w:sz w:val="24"/>
        <w:szCs w:val="24"/>
        <w:lang w:val="hr-HR" w:eastAsia="en-US" w:bidi="ar-SA"/>
      </w:rPr>
    </w:lvl>
    <w:lvl w:ilvl="1" w:tplc="4840465C">
      <w:numFmt w:val="bullet"/>
      <w:lvlText w:val="-"/>
      <w:lvlJc w:val="left"/>
      <w:pPr>
        <w:ind w:left="682" w:hanging="140"/>
      </w:pPr>
      <w:rPr>
        <w:rFonts w:ascii="Times New Roman" w:eastAsia="Times New Roman" w:hAnsi="Times New Roman" w:cs="Times New Roman" w:hint="default"/>
        <w:b w:val="0"/>
        <w:bCs w:val="0"/>
        <w:i w:val="0"/>
        <w:iCs w:val="0"/>
        <w:spacing w:val="0"/>
        <w:w w:val="100"/>
        <w:sz w:val="24"/>
        <w:szCs w:val="24"/>
        <w:lang w:val="hr-HR" w:eastAsia="en-US" w:bidi="ar-SA"/>
      </w:rPr>
    </w:lvl>
    <w:lvl w:ilvl="2" w:tplc="87843D6C">
      <w:numFmt w:val="bullet"/>
      <w:lvlText w:val="•"/>
      <w:lvlJc w:val="left"/>
      <w:pPr>
        <w:ind w:left="1638" w:hanging="140"/>
      </w:pPr>
      <w:rPr>
        <w:rFonts w:hint="default"/>
        <w:lang w:val="hr-HR" w:eastAsia="en-US" w:bidi="ar-SA"/>
      </w:rPr>
    </w:lvl>
    <w:lvl w:ilvl="3" w:tplc="E858207C">
      <w:numFmt w:val="bullet"/>
      <w:lvlText w:val="•"/>
      <w:lvlJc w:val="left"/>
      <w:pPr>
        <w:ind w:left="2596" w:hanging="140"/>
      </w:pPr>
      <w:rPr>
        <w:rFonts w:hint="default"/>
        <w:lang w:val="hr-HR" w:eastAsia="en-US" w:bidi="ar-SA"/>
      </w:rPr>
    </w:lvl>
    <w:lvl w:ilvl="4" w:tplc="A288CAF0">
      <w:numFmt w:val="bullet"/>
      <w:lvlText w:val="•"/>
      <w:lvlJc w:val="left"/>
      <w:pPr>
        <w:ind w:left="3555" w:hanging="140"/>
      </w:pPr>
      <w:rPr>
        <w:rFonts w:hint="default"/>
        <w:lang w:val="hr-HR" w:eastAsia="en-US" w:bidi="ar-SA"/>
      </w:rPr>
    </w:lvl>
    <w:lvl w:ilvl="5" w:tplc="03EA8FA8">
      <w:numFmt w:val="bullet"/>
      <w:lvlText w:val="•"/>
      <w:lvlJc w:val="left"/>
      <w:pPr>
        <w:ind w:left="4513" w:hanging="140"/>
      </w:pPr>
      <w:rPr>
        <w:rFonts w:hint="default"/>
        <w:lang w:val="hr-HR" w:eastAsia="en-US" w:bidi="ar-SA"/>
      </w:rPr>
    </w:lvl>
    <w:lvl w:ilvl="6" w:tplc="A9C214B6">
      <w:numFmt w:val="bullet"/>
      <w:lvlText w:val="•"/>
      <w:lvlJc w:val="left"/>
      <w:pPr>
        <w:ind w:left="5472" w:hanging="140"/>
      </w:pPr>
      <w:rPr>
        <w:rFonts w:hint="default"/>
        <w:lang w:val="hr-HR" w:eastAsia="en-US" w:bidi="ar-SA"/>
      </w:rPr>
    </w:lvl>
    <w:lvl w:ilvl="7" w:tplc="D9704198">
      <w:numFmt w:val="bullet"/>
      <w:lvlText w:val="•"/>
      <w:lvlJc w:val="left"/>
      <w:pPr>
        <w:ind w:left="6430" w:hanging="140"/>
      </w:pPr>
      <w:rPr>
        <w:rFonts w:hint="default"/>
        <w:lang w:val="hr-HR" w:eastAsia="en-US" w:bidi="ar-SA"/>
      </w:rPr>
    </w:lvl>
    <w:lvl w:ilvl="8" w:tplc="C10C62CC">
      <w:numFmt w:val="bullet"/>
      <w:lvlText w:val="•"/>
      <w:lvlJc w:val="left"/>
      <w:pPr>
        <w:ind w:left="7389" w:hanging="140"/>
      </w:pPr>
      <w:rPr>
        <w:rFonts w:hint="default"/>
        <w:lang w:val="hr-HR" w:eastAsia="en-US" w:bidi="ar-SA"/>
      </w:rPr>
    </w:lvl>
  </w:abstractNum>
  <w:abstractNum w:abstractNumId="61" w15:restartNumberingAfterBreak="0">
    <w:nsid w:val="2EE96C4C"/>
    <w:multiLevelType w:val="multilevel"/>
    <w:tmpl w:val="041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2" w15:restartNumberingAfterBreak="0">
    <w:nsid w:val="2FAC1441"/>
    <w:multiLevelType w:val="hybridMultilevel"/>
    <w:tmpl w:val="8864CA8C"/>
    <w:lvl w:ilvl="0" w:tplc="70C24B68">
      <w:start w:val="15"/>
      <w:numFmt w:val="bullet"/>
      <w:lvlText w:val="-"/>
      <w:lvlJc w:val="left"/>
      <w:pPr>
        <w:tabs>
          <w:tab w:val="num" w:pos="720"/>
        </w:tabs>
        <w:ind w:left="720" w:hanging="360"/>
      </w:pPr>
      <w:rPr>
        <w:rFonts w:ascii="Times New Roman" w:eastAsia="Times New Roman" w:hAnsi="Times New Roman" w:cs="Times New Roman"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3" w15:restartNumberingAfterBreak="0">
    <w:nsid w:val="3112475D"/>
    <w:multiLevelType w:val="hybridMultilevel"/>
    <w:tmpl w:val="BBEE4E56"/>
    <w:lvl w:ilvl="0" w:tplc="BDDC5364">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31FA0780"/>
    <w:multiLevelType w:val="hybridMultilevel"/>
    <w:tmpl w:val="E3E460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3452ABC"/>
    <w:multiLevelType w:val="hybridMultilevel"/>
    <w:tmpl w:val="576E97CA"/>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338361ED"/>
    <w:multiLevelType w:val="hybridMultilevel"/>
    <w:tmpl w:val="3C806054"/>
    <w:lvl w:ilvl="0" w:tplc="07A8F26E">
      <w:numFmt w:val="bullet"/>
      <w:lvlText w:val="-"/>
      <w:lvlJc w:val="center"/>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7" w15:restartNumberingAfterBreak="0">
    <w:nsid w:val="344A328B"/>
    <w:multiLevelType w:val="hybridMultilevel"/>
    <w:tmpl w:val="9C6A32E2"/>
    <w:lvl w:ilvl="0" w:tplc="58CE55A8">
      <w:start w:val="1"/>
      <w:numFmt w:val="lowerLetter"/>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15:restartNumberingAfterBreak="0">
    <w:nsid w:val="34CA579A"/>
    <w:multiLevelType w:val="hybridMultilevel"/>
    <w:tmpl w:val="FBD025B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9" w15:restartNumberingAfterBreak="0">
    <w:nsid w:val="35E67329"/>
    <w:multiLevelType w:val="hybridMultilevel"/>
    <w:tmpl w:val="E3E460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60E64A2"/>
    <w:multiLevelType w:val="hybridMultilevel"/>
    <w:tmpl w:val="C546BB0A"/>
    <w:lvl w:ilvl="0" w:tplc="D6DC44C4">
      <w:start w:val="1"/>
      <w:numFmt w:val="decimal"/>
      <w:lvlText w:val="%1."/>
      <w:lvlJc w:val="left"/>
      <w:pPr>
        <w:ind w:left="720" w:hanging="360"/>
      </w:pPr>
      <w:rPr>
        <w:rFonts w:hint="default"/>
        <w:u w:val="no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1" w15:restartNumberingAfterBreak="0">
    <w:nsid w:val="366F01BE"/>
    <w:multiLevelType w:val="hybridMultilevel"/>
    <w:tmpl w:val="18F4B574"/>
    <w:lvl w:ilvl="0" w:tplc="9E103D6E">
      <w:start w:val="142"/>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36923BDC"/>
    <w:multiLevelType w:val="hybridMultilevel"/>
    <w:tmpl w:val="72A45838"/>
    <w:lvl w:ilvl="0" w:tplc="1E2A84C2">
      <w:start w:val="2"/>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3" w15:restartNumberingAfterBreak="0">
    <w:nsid w:val="377078EB"/>
    <w:multiLevelType w:val="hybridMultilevel"/>
    <w:tmpl w:val="491AD0A4"/>
    <w:lvl w:ilvl="0" w:tplc="DE6A0EBE">
      <w:start w:val="628"/>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7770C10"/>
    <w:multiLevelType w:val="hybridMultilevel"/>
    <w:tmpl w:val="0FD6F22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5" w15:restartNumberingAfterBreak="0">
    <w:nsid w:val="389740FF"/>
    <w:multiLevelType w:val="hybridMultilevel"/>
    <w:tmpl w:val="E3E460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38E44544"/>
    <w:multiLevelType w:val="hybridMultilevel"/>
    <w:tmpl w:val="06B820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39094C0C"/>
    <w:multiLevelType w:val="hybridMultilevel"/>
    <w:tmpl w:val="6FC440CE"/>
    <w:lvl w:ilvl="0" w:tplc="9DF64DF6">
      <w:start w:val="1"/>
      <w:numFmt w:val="bullet"/>
      <w:lvlText w:val="•"/>
      <w:lvlJc w:val="left"/>
      <w:pPr>
        <w:ind w:left="1008"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58E4B602">
      <w:start w:val="1"/>
      <w:numFmt w:val="bullet"/>
      <w:lvlText w:val="o"/>
      <w:lvlJc w:val="left"/>
      <w:pPr>
        <w:ind w:left="147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EA4C1E46">
      <w:start w:val="1"/>
      <w:numFmt w:val="bullet"/>
      <w:lvlText w:val="▪"/>
      <w:lvlJc w:val="left"/>
      <w:pPr>
        <w:ind w:left="219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AFD63CDA">
      <w:start w:val="1"/>
      <w:numFmt w:val="bullet"/>
      <w:lvlText w:val="•"/>
      <w:lvlJc w:val="left"/>
      <w:pPr>
        <w:ind w:left="291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08B41CE4">
      <w:start w:val="1"/>
      <w:numFmt w:val="bullet"/>
      <w:lvlText w:val="o"/>
      <w:lvlJc w:val="left"/>
      <w:pPr>
        <w:ind w:left="363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BAAA7EF0">
      <w:start w:val="1"/>
      <w:numFmt w:val="bullet"/>
      <w:lvlText w:val="▪"/>
      <w:lvlJc w:val="left"/>
      <w:pPr>
        <w:ind w:left="435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541E9738">
      <w:start w:val="1"/>
      <w:numFmt w:val="bullet"/>
      <w:lvlText w:val="•"/>
      <w:lvlJc w:val="left"/>
      <w:pPr>
        <w:ind w:left="507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D5E67380">
      <w:start w:val="1"/>
      <w:numFmt w:val="bullet"/>
      <w:lvlText w:val="o"/>
      <w:lvlJc w:val="left"/>
      <w:pPr>
        <w:ind w:left="579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61C43B96">
      <w:start w:val="1"/>
      <w:numFmt w:val="bullet"/>
      <w:lvlText w:val="▪"/>
      <w:lvlJc w:val="left"/>
      <w:pPr>
        <w:ind w:left="6514"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78" w15:restartNumberingAfterBreak="0">
    <w:nsid w:val="392913C4"/>
    <w:multiLevelType w:val="hybridMultilevel"/>
    <w:tmpl w:val="F3A21C88"/>
    <w:lvl w:ilvl="0" w:tplc="0B5E57A8">
      <w:start w:val="1"/>
      <w:numFmt w:val="decimal"/>
      <w:lvlText w:val="(%1)"/>
      <w:lvlJc w:val="left"/>
      <w:pPr>
        <w:ind w:left="543" w:hanging="428"/>
      </w:pPr>
      <w:rPr>
        <w:rFonts w:ascii="Times New Roman" w:eastAsia="Times New Roman" w:hAnsi="Times New Roman" w:cs="Times New Roman" w:hint="default"/>
        <w:b w:val="0"/>
        <w:bCs w:val="0"/>
        <w:i w:val="0"/>
        <w:iCs w:val="0"/>
        <w:spacing w:val="0"/>
        <w:w w:val="100"/>
        <w:sz w:val="24"/>
        <w:szCs w:val="24"/>
        <w:lang w:val="hr-HR" w:eastAsia="en-US" w:bidi="ar-SA"/>
      </w:rPr>
    </w:lvl>
    <w:lvl w:ilvl="1" w:tplc="2E6063D8">
      <w:numFmt w:val="bullet"/>
      <w:lvlText w:val="•"/>
      <w:lvlJc w:val="left"/>
      <w:pPr>
        <w:ind w:left="1416" w:hanging="428"/>
      </w:pPr>
      <w:rPr>
        <w:rFonts w:hint="default"/>
        <w:lang w:val="hr-HR" w:eastAsia="en-US" w:bidi="ar-SA"/>
      </w:rPr>
    </w:lvl>
    <w:lvl w:ilvl="2" w:tplc="CE7C08A4">
      <w:numFmt w:val="bullet"/>
      <w:lvlText w:val="•"/>
      <w:lvlJc w:val="left"/>
      <w:pPr>
        <w:ind w:left="2293" w:hanging="428"/>
      </w:pPr>
      <w:rPr>
        <w:rFonts w:hint="default"/>
        <w:lang w:val="hr-HR" w:eastAsia="en-US" w:bidi="ar-SA"/>
      </w:rPr>
    </w:lvl>
    <w:lvl w:ilvl="3" w:tplc="E2601D08">
      <w:numFmt w:val="bullet"/>
      <w:lvlText w:val="•"/>
      <w:lvlJc w:val="left"/>
      <w:pPr>
        <w:ind w:left="3169" w:hanging="428"/>
      </w:pPr>
      <w:rPr>
        <w:rFonts w:hint="default"/>
        <w:lang w:val="hr-HR" w:eastAsia="en-US" w:bidi="ar-SA"/>
      </w:rPr>
    </w:lvl>
    <w:lvl w:ilvl="4" w:tplc="0CBA980E">
      <w:numFmt w:val="bullet"/>
      <w:lvlText w:val="•"/>
      <w:lvlJc w:val="left"/>
      <w:pPr>
        <w:ind w:left="4046" w:hanging="428"/>
      </w:pPr>
      <w:rPr>
        <w:rFonts w:hint="default"/>
        <w:lang w:val="hr-HR" w:eastAsia="en-US" w:bidi="ar-SA"/>
      </w:rPr>
    </w:lvl>
    <w:lvl w:ilvl="5" w:tplc="C80AA7AE">
      <w:numFmt w:val="bullet"/>
      <w:lvlText w:val="•"/>
      <w:lvlJc w:val="left"/>
      <w:pPr>
        <w:ind w:left="4923" w:hanging="428"/>
      </w:pPr>
      <w:rPr>
        <w:rFonts w:hint="default"/>
        <w:lang w:val="hr-HR" w:eastAsia="en-US" w:bidi="ar-SA"/>
      </w:rPr>
    </w:lvl>
    <w:lvl w:ilvl="6" w:tplc="5150BB04">
      <w:numFmt w:val="bullet"/>
      <w:lvlText w:val="•"/>
      <w:lvlJc w:val="left"/>
      <w:pPr>
        <w:ind w:left="5799" w:hanging="428"/>
      </w:pPr>
      <w:rPr>
        <w:rFonts w:hint="default"/>
        <w:lang w:val="hr-HR" w:eastAsia="en-US" w:bidi="ar-SA"/>
      </w:rPr>
    </w:lvl>
    <w:lvl w:ilvl="7" w:tplc="1F42755C">
      <w:numFmt w:val="bullet"/>
      <w:lvlText w:val="•"/>
      <w:lvlJc w:val="left"/>
      <w:pPr>
        <w:ind w:left="6676" w:hanging="428"/>
      </w:pPr>
      <w:rPr>
        <w:rFonts w:hint="default"/>
        <w:lang w:val="hr-HR" w:eastAsia="en-US" w:bidi="ar-SA"/>
      </w:rPr>
    </w:lvl>
    <w:lvl w:ilvl="8" w:tplc="C922C386">
      <w:numFmt w:val="bullet"/>
      <w:lvlText w:val="•"/>
      <w:lvlJc w:val="left"/>
      <w:pPr>
        <w:ind w:left="7553" w:hanging="428"/>
      </w:pPr>
      <w:rPr>
        <w:rFonts w:hint="default"/>
        <w:lang w:val="hr-HR" w:eastAsia="en-US" w:bidi="ar-SA"/>
      </w:rPr>
    </w:lvl>
  </w:abstractNum>
  <w:abstractNum w:abstractNumId="79" w15:restartNumberingAfterBreak="0">
    <w:nsid w:val="39CC0016"/>
    <w:multiLevelType w:val="hybridMultilevel"/>
    <w:tmpl w:val="E3E460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3A2A11B0"/>
    <w:multiLevelType w:val="hybridMultilevel"/>
    <w:tmpl w:val="9940B2BC"/>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3A8B2396"/>
    <w:multiLevelType w:val="multilevel"/>
    <w:tmpl w:val="C114A9D0"/>
    <w:lvl w:ilvl="0">
      <w:numFmt w:val="bullet"/>
      <w:lvlText w:val=""/>
      <w:lvlJc w:val="left"/>
      <w:pPr>
        <w:ind w:left="1560" w:hanging="360"/>
      </w:pPr>
      <w:rPr>
        <w:rFonts w:ascii="Symbol" w:hAnsi="Symbol"/>
      </w:rPr>
    </w:lvl>
    <w:lvl w:ilvl="1">
      <w:numFmt w:val="bullet"/>
      <w:lvlText w:val="o"/>
      <w:lvlJc w:val="left"/>
      <w:pPr>
        <w:ind w:left="2280" w:hanging="360"/>
      </w:pPr>
      <w:rPr>
        <w:rFonts w:ascii="Courier New" w:hAnsi="Courier New" w:cs="Courier New"/>
      </w:rPr>
    </w:lvl>
    <w:lvl w:ilvl="2">
      <w:numFmt w:val="bullet"/>
      <w:lvlText w:val=""/>
      <w:lvlJc w:val="left"/>
      <w:pPr>
        <w:ind w:left="3000" w:hanging="360"/>
      </w:pPr>
      <w:rPr>
        <w:rFonts w:ascii="Wingdings" w:hAnsi="Wingdings"/>
      </w:rPr>
    </w:lvl>
    <w:lvl w:ilvl="3">
      <w:numFmt w:val="bullet"/>
      <w:lvlText w:val=""/>
      <w:lvlJc w:val="left"/>
      <w:pPr>
        <w:ind w:left="3720" w:hanging="360"/>
      </w:pPr>
      <w:rPr>
        <w:rFonts w:ascii="Symbol" w:hAnsi="Symbol"/>
      </w:rPr>
    </w:lvl>
    <w:lvl w:ilvl="4">
      <w:numFmt w:val="bullet"/>
      <w:lvlText w:val="o"/>
      <w:lvlJc w:val="left"/>
      <w:pPr>
        <w:ind w:left="4440" w:hanging="360"/>
      </w:pPr>
      <w:rPr>
        <w:rFonts w:ascii="Courier New" w:hAnsi="Courier New" w:cs="Courier New"/>
      </w:rPr>
    </w:lvl>
    <w:lvl w:ilvl="5">
      <w:numFmt w:val="bullet"/>
      <w:lvlText w:val=""/>
      <w:lvlJc w:val="left"/>
      <w:pPr>
        <w:ind w:left="5160" w:hanging="360"/>
      </w:pPr>
      <w:rPr>
        <w:rFonts w:ascii="Wingdings" w:hAnsi="Wingdings"/>
      </w:rPr>
    </w:lvl>
    <w:lvl w:ilvl="6">
      <w:numFmt w:val="bullet"/>
      <w:lvlText w:val=""/>
      <w:lvlJc w:val="left"/>
      <w:pPr>
        <w:ind w:left="5880" w:hanging="360"/>
      </w:pPr>
      <w:rPr>
        <w:rFonts w:ascii="Symbol" w:hAnsi="Symbol"/>
      </w:rPr>
    </w:lvl>
    <w:lvl w:ilvl="7">
      <w:numFmt w:val="bullet"/>
      <w:lvlText w:val="o"/>
      <w:lvlJc w:val="left"/>
      <w:pPr>
        <w:ind w:left="6600" w:hanging="360"/>
      </w:pPr>
      <w:rPr>
        <w:rFonts w:ascii="Courier New" w:hAnsi="Courier New" w:cs="Courier New"/>
      </w:rPr>
    </w:lvl>
    <w:lvl w:ilvl="8">
      <w:numFmt w:val="bullet"/>
      <w:lvlText w:val=""/>
      <w:lvlJc w:val="left"/>
      <w:pPr>
        <w:ind w:left="7320" w:hanging="360"/>
      </w:pPr>
      <w:rPr>
        <w:rFonts w:ascii="Wingdings" w:hAnsi="Wingdings"/>
      </w:rPr>
    </w:lvl>
  </w:abstractNum>
  <w:abstractNum w:abstractNumId="82" w15:restartNumberingAfterBreak="0">
    <w:nsid w:val="3B6A2201"/>
    <w:multiLevelType w:val="hybridMultilevel"/>
    <w:tmpl w:val="97C01634"/>
    <w:lvl w:ilvl="0" w:tplc="C616BFC6">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3BFB5647"/>
    <w:multiLevelType w:val="hybridMultilevel"/>
    <w:tmpl w:val="37447A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15:restartNumberingAfterBreak="0">
    <w:nsid w:val="3C320BE2"/>
    <w:multiLevelType w:val="hybridMultilevel"/>
    <w:tmpl w:val="1F30E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CB07882"/>
    <w:multiLevelType w:val="multilevel"/>
    <w:tmpl w:val="74A2DA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3D3F5A62"/>
    <w:multiLevelType w:val="hybridMultilevel"/>
    <w:tmpl w:val="1ECCD36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7" w15:restartNumberingAfterBreak="0">
    <w:nsid w:val="3D407A9F"/>
    <w:multiLevelType w:val="hybridMultilevel"/>
    <w:tmpl w:val="12BE4E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8" w15:restartNumberingAfterBreak="0">
    <w:nsid w:val="3DE652B9"/>
    <w:multiLevelType w:val="hybridMultilevel"/>
    <w:tmpl w:val="999C7E7E"/>
    <w:lvl w:ilvl="0" w:tplc="36886AC2">
      <w:numFmt w:val="bullet"/>
      <w:lvlText w:val="-"/>
      <w:lvlJc w:val="left"/>
      <w:pPr>
        <w:tabs>
          <w:tab w:val="num" w:pos="1080"/>
        </w:tabs>
        <w:ind w:left="1080" w:hanging="360"/>
      </w:pPr>
      <w:rPr>
        <w:rFonts w:ascii="ArialMT" w:eastAsia="Times New Roman" w:hAnsi="ArialMT"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89" w15:restartNumberingAfterBreak="0">
    <w:nsid w:val="3DEF3362"/>
    <w:multiLevelType w:val="multilevel"/>
    <w:tmpl w:val="CC242D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3ED53105"/>
    <w:multiLevelType w:val="hybridMultilevel"/>
    <w:tmpl w:val="76004C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3FC34A02"/>
    <w:multiLevelType w:val="hybridMultilevel"/>
    <w:tmpl w:val="C3CCEC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2" w15:restartNumberingAfterBreak="0">
    <w:nsid w:val="3FC41190"/>
    <w:multiLevelType w:val="hybridMultilevel"/>
    <w:tmpl w:val="E55A6EC0"/>
    <w:lvl w:ilvl="0" w:tplc="DE90E822">
      <w:start w:val="2"/>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93" w15:restartNumberingAfterBreak="0">
    <w:nsid w:val="40287FD0"/>
    <w:multiLevelType w:val="hybridMultilevel"/>
    <w:tmpl w:val="3FC854BC"/>
    <w:lvl w:ilvl="0" w:tplc="6F4E5FDC">
      <w:start w:val="64"/>
      <w:numFmt w:val="bullet"/>
      <w:lvlText w:val="-"/>
      <w:lvlJc w:val="left"/>
      <w:pPr>
        <w:tabs>
          <w:tab w:val="num" w:pos="535"/>
        </w:tabs>
        <w:ind w:left="535" w:hanging="360"/>
      </w:pPr>
      <w:rPr>
        <w:rFonts w:ascii="Arial" w:eastAsia="Times New Roman" w:hAnsi="Aria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94" w15:restartNumberingAfterBreak="0">
    <w:nsid w:val="405257B2"/>
    <w:multiLevelType w:val="hybridMultilevel"/>
    <w:tmpl w:val="FA8EA510"/>
    <w:lvl w:ilvl="0" w:tplc="041A0005">
      <w:start w:val="1"/>
      <w:numFmt w:val="bullet"/>
      <w:lvlText w:val=""/>
      <w:lvlJc w:val="left"/>
      <w:pPr>
        <w:ind w:left="1069" w:hanging="360"/>
      </w:pPr>
      <w:rPr>
        <w:rFonts w:ascii="Wingdings" w:hAnsi="Wingdings"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95" w15:restartNumberingAfterBreak="0">
    <w:nsid w:val="40E259BA"/>
    <w:multiLevelType w:val="hybridMultilevel"/>
    <w:tmpl w:val="DB0E5628"/>
    <w:lvl w:ilvl="0" w:tplc="C1820B4A">
      <w:start w:val="1"/>
      <w:numFmt w:val="decimal"/>
      <w:lvlText w:val="%1.)"/>
      <w:lvlJc w:val="left"/>
      <w:pPr>
        <w:ind w:left="720" w:hanging="360"/>
      </w:pPr>
      <w:rPr>
        <w:rFonts w:ascii="Times New Roman" w:eastAsia="Times New Roman" w:hAnsi="Times New Roman" w:cs="Times New Roman"/>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96" w15:restartNumberingAfterBreak="0">
    <w:nsid w:val="417F62A1"/>
    <w:multiLevelType w:val="hybridMultilevel"/>
    <w:tmpl w:val="2C589A0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41EE13BB"/>
    <w:multiLevelType w:val="hybridMultilevel"/>
    <w:tmpl w:val="218EA4F8"/>
    <w:lvl w:ilvl="0" w:tplc="36886AC2">
      <w:numFmt w:val="bullet"/>
      <w:lvlText w:val="-"/>
      <w:lvlJc w:val="left"/>
      <w:pPr>
        <w:ind w:left="360" w:hanging="360"/>
      </w:pPr>
      <w:rPr>
        <w:rFonts w:ascii="ArialMT" w:eastAsia="Times New Roman" w:hAnsi="ArialMT"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8" w15:restartNumberingAfterBreak="0">
    <w:nsid w:val="425906F9"/>
    <w:multiLevelType w:val="hybridMultilevel"/>
    <w:tmpl w:val="C68EBA96"/>
    <w:lvl w:ilvl="0" w:tplc="10BEA82A">
      <w:start w:val="2"/>
      <w:numFmt w:val="bullet"/>
      <w:lvlText w:val="-"/>
      <w:lvlJc w:val="left"/>
      <w:pPr>
        <w:tabs>
          <w:tab w:val="num" w:pos="720"/>
        </w:tabs>
        <w:ind w:left="720" w:hanging="360"/>
      </w:pPr>
      <w:rPr>
        <w:rFonts w:ascii="Times New Roman" w:eastAsia="Times New Roman" w:hAnsi="Times New Roman" w:cs="Times New Roman" w:hint="default"/>
      </w:rPr>
    </w:lvl>
    <w:lvl w:ilvl="1" w:tplc="B50AF072">
      <w:start w:val="1"/>
      <w:numFmt w:val="decimal"/>
      <w:lvlText w:val="%2."/>
      <w:lvlJc w:val="left"/>
      <w:pPr>
        <w:tabs>
          <w:tab w:val="num" w:pos="1620"/>
        </w:tabs>
        <w:ind w:left="1620" w:hanging="360"/>
      </w:pPr>
      <w:rPr>
        <w:b/>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99" w15:restartNumberingAfterBreak="0">
    <w:nsid w:val="43EE54D1"/>
    <w:multiLevelType w:val="hybridMultilevel"/>
    <w:tmpl w:val="1FB6ED6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0" w15:restartNumberingAfterBreak="0">
    <w:nsid w:val="43FE29CB"/>
    <w:multiLevelType w:val="hybridMultilevel"/>
    <w:tmpl w:val="040CB262"/>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101" w15:restartNumberingAfterBreak="0">
    <w:nsid w:val="44745E55"/>
    <w:multiLevelType w:val="hybridMultilevel"/>
    <w:tmpl w:val="62E8EF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47542FCE"/>
    <w:multiLevelType w:val="multilevel"/>
    <w:tmpl w:val="69660E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3" w15:restartNumberingAfterBreak="0">
    <w:nsid w:val="47FC56FB"/>
    <w:multiLevelType w:val="hybridMultilevel"/>
    <w:tmpl w:val="24727AA4"/>
    <w:lvl w:ilvl="0" w:tplc="D9484B6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4A987006"/>
    <w:multiLevelType w:val="hybridMultilevel"/>
    <w:tmpl w:val="05084988"/>
    <w:lvl w:ilvl="0" w:tplc="28B4DEE8">
      <w:start w:val="258"/>
      <w:numFmt w:val="decimal"/>
      <w:lvlText w:val="%1."/>
      <w:lvlJc w:val="left"/>
      <w:pPr>
        <w:ind w:left="720" w:hanging="360"/>
      </w:pPr>
      <w:rPr>
        <w:rFonts w:eastAsiaTheme="minorHAnsi" w:hint="default"/>
        <w:b/>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5" w15:restartNumberingAfterBreak="0">
    <w:nsid w:val="4AAB51A2"/>
    <w:multiLevelType w:val="hybridMultilevel"/>
    <w:tmpl w:val="E61C75D2"/>
    <w:lvl w:ilvl="0" w:tplc="9A4AB70C">
      <w:start w:val="258"/>
      <w:numFmt w:val="decimal"/>
      <w:lvlText w:val="%1."/>
      <w:lvlJc w:val="left"/>
      <w:pPr>
        <w:ind w:left="720" w:hanging="360"/>
      </w:pPr>
      <w:rPr>
        <w:rFonts w:eastAsia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6" w15:restartNumberingAfterBreak="0">
    <w:nsid w:val="4C09283F"/>
    <w:multiLevelType w:val="hybridMultilevel"/>
    <w:tmpl w:val="5944E47E"/>
    <w:lvl w:ilvl="0" w:tplc="DE6A0EBE">
      <w:start w:val="628"/>
      <w:numFmt w:val="bullet"/>
      <w:lvlText w:val="-"/>
      <w:lvlJc w:val="left"/>
      <w:pPr>
        <w:ind w:left="360" w:hanging="360"/>
      </w:pPr>
      <w:rPr>
        <w:rFonts w:ascii="Calibri" w:eastAsia="Calibri" w:hAnsi="Calibri" w:cs="Times New Roman"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107" w15:restartNumberingAfterBreak="0">
    <w:nsid w:val="4C3B4124"/>
    <w:multiLevelType w:val="hybridMultilevel"/>
    <w:tmpl w:val="65DE9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C522C42"/>
    <w:multiLevelType w:val="hybridMultilevel"/>
    <w:tmpl w:val="E3E460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4CF51091"/>
    <w:multiLevelType w:val="hybridMultilevel"/>
    <w:tmpl w:val="161EDC5A"/>
    <w:lvl w:ilvl="0" w:tplc="40B4AB72">
      <w:start w:val="113"/>
      <w:numFmt w:val="bullet"/>
      <w:lvlText w:val="-"/>
      <w:lvlJc w:val="left"/>
      <w:pPr>
        <w:ind w:left="1440" w:hanging="360"/>
      </w:pPr>
      <w:rPr>
        <w:rFonts w:ascii="Arial" w:eastAsia="Times New Roman" w:hAnsi="Arial"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0" w15:restartNumberingAfterBreak="0">
    <w:nsid w:val="4D700923"/>
    <w:multiLevelType w:val="hybridMultilevel"/>
    <w:tmpl w:val="B7E420B2"/>
    <w:lvl w:ilvl="0" w:tplc="97C63092">
      <w:numFmt w:val="bullet"/>
      <w:lvlText w:val="-"/>
      <w:lvlJc w:val="left"/>
      <w:pPr>
        <w:ind w:left="1068" w:hanging="360"/>
      </w:pPr>
      <w:rPr>
        <w:rFonts w:ascii="Calibri" w:eastAsiaTheme="minorHAnsi" w:hAnsi="Calibri" w:cs="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1" w15:restartNumberingAfterBreak="0">
    <w:nsid w:val="4EA670CB"/>
    <w:multiLevelType w:val="hybridMultilevel"/>
    <w:tmpl w:val="199CC99C"/>
    <w:lvl w:ilvl="0" w:tplc="041A000F">
      <w:start w:val="258"/>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2" w15:restartNumberingAfterBreak="0">
    <w:nsid w:val="4FA534EB"/>
    <w:multiLevelType w:val="hybridMultilevel"/>
    <w:tmpl w:val="053C1CD4"/>
    <w:lvl w:ilvl="0" w:tplc="041A000F">
      <w:start w:val="1"/>
      <w:numFmt w:val="decimal"/>
      <w:lvlText w:val="%1."/>
      <w:lvlJc w:val="left"/>
      <w:pPr>
        <w:tabs>
          <w:tab w:val="num" w:pos="1068"/>
        </w:tabs>
        <w:ind w:left="1068" w:hanging="360"/>
      </w:pPr>
    </w:lvl>
    <w:lvl w:ilvl="1" w:tplc="041A0019">
      <w:start w:val="1"/>
      <w:numFmt w:val="decimal"/>
      <w:lvlText w:val="%2."/>
      <w:lvlJc w:val="left"/>
      <w:pPr>
        <w:tabs>
          <w:tab w:val="num" w:pos="1788"/>
        </w:tabs>
        <w:ind w:left="1788" w:hanging="360"/>
      </w:pPr>
      <w:rPr>
        <w:rFonts w:cs="Times New Roman"/>
      </w:rPr>
    </w:lvl>
    <w:lvl w:ilvl="2" w:tplc="041A001B">
      <w:start w:val="1"/>
      <w:numFmt w:val="decimal"/>
      <w:lvlText w:val="%3."/>
      <w:lvlJc w:val="left"/>
      <w:pPr>
        <w:tabs>
          <w:tab w:val="num" w:pos="2508"/>
        </w:tabs>
        <w:ind w:left="2508" w:hanging="360"/>
      </w:pPr>
      <w:rPr>
        <w:rFonts w:cs="Times New Roman"/>
      </w:rPr>
    </w:lvl>
    <w:lvl w:ilvl="3" w:tplc="041A000F">
      <w:start w:val="1"/>
      <w:numFmt w:val="decimal"/>
      <w:lvlText w:val="%4."/>
      <w:lvlJc w:val="left"/>
      <w:pPr>
        <w:tabs>
          <w:tab w:val="num" w:pos="3228"/>
        </w:tabs>
        <w:ind w:left="3228" w:hanging="360"/>
      </w:pPr>
      <w:rPr>
        <w:rFonts w:cs="Times New Roman"/>
      </w:rPr>
    </w:lvl>
    <w:lvl w:ilvl="4" w:tplc="041A0019">
      <w:start w:val="1"/>
      <w:numFmt w:val="decimal"/>
      <w:lvlText w:val="%5."/>
      <w:lvlJc w:val="left"/>
      <w:pPr>
        <w:tabs>
          <w:tab w:val="num" w:pos="3948"/>
        </w:tabs>
        <w:ind w:left="3948" w:hanging="360"/>
      </w:pPr>
      <w:rPr>
        <w:rFonts w:cs="Times New Roman"/>
      </w:rPr>
    </w:lvl>
    <w:lvl w:ilvl="5" w:tplc="041A001B">
      <w:start w:val="1"/>
      <w:numFmt w:val="decimal"/>
      <w:lvlText w:val="%6."/>
      <w:lvlJc w:val="left"/>
      <w:pPr>
        <w:tabs>
          <w:tab w:val="num" w:pos="4668"/>
        </w:tabs>
        <w:ind w:left="4668" w:hanging="360"/>
      </w:pPr>
      <w:rPr>
        <w:rFonts w:cs="Times New Roman"/>
      </w:rPr>
    </w:lvl>
    <w:lvl w:ilvl="6" w:tplc="041A000F">
      <w:start w:val="1"/>
      <w:numFmt w:val="decimal"/>
      <w:lvlText w:val="%7."/>
      <w:lvlJc w:val="left"/>
      <w:pPr>
        <w:tabs>
          <w:tab w:val="num" w:pos="5388"/>
        </w:tabs>
        <w:ind w:left="5388" w:hanging="360"/>
      </w:pPr>
      <w:rPr>
        <w:rFonts w:cs="Times New Roman"/>
      </w:rPr>
    </w:lvl>
    <w:lvl w:ilvl="7" w:tplc="041A0019">
      <w:start w:val="1"/>
      <w:numFmt w:val="decimal"/>
      <w:lvlText w:val="%8."/>
      <w:lvlJc w:val="left"/>
      <w:pPr>
        <w:tabs>
          <w:tab w:val="num" w:pos="6108"/>
        </w:tabs>
        <w:ind w:left="6108" w:hanging="360"/>
      </w:pPr>
      <w:rPr>
        <w:rFonts w:cs="Times New Roman"/>
      </w:rPr>
    </w:lvl>
    <w:lvl w:ilvl="8" w:tplc="041A001B">
      <w:start w:val="1"/>
      <w:numFmt w:val="decimal"/>
      <w:lvlText w:val="%9."/>
      <w:lvlJc w:val="left"/>
      <w:pPr>
        <w:tabs>
          <w:tab w:val="num" w:pos="6828"/>
        </w:tabs>
        <w:ind w:left="6828" w:hanging="360"/>
      </w:pPr>
      <w:rPr>
        <w:rFonts w:cs="Times New Roman"/>
      </w:rPr>
    </w:lvl>
  </w:abstractNum>
  <w:abstractNum w:abstractNumId="113" w15:restartNumberingAfterBreak="0">
    <w:nsid w:val="4FA8249F"/>
    <w:multiLevelType w:val="hybridMultilevel"/>
    <w:tmpl w:val="58B445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4FB762DC"/>
    <w:multiLevelType w:val="hybridMultilevel"/>
    <w:tmpl w:val="3C24956E"/>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5072607E"/>
    <w:multiLevelType w:val="hybridMultilevel"/>
    <w:tmpl w:val="FC1208EE"/>
    <w:lvl w:ilvl="0" w:tplc="36886AC2">
      <w:numFmt w:val="bullet"/>
      <w:lvlText w:val="-"/>
      <w:lvlJc w:val="left"/>
      <w:pPr>
        <w:ind w:left="360" w:hanging="360"/>
      </w:pPr>
      <w:rPr>
        <w:rFonts w:ascii="ArialMT" w:eastAsia="Times New Roman" w:hAnsi="ArialMT"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6" w15:restartNumberingAfterBreak="0">
    <w:nsid w:val="510E5312"/>
    <w:multiLevelType w:val="hybridMultilevel"/>
    <w:tmpl w:val="4ED25EC6"/>
    <w:lvl w:ilvl="0" w:tplc="041A0017">
      <w:start w:val="1"/>
      <w:numFmt w:val="lowerLetter"/>
      <w:lvlText w:val="%1)"/>
      <w:lvlJc w:val="left"/>
      <w:pPr>
        <w:ind w:left="780" w:hanging="360"/>
      </w:pPr>
    </w:lvl>
    <w:lvl w:ilvl="1" w:tplc="041A0019">
      <w:start w:val="1"/>
      <w:numFmt w:val="lowerLetter"/>
      <w:lvlText w:val="%2."/>
      <w:lvlJc w:val="left"/>
      <w:pPr>
        <w:ind w:left="1500" w:hanging="360"/>
      </w:pPr>
    </w:lvl>
    <w:lvl w:ilvl="2" w:tplc="041A001B">
      <w:start w:val="1"/>
      <w:numFmt w:val="lowerRoman"/>
      <w:lvlText w:val="%3."/>
      <w:lvlJc w:val="right"/>
      <w:pPr>
        <w:ind w:left="2220" w:hanging="180"/>
      </w:pPr>
    </w:lvl>
    <w:lvl w:ilvl="3" w:tplc="041A000F">
      <w:start w:val="1"/>
      <w:numFmt w:val="decimal"/>
      <w:lvlText w:val="%4."/>
      <w:lvlJc w:val="left"/>
      <w:pPr>
        <w:ind w:left="2940" w:hanging="360"/>
      </w:pPr>
    </w:lvl>
    <w:lvl w:ilvl="4" w:tplc="041A0019">
      <w:start w:val="1"/>
      <w:numFmt w:val="lowerLetter"/>
      <w:lvlText w:val="%5."/>
      <w:lvlJc w:val="left"/>
      <w:pPr>
        <w:ind w:left="3660" w:hanging="360"/>
      </w:pPr>
    </w:lvl>
    <w:lvl w:ilvl="5" w:tplc="041A001B">
      <w:start w:val="1"/>
      <w:numFmt w:val="lowerRoman"/>
      <w:lvlText w:val="%6."/>
      <w:lvlJc w:val="right"/>
      <w:pPr>
        <w:ind w:left="4380" w:hanging="180"/>
      </w:pPr>
    </w:lvl>
    <w:lvl w:ilvl="6" w:tplc="041A000F">
      <w:start w:val="1"/>
      <w:numFmt w:val="decimal"/>
      <w:lvlText w:val="%7."/>
      <w:lvlJc w:val="left"/>
      <w:pPr>
        <w:ind w:left="5100" w:hanging="360"/>
      </w:pPr>
    </w:lvl>
    <w:lvl w:ilvl="7" w:tplc="041A0019">
      <w:start w:val="1"/>
      <w:numFmt w:val="lowerLetter"/>
      <w:lvlText w:val="%8."/>
      <w:lvlJc w:val="left"/>
      <w:pPr>
        <w:ind w:left="5820" w:hanging="360"/>
      </w:pPr>
    </w:lvl>
    <w:lvl w:ilvl="8" w:tplc="041A001B">
      <w:start w:val="1"/>
      <w:numFmt w:val="lowerRoman"/>
      <w:lvlText w:val="%9."/>
      <w:lvlJc w:val="right"/>
      <w:pPr>
        <w:ind w:left="6540" w:hanging="180"/>
      </w:pPr>
    </w:lvl>
  </w:abstractNum>
  <w:abstractNum w:abstractNumId="117" w15:restartNumberingAfterBreak="0">
    <w:nsid w:val="5222314A"/>
    <w:multiLevelType w:val="hybridMultilevel"/>
    <w:tmpl w:val="663A1B1A"/>
    <w:lvl w:ilvl="0" w:tplc="D9484B6E">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8" w15:restartNumberingAfterBreak="0">
    <w:nsid w:val="527471EB"/>
    <w:multiLevelType w:val="hybridMultilevel"/>
    <w:tmpl w:val="66B4A784"/>
    <w:lvl w:ilvl="0" w:tplc="37DEC9BA">
      <w:start w:val="5"/>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2D32164"/>
    <w:multiLevelType w:val="hybridMultilevel"/>
    <w:tmpl w:val="EB944B8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0" w15:restartNumberingAfterBreak="0">
    <w:nsid w:val="534F3E75"/>
    <w:multiLevelType w:val="hybridMultilevel"/>
    <w:tmpl w:val="B4BC0A36"/>
    <w:lvl w:ilvl="0" w:tplc="36886AC2">
      <w:numFmt w:val="bullet"/>
      <w:lvlText w:val="-"/>
      <w:lvlJc w:val="left"/>
      <w:pPr>
        <w:ind w:left="720" w:hanging="360"/>
      </w:pPr>
      <w:rPr>
        <w:rFonts w:ascii="ArialMT" w:eastAsia="Times New Roman" w:hAnsi="ArialM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55FC7551"/>
    <w:multiLevelType w:val="hybridMultilevel"/>
    <w:tmpl w:val="42041D58"/>
    <w:lvl w:ilvl="0" w:tplc="EF923CAE">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2" w15:restartNumberingAfterBreak="0">
    <w:nsid w:val="577F6975"/>
    <w:multiLevelType w:val="hybridMultilevel"/>
    <w:tmpl w:val="E3E460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59AD0E03"/>
    <w:multiLevelType w:val="hybridMultilevel"/>
    <w:tmpl w:val="70DAFD90"/>
    <w:lvl w:ilvl="0" w:tplc="9A285C18">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59EA3CE2"/>
    <w:multiLevelType w:val="hybridMultilevel"/>
    <w:tmpl w:val="339A2D3A"/>
    <w:lvl w:ilvl="0" w:tplc="3E966B5C">
      <w:start w:val="1"/>
      <w:numFmt w:val="decimal"/>
      <w:lvlText w:val="%1."/>
      <w:lvlJc w:val="left"/>
      <w:pPr>
        <w:ind w:left="720" w:hanging="360"/>
      </w:pPr>
      <w:rPr>
        <w:rFonts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5" w15:restartNumberingAfterBreak="0">
    <w:nsid w:val="59F717C0"/>
    <w:multiLevelType w:val="hybridMultilevel"/>
    <w:tmpl w:val="669CCF90"/>
    <w:lvl w:ilvl="0" w:tplc="D9484B6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5BFC0D1C"/>
    <w:multiLevelType w:val="hybridMultilevel"/>
    <w:tmpl w:val="1CA08416"/>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27" w15:restartNumberingAfterBreak="0">
    <w:nsid w:val="5C4C1B8A"/>
    <w:multiLevelType w:val="hybridMultilevel"/>
    <w:tmpl w:val="410A6E3A"/>
    <w:lvl w:ilvl="0" w:tplc="544C8214">
      <w:numFmt w:val="bullet"/>
      <w:lvlText w:val="-"/>
      <w:lvlJc w:val="left"/>
      <w:pPr>
        <w:ind w:left="720" w:hanging="360"/>
      </w:pPr>
      <w:rPr>
        <w:rFonts w:ascii="TimesNewRomanPSMT" w:eastAsia="Times New Roman" w:hAnsi="TimesNewRomanPSMT" w:cs="TimesNewRomanPSM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5D486CFC"/>
    <w:multiLevelType w:val="hybridMultilevel"/>
    <w:tmpl w:val="5212F4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9" w15:restartNumberingAfterBreak="0">
    <w:nsid w:val="5D7F262A"/>
    <w:multiLevelType w:val="hybridMultilevel"/>
    <w:tmpl w:val="C7A6E7D8"/>
    <w:lvl w:ilvl="0" w:tplc="6F4E5FDC">
      <w:start w:val="64"/>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5E1C352C"/>
    <w:multiLevelType w:val="hybridMultilevel"/>
    <w:tmpl w:val="30FC8F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5E2330A5"/>
    <w:multiLevelType w:val="hybridMultilevel"/>
    <w:tmpl w:val="79288FE8"/>
    <w:lvl w:ilvl="0" w:tplc="51A21106">
      <w:start w:val="258"/>
      <w:numFmt w:val="decimal"/>
      <w:lvlText w:val="%1."/>
      <w:lvlJc w:val="left"/>
      <w:pPr>
        <w:ind w:left="720" w:hanging="360"/>
      </w:pPr>
      <w:rPr>
        <w:rFonts w:eastAsia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2" w15:restartNumberingAfterBreak="0">
    <w:nsid w:val="5FB97787"/>
    <w:multiLevelType w:val="hybridMultilevel"/>
    <w:tmpl w:val="E602627A"/>
    <w:lvl w:ilvl="0" w:tplc="041A000F">
      <w:start w:val="258"/>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3" w15:restartNumberingAfterBreak="0">
    <w:nsid w:val="5FC30BE5"/>
    <w:multiLevelType w:val="hybridMultilevel"/>
    <w:tmpl w:val="7878FE78"/>
    <w:lvl w:ilvl="0" w:tplc="041A000F">
      <w:start w:val="258"/>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4" w15:restartNumberingAfterBreak="0">
    <w:nsid w:val="62536205"/>
    <w:multiLevelType w:val="hybridMultilevel"/>
    <w:tmpl w:val="699E48F0"/>
    <w:lvl w:ilvl="0" w:tplc="D9484B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63AF08CA"/>
    <w:multiLevelType w:val="hybridMultilevel"/>
    <w:tmpl w:val="B20271D4"/>
    <w:lvl w:ilvl="0" w:tplc="37DEC9BA">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3C7271B"/>
    <w:multiLevelType w:val="hybridMultilevel"/>
    <w:tmpl w:val="57061674"/>
    <w:lvl w:ilvl="0" w:tplc="859069AC">
      <w:start w:val="258"/>
      <w:numFmt w:val="decimal"/>
      <w:lvlText w:val="%1."/>
      <w:lvlJc w:val="left"/>
      <w:pPr>
        <w:ind w:left="720" w:hanging="360"/>
      </w:pPr>
      <w:rPr>
        <w:rFonts w:hint="default"/>
        <w:b/>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7" w15:restartNumberingAfterBreak="0">
    <w:nsid w:val="63E91FDA"/>
    <w:multiLevelType w:val="hybridMultilevel"/>
    <w:tmpl w:val="F1B695F0"/>
    <w:lvl w:ilvl="0" w:tplc="0D946A06">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8" w15:restartNumberingAfterBreak="0">
    <w:nsid w:val="643355FE"/>
    <w:multiLevelType w:val="hybridMultilevel"/>
    <w:tmpl w:val="F670B9EE"/>
    <w:lvl w:ilvl="0" w:tplc="E4B0C5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4500D3B"/>
    <w:multiLevelType w:val="hybridMultilevel"/>
    <w:tmpl w:val="A4EEC0F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0" w15:restartNumberingAfterBreak="0">
    <w:nsid w:val="65000F0B"/>
    <w:multiLevelType w:val="hybridMultilevel"/>
    <w:tmpl w:val="CE982F4A"/>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1" w15:restartNumberingAfterBreak="0">
    <w:nsid w:val="6540130F"/>
    <w:multiLevelType w:val="hybridMultilevel"/>
    <w:tmpl w:val="B10CA0A4"/>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59A16BF"/>
    <w:multiLevelType w:val="hybridMultilevel"/>
    <w:tmpl w:val="CFF6B080"/>
    <w:lvl w:ilvl="0" w:tplc="B8FE764A">
      <w:start w:val="1"/>
      <w:numFmt w:val="decimal"/>
      <w:lvlText w:val="%1."/>
      <w:lvlJc w:val="left"/>
      <w:pPr>
        <w:ind w:left="360" w:hanging="360"/>
      </w:pPr>
      <w:rPr>
        <w:rFonts w:hint="default"/>
        <w:b/>
        <w:bCs/>
        <w:color w:val="auto"/>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3" w15:restartNumberingAfterBreak="0">
    <w:nsid w:val="65D85539"/>
    <w:multiLevelType w:val="hybridMultilevel"/>
    <w:tmpl w:val="F038408C"/>
    <w:lvl w:ilvl="0" w:tplc="D9484B6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4" w15:restartNumberingAfterBreak="0">
    <w:nsid w:val="6A311E4C"/>
    <w:multiLevelType w:val="hybridMultilevel"/>
    <w:tmpl w:val="00F65A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6B5976F5"/>
    <w:multiLevelType w:val="hybridMultilevel"/>
    <w:tmpl w:val="ED6C0CB4"/>
    <w:lvl w:ilvl="0" w:tplc="6F4E5FDC">
      <w:start w:val="64"/>
      <w:numFmt w:val="bullet"/>
      <w:lvlText w:val="-"/>
      <w:lvlJc w:val="left"/>
      <w:pPr>
        <w:tabs>
          <w:tab w:val="num" w:pos="780"/>
        </w:tabs>
        <w:ind w:left="780" w:hanging="360"/>
      </w:pPr>
      <w:rPr>
        <w:rFonts w:ascii="Arial" w:eastAsia="Times New Roman" w:hAnsi="Arial" w:cs="Aria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46" w15:restartNumberingAfterBreak="0">
    <w:nsid w:val="6BE61B19"/>
    <w:multiLevelType w:val="hybridMultilevel"/>
    <w:tmpl w:val="993C0F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7" w15:restartNumberingAfterBreak="0">
    <w:nsid w:val="6C2D50E6"/>
    <w:multiLevelType w:val="hybridMultilevel"/>
    <w:tmpl w:val="A40ABC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6C401012"/>
    <w:multiLevelType w:val="hybridMultilevel"/>
    <w:tmpl w:val="3838045C"/>
    <w:lvl w:ilvl="0" w:tplc="DDD48858">
      <w:start w:val="258"/>
      <w:numFmt w:val="decimal"/>
      <w:lvlText w:val="%1."/>
      <w:lvlJc w:val="left"/>
      <w:pPr>
        <w:ind w:left="720" w:hanging="360"/>
      </w:pPr>
      <w:rPr>
        <w:rFonts w:eastAsia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9" w15:restartNumberingAfterBreak="0">
    <w:nsid w:val="6CBB1D22"/>
    <w:multiLevelType w:val="hybridMultilevel"/>
    <w:tmpl w:val="C6E6D9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15:restartNumberingAfterBreak="0">
    <w:nsid w:val="6D2A2FD4"/>
    <w:multiLevelType w:val="multilevel"/>
    <w:tmpl w:val="3FC6D8E0"/>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1" w15:restartNumberingAfterBreak="0">
    <w:nsid w:val="6E9D550E"/>
    <w:multiLevelType w:val="hybridMultilevel"/>
    <w:tmpl w:val="EB4C4004"/>
    <w:lvl w:ilvl="0" w:tplc="DE6A0EBE">
      <w:start w:val="628"/>
      <w:numFmt w:val="bullet"/>
      <w:lvlText w:val="-"/>
      <w:lvlJc w:val="left"/>
      <w:pPr>
        <w:tabs>
          <w:tab w:val="num" w:pos="720"/>
        </w:tabs>
        <w:ind w:left="720" w:hanging="360"/>
      </w:pPr>
      <w:rPr>
        <w:rFonts w:ascii="Calibri" w:eastAsia="Calibri" w:hAnsi="Calibri"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6EB86669"/>
    <w:multiLevelType w:val="hybridMultilevel"/>
    <w:tmpl w:val="5052AA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6F4B5B51"/>
    <w:multiLevelType w:val="hybridMultilevel"/>
    <w:tmpl w:val="03D68C5C"/>
    <w:lvl w:ilvl="0" w:tplc="36886AC2">
      <w:numFmt w:val="bullet"/>
      <w:lvlText w:val="-"/>
      <w:lvlJc w:val="left"/>
      <w:pPr>
        <w:ind w:left="360" w:hanging="360"/>
      </w:pPr>
      <w:rPr>
        <w:rFonts w:ascii="ArialMT" w:eastAsia="Times New Roman" w:hAnsi="ArialMT"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4" w15:restartNumberingAfterBreak="0">
    <w:nsid w:val="6FB94CC8"/>
    <w:multiLevelType w:val="hybridMultilevel"/>
    <w:tmpl w:val="E60857D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5" w15:restartNumberingAfterBreak="0">
    <w:nsid w:val="705C3738"/>
    <w:multiLevelType w:val="hybridMultilevel"/>
    <w:tmpl w:val="B0E492FC"/>
    <w:lvl w:ilvl="0" w:tplc="041A0015">
      <w:start w:val="1"/>
      <w:numFmt w:val="upp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6" w15:restartNumberingAfterBreak="0">
    <w:nsid w:val="70902768"/>
    <w:multiLevelType w:val="hybridMultilevel"/>
    <w:tmpl w:val="185E49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7" w15:restartNumberingAfterBreak="0">
    <w:nsid w:val="711037DA"/>
    <w:multiLevelType w:val="hybridMultilevel"/>
    <w:tmpl w:val="A5BA812C"/>
    <w:lvl w:ilvl="0" w:tplc="D9484B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8" w15:restartNumberingAfterBreak="0">
    <w:nsid w:val="71267E82"/>
    <w:multiLevelType w:val="hybridMultilevel"/>
    <w:tmpl w:val="4A8E9E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9" w15:restartNumberingAfterBreak="0">
    <w:nsid w:val="71436CDB"/>
    <w:multiLevelType w:val="hybridMultilevel"/>
    <w:tmpl w:val="D7822BE2"/>
    <w:lvl w:ilvl="0" w:tplc="8528B13C">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0" w15:restartNumberingAfterBreak="0">
    <w:nsid w:val="720E4911"/>
    <w:multiLevelType w:val="hybridMultilevel"/>
    <w:tmpl w:val="CBA4E8DA"/>
    <w:lvl w:ilvl="0" w:tplc="82EACDCE">
      <w:start w:val="3"/>
      <w:numFmt w:val="bullet"/>
      <w:lvlText w:val="-"/>
      <w:lvlJc w:val="left"/>
      <w:pPr>
        <w:tabs>
          <w:tab w:val="num" w:pos="702"/>
        </w:tabs>
        <w:ind w:left="702" w:hanging="360"/>
      </w:pPr>
      <w:rPr>
        <w:rFonts w:ascii="Arial" w:eastAsia="Times New Roman" w:hAnsi="Arial" w:cs="Arial" w:hint="default"/>
      </w:rPr>
    </w:lvl>
    <w:lvl w:ilvl="1" w:tplc="041A0003" w:tentative="1">
      <w:start w:val="1"/>
      <w:numFmt w:val="bullet"/>
      <w:lvlText w:val="o"/>
      <w:lvlJc w:val="left"/>
      <w:pPr>
        <w:tabs>
          <w:tab w:val="num" w:pos="1422"/>
        </w:tabs>
        <w:ind w:left="1422" w:hanging="360"/>
      </w:pPr>
      <w:rPr>
        <w:rFonts w:ascii="Courier New" w:hAnsi="Courier New" w:cs="Courier New" w:hint="default"/>
      </w:rPr>
    </w:lvl>
    <w:lvl w:ilvl="2" w:tplc="041A0005" w:tentative="1">
      <w:start w:val="1"/>
      <w:numFmt w:val="bullet"/>
      <w:lvlText w:val=""/>
      <w:lvlJc w:val="left"/>
      <w:pPr>
        <w:tabs>
          <w:tab w:val="num" w:pos="2142"/>
        </w:tabs>
        <w:ind w:left="2142" w:hanging="360"/>
      </w:pPr>
      <w:rPr>
        <w:rFonts w:ascii="Wingdings" w:hAnsi="Wingdings" w:hint="default"/>
      </w:rPr>
    </w:lvl>
    <w:lvl w:ilvl="3" w:tplc="041A0001" w:tentative="1">
      <w:start w:val="1"/>
      <w:numFmt w:val="bullet"/>
      <w:lvlText w:val=""/>
      <w:lvlJc w:val="left"/>
      <w:pPr>
        <w:tabs>
          <w:tab w:val="num" w:pos="2862"/>
        </w:tabs>
        <w:ind w:left="2862" w:hanging="360"/>
      </w:pPr>
      <w:rPr>
        <w:rFonts w:ascii="Symbol" w:hAnsi="Symbol" w:hint="default"/>
      </w:rPr>
    </w:lvl>
    <w:lvl w:ilvl="4" w:tplc="041A0003" w:tentative="1">
      <w:start w:val="1"/>
      <w:numFmt w:val="bullet"/>
      <w:lvlText w:val="o"/>
      <w:lvlJc w:val="left"/>
      <w:pPr>
        <w:tabs>
          <w:tab w:val="num" w:pos="3582"/>
        </w:tabs>
        <w:ind w:left="3582" w:hanging="360"/>
      </w:pPr>
      <w:rPr>
        <w:rFonts w:ascii="Courier New" w:hAnsi="Courier New" w:cs="Courier New" w:hint="default"/>
      </w:rPr>
    </w:lvl>
    <w:lvl w:ilvl="5" w:tplc="041A0005" w:tentative="1">
      <w:start w:val="1"/>
      <w:numFmt w:val="bullet"/>
      <w:lvlText w:val=""/>
      <w:lvlJc w:val="left"/>
      <w:pPr>
        <w:tabs>
          <w:tab w:val="num" w:pos="4302"/>
        </w:tabs>
        <w:ind w:left="4302" w:hanging="360"/>
      </w:pPr>
      <w:rPr>
        <w:rFonts w:ascii="Wingdings" w:hAnsi="Wingdings" w:hint="default"/>
      </w:rPr>
    </w:lvl>
    <w:lvl w:ilvl="6" w:tplc="041A0001" w:tentative="1">
      <w:start w:val="1"/>
      <w:numFmt w:val="bullet"/>
      <w:lvlText w:val=""/>
      <w:lvlJc w:val="left"/>
      <w:pPr>
        <w:tabs>
          <w:tab w:val="num" w:pos="5022"/>
        </w:tabs>
        <w:ind w:left="5022" w:hanging="360"/>
      </w:pPr>
      <w:rPr>
        <w:rFonts w:ascii="Symbol" w:hAnsi="Symbol" w:hint="default"/>
      </w:rPr>
    </w:lvl>
    <w:lvl w:ilvl="7" w:tplc="041A0003" w:tentative="1">
      <w:start w:val="1"/>
      <w:numFmt w:val="bullet"/>
      <w:lvlText w:val="o"/>
      <w:lvlJc w:val="left"/>
      <w:pPr>
        <w:tabs>
          <w:tab w:val="num" w:pos="5742"/>
        </w:tabs>
        <w:ind w:left="5742" w:hanging="360"/>
      </w:pPr>
      <w:rPr>
        <w:rFonts w:ascii="Courier New" w:hAnsi="Courier New" w:cs="Courier New" w:hint="default"/>
      </w:rPr>
    </w:lvl>
    <w:lvl w:ilvl="8" w:tplc="041A0005" w:tentative="1">
      <w:start w:val="1"/>
      <w:numFmt w:val="bullet"/>
      <w:lvlText w:val=""/>
      <w:lvlJc w:val="left"/>
      <w:pPr>
        <w:tabs>
          <w:tab w:val="num" w:pos="6462"/>
        </w:tabs>
        <w:ind w:left="6462" w:hanging="360"/>
      </w:pPr>
      <w:rPr>
        <w:rFonts w:ascii="Wingdings" w:hAnsi="Wingdings" w:hint="default"/>
      </w:rPr>
    </w:lvl>
  </w:abstractNum>
  <w:abstractNum w:abstractNumId="161" w15:restartNumberingAfterBreak="0">
    <w:nsid w:val="72625BC4"/>
    <w:multiLevelType w:val="hybridMultilevel"/>
    <w:tmpl w:val="42041D5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726E3CE7"/>
    <w:multiLevelType w:val="hybridMultilevel"/>
    <w:tmpl w:val="336ACD38"/>
    <w:lvl w:ilvl="0" w:tplc="6F4E5FDC">
      <w:start w:val="64"/>
      <w:numFmt w:val="bullet"/>
      <w:lvlText w:val="-"/>
      <w:lvlJc w:val="left"/>
      <w:pPr>
        <w:tabs>
          <w:tab w:val="num" w:pos="1428"/>
        </w:tabs>
        <w:ind w:left="1428" w:hanging="360"/>
      </w:pPr>
      <w:rPr>
        <w:rFonts w:ascii="Arial" w:eastAsia="Times New Roman" w:hAnsi="Aria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163" w15:restartNumberingAfterBreak="0">
    <w:nsid w:val="731B1B16"/>
    <w:multiLevelType w:val="hybridMultilevel"/>
    <w:tmpl w:val="B520243A"/>
    <w:lvl w:ilvl="0" w:tplc="40B4AB72">
      <w:start w:val="113"/>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64" w15:restartNumberingAfterBreak="0">
    <w:nsid w:val="73E20146"/>
    <w:multiLevelType w:val="hybridMultilevel"/>
    <w:tmpl w:val="02DCFB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5" w15:restartNumberingAfterBreak="0">
    <w:nsid w:val="741C1B1F"/>
    <w:multiLevelType w:val="hybridMultilevel"/>
    <w:tmpl w:val="B70E30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6" w15:restartNumberingAfterBreak="0">
    <w:nsid w:val="76695D45"/>
    <w:multiLevelType w:val="hybridMultilevel"/>
    <w:tmpl w:val="CB1A5E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7" w15:restartNumberingAfterBreak="0">
    <w:nsid w:val="77750807"/>
    <w:multiLevelType w:val="hybridMultilevel"/>
    <w:tmpl w:val="E3E460C8"/>
    <w:lvl w:ilvl="0" w:tplc="6F8837A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8" w15:restartNumberingAfterBreak="0">
    <w:nsid w:val="77793792"/>
    <w:multiLevelType w:val="hybridMultilevel"/>
    <w:tmpl w:val="C76279E0"/>
    <w:lvl w:ilvl="0" w:tplc="D11C9B36">
      <w:start w:val="1"/>
      <w:numFmt w:val="bullet"/>
      <w:lvlText w:val="-"/>
      <w:lvlJc w:val="left"/>
      <w:pPr>
        <w:ind w:left="1069" w:hanging="360"/>
      </w:pPr>
      <w:rPr>
        <w:rFonts w:ascii="Times New Roman" w:eastAsiaTheme="minorHAnsi" w:hAnsi="Times New Roman" w:cs="Times New Roman"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69" w15:restartNumberingAfterBreak="0">
    <w:nsid w:val="77AD7BC3"/>
    <w:multiLevelType w:val="hybridMultilevel"/>
    <w:tmpl w:val="922411B8"/>
    <w:lvl w:ilvl="0" w:tplc="7C8ED4E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788304E5"/>
    <w:multiLevelType w:val="hybridMultilevel"/>
    <w:tmpl w:val="598A95A4"/>
    <w:lvl w:ilvl="0" w:tplc="5EE4CFF4">
      <w:start w:val="1"/>
      <w:numFmt w:val="decimal"/>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171" w15:restartNumberingAfterBreak="0">
    <w:nsid w:val="78ED748C"/>
    <w:multiLevelType w:val="multilevel"/>
    <w:tmpl w:val="AB4875B4"/>
    <w:lvl w:ilvl="0">
      <w:start w:val="1"/>
      <w:numFmt w:val="decimal"/>
      <w:lvlText w:val="%1."/>
      <w:lvlJc w:val="left"/>
      <w:pPr>
        <w:ind w:left="720" w:hanging="360"/>
      </w:pPr>
      <w:rPr>
        <w:b/>
        <w:bCs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2" w15:restartNumberingAfterBreak="0">
    <w:nsid w:val="79661438"/>
    <w:multiLevelType w:val="hybridMultilevel"/>
    <w:tmpl w:val="E3E460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79981BBF"/>
    <w:multiLevelType w:val="hybridMultilevel"/>
    <w:tmpl w:val="5338F110"/>
    <w:lvl w:ilvl="0" w:tplc="7DBAB07E">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4" w15:restartNumberingAfterBreak="0">
    <w:nsid w:val="7A7825A2"/>
    <w:multiLevelType w:val="hybridMultilevel"/>
    <w:tmpl w:val="423452F4"/>
    <w:lvl w:ilvl="0" w:tplc="DE40EC32">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5" w15:restartNumberingAfterBreak="0">
    <w:nsid w:val="7A9E5F4F"/>
    <w:multiLevelType w:val="hybridMultilevel"/>
    <w:tmpl w:val="6BB8CB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6" w15:restartNumberingAfterBreak="0">
    <w:nsid w:val="7AAF4EE5"/>
    <w:multiLevelType w:val="hybridMultilevel"/>
    <w:tmpl w:val="00480D22"/>
    <w:lvl w:ilvl="0" w:tplc="40B4AB72">
      <w:start w:val="11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15:restartNumberingAfterBreak="0">
    <w:nsid w:val="7B472171"/>
    <w:multiLevelType w:val="hybridMultilevel"/>
    <w:tmpl w:val="75F47F92"/>
    <w:lvl w:ilvl="0" w:tplc="DE6A0EBE">
      <w:start w:val="628"/>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78" w15:restartNumberingAfterBreak="0">
    <w:nsid w:val="7BC92981"/>
    <w:multiLevelType w:val="hybridMultilevel"/>
    <w:tmpl w:val="B0A4118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9" w15:restartNumberingAfterBreak="0">
    <w:nsid w:val="7C407533"/>
    <w:multiLevelType w:val="hybridMultilevel"/>
    <w:tmpl w:val="8194B16C"/>
    <w:lvl w:ilvl="0" w:tplc="2DE884EA">
      <w:start w:val="2"/>
      <w:numFmt w:val="bullet"/>
      <w:lvlText w:val="-"/>
      <w:lvlJc w:val="left"/>
      <w:pPr>
        <w:ind w:left="420" w:hanging="360"/>
      </w:pPr>
      <w:rPr>
        <w:rFonts w:ascii="Times New Roman" w:eastAsia="Times New Roman" w:hAnsi="Times New Roman" w:cs="Times New Roman" w:hint="default"/>
      </w:rPr>
    </w:lvl>
    <w:lvl w:ilvl="1" w:tplc="041A0003">
      <w:start w:val="1"/>
      <w:numFmt w:val="bullet"/>
      <w:lvlText w:val="o"/>
      <w:lvlJc w:val="left"/>
      <w:pPr>
        <w:ind w:left="1140" w:hanging="360"/>
      </w:pPr>
      <w:rPr>
        <w:rFonts w:ascii="Courier New" w:hAnsi="Courier New" w:cs="Courier New" w:hint="default"/>
      </w:rPr>
    </w:lvl>
    <w:lvl w:ilvl="2" w:tplc="041A0005">
      <w:start w:val="1"/>
      <w:numFmt w:val="bullet"/>
      <w:lvlText w:val=""/>
      <w:lvlJc w:val="left"/>
      <w:pPr>
        <w:ind w:left="1860" w:hanging="360"/>
      </w:pPr>
      <w:rPr>
        <w:rFonts w:ascii="Wingdings" w:hAnsi="Wingdings" w:hint="default"/>
      </w:rPr>
    </w:lvl>
    <w:lvl w:ilvl="3" w:tplc="041A0001">
      <w:start w:val="1"/>
      <w:numFmt w:val="bullet"/>
      <w:lvlText w:val=""/>
      <w:lvlJc w:val="left"/>
      <w:pPr>
        <w:ind w:left="2580" w:hanging="360"/>
      </w:pPr>
      <w:rPr>
        <w:rFonts w:ascii="Symbol" w:hAnsi="Symbol" w:hint="default"/>
      </w:rPr>
    </w:lvl>
    <w:lvl w:ilvl="4" w:tplc="041A0003">
      <w:start w:val="1"/>
      <w:numFmt w:val="bullet"/>
      <w:lvlText w:val="o"/>
      <w:lvlJc w:val="left"/>
      <w:pPr>
        <w:ind w:left="3300" w:hanging="360"/>
      </w:pPr>
      <w:rPr>
        <w:rFonts w:ascii="Courier New" w:hAnsi="Courier New" w:cs="Courier New" w:hint="default"/>
      </w:rPr>
    </w:lvl>
    <w:lvl w:ilvl="5" w:tplc="041A0005">
      <w:start w:val="1"/>
      <w:numFmt w:val="bullet"/>
      <w:lvlText w:val=""/>
      <w:lvlJc w:val="left"/>
      <w:pPr>
        <w:ind w:left="4020" w:hanging="360"/>
      </w:pPr>
      <w:rPr>
        <w:rFonts w:ascii="Wingdings" w:hAnsi="Wingdings" w:hint="default"/>
      </w:rPr>
    </w:lvl>
    <w:lvl w:ilvl="6" w:tplc="041A0001">
      <w:start w:val="1"/>
      <w:numFmt w:val="bullet"/>
      <w:lvlText w:val=""/>
      <w:lvlJc w:val="left"/>
      <w:pPr>
        <w:ind w:left="4740" w:hanging="360"/>
      </w:pPr>
      <w:rPr>
        <w:rFonts w:ascii="Symbol" w:hAnsi="Symbol" w:hint="default"/>
      </w:rPr>
    </w:lvl>
    <w:lvl w:ilvl="7" w:tplc="041A0003">
      <w:start w:val="1"/>
      <w:numFmt w:val="bullet"/>
      <w:lvlText w:val="o"/>
      <w:lvlJc w:val="left"/>
      <w:pPr>
        <w:ind w:left="5460" w:hanging="360"/>
      </w:pPr>
      <w:rPr>
        <w:rFonts w:ascii="Courier New" w:hAnsi="Courier New" w:cs="Courier New" w:hint="default"/>
      </w:rPr>
    </w:lvl>
    <w:lvl w:ilvl="8" w:tplc="041A0005">
      <w:start w:val="1"/>
      <w:numFmt w:val="bullet"/>
      <w:lvlText w:val=""/>
      <w:lvlJc w:val="left"/>
      <w:pPr>
        <w:ind w:left="6180" w:hanging="360"/>
      </w:pPr>
      <w:rPr>
        <w:rFonts w:ascii="Wingdings" w:hAnsi="Wingdings" w:hint="default"/>
      </w:rPr>
    </w:lvl>
  </w:abstractNum>
  <w:abstractNum w:abstractNumId="180" w15:restartNumberingAfterBreak="0">
    <w:nsid w:val="7C511246"/>
    <w:multiLevelType w:val="hybridMultilevel"/>
    <w:tmpl w:val="F1B67884"/>
    <w:lvl w:ilvl="0" w:tplc="DE6A0EBE">
      <w:start w:val="628"/>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1" w15:restartNumberingAfterBreak="0">
    <w:nsid w:val="7C8D014B"/>
    <w:multiLevelType w:val="hybridMultilevel"/>
    <w:tmpl w:val="54907E80"/>
    <w:lvl w:ilvl="0" w:tplc="041A000F">
      <w:start w:val="258"/>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2" w15:restartNumberingAfterBreak="0">
    <w:nsid w:val="7D0923C1"/>
    <w:multiLevelType w:val="hybridMultilevel"/>
    <w:tmpl w:val="DBAAB586"/>
    <w:lvl w:ilvl="0" w:tplc="D9484B6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3" w15:restartNumberingAfterBreak="0">
    <w:nsid w:val="7D296B64"/>
    <w:multiLevelType w:val="hybridMultilevel"/>
    <w:tmpl w:val="E3E460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7D4F131E"/>
    <w:multiLevelType w:val="hybridMultilevel"/>
    <w:tmpl w:val="E7B0EC90"/>
    <w:lvl w:ilvl="0" w:tplc="0CC8AD88">
      <w:start w:val="1"/>
      <w:numFmt w:val="lowerLetter"/>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185" w15:restartNumberingAfterBreak="0">
    <w:nsid w:val="7E0D09B7"/>
    <w:multiLevelType w:val="hybridMultilevel"/>
    <w:tmpl w:val="EB9A26F0"/>
    <w:lvl w:ilvl="0" w:tplc="E640C8FA">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6" w15:restartNumberingAfterBreak="0">
    <w:nsid w:val="7EE327D2"/>
    <w:multiLevelType w:val="hybridMultilevel"/>
    <w:tmpl w:val="96408B5C"/>
    <w:lvl w:ilvl="0" w:tplc="041A000F">
      <w:start w:val="258"/>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7" w15:restartNumberingAfterBreak="0">
    <w:nsid w:val="7EED142B"/>
    <w:multiLevelType w:val="hybridMultilevel"/>
    <w:tmpl w:val="DCC895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392269651">
    <w:abstractNumId w:val="160"/>
  </w:num>
  <w:num w:numId="2" w16cid:durableId="693578705">
    <w:abstractNumId w:val="53"/>
  </w:num>
  <w:num w:numId="3" w16cid:durableId="193807466">
    <w:abstractNumId w:val="121"/>
  </w:num>
  <w:num w:numId="4" w16cid:durableId="781611724">
    <w:abstractNumId w:val="52"/>
  </w:num>
  <w:num w:numId="5" w16cid:durableId="1499348278">
    <w:abstractNumId w:val="142"/>
  </w:num>
  <w:num w:numId="6" w16cid:durableId="231157224">
    <w:abstractNumId w:val="28"/>
  </w:num>
  <w:num w:numId="7" w16cid:durableId="849216073">
    <w:abstractNumId w:val="174"/>
  </w:num>
  <w:num w:numId="8" w16cid:durableId="1561939467">
    <w:abstractNumId w:val="114"/>
  </w:num>
  <w:num w:numId="9" w16cid:durableId="1544564000">
    <w:abstractNumId w:val="163"/>
  </w:num>
  <w:num w:numId="10" w16cid:durableId="1039472382">
    <w:abstractNumId w:val="80"/>
  </w:num>
  <w:num w:numId="11" w16cid:durableId="827596923">
    <w:abstractNumId w:val="99"/>
  </w:num>
  <w:num w:numId="12" w16cid:durableId="819855392">
    <w:abstractNumId w:val="143"/>
  </w:num>
  <w:num w:numId="13" w16cid:durableId="1203178288">
    <w:abstractNumId w:val="117"/>
  </w:num>
  <w:num w:numId="14" w16cid:durableId="198438630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13609347">
    <w:abstractNumId w:val="182"/>
  </w:num>
  <w:num w:numId="16" w16cid:durableId="1409303101">
    <w:abstractNumId w:val="157"/>
  </w:num>
  <w:num w:numId="17" w16cid:durableId="74402378">
    <w:abstractNumId w:val="134"/>
  </w:num>
  <w:num w:numId="18" w16cid:durableId="1192303087">
    <w:abstractNumId w:val="37"/>
  </w:num>
  <w:num w:numId="19" w16cid:durableId="1805850254">
    <w:abstractNumId w:val="45"/>
  </w:num>
  <w:num w:numId="20" w16cid:durableId="987130830">
    <w:abstractNumId w:val="103"/>
  </w:num>
  <w:num w:numId="21" w16cid:durableId="1746495226">
    <w:abstractNumId w:val="109"/>
  </w:num>
  <w:num w:numId="22" w16cid:durableId="1222984823">
    <w:abstractNumId w:val="125"/>
  </w:num>
  <w:num w:numId="23" w16cid:durableId="1548178026">
    <w:abstractNumId w:val="49"/>
  </w:num>
  <w:num w:numId="24" w16cid:durableId="954749921">
    <w:abstractNumId w:val="65"/>
  </w:num>
  <w:num w:numId="25" w16cid:durableId="1961715963">
    <w:abstractNumId w:val="176"/>
  </w:num>
  <w:num w:numId="26" w16cid:durableId="789393579">
    <w:abstractNumId w:val="17"/>
  </w:num>
  <w:num w:numId="27" w16cid:durableId="621616949">
    <w:abstractNumId w:val="159"/>
  </w:num>
  <w:num w:numId="28" w16cid:durableId="1595941704">
    <w:abstractNumId w:val="56"/>
  </w:num>
  <w:num w:numId="29" w16cid:durableId="1232618098">
    <w:abstractNumId w:val="128"/>
  </w:num>
  <w:num w:numId="30" w16cid:durableId="1154225138">
    <w:abstractNumId w:val="10"/>
  </w:num>
  <w:num w:numId="31" w16cid:durableId="1127309071">
    <w:abstractNumId w:val="30"/>
  </w:num>
  <w:num w:numId="32" w16cid:durableId="246886985">
    <w:abstractNumId w:val="85"/>
  </w:num>
  <w:num w:numId="33" w16cid:durableId="1511142825">
    <w:abstractNumId w:val="89"/>
  </w:num>
  <w:num w:numId="34" w16cid:durableId="1542549815">
    <w:abstractNumId w:val="3"/>
  </w:num>
  <w:num w:numId="35" w16cid:durableId="152725734">
    <w:abstractNumId w:val="165"/>
  </w:num>
  <w:num w:numId="36" w16cid:durableId="5158817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560327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88759937">
    <w:abstractNumId w:val="146"/>
  </w:num>
  <w:num w:numId="39" w16cid:durableId="306664166">
    <w:abstractNumId w:val="91"/>
  </w:num>
  <w:num w:numId="40" w16cid:durableId="1518814932">
    <w:abstractNumId w:val="90"/>
  </w:num>
  <w:num w:numId="41" w16cid:durableId="1653873631">
    <w:abstractNumId w:val="164"/>
  </w:num>
  <w:num w:numId="42" w16cid:durableId="4476205">
    <w:abstractNumId w:val="100"/>
  </w:num>
  <w:num w:numId="43" w16cid:durableId="1222792639">
    <w:abstractNumId w:val="55"/>
  </w:num>
  <w:num w:numId="44" w16cid:durableId="981083696">
    <w:abstractNumId w:val="87"/>
  </w:num>
  <w:num w:numId="45" w16cid:durableId="538670264">
    <w:abstractNumId w:val="31"/>
  </w:num>
  <w:num w:numId="46" w16cid:durableId="22854233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24294520">
    <w:abstractNumId w:val="179"/>
  </w:num>
  <w:num w:numId="48" w16cid:durableId="1265848376">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19236357">
    <w:abstractNumId w:val="169"/>
  </w:num>
  <w:num w:numId="50" w16cid:durableId="1631937677">
    <w:abstractNumId w:val="77"/>
  </w:num>
  <w:num w:numId="51" w16cid:durableId="1731147903">
    <w:abstractNumId w:val="141"/>
  </w:num>
  <w:num w:numId="52" w16cid:durableId="1110052133">
    <w:abstractNumId w:val="38"/>
  </w:num>
  <w:num w:numId="53" w16cid:durableId="1902911195">
    <w:abstractNumId w:val="184"/>
  </w:num>
  <w:num w:numId="54" w16cid:durableId="1364860918">
    <w:abstractNumId w:val="156"/>
  </w:num>
  <w:num w:numId="55" w16cid:durableId="994145013">
    <w:abstractNumId w:val="185"/>
  </w:num>
  <w:num w:numId="56" w16cid:durableId="1312175156">
    <w:abstractNumId w:val="50"/>
  </w:num>
  <w:num w:numId="57" w16cid:durableId="38480512">
    <w:abstractNumId w:val="68"/>
  </w:num>
  <w:num w:numId="58" w16cid:durableId="30345262">
    <w:abstractNumId w:val="126"/>
  </w:num>
  <w:num w:numId="59" w16cid:durableId="766921916">
    <w:abstractNumId w:val="9"/>
  </w:num>
  <w:num w:numId="60" w16cid:durableId="1981800">
    <w:abstractNumId w:val="8"/>
  </w:num>
  <w:num w:numId="61" w16cid:durableId="1239510971">
    <w:abstractNumId w:val="36"/>
  </w:num>
  <w:num w:numId="62" w16cid:durableId="1937251337">
    <w:abstractNumId w:val="96"/>
  </w:num>
  <w:num w:numId="63" w16cid:durableId="1382898807">
    <w:abstractNumId w:val="4"/>
  </w:num>
  <w:num w:numId="64" w16cid:durableId="1731465383">
    <w:abstractNumId w:val="42"/>
  </w:num>
  <w:num w:numId="65" w16cid:durableId="563295431">
    <w:abstractNumId w:val="168"/>
  </w:num>
  <w:num w:numId="66" w16cid:durableId="845094676">
    <w:abstractNumId w:val="7"/>
  </w:num>
  <w:num w:numId="67" w16cid:durableId="81729920">
    <w:abstractNumId w:val="48"/>
  </w:num>
  <w:num w:numId="68" w16cid:durableId="1345547810">
    <w:abstractNumId w:val="70"/>
  </w:num>
  <w:num w:numId="69" w16cid:durableId="1247298443">
    <w:abstractNumId w:val="94"/>
  </w:num>
  <w:num w:numId="70" w16cid:durableId="97675718">
    <w:abstractNumId w:val="6"/>
  </w:num>
  <w:num w:numId="71" w16cid:durableId="718937777">
    <w:abstractNumId w:val="161"/>
  </w:num>
  <w:num w:numId="72" w16cid:durableId="1494056853">
    <w:abstractNumId w:val="155"/>
  </w:num>
  <w:num w:numId="73" w16cid:durableId="1390957380">
    <w:abstractNumId w:val="47"/>
  </w:num>
  <w:num w:numId="74" w16cid:durableId="1911886988">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858689723">
    <w:abstractNumId w:val="67"/>
  </w:num>
  <w:num w:numId="76" w16cid:durableId="8140949">
    <w:abstractNumId w:val="63"/>
  </w:num>
  <w:num w:numId="77" w16cid:durableId="1364131908">
    <w:abstractNumId w:val="18"/>
  </w:num>
  <w:num w:numId="78" w16cid:durableId="853228933">
    <w:abstractNumId w:val="78"/>
  </w:num>
  <w:num w:numId="79" w16cid:durableId="200825379">
    <w:abstractNumId w:val="39"/>
  </w:num>
  <w:num w:numId="80" w16cid:durableId="211381963">
    <w:abstractNumId w:val="60"/>
  </w:num>
  <w:num w:numId="81" w16cid:durableId="732121792">
    <w:abstractNumId w:val="127"/>
  </w:num>
  <w:num w:numId="82" w16cid:durableId="1581910397">
    <w:abstractNumId w:val="54"/>
  </w:num>
  <w:num w:numId="83" w16cid:durableId="1197112040">
    <w:abstractNumId w:val="62"/>
  </w:num>
  <w:num w:numId="84" w16cid:durableId="142606943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52004237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144391012">
    <w:abstractNumId w:val="44"/>
  </w:num>
  <w:num w:numId="87" w16cid:durableId="1493663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142378606">
    <w:abstractNumId w:val="129"/>
  </w:num>
  <w:num w:numId="89" w16cid:durableId="212233097">
    <w:abstractNumId w:val="145"/>
  </w:num>
  <w:num w:numId="90" w16cid:durableId="1677806394">
    <w:abstractNumId w:val="124"/>
  </w:num>
  <w:num w:numId="91" w16cid:durableId="1090784051">
    <w:abstractNumId w:val="92"/>
  </w:num>
  <w:num w:numId="92" w16cid:durableId="1953903758">
    <w:abstractNumId w:val="112"/>
  </w:num>
  <w:num w:numId="93" w16cid:durableId="2054039492">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508212374">
    <w:abstractNumId w:val="120"/>
  </w:num>
  <w:num w:numId="95" w16cid:durableId="1855922311">
    <w:abstractNumId w:val="16"/>
  </w:num>
  <w:num w:numId="96" w16cid:durableId="301932805">
    <w:abstractNumId w:val="147"/>
  </w:num>
  <w:num w:numId="97" w16cid:durableId="864053594">
    <w:abstractNumId w:val="139"/>
  </w:num>
  <w:num w:numId="98" w16cid:durableId="2031443600">
    <w:abstractNumId w:val="175"/>
  </w:num>
  <w:num w:numId="99" w16cid:durableId="613437752">
    <w:abstractNumId w:val="21"/>
  </w:num>
  <w:num w:numId="100" w16cid:durableId="1861164762">
    <w:abstractNumId w:val="135"/>
  </w:num>
  <w:num w:numId="101" w16cid:durableId="226301220">
    <w:abstractNumId w:val="41"/>
  </w:num>
  <w:num w:numId="102" w16cid:durableId="1270772251">
    <w:abstractNumId w:val="51"/>
  </w:num>
  <w:num w:numId="103" w16cid:durableId="1688483852">
    <w:abstractNumId w:val="118"/>
  </w:num>
  <w:num w:numId="104" w16cid:durableId="2010525911">
    <w:abstractNumId w:val="61"/>
  </w:num>
  <w:num w:numId="105" w16cid:durableId="15492932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34709412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596749520">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030186840">
    <w:abstractNumId w:val="97"/>
  </w:num>
  <w:num w:numId="109" w16cid:durableId="2130010239">
    <w:abstractNumId w:val="115"/>
  </w:num>
  <w:num w:numId="110" w16cid:durableId="702942389">
    <w:abstractNumId w:val="153"/>
  </w:num>
  <w:num w:numId="111" w16cid:durableId="37897541">
    <w:abstractNumId w:val="180"/>
  </w:num>
  <w:num w:numId="112" w16cid:durableId="1384675821">
    <w:abstractNumId w:val="32"/>
  </w:num>
  <w:num w:numId="113" w16cid:durableId="516622214">
    <w:abstractNumId w:val="40"/>
  </w:num>
  <w:num w:numId="114" w16cid:durableId="1343972618">
    <w:abstractNumId w:val="5"/>
  </w:num>
  <w:num w:numId="115" w16cid:durableId="1629780844">
    <w:abstractNumId w:val="73"/>
  </w:num>
  <w:num w:numId="116" w16cid:durableId="661666836">
    <w:abstractNumId w:val="15"/>
  </w:num>
  <w:num w:numId="117" w16cid:durableId="691682831">
    <w:abstractNumId w:val="13"/>
  </w:num>
  <w:num w:numId="118" w16cid:durableId="926037115">
    <w:abstractNumId w:val="83"/>
  </w:num>
  <w:num w:numId="119" w16cid:durableId="216472180">
    <w:abstractNumId w:val="102"/>
  </w:num>
  <w:num w:numId="120" w16cid:durableId="1514226470">
    <w:abstractNumId w:val="12"/>
  </w:num>
  <w:num w:numId="121" w16cid:durableId="1278025979">
    <w:abstractNumId w:val="26"/>
  </w:num>
  <w:num w:numId="122" w16cid:durableId="883638308">
    <w:abstractNumId w:val="151"/>
  </w:num>
  <w:num w:numId="123" w16cid:durableId="496920677">
    <w:abstractNumId w:val="27"/>
  </w:num>
  <w:num w:numId="124" w16cid:durableId="1496649476">
    <w:abstractNumId w:val="107"/>
  </w:num>
  <w:num w:numId="125" w16cid:durableId="1106920982">
    <w:abstractNumId w:val="84"/>
  </w:num>
  <w:num w:numId="126" w16cid:durableId="332100791">
    <w:abstractNumId w:val="11"/>
  </w:num>
  <w:num w:numId="127" w16cid:durableId="1325086144">
    <w:abstractNumId w:val="58"/>
  </w:num>
  <w:num w:numId="128" w16cid:durableId="901720771">
    <w:abstractNumId w:val="177"/>
  </w:num>
  <w:num w:numId="129" w16cid:durableId="1120032452">
    <w:abstractNumId w:val="106"/>
  </w:num>
  <w:num w:numId="130" w16cid:durableId="1639413134">
    <w:abstractNumId w:val="178"/>
  </w:num>
  <w:num w:numId="131" w16cid:durableId="1228682428">
    <w:abstractNumId w:val="71"/>
  </w:num>
  <w:num w:numId="132" w16cid:durableId="1822232088">
    <w:abstractNumId w:val="138"/>
  </w:num>
  <w:num w:numId="133" w16cid:durableId="1724791087">
    <w:abstractNumId w:val="123"/>
  </w:num>
  <w:num w:numId="134" w16cid:durableId="199899857">
    <w:abstractNumId w:val="82"/>
  </w:num>
  <w:num w:numId="135" w16cid:durableId="1724478779">
    <w:abstractNumId w:val="72"/>
  </w:num>
  <w:num w:numId="136" w16cid:durableId="162285276">
    <w:abstractNumId w:val="152"/>
  </w:num>
  <w:num w:numId="137" w16cid:durableId="1311326096">
    <w:abstractNumId w:val="130"/>
  </w:num>
  <w:num w:numId="138" w16cid:durableId="649410242">
    <w:abstractNumId w:val="29"/>
  </w:num>
  <w:num w:numId="139" w16cid:durableId="205504001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65804600">
    <w:abstractNumId w:val="20"/>
  </w:num>
  <w:num w:numId="141" w16cid:durableId="1290821460">
    <w:abstractNumId w:val="167"/>
  </w:num>
  <w:num w:numId="142" w16cid:durableId="555430771">
    <w:abstractNumId w:val="22"/>
  </w:num>
  <w:num w:numId="143" w16cid:durableId="1267426805">
    <w:abstractNumId w:val="101"/>
  </w:num>
  <w:num w:numId="144" w16cid:durableId="1700888123">
    <w:abstractNumId w:val="166"/>
  </w:num>
  <w:num w:numId="145" w16cid:durableId="310908257">
    <w:abstractNumId w:val="46"/>
  </w:num>
  <w:num w:numId="146" w16cid:durableId="1856726363">
    <w:abstractNumId w:val="64"/>
  </w:num>
  <w:num w:numId="147" w16cid:durableId="1328628237">
    <w:abstractNumId w:val="95"/>
  </w:num>
  <w:num w:numId="148" w16cid:durableId="1006131070">
    <w:abstractNumId w:val="75"/>
  </w:num>
  <w:num w:numId="149" w16cid:durableId="151920778">
    <w:abstractNumId w:val="79"/>
  </w:num>
  <w:num w:numId="150" w16cid:durableId="211115141">
    <w:abstractNumId w:val="122"/>
  </w:num>
  <w:num w:numId="151" w16cid:durableId="531958326">
    <w:abstractNumId w:val="183"/>
  </w:num>
  <w:num w:numId="152" w16cid:durableId="392195339">
    <w:abstractNumId w:val="108"/>
  </w:num>
  <w:num w:numId="153" w16cid:durableId="344673158">
    <w:abstractNumId w:val="19"/>
  </w:num>
  <w:num w:numId="154" w16cid:durableId="1174612378">
    <w:abstractNumId w:val="69"/>
  </w:num>
  <w:num w:numId="155" w16cid:durableId="1269391962">
    <w:abstractNumId w:val="172"/>
  </w:num>
  <w:num w:numId="156" w16cid:durableId="1825924485">
    <w:abstractNumId w:val="119"/>
  </w:num>
  <w:num w:numId="157" w16cid:durableId="1781334551">
    <w:abstractNumId w:val="43"/>
  </w:num>
  <w:num w:numId="158" w16cid:durableId="1774012015">
    <w:abstractNumId w:val="150"/>
  </w:num>
  <w:num w:numId="159" w16cid:durableId="1780055596">
    <w:abstractNumId w:val="81"/>
  </w:num>
  <w:num w:numId="160" w16cid:durableId="951934466">
    <w:abstractNumId w:val="113"/>
  </w:num>
  <w:num w:numId="161" w16cid:durableId="849564580">
    <w:abstractNumId w:val="187"/>
  </w:num>
  <w:num w:numId="162" w16cid:durableId="251475332">
    <w:abstractNumId w:val="76"/>
  </w:num>
  <w:num w:numId="163" w16cid:durableId="2051960">
    <w:abstractNumId w:val="149"/>
  </w:num>
  <w:num w:numId="164" w16cid:durableId="1349940671">
    <w:abstractNumId w:val="158"/>
  </w:num>
  <w:num w:numId="165" w16cid:durableId="2056000439">
    <w:abstractNumId w:val="25"/>
  </w:num>
  <w:num w:numId="166" w16cid:durableId="497624596">
    <w:abstractNumId w:val="33"/>
  </w:num>
  <w:num w:numId="167" w16cid:durableId="1388797010">
    <w:abstractNumId w:val="23"/>
  </w:num>
  <w:num w:numId="168" w16cid:durableId="1547837000">
    <w:abstractNumId w:val="66"/>
  </w:num>
  <w:num w:numId="169" w16cid:durableId="418645511">
    <w:abstractNumId w:val="110"/>
  </w:num>
  <w:num w:numId="170" w16cid:durableId="518616655">
    <w:abstractNumId w:val="1"/>
    <w:lvlOverride w:ilvl="0">
      <w:lvl w:ilvl="0">
        <w:numFmt w:val="bullet"/>
        <w:lvlText w:val=""/>
        <w:legacy w:legacy="1" w:legacySpace="0" w:legacyIndent="360"/>
        <w:lvlJc w:val="left"/>
        <w:rPr>
          <w:rFonts w:ascii="Symbol" w:hAnsi="Symbol" w:hint="default"/>
        </w:rPr>
      </w:lvl>
    </w:lvlOverride>
  </w:num>
  <w:num w:numId="171" w16cid:durableId="1445272242">
    <w:abstractNumId w:val="137"/>
  </w:num>
  <w:num w:numId="172" w16cid:durableId="1468736812">
    <w:abstractNumId w:val="74"/>
  </w:num>
  <w:num w:numId="173" w16cid:durableId="157120464">
    <w:abstractNumId w:val="170"/>
  </w:num>
  <w:num w:numId="174" w16cid:durableId="2071153527">
    <w:abstractNumId w:val="2"/>
  </w:num>
  <w:num w:numId="175" w16cid:durableId="568999180">
    <w:abstractNumId w:val="0"/>
  </w:num>
  <w:num w:numId="176" w16cid:durableId="1159662074">
    <w:abstractNumId w:val="144"/>
  </w:num>
  <w:num w:numId="177" w16cid:durableId="444466971">
    <w:abstractNumId w:val="154"/>
  </w:num>
  <w:num w:numId="178" w16cid:durableId="1863935838">
    <w:abstractNumId w:val="136"/>
  </w:num>
  <w:num w:numId="179" w16cid:durableId="1695154527">
    <w:abstractNumId w:val="133"/>
  </w:num>
  <w:num w:numId="180" w16cid:durableId="831877383">
    <w:abstractNumId w:val="132"/>
  </w:num>
  <w:num w:numId="181" w16cid:durableId="2122341003">
    <w:abstractNumId w:val="186"/>
  </w:num>
  <w:num w:numId="182" w16cid:durableId="1826505082">
    <w:abstractNumId w:val="181"/>
  </w:num>
  <w:num w:numId="183" w16cid:durableId="1225676471">
    <w:abstractNumId w:val="148"/>
  </w:num>
  <w:num w:numId="184" w16cid:durableId="595359339">
    <w:abstractNumId w:val="131"/>
  </w:num>
  <w:num w:numId="185" w16cid:durableId="567040466">
    <w:abstractNumId w:val="104"/>
  </w:num>
  <w:num w:numId="186" w16cid:durableId="806969622">
    <w:abstractNumId w:val="105"/>
  </w:num>
  <w:num w:numId="187" w16cid:durableId="554048723">
    <w:abstractNumId w:val="34"/>
  </w:num>
  <w:num w:numId="188" w16cid:durableId="1644846059">
    <w:abstractNumId w:val="111"/>
  </w:num>
  <w:num w:numId="189" w16cid:durableId="135144480">
    <w:abstractNumId w:val="57"/>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FF7"/>
    <w:rsid w:val="00105625"/>
    <w:rsid w:val="002018B6"/>
    <w:rsid w:val="00206AA8"/>
    <w:rsid w:val="00453C56"/>
    <w:rsid w:val="00467F22"/>
    <w:rsid w:val="004B71E2"/>
    <w:rsid w:val="00586192"/>
    <w:rsid w:val="00595A66"/>
    <w:rsid w:val="005F0DF7"/>
    <w:rsid w:val="0068156E"/>
    <w:rsid w:val="006F135C"/>
    <w:rsid w:val="008D12BB"/>
    <w:rsid w:val="00907C0F"/>
    <w:rsid w:val="009545C4"/>
    <w:rsid w:val="009C2FF7"/>
    <w:rsid w:val="00A4269C"/>
    <w:rsid w:val="00B758AC"/>
    <w:rsid w:val="00BC2C3D"/>
    <w:rsid w:val="00BC413B"/>
    <w:rsid w:val="00C0141A"/>
    <w:rsid w:val="00CD0E42"/>
    <w:rsid w:val="00D4314C"/>
    <w:rsid w:val="00D914CE"/>
    <w:rsid w:val="00DD7774"/>
    <w:rsid w:val="00E830C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E97CC9C"/>
  <w15:chartTrackingRefBased/>
  <w15:docId w15:val="{F439D211-45DE-4E12-8CC6-D1112D2B3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FF7"/>
    <w:rPr>
      <w:kern w:val="0"/>
      <w14:ligatures w14:val="none"/>
    </w:rPr>
  </w:style>
  <w:style w:type="paragraph" w:styleId="Heading1">
    <w:name w:val="heading 1"/>
    <w:basedOn w:val="Normal"/>
    <w:next w:val="Normal"/>
    <w:link w:val="Heading1Char"/>
    <w:uiPriority w:val="9"/>
    <w:qFormat/>
    <w:rsid w:val="004B71E2"/>
    <w:pPr>
      <w:keepNext/>
      <w:spacing w:before="240" w:after="60" w:line="240" w:lineRule="auto"/>
      <w:jc w:val="both"/>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semiHidden/>
    <w:unhideWhenUsed/>
    <w:qFormat/>
    <w:rsid w:val="004B71E2"/>
    <w:pPr>
      <w:keepNext/>
      <w:spacing w:before="240" w:after="60" w:line="240" w:lineRule="auto"/>
      <w:jc w:val="both"/>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unhideWhenUsed/>
    <w:qFormat/>
    <w:rsid w:val="004B71E2"/>
    <w:pPr>
      <w:keepNext/>
      <w:spacing w:before="240" w:after="60" w:line="240" w:lineRule="auto"/>
      <w:outlineLvl w:val="2"/>
    </w:pPr>
    <w:rPr>
      <w:rFonts w:ascii="Arial" w:eastAsia="Times New Roman" w:hAnsi="Arial" w:cs="Arial"/>
      <w:b/>
      <w:bCs/>
      <w:sz w:val="26"/>
      <w:szCs w:val="26"/>
      <w:lang w:val="en-GB"/>
    </w:rPr>
  </w:style>
  <w:style w:type="paragraph" w:styleId="Heading4">
    <w:name w:val="heading 4"/>
    <w:basedOn w:val="Normal"/>
    <w:next w:val="Normal"/>
    <w:link w:val="Heading4Char"/>
    <w:uiPriority w:val="9"/>
    <w:unhideWhenUsed/>
    <w:qFormat/>
    <w:rsid w:val="004B71E2"/>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4B71E2"/>
    <w:pPr>
      <w:overflowPunct w:val="0"/>
      <w:autoSpaceDE w:val="0"/>
      <w:autoSpaceDN w:val="0"/>
      <w:adjustRightInd w:val="0"/>
      <w:spacing w:before="240" w:after="60" w:line="240" w:lineRule="auto"/>
      <w:outlineLvl w:val="4"/>
    </w:pPr>
    <w:rPr>
      <w:rFonts w:ascii="Times New Roman" w:eastAsia="Times New Roman" w:hAnsi="Times New Roman" w:cs="Times New Roman"/>
      <w:b/>
      <w:bCs/>
      <w:i/>
      <w:iCs/>
      <w:sz w:val="26"/>
      <w:szCs w:val="26"/>
      <w:lang w:val="en-AU" w:eastAsia="hr-HR"/>
    </w:rPr>
  </w:style>
  <w:style w:type="paragraph" w:styleId="Heading7">
    <w:name w:val="heading 7"/>
    <w:basedOn w:val="Normal"/>
    <w:next w:val="Normal"/>
    <w:link w:val="Heading7Char"/>
    <w:qFormat/>
    <w:rsid w:val="004B71E2"/>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4B71E2"/>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4B71E2"/>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C2FF7"/>
    <w:pPr>
      <w:spacing w:after="0" w:line="240" w:lineRule="auto"/>
    </w:pPr>
    <w:rPr>
      <w:kern w:val="0"/>
      <w14:ligatures w14:val="none"/>
    </w:rPr>
  </w:style>
  <w:style w:type="paragraph" w:styleId="Footer">
    <w:name w:val="footer"/>
    <w:basedOn w:val="Normal"/>
    <w:link w:val="FooterChar"/>
    <w:uiPriority w:val="99"/>
    <w:unhideWhenUsed/>
    <w:rsid w:val="009C2FF7"/>
    <w:pPr>
      <w:tabs>
        <w:tab w:val="center" w:pos="4536"/>
        <w:tab w:val="right" w:pos="9072"/>
      </w:tabs>
      <w:spacing w:after="0" w:line="240" w:lineRule="auto"/>
    </w:pPr>
  </w:style>
  <w:style w:type="character" w:customStyle="1" w:styleId="FooterChar">
    <w:name w:val="Footer Char"/>
    <w:basedOn w:val="DefaultParagraphFont"/>
    <w:link w:val="Footer"/>
    <w:uiPriority w:val="99"/>
    <w:rsid w:val="009C2FF7"/>
    <w:rPr>
      <w:kern w:val="0"/>
      <w14:ligatures w14:val="none"/>
    </w:rPr>
  </w:style>
  <w:style w:type="paragraph" w:customStyle="1" w:styleId="T-98-2">
    <w:name w:val="T-9/8-2"/>
    <w:basedOn w:val="Normal"/>
    <w:rsid w:val="004B71E2"/>
    <w:pPr>
      <w:widowControl w:val="0"/>
      <w:tabs>
        <w:tab w:val="left" w:pos="2153"/>
      </w:tabs>
      <w:autoSpaceDE w:val="0"/>
      <w:autoSpaceDN w:val="0"/>
      <w:adjustRightInd w:val="0"/>
      <w:spacing w:after="43" w:line="240" w:lineRule="auto"/>
      <w:ind w:firstLine="342"/>
      <w:jc w:val="both"/>
    </w:pPr>
    <w:rPr>
      <w:rFonts w:ascii="Times-NewRoman" w:eastAsia="Times New Roman" w:hAnsi="Times-NewRoman" w:cs="Times New Roman"/>
      <w:sz w:val="19"/>
      <w:szCs w:val="19"/>
      <w:lang w:eastAsia="hr-HR"/>
    </w:rPr>
  </w:style>
  <w:style w:type="paragraph" w:customStyle="1" w:styleId="t-9-8">
    <w:name w:val="t-9-8"/>
    <w:basedOn w:val="Normal"/>
    <w:rsid w:val="004B71E2"/>
    <w:pPr>
      <w:spacing w:before="100" w:beforeAutospacing="1" w:after="100" w:afterAutospacing="1" w:line="240" w:lineRule="auto"/>
      <w:jc w:val="both"/>
    </w:pPr>
    <w:rPr>
      <w:rFonts w:ascii="Times New Roman" w:eastAsia="Times New Roman" w:hAnsi="Times New Roman" w:cs="Times New Roman"/>
      <w:sz w:val="24"/>
      <w:szCs w:val="24"/>
      <w:lang w:val="en-US" w:eastAsia="hr-HR"/>
    </w:rPr>
  </w:style>
  <w:style w:type="paragraph" w:styleId="BodyText3">
    <w:name w:val="Body Text 3"/>
    <w:basedOn w:val="Normal"/>
    <w:link w:val="BodyText3Char"/>
    <w:unhideWhenUsed/>
    <w:rsid w:val="004B71E2"/>
    <w:pPr>
      <w:spacing w:after="120" w:line="276" w:lineRule="auto"/>
    </w:pPr>
    <w:rPr>
      <w:sz w:val="16"/>
      <w:szCs w:val="16"/>
    </w:rPr>
  </w:style>
  <w:style w:type="character" w:customStyle="1" w:styleId="BodyText3Char">
    <w:name w:val="Body Text 3 Char"/>
    <w:basedOn w:val="DefaultParagraphFont"/>
    <w:link w:val="BodyText3"/>
    <w:rsid w:val="004B71E2"/>
    <w:rPr>
      <w:kern w:val="0"/>
      <w:sz w:val="16"/>
      <w:szCs w:val="16"/>
      <w14:ligatures w14:val="none"/>
    </w:rPr>
  </w:style>
  <w:style w:type="paragraph" w:styleId="BodyText">
    <w:name w:val="Body Text"/>
    <w:basedOn w:val="Normal"/>
    <w:link w:val="BodyTextChar"/>
    <w:uiPriority w:val="99"/>
    <w:unhideWhenUsed/>
    <w:rsid w:val="004B71E2"/>
    <w:pPr>
      <w:spacing w:after="120" w:line="276" w:lineRule="auto"/>
    </w:pPr>
  </w:style>
  <w:style w:type="character" w:customStyle="1" w:styleId="BodyTextChar">
    <w:name w:val="Body Text Char"/>
    <w:basedOn w:val="DefaultParagraphFont"/>
    <w:link w:val="BodyText"/>
    <w:uiPriority w:val="99"/>
    <w:rsid w:val="004B71E2"/>
    <w:rPr>
      <w:kern w:val="0"/>
      <w14:ligatures w14:val="none"/>
    </w:rPr>
  </w:style>
  <w:style w:type="paragraph" w:customStyle="1" w:styleId="T-119sred">
    <w:name w:val="T-11/9 sred"/>
    <w:next w:val="T-98-2"/>
    <w:rsid w:val="004B71E2"/>
    <w:pPr>
      <w:widowControl w:val="0"/>
      <w:autoSpaceDE w:val="0"/>
      <w:autoSpaceDN w:val="0"/>
      <w:adjustRightInd w:val="0"/>
      <w:spacing w:before="128" w:after="43" w:line="252" w:lineRule="auto"/>
      <w:jc w:val="center"/>
    </w:pPr>
    <w:rPr>
      <w:rFonts w:ascii="Times-NewRoman" w:eastAsia="Times New Roman" w:hAnsi="Times-NewRoman" w:cs="Times New Roman"/>
      <w:kern w:val="0"/>
      <w:sz w:val="23"/>
      <w:szCs w:val="23"/>
      <w:lang w:eastAsia="hr-HR"/>
      <w14:ligatures w14:val="none"/>
    </w:rPr>
  </w:style>
  <w:style w:type="paragraph" w:customStyle="1" w:styleId="Clanak">
    <w:name w:val="Clanak"/>
    <w:next w:val="T-98-2"/>
    <w:rsid w:val="004B71E2"/>
    <w:pPr>
      <w:widowControl w:val="0"/>
      <w:autoSpaceDE w:val="0"/>
      <w:autoSpaceDN w:val="0"/>
      <w:adjustRightInd w:val="0"/>
      <w:spacing w:before="86" w:after="43" w:line="252" w:lineRule="auto"/>
      <w:jc w:val="center"/>
    </w:pPr>
    <w:rPr>
      <w:rFonts w:ascii="Times-NewRoman" w:eastAsia="Times New Roman" w:hAnsi="Times-NewRoman" w:cs="Times New Roman"/>
      <w:kern w:val="0"/>
      <w:sz w:val="19"/>
      <w:szCs w:val="19"/>
      <w:lang w:eastAsia="hr-HR"/>
      <w14:ligatures w14:val="none"/>
    </w:rPr>
  </w:style>
  <w:style w:type="character" w:customStyle="1" w:styleId="Heading1Char">
    <w:name w:val="Heading 1 Char"/>
    <w:basedOn w:val="DefaultParagraphFont"/>
    <w:link w:val="Heading1"/>
    <w:uiPriority w:val="9"/>
    <w:rsid w:val="004B71E2"/>
    <w:rPr>
      <w:rFonts w:ascii="Calibri Light" w:eastAsia="Times New Roman" w:hAnsi="Calibri Light" w:cs="Times New Roman"/>
      <w:b/>
      <w:bCs/>
      <w:kern w:val="32"/>
      <w:sz w:val="32"/>
      <w:szCs w:val="32"/>
      <w14:ligatures w14:val="none"/>
    </w:rPr>
  </w:style>
  <w:style w:type="character" w:customStyle="1" w:styleId="Heading2Char">
    <w:name w:val="Heading 2 Char"/>
    <w:basedOn w:val="DefaultParagraphFont"/>
    <w:link w:val="Heading2"/>
    <w:uiPriority w:val="9"/>
    <w:semiHidden/>
    <w:rsid w:val="004B71E2"/>
    <w:rPr>
      <w:rFonts w:ascii="Calibri Light" w:eastAsia="Times New Roman" w:hAnsi="Calibri Light" w:cs="Times New Roman"/>
      <w:b/>
      <w:bCs/>
      <w:i/>
      <w:iCs/>
      <w:kern w:val="0"/>
      <w:sz w:val="28"/>
      <w:szCs w:val="28"/>
      <w14:ligatures w14:val="none"/>
    </w:rPr>
  </w:style>
  <w:style w:type="character" w:customStyle="1" w:styleId="Heading3Char">
    <w:name w:val="Heading 3 Char"/>
    <w:basedOn w:val="DefaultParagraphFont"/>
    <w:link w:val="Heading3"/>
    <w:uiPriority w:val="9"/>
    <w:rsid w:val="004B71E2"/>
    <w:rPr>
      <w:rFonts w:ascii="Arial" w:eastAsia="Times New Roman" w:hAnsi="Arial" w:cs="Arial"/>
      <w:b/>
      <w:bCs/>
      <w:kern w:val="0"/>
      <w:sz w:val="26"/>
      <w:szCs w:val="26"/>
      <w:lang w:val="en-GB"/>
      <w14:ligatures w14:val="none"/>
    </w:rPr>
  </w:style>
  <w:style w:type="character" w:customStyle="1" w:styleId="Heading4Char">
    <w:name w:val="Heading 4 Char"/>
    <w:basedOn w:val="DefaultParagraphFont"/>
    <w:link w:val="Heading4"/>
    <w:uiPriority w:val="9"/>
    <w:rsid w:val="004B71E2"/>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rsid w:val="004B71E2"/>
    <w:rPr>
      <w:rFonts w:ascii="Times New Roman" w:eastAsia="Times New Roman" w:hAnsi="Times New Roman" w:cs="Times New Roman"/>
      <w:b/>
      <w:bCs/>
      <w:i/>
      <w:iCs/>
      <w:kern w:val="0"/>
      <w:sz w:val="26"/>
      <w:szCs w:val="26"/>
      <w:lang w:val="en-AU" w:eastAsia="hr-HR"/>
      <w14:ligatures w14:val="none"/>
    </w:rPr>
  </w:style>
  <w:style w:type="character" w:customStyle="1" w:styleId="Heading7Char">
    <w:name w:val="Heading 7 Char"/>
    <w:basedOn w:val="DefaultParagraphFont"/>
    <w:link w:val="Heading7"/>
    <w:rsid w:val="004B71E2"/>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4B71E2"/>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4B71E2"/>
    <w:rPr>
      <w:rFonts w:ascii="Arial" w:eastAsia="Times New Roman" w:hAnsi="Arial" w:cs="Arial"/>
      <w:kern w:val="0"/>
      <w14:ligatures w14:val="none"/>
    </w:rPr>
  </w:style>
  <w:style w:type="paragraph" w:styleId="BalloonText">
    <w:name w:val="Balloon Text"/>
    <w:basedOn w:val="Normal"/>
    <w:link w:val="BalloonTextChar"/>
    <w:uiPriority w:val="99"/>
    <w:unhideWhenUsed/>
    <w:rsid w:val="004B71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B71E2"/>
    <w:rPr>
      <w:rFonts w:ascii="Tahoma" w:hAnsi="Tahoma" w:cs="Tahoma"/>
      <w:kern w:val="0"/>
      <w:sz w:val="16"/>
      <w:szCs w:val="16"/>
      <w14:ligatures w14:val="none"/>
    </w:rPr>
  </w:style>
  <w:style w:type="paragraph" w:styleId="Header">
    <w:name w:val="header"/>
    <w:basedOn w:val="Normal"/>
    <w:link w:val="HeaderChar"/>
    <w:uiPriority w:val="99"/>
    <w:unhideWhenUsed/>
    <w:rsid w:val="004B71E2"/>
    <w:pPr>
      <w:tabs>
        <w:tab w:val="center" w:pos="4536"/>
        <w:tab w:val="right" w:pos="9072"/>
      </w:tabs>
      <w:spacing w:after="0" w:line="240" w:lineRule="auto"/>
    </w:pPr>
  </w:style>
  <w:style w:type="character" w:customStyle="1" w:styleId="HeaderChar">
    <w:name w:val="Header Char"/>
    <w:basedOn w:val="DefaultParagraphFont"/>
    <w:link w:val="Header"/>
    <w:uiPriority w:val="99"/>
    <w:rsid w:val="004B71E2"/>
    <w:rPr>
      <w:kern w:val="0"/>
      <w14:ligatures w14:val="none"/>
    </w:rPr>
  </w:style>
  <w:style w:type="table" w:styleId="TableGrid">
    <w:name w:val="Table Grid"/>
    <w:basedOn w:val="TableNormal"/>
    <w:uiPriority w:val="59"/>
    <w:rsid w:val="004B71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opsomming 1,2,3 *-,Heading 12,naslov 1"/>
    <w:basedOn w:val="Normal"/>
    <w:link w:val="ListParagraphChar"/>
    <w:uiPriority w:val="34"/>
    <w:qFormat/>
    <w:rsid w:val="004B71E2"/>
    <w:pPr>
      <w:spacing w:after="200" w:line="276" w:lineRule="auto"/>
      <w:ind w:left="720"/>
      <w:contextualSpacing/>
    </w:pPr>
  </w:style>
  <w:style w:type="table" w:customStyle="1" w:styleId="Svijetlareetkatablice1">
    <w:name w:val="Svijetla rešetka tablice1"/>
    <w:basedOn w:val="TableNormal"/>
    <w:uiPriority w:val="40"/>
    <w:rsid w:val="004B71E2"/>
    <w:pPr>
      <w:spacing w:after="0" w:line="240" w:lineRule="auto"/>
    </w:pPr>
    <w:rPr>
      <w:kern w:val="0"/>
      <w14:ligatures w14:val="none"/>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2">
    <w:name w:val="Body Text Indent 2"/>
    <w:basedOn w:val="Normal"/>
    <w:link w:val="BodyTextIndent2Char"/>
    <w:rsid w:val="004B71E2"/>
    <w:pPr>
      <w:spacing w:after="0" w:line="240" w:lineRule="auto"/>
      <w:ind w:left="-284"/>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4B71E2"/>
    <w:rPr>
      <w:rFonts w:ascii="Times New Roman" w:eastAsia="Times New Roman" w:hAnsi="Times New Roman" w:cs="Times New Roman"/>
      <w:kern w:val="0"/>
      <w:sz w:val="24"/>
      <w:szCs w:val="20"/>
      <w14:ligatures w14:val="none"/>
    </w:rPr>
  </w:style>
  <w:style w:type="paragraph" w:styleId="NormalWeb">
    <w:name w:val="Normal (Web)"/>
    <w:basedOn w:val="Normal"/>
    <w:uiPriority w:val="99"/>
    <w:unhideWhenUsed/>
    <w:rsid w:val="004B71E2"/>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clanak0">
    <w:name w:val="clanak"/>
    <w:basedOn w:val="Normal"/>
    <w:rsid w:val="004B71E2"/>
    <w:pPr>
      <w:spacing w:before="100" w:beforeAutospacing="1" w:after="100" w:afterAutospacing="1" w:line="240" w:lineRule="auto"/>
      <w:jc w:val="both"/>
    </w:pPr>
    <w:rPr>
      <w:rFonts w:ascii="Times New Roman" w:eastAsia="Times New Roman" w:hAnsi="Times New Roman" w:cs="Times New Roman"/>
      <w:sz w:val="24"/>
      <w:szCs w:val="24"/>
      <w:lang w:val="en-US" w:eastAsia="hr-HR"/>
    </w:rPr>
  </w:style>
  <w:style w:type="character" w:customStyle="1" w:styleId="fontstyle01">
    <w:name w:val="fontstyle01"/>
    <w:rsid w:val="004B71E2"/>
    <w:rPr>
      <w:rFonts w:ascii="ArialMT" w:hAnsi="ArialMT" w:hint="default"/>
      <w:b w:val="0"/>
      <w:bCs w:val="0"/>
      <w:i w:val="0"/>
      <w:iCs w:val="0"/>
      <w:color w:val="000000"/>
      <w:sz w:val="18"/>
      <w:szCs w:val="18"/>
    </w:rPr>
  </w:style>
  <w:style w:type="paragraph" w:customStyle="1" w:styleId="Style2">
    <w:name w:val="Style2"/>
    <w:basedOn w:val="Normal"/>
    <w:rsid w:val="004B71E2"/>
    <w:pPr>
      <w:numPr>
        <w:numId w:val="2"/>
      </w:numPr>
      <w:spacing w:after="0" w:line="240" w:lineRule="auto"/>
      <w:jc w:val="both"/>
    </w:pPr>
    <w:rPr>
      <w:rFonts w:ascii="Arial" w:eastAsia="Times New Roman" w:hAnsi="Arial" w:cs="Arial"/>
      <w:bCs/>
      <w:sz w:val="24"/>
      <w:szCs w:val="20"/>
    </w:rPr>
  </w:style>
  <w:style w:type="paragraph" w:customStyle="1" w:styleId="Podnaslov-2-N">
    <w:name w:val="Podnaslov-2-N"/>
    <w:basedOn w:val="Normal"/>
    <w:autoRedefine/>
    <w:qFormat/>
    <w:rsid w:val="004B71E2"/>
    <w:pPr>
      <w:tabs>
        <w:tab w:val="left" w:pos="993"/>
        <w:tab w:val="right" w:pos="9356"/>
      </w:tabs>
      <w:autoSpaceDE w:val="0"/>
      <w:autoSpaceDN w:val="0"/>
      <w:adjustRightInd w:val="0"/>
      <w:spacing w:after="0" w:line="240" w:lineRule="auto"/>
      <w:ind w:left="567" w:hanging="567"/>
      <w:jc w:val="both"/>
    </w:pPr>
    <w:rPr>
      <w:rFonts w:ascii="Arial" w:eastAsia="SimSun" w:hAnsi="Arial" w:cs="Arial"/>
      <w:b/>
      <w:lang w:eastAsia="zh-CN"/>
    </w:rPr>
  </w:style>
  <w:style w:type="paragraph" w:customStyle="1" w:styleId="StyleCentered2">
    <w:name w:val="Style Centered2"/>
    <w:basedOn w:val="Normal"/>
    <w:rsid w:val="004B71E2"/>
    <w:pPr>
      <w:widowControl w:val="0"/>
      <w:spacing w:before="240" w:after="120" w:line="240" w:lineRule="auto"/>
      <w:jc w:val="center"/>
    </w:pPr>
    <w:rPr>
      <w:rFonts w:ascii="Arial" w:eastAsia="Times New Roman" w:hAnsi="Arial" w:cs="Times New Roman"/>
      <w:b/>
      <w:snapToGrid w:val="0"/>
      <w:sz w:val="24"/>
      <w:szCs w:val="20"/>
      <w:lang w:val="en-US"/>
    </w:rPr>
  </w:style>
  <w:style w:type="character" w:customStyle="1" w:styleId="fontstyle21">
    <w:name w:val="fontstyle21"/>
    <w:rsid w:val="004B71E2"/>
    <w:rPr>
      <w:rFonts w:ascii="ArialMT" w:hAnsi="ArialMT" w:hint="default"/>
      <w:b w:val="0"/>
      <w:bCs w:val="0"/>
      <w:i w:val="0"/>
      <w:iCs w:val="0"/>
      <w:color w:val="231F20"/>
      <w:sz w:val="18"/>
      <w:szCs w:val="18"/>
    </w:rPr>
  </w:style>
  <w:style w:type="character" w:customStyle="1" w:styleId="fontstyle31">
    <w:name w:val="fontstyle31"/>
    <w:rsid w:val="004B71E2"/>
    <w:rPr>
      <w:rFonts w:ascii="TimesNewRomanPSMT" w:hAnsi="TimesNewRomanPSMT" w:hint="default"/>
      <w:b w:val="0"/>
      <w:bCs w:val="0"/>
      <w:i w:val="0"/>
      <w:iCs w:val="0"/>
      <w:color w:val="231F20"/>
      <w:sz w:val="18"/>
      <w:szCs w:val="18"/>
    </w:rPr>
  </w:style>
  <w:style w:type="character" w:styleId="Strong">
    <w:name w:val="Strong"/>
    <w:uiPriority w:val="22"/>
    <w:qFormat/>
    <w:rsid w:val="004B71E2"/>
    <w:rPr>
      <w:b/>
      <w:bCs/>
    </w:rPr>
  </w:style>
  <w:style w:type="character" w:styleId="CommentReference">
    <w:name w:val="annotation reference"/>
    <w:unhideWhenUsed/>
    <w:rsid w:val="004B71E2"/>
    <w:rPr>
      <w:sz w:val="16"/>
      <w:szCs w:val="16"/>
    </w:rPr>
  </w:style>
  <w:style w:type="paragraph" w:styleId="CommentText">
    <w:name w:val="annotation text"/>
    <w:basedOn w:val="Normal"/>
    <w:link w:val="CommentTextChar"/>
    <w:unhideWhenUsed/>
    <w:rsid w:val="004B71E2"/>
    <w:pPr>
      <w:spacing w:after="0" w:line="240" w:lineRule="auto"/>
      <w:jc w:val="both"/>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rsid w:val="004B71E2"/>
    <w:rPr>
      <w:rFonts w:ascii="Times New Roman" w:eastAsia="Calibri" w:hAnsi="Times New Roman" w:cs="Times New Roman"/>
      <w:kern w:val="0"/>
      <w:sz w:val="20"/>
      <w:szCs w:val="20"/>
      <w14:ligatures w14:val="none"/>
    </w:rPr>
  </w:style>
  <w:style w:type="paragraph" w:styleId="CommentSubject">
    <w:name w:val="annotation subject"/>
    <w:basedOn w:val="CommentText"/>
    <w:next w:val="CommentText"/>
    <w:link w:val="CommentSubjectChar"/>
    <w:unhideWhenUsed/>
    <w:rsid w:val="004B71E2"/>
    <w:rPr>
      <w:b/>
      <w:bCs/>
    </w:rPr>
  </w:style>
  <w:style w:type="character" w:customStyle="1" w:styleId="CommentSubjectChar">
    <w:name w:val="Comment Subject Char"/>
    <w:basedOn w:val="CommentTextChar"/>
    <w:link w:val="CommentSubject"/>
    <w:rsid w:val="004B71E2"/>
    <w:rPr>
      <w:rFonts w:ascii="Times New Roman" w:eastAsia="Calibri" w:hAnsi="Times New Roman" w:cs="Times New Roman"/>
      <w:b/>
      <w:bCs/>
      <w:kern w:val="0"/>
      <w:sz w:val="20"/>
      <w:szCs w:val="20"/>
      <w14:ligatures w14:val="none"/>
    </w:rPr>
  </w:style>
  <w:style w:type="paragraph" w:customStyle="1" w:styleId="Default">
    <w:name w:val="Default"/>
    <w:rsid w:val="004B71E2"/>
    <w:pPr>
      <w:autoSpaceDE w:val="0"/>
      <w:autoSpaceDN w:val="0"/>
      <w:adjustRightInd w:val="0"/>
      <w:spacing w:after="0" w:line="240" w:lineRule="auto"/>
    </w:pPr>
    <w:rPr>
      <w:rFonts w:ascii="Arial" w:eastAsia="Calibri" w:hAnsi="Arial" w:cs="Arial"/>
      <w:color w:val="000000"/>
      <w:kern w:val="0"/>
      <w:sz w:val="24"/>
      <w:szCs w:val="24"/>
      <w14:ligatures w14:val="none"/>
    </w:rPr>
  </w:style>
  <w:style w:type="paragraph" w:styleId="BodyText2">
    <w:name w:val="Body Text 2"/>
    <w:basedOn w:val="Normal"/>
    <w:link w:val="BodyText2Char"/>
    <w:uiPriority w:val="99"/>
    <w:unhideWhenUsed/>
    <w:rsid w:val="004B71E2"/>
    <w:pPr>
      <w:spacing w:after="120" w:line="480" w:lineRule="auto"/>
    </w:pPr>
  </w:style>
  <w:style w:type="character" w:customStyle="1" w:styleId="BodyText2Char">
    <w:name w:val="Body Text 2 Char"/>
    <w:basedOn w:val="DefaultParagraphFont"/>
    <w:link w:val="BodyText2"/>
    <w:uiPriority w:val="99"/>
    <w:rsid w:val="004B71E2"/>
    <w:rPr>
      <w:kern w:val="0"/>
      <w14:ligatures w14:val="none"/>
    </w:rPr>
  </w:style>
  <w:style w:type="numbering" w:customStyle="1" w:styleId="NoList1">
    <w:name w:val="No List1"/>
    <w:next w:val="NoList"/>
    <w:uiPriority w:val="99"/>
    <w:semiHidden/>
    <w:unhideWhenUsed/>
    <w:rsid w:val="004B71E2"/>
  </w:style>
  <w:style w:type="paragraph" w:customStyle="1" w:styleId="T-109">
    <w:name w:val="T-10/9"/>
    <w:basedOn w:val="Normal"/>
    <w:rsid w:val="004B71E2"/>
    <w:pPr>
      <w:widowControl w:val="0"/>
      <w:autoSpaceDE w:val="0"/>
      <w:autoSpaceDN w:val="0"/>
      <w:adjustRightInd w:val="0"/>
      <w:spacing w:after="0" w:line="240" w:lineRule="auto"/>
      <w:ind w:firstLine="342"/>
      <w:jc w:val="both"/>
    </w:pPr>
    <w:rPr>
      <w:rFonts w:ascii="Times-NewRoman" w:eastAsia="Times New Roman" w:hAnsi="Times-NewRoman" w:cs="Times New Roman"/>
      <w:sz w:val="21"/>
      <w:szCs w:val="21"/>
      <w:lang w:eastAsia="hr-HR"/>
    </w:rPr>
  </w:style>
  <w:style w:type="character" w:styleId="Hyperlink">
    <w:name w:val="Hyperlink"/>
    <w:uiPriority w:val="99"/>
    <w:unhideWhenUsed/>
    <w:rsid w:val="004B71E2"/>
    <w:rPr>
      <w:strike w:val="0"/>
      <w:dstrike w:val="0"/>
      <w:color w:val="125B2F"/>
      <w:u w:val="none"/>
      <w:effect w:val="none"/>
    </w:rPr>
  </w:style>
  <w:style w:type="character" w:customStyle="1" w:styleId="CharChar3">
    <w:name w:val="Char Char3"/>
    <w:rsid w:val="004B71E2"/>
    <w:rPr>
      <w:rFonts w:eastAsia="Calibri"/>
      <w:sz w:val="24"/>
      <w:szCs w:val="24"/>
      <w:lang w:val="hr-HR" w:eastAsia="en-US" w:bidi="ar-SA"/>
    </w:rPr>
  </w:style>
  <w:style w:type="table" w:customStyle="1" w:styleId="TableGrid1">
    <w:name w:val="Table Grid1"/>
    <w:basedOn w:val="TableNormal"/>
    <w:next w:val="TableGrid"/>
    <w:rsid w:val="004B71E2"/>
    <w:pPr>
      <w:spacing w:after="200" w:line="276" w:lineRule="auto"/>
    </w:pPr>
    <w:rPr>
      <w:rFonts w:ascii="Times New Roman" w:eastAsia="Times New Roman" w:hAnsi="Times New Roman"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4B71E2"/>
    <w:pPr>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table" w:styleId="LightGrid-Accent5">
    <w:name w:val="Light Grid Accent 5"/>
    <w:basedOn w:val="TableNormal"/>
    <w:uiPriority w:val="62"/>
    <w:rsid w:val="004B71E2"/>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4">
    <w:name w:val="Light Grid Accent 4"/>
    <w:basedOn w:val="TableNormal"/>
    <w:uiPriority w:val="62"/>
    <w:rsid w:val="004B71E2"/>
    <w:pPr>
      <w:spacing w:after="0" w:line="240" w:lineRule="auto"/>
    </w:pPr>
    <w:rPr>
      <w:rFonts w:ascii="Times New Roman" w:eastAsia="Times New Roman" w:hAnsi="Times New Roman" w:cs="Times New Roman"/>
      <w:kern w:val="0"/>
      <w:sz w:val="20"/>
      <w:szCs w:val="20"/>
      <w:lang w:eastAsia="hr-HR"/>
      <w14:ligatures w14:val="none"/>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51">
    <w:name w:val="Light Shading - Accent 51"/>
    <w:basedOn w:val="TableNormal"/>
    <w:next w:val="LightShading-Accent5"/>
    <w:uiPriority w:val="60"/>
    <w:rsid w:val="004B71E2"/>
    <w:pPr>
      <w:spacing w:after="0" w:line="240" w:lineRule="auto"/>
    </w:pPr>
    <w:rPr>
      <w:rFonts w:ascii="Times New Roman" w:eastAsia="Times New Roman" w:hAnsi="Times New Roman" w:cs="Times New Roman"/>
      <w:color w:val="31849B"/>
      <w:kern w:val="0"/>
      <w:sz w:val="20"/>
      <w:szCs w:val="20"/>
      <w:lang w:eastAsia="hr-HR"/>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1">
    <w:name w:val="1"/>
    <w:basedOn w:val="Normal"/>
    <w:rsid w:val="004B71E2"/>
    <w:pPr>
      <w:suppressAutoHyphens/>
      <w:overflowPunct w:val="0"/>
      <w:autoSpaceDE w:val="0"/>
      <w:spacing w:after="0" w:line="240" w:lineRule="auto"/>
      <w:textAlignment w:val="baseline"/>
    </w:pPr>
    <w:rPr>
      <w:rFonts w:ascii="Arial" w:eastAsia="Times New Roman" w:hAnsi="Arial" w:cs="Arial"/>
      <w:szCs w:val="20"/>
    </w:rPr>
  </w:style>
  <w:style w:type="table" w:styleId="LightShading-Accent5">
    <w:name w:val="Light Shading Accent 5"/>
    <w:basedOn w:val="TableNormal"/>
    <w:uiPriority w:val="60"/>
    <w:rsid w:val="004B71E2"/>
    <w:pPr>
      <w:spacing w:after="0" w:line="240" w:lineRule="auto"/>
    </w:pPr>
    <w:rPr>
      <w:color w:val="2E74B5" w:themeColor="accent5" w:themeShade="BF"/>
      <w:kern w:val="0"/>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styleId="PlainText">
    <w:name w:val="Plain Text"/>
    <w:basedOn w:val="Normal"/>
    <w:link w:val="PlainTextChar"/>
    <w:rsid w:val="004B71E2"/>
    <w:pPr>
      <w:spacing w:after="0" w:line="240" w:lineRule="auto"/>
    </w:pPr>
    <w:rPr>
      <w:rFonts w:ascii="Courier New" w:eastAsia="Times New Roman" w:hAnsi="Courier New" w:cs="Courier New"/>
      <w:sz w:val="20"/>
      <w:szCs w:val="20"/>
      <w:lang w:eastAsia="hr-HR"/>
    </w:rPr>
  </w:style>
  <w:style w:type="character" w:customStyle="1" w:styleId="PlainTextChar">
    <w:name w:val="Plain Text Char"/>
    <w:basedOn w:val="DefaultParagraphFont"/>
    <w:link w:val="PlainText"/>
    <w:rsid w:val="004B71E2"/>
    <w:rPr>
      <w:rFonts w:ascii="Courier New" w:eastAsia="Times New Roman" w:hAnsi="Courier New" w:cs="Courier New"/>
      <w:kern w:val="0"/>
      <w:sz w:val="20"/>
      <w:szCs w:val="20"/>
      <w:lang w:eastAsia="hr-HR"/>
      <w14:ligatures w14:val="none"/>
    </w:rPr>
  </w:style>
  <w:style w:type="character" w:customStyle="1" w:styleId="cf01">
    <w:name w:val="cf01"/>
    <w:basedOn w:val="DefaultParagraphFont"/>
    <w:rsid w:val="004B71E2"/>
    <w:rPr>
      <w:rFonts w:ascii="Segoe UI" w:hAnsi="Segoe UI" w:cs="Segoe UI" w:hint="default"/>
      <w:sz w:val="18"/>
      <w:szCs w:val="18"/>
    </w:rPr>
  </w:style>
  <w:style w:type="character" w:customStyle="1" w:styleId="ListParagraphChar">
    <w:name w:val="List Paragraph Char"/>
    <w:aliases w:val="opsomming 1 Char,2 Char,3 *- Char,Heading 12 Char,naslov 1 Char"/>
    <w:basedOn w:val="DefaultParagraphFont"/>
    <w:link w:val="ListParagraph"/>
    <w:uiPriority w:val="34"/>
    <w:rsid w:val="004B71E2"/>
    <w:rPr>
      <w:kern w:val="0"/>
      <w14:ligatures w14:val="none"/>
    </w:rPr>
  </w:style>
  <w:style w:type="character" w:styleId="FollowedHyperlink">
    <w:name w:val="FollowedHyperlink"/>
    <w:basedOn w:val="DefaultParagraphFont"/>
    <w:uiPriority w:val="99"/>
    <w:unhideWhenUsed/>
    <w:rsid w:val="004B71E2"/>
    <w:rPr>
      <w:color w:val="954F72"/>
      <w:u w:val="single"/>
    </w:rPr>
  </w:style>
  <w:style w:type="paragraph" w:customStyle="1" w:styleId="msonormal0">
    <w:name w:val="msonormal"/>
    <w:basedOn w:val="Normal"/>
    <w:rsid w:val="004B71E2"/>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font5">
    <w:name w:val="font5"/>
    <w:basedOn w:val="Normal"/>
    <w:rsid w:val="004B71E2"/>
    <w:pPr>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font6">
    <w:name w:val="font6"/>
    <w:basedOn w:val="Normal"/>
    <w:rsid w:val="004B71E2"/>
    <w:pPr>
      <w:spacing w:before="100" w:beforeAutospacing="1" w:after="100" w:afterAutospacing="1" w:line="240" w:lineRule="auto"/>
    </w:pPr>
    <w:rPr>
      <w:rFonts w:ascii="Times New Roman" w:eastAsia="Times New Roman" w:hAnsi="Times New Roman" w:cs="Times New Roman"/>
      <w:b/>
      <w:bCs/>
      <w:color w:val="000000"/>
      <w:sz w:val="14"/>
      <w:szCs w:val="14"/>
      <w:lang w:eastAsia="hr-HR"/>
    </w:rPr>
  </w:style>
  <w:style w:type="paragraph" w:customStyle="1" w:styleId="xl65">
    <w:name w:val="xl65"/>
    <w:basedOn w:val="Normal"/>
    <w:rsid w:val="004B71E2"/>
    <w:pPr>
      <w:spacing w:before="100" w:beforeAutospacing="1" w:after="100" w:afterAutospacing="1" w:line="240" w:lineRule="auto"/>
      <w:textAlignment w:val="top"/>
    </w:pPr>
    <w:rPr>
      <w:rFonts w:ascii="Times New Roman" w:eastAsia="Times New Roman" w:hAnsi="Times New Roman" w:cs="Times New Roman"/>
      <w:sz w:val="24"/>
      <w:szCs w:val="24"/>
      <w:lang w:eastAsia="hr-HR"/>
    </w:rPr>
  </w:style>
  <w:style w:type="paragraph" w:customStyle="1" w:styleId="xl66">
    <w:name w:val="xl66"/>
    <w:basedOn w:val="Normal"/>
    <w:rsid w:val="004B71E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Calibri" w:eastAsia="Times New Roman" w:hAnsi="Calibri" w:cs="Calibri"/>
      <w:b/>
      <w:bCs/>
      <w:sz w:val="24"/>
      <w:szCs w:val="24"/>
      <w:lang w:eastAsia="hr-HR"/>
    </w:rPr>
  </w:style>
  <w:style w:type="paragraph" w:customStyle="1" w:styleId="xl67">
    <w:name w:val="xl67"/>
    <w:basedOn w:val="Normal"/>
    <w:rsid w:val="004B71E2"/>
    <w:pPr>
      <w:spacing w:before="100" w:beforeAutospacing="1" w:after="100" w:afterAutospacing="1" w:line="240" w:lineRule="auto"/>
      <w:jc w:val="center"/>
      <w:textAlignment w:val="top"/>
    </w:pPr>
    <w:rPr>
      <w:rFonts w:ascii="Calibri" w:eastAsia="Times New Roman" w:hAnsi="Calibri" w:cs="Calibri"/>
      <w:b/>
      <w:bCs/>
      <w:sz w:val="24"/>
      <w:szCs w:val="24"/>
      <w:lang w:eastAsia="hr-HR"/>
    </w:rPr>
  </w:style>
  <w:style w:type="paragraph" w:customStyle="1" w:styleId="xl68">
    <w:name w:val="xl68"/>
    <w:basedOn w:val="Normal"/>
    <w:rsid w:val="004B71E2"/>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hr-HR"/>
    </w:rPr>
  </w:style>
  <w:style w:type="paragraph" w:customStyle="1" w:styleId="xl69">
    <w:name w:val="xl69"/>
    <w:basedOn w:val="Normal"/>
    <w:rsid w:val="004B71E2"/>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hr-HR"/>
    </w:rPr>
  </w:style>
  <w:style w:type="paragraph" w:customStyle="1" w:styleId="xl70">
    <w:name w:val="xl70"/>
    <w:basedOn w:val="Normal"/>
    <w:rsid w:val="004B71E2"/>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Calibri" w:eastAsia="Times New Roman" w:hAnsi="Calibri" w:cs="Calibri"/>
      <w:b/>
      <w:bCs/>
      <w:sz w:val="24"/>
      <w:szCs w:val="24"/>
      <w:lang w:eastAsia="hr-HR"/>
    </w:rPr>
  </w:style>
  <w:style w:type="paragraph" w:customStyle="1" w:styleId="xl71">
    <w:name w:val="xl71"/>
    <w:basedOn w:val="Normal"/>
    <w:rsid w:val="004B71E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Calibri" w:eastAsia="Times New Roman" w:hAnsi="Calibri" w:cs="Calibri"/>
      <w:b/>
      <w:bCs/>
      <w:sz w:val="24"/>
      <w:szCs w:val="24"/>
      <w:lang w:eastAsia="hr-HR"/>
    </w:rPr>
  </w:style>
  <w:style w:type="paragraph" w:customStyle="1" w:styleId="xl72">
    <w:name w:val="xl72"/>
    <w:basedOn w:val="Normal"/>
    <w:rsid w:val="004B71E2"/>
    <w:pPr>
      <w:spacing w:before="100" w:beforeAutospacing="1" w:after="100" w:afterAutospacing="1" w:line="240" w:lineRule="auto"/>
      <w:textAlignment w:val="top"/>
    </w:pPr>
    <w:rPr>
      <w:rFonts w:ascii="Calibri" w:eastAsia="Times New Roman" w:hAnsi="Calibri" w:cs="Calibri"/>
      <w:b/>
      <w:bCs/>
      <w:sz w:val="24"/>
      <w:szCs w:val="24"/>
      <w:lang w:eastAsia="hr-HR"/>
    </w:rPr>
  </w:style>
  <w:style w:type="paragraph" w:customStyle="1" w:styleId="xl73">
    <w:name w:val="xl73"/>
    <w:basedOn w:val="Normal"/>
    <w:rsid w:val="004B71E2"/>
    <w:pPr>
      <w:pBdr>
        <w:top w:val="single" w:sz="8" w:space="0" w:color="auto"/>
        <w:left w:val="single" w:sz="8" w:space="0" w:color="000000"/>
        <w:bottom w:val="single" w:sz="8" w:space="0" w:color="auto"/>
        <w:right w:val="single" w:sz="8" w:space="0" w:color="000000"/>
      </w:pBdr>
      <w:spacing w:before="100" w:beforeAutospacing="1" w:after="100" w:afterAutospacing="1" w:line="240" w:lineRule="auto"/>
      <w:textAlignment w:val="top"/>
    </w:pPr>
    <w:rPr>
      <w:rFonts w:ascii="Arial" w:eastAsia="Times New Roman" w:hAnsi="Arial" w:cs="Arial"/>
      <w:b/>
      <w:bCs/>
      <w:sz w:val="18"/>
      <w:szCs w:val="18"/>
      <w:lang w:eastAsia="hr-HR"/>
    </w:rPr>
  </w:style>
  <w:style w:type="paragraph" w:customStyle="1" w:styleId="xl74">
    <w:name w:val="xl74"/>
    <w:basedOn w:val="Normal"/>
    <w:rsid w:val="004B71E2"/>
    <w:pPr>
      <w:pBdr>
        <w:bottom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75">
    <w:name w:val="xl75"/>
    <w:basedOn w:val="Normal"/>
    <w:rsid w:val="004B71E2"/>
    <w:pPr>
      <w:pBdr>
        <w:bottom w:val="single" w:sz="8" w:space="0" w:color="000000"/>
        <w:right w:val="single" w:sz="8" w:space="0" w:color="000000"/>
      </w:pBdr>
      <w:spacing w:before="100" w:beforeAutospacing="1" w:after="100" w:afterAutospacing="1" w:line="240" w:lineRule="auto"/>
      <w:jc w:val="both"/>
      <w:textAlignment w:val="top"/>
    </w:pPr>
    <w:rPr>
      <w:rFonts w:ascii="Arial" w:eastAsia="Times New Roman" w:hAnsi="Arial" w:cs="Arial"/>
      <w:sz w:val="18"/>
      <w:szCs w:val="18"/>
      <w:lang w:eastAsia="hr-HR"/>
    </w:rPr>
  </w:style>
  <w:style w:type="paragraph" w:customStyle="1" w:styleId="xl76">
    <w:name w:val="xl76"/>
    <w:basedOn w:val="Normal"/>
    <w:rsid w:val="004B71E2"/>
    <w:pPr>
      <w:pBdr>
        <w:top w:val="single" w:sz="8" w:space="0" w:color="auto"/>
        <w:left w:val="single" w:sz="8" w:space="0" w:color="000000"/>
        <w:bottom w:val="single" w:sz="8" w:space="0" w:color="auto"/>
      </w:pBdr>
      <w:spacing w:before="100" w:beforeAutospacing="1" w:after="100" w:afterAutospacing="1" w:line="240" w:lineRule="auto"/>
      <w:textAlignment w:val="top"/>
    </w:pPr>
    <w:rPr>
      <w:rFonts w:ascii="Arial" w:eastAsia="Times New Roman" w:hAnsi="Arial" w:cs="Arial"/>
      <w:b/>
      <w:bCs/>
      <w:sz w:val="18"/>
      <w:szCs w:val="18"/>
      <w:lang w:eastAsia="hr-HR"/>
    </w:rPr>
  </w:style>
  <w:style w:type="paragraph" w:customStyle="1" w:styleId="xl77">
    <w:name w:val="xl77"/>
    <w:basedOn w:val="Normal"/>
    <w:rsid w:val="004B71E2"/>
    <w:pPr>
      <w:pBdr>
        <w:top w:val="single" w:sz="8" w:space="0" w:color="auto"/>
        <w:left w:val="single" w:sz="8" w:space="0" w:color="000000"/>
        <w:bottom w:val="single" w:sz="8" w:space="0" w:color="auto"/>
        <w:right w:val="single" w:sz="8" w:space="0" w:color="000000"/>
      </w:pBdr>
      <w:spacing w:before="100" w:beforeAutospacing="1" w:after="100" w:afterAutospacing="1" w:line="240" w:lineRule="auto"/>
      <w:textAlignment w:val="top"/>
    </w:pPr>
    <w:rPr>
      <w:rFonts w:ascii="Arial" w:eastAsia="Times New Roman" w:hAnsi="Arial" w:cs="Arial"/>
      <w:b/>
      <w:bCs/>
      <w:sz w:val="18"/>
      <w:szCs w:val="18"/>
      <w:lang w:eastAsia="hr-HR"/>
    </w:rPr>
  </w:style>
  <w:style w:type="paragraph" w:customStyle="1" w:styleId="xl78">
    <w:name w:val="xl78"/>
    <w:basedOn w:val="Normal"/>
    <w:rsid w:val="004B71E2"/>
    <w:pPr>
      <w:pBdr>
        <w:right w:val="single" w:sz="8" w:space="0" w:color="000000"/>
      </w:pBdr>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79">
    <w:name w:val="xl79"/>
    <w:basedOn w:val="Normal"/>
    <w:rsid w:val="004B71E2"/>
    <w:pPr>
      <w:pBdr>
        <w:top w:val="single" w:sz="8" w:space="0" w:color="auto"/>
        <w:left w:val="single" w:sz="8" w:space="0" w:color="000000"/>
        <w:bottom w:val="single" w:sz="8" w:space="0" w:color="auto"/>
        <w:right w:val="single" w:sz="8" w:space="0" w:color="000000"/>
      </w:pBdr>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80">
    <w:name w:val="xl80"/>
    <w:basedOn w:val="Normal"/>
    <w:rsid w:val="004B71E2"/>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81">
    <w:name w:val="xl81"/>
    <w:basedOn w:val="Normal"/>
    <w:rsid w:val="004B71E2"/>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82">
    <w:name w:val="xl82"/>
    <w:basedOn w:val="Normal"/>
    <w:rsid w:val="004B71E2"/>
    <w:pPr>
      <w:pBdr>
        <w:top w:val="single" w:sz="8" w:space="0" w:color="auto"/>
        <w:left w:val="single" w:sz="8" w:space="0" w:color="000000"/>
        <w:bottom w:val="single" w:sz="8" w:space="0" w:color="auto"/>
        <w:right w:val="single" w:sz="8" w:space="0" w:color="000000"/>
      </w:pBdr>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83">
    <w:name w:val="xl83"/>
    <w:basedOn w:val="Normal"/>
    <w:rsid w:val="004B71E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hr-HR"/>
    </w:rPr>
  </w:style>
  <w:style w:type="paragraph" w:customStyle="1" w:styleId="xl84">
    <w:name w:val="xl84"/>
    <w:basedOn w:val="Normal"/>
    <w:rsid w:val="004B71E2"/>
    <w:pPr>
      <w:pBdr>
        <w:top w:val="single" w:sz="8" w:space="0" w:color="auto"/>
        <w:left w:val="single" w:sz="8" w:space="0" w:color="auto"/>
        <w:bottom w:val="single" w:sz="8" w:space="0" w:color="auto"/>
        <w:right w:val="single" w:sz="8" w:space="0" w:color="000000"/>
      </w:pBdr>
      <w:spacing w:before="100" w:beforeAutospacing="1" w:after="100" w:afterAutospacing="1" w:line="240" w:lineRule="auto"/>
      <w:jc w:val="center"/>
      <w:textAlignment w:val="top"/>
    </w:pPr>
    <w:rPr>
      <w:rFonts w:ascii="Arial" w:eastAsia="Times New Roman" w:hAnsi="Arial" w:cs="Arial"/>
      <w:b/>
      <w:bCs/>
      <w:sz w:val="18"/>
      <w:szCs w:val="18"/>
      <w:lang w:eastAsia="hr-HR"/>
    </w:rPr>
  </w:style>
  <w:style w:type="paragraph" w:customStyle="1" w:styleId="xl85">
    <w:name w:val="xl85"/>
    <w:basedOn w:val="Normal"/>
    <w:rsid w:val="004B71E2"/>
    <w:pPr>
      <w:pBdr>
        <w:top w:val="single" w:sz="8" w:space="0" w:color="000000"/>
        <w:bottom w:val="single" w:sz="8" w:space="0" w:color="000000"/>
        <w:right w:val="single" w:sz="8" w:space="0" w:color="000000"/>
      </w:pBdr>
      <w:spacing w:before="100" w:beforeAutospacing="1" w:after="100" w:afterAutospacing="1" w:line="240" w:lineRule="auto"/>
      <w:jc w:val="both"/>
      <w:textAlignment w:val="top"/>
    </w:pPr>
    <w:rPr>
      <w:rFonts w:ascii="Arial" w:eastAsia="Times New Roman" w:hAnsi="Arial" w:cs="Arial"/>
      <w:b/>
      <w:bCs/>
      <w:sz w:val="18"/>
      <w:szCs w:val="18"/>
      <w:lang w:eastAsia="hr-HR"/>
    </w:rPr>
  </w:style>
  <w:style w:type="paragraph" w:customStyle="1" w:styleId="xl86">
    <w:name w:val="xl86"/>
    <w:basedOn w:val="Normal"/>
    <w:rsid w:val="004B71E2"/>
    <w:pPr>
      <w:pBdr>
        <w:top w:val="single" w:sz="8" w:space="0" w:color="auto"/>
        <w:bottom w:val="single" w:sz="8" w:space="0" w:color="auto"/>
        <w:right w:val="single" w:sz="8" w:space="0" w:color="000000"/>
      </w:pBdr>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87">
    <w:name w:val="xl87"/>
    <w:basedOn w:val="Normal"/>
    <w:rsid w:val="004B71E2"/>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Calibri" w:eastAsia="Times New Roman" w:hAnsi="Calibri" w:cs="Calibri"/>
      <w:b/>
      <w:bCs/>
      <w:sz w:val="24"/>
      <w:szCs w:val="24"/>
      <w:lang w:eastAsia="hr-HR"/>
    </w:rPr>
  </w:style>
  <w:style w:type="paragraph" w:customStyle="1" w:styleId="xl88">
    <w:name w:val="xl88"/>
    <w:basedOn w:val="Normal"/>
    <w:rsid w:val="004B71E2"/>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Calibri" w:eastAsia="Times New Roman" w:hAnsi="Calibri" w:cs="Calibri"/>
      <w:b/>
      <w:bCs/>
      <w:sz w:val="24"/>
      <w:szCs w:val="24"/>
      <w:lang w:eastAsia="hr-HR"/>
    </w:rPr>
  </w:style>
  <w:style w:type="paragraph" w:customStyle="1" w:styleId="xl89">
    <w:name w:val="xl89"/>
    <w:basedOn w:val="Normal"/>
    <w:rsid w:val="004B71E2"/>
    <w:pPr>
      <w:pBdr>
        <w:top w:val="single" w:sz="8" w:space="0" w:color="auto"/>
        <w:right w:val="single" w:sz="8" w:space="0" w:color="auto"/>
      </w:pBdr>
      <w:spacing w:before="100" w:beforeAutospacing="1" w:after="100" w:afterAutospacing="1" w:line="240" w:lineRule="auto"/>
      <w:jc w:val="center"/>
      <w:textAlignment w:val="top"/>
    </w:pPr>
    <w:rPr>
      <w:rFonts w:ascii="Calibri" w:eastAsia="Times New Roman" w:hAnsi="Calibri" w:cs="Calibri"/>
      <w:b/>
      <w:bCs/>
      <w:sz w:val="24"/>
      <w:szCs w:val="24"/>
      <w:lang w:eastAsia="hr-HR"/>
    </w:rPr>
  </w:style>
  <w:style w:type="paragraph" w:customStyle="1" w:styleId="xl90">
    <w:name w:val="xl90"/>
    <w:basedOn w:val="Normal"/>
    <w:rsid w:val="004B71E2"/>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b/>
      <w:bCs/>
      <w:sz w:val="18"/>
      <w:szCs w:val="18"/>
      <w:lang w:eastAsia="hr-HR"/>
    </w:rPr>
  </w:style>
  <w:style w:type="paragraph" w:customStyle="1" w:styleId="xl91">
    <w:name w:val="xl91"/>
    <w:basedOn w:val="Normal"/>
    <w:rsid w:val="004B71E2"/>
    <w:pPr>
      <w:pBdr>
        <w:bottom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92">
    <w:name w:val="xl92"/>
    <w:basedOn w:val="Normal"/>
    <w:rsid w:val="004B71E2"/>
    <w:pPr>
      <w:pBdr>
        <w:right w:val="single" w:sz="8" w:space="0" w:color="000000"/>
      </w:pBdr>
      <w:spacing w:before="100" w:beforeAutospacing="1" w:after="100" w:afterAutospacing="1" w:line="240" w:lineRule="auto"/>
      <w:jc w:val="both"/>
      <w:textAlignment w:val="top"/>
    </w:pPr>
    <w:rPr>
      <w:rFonts w:ascii="Arial" w:eastAsia="Times New Roman" w:hAnsi="Arial" w:cs="Arial"/>
      <w:sz w:val="18"/>
      <w:szCs w:val="18"/>
      <w:lang w:eastAsia="hr-HR"/>
    </w:rPr>
  </w:style>
  <w:style w:type="paragraph" w:customStyle="1" w:styleId="xl93">
    <w:name w:val="xl93"/>
    <w:basedOn w:val="Normal"/>
    <w:rsid w:val="004B71E2"/>
    <w:pPr>
      <w:spacing w:before="100" w:beforeAutospacing="1" w:after="100" w:afterAutospacing="1" w:line="240" w:lineRule="auto"/>
      <w:textAlignment w:val="top"/>
    </w:pPr>
    <w:rPr>
      <w:rFonts w:ascii="Arial" w:eastAsia="Times New Roman" w:hAnsi="Arial" w:cs="Arial"/>
      <w:b/>
      <w:bCs/>
      <w:sz w:val="18"/>
      <w:szCs w:val="18"/>
      <w:lang w:eastAsia="hr-HR"/>
    </w:rPr>
  </w:style>
  <w:style w:type="paragraph" w:customStyle="1" w:styleId="xl94">
    <w:name w:val="xl94"/>
    <w:basedOn w:val="Normal"/>
    <w:rsid w:val="004B71E2"/>
    <w:pPr>
      <w:pBdr>
        <w:top w:val="single" w:sz="8" w:space="0" w:color="auto"/>
        <w:left w:val="single" w:sz="8" w:space="0" w:color="auto"/>
        <w:bottom w:val="single" w:sz="8" w:space="0" w:color="auto"/>
        <w:right w:val="single" w:sz="8" w:space="0" w:color="000000"/>
      </w:pBdr>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95">
    <w:name w:val="xl95"/>
    <w:basedOn w:val="Normal"/>
    <w:rsid w:val="004B71E2"/>
    <w:pPr>
      <w:pBdr>
        <w:top w:val="single" w:sz="8" w:space="0" w:color="auto"/>
        <w:left w:val="single" w:sz="8" w:space="0" w:color="auto"/>
        <w:bottom w:val="single" w:sz="8" w:space="0" w:color="auto"/>
        <w:right w:val="single" w:sz="8" w:space="0" w:color="000000"/>
      </w:pBd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96">
    <w:name w:val="xl96"/>
    <w:basedOn w:val="Normal"/>
    <w:rsid w:val="004B71E2"/>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97">
    <w:name w:val="xl97"/>
    <w:basedOn w:val="Normal"/>
    <w:rsid w:val="004B71E2"/>
    <w:pPr>
      <w:spacing w:before="100" w:beforeAutospacing="1" w:after="100" w:afterAutospacing="1" w:line="240" w:lineRule="auto"/>
      <w:jc w:val="center"/>
      <w:textAlignment w:val="top"/>
    </w:pPr>
    <w:rPr>
      <w:rFonts w:ascii="Arial" w:eastAsia="Times New Roman" w:hAnsi="Arial" w:cs="Arial"/>
      <w:b/>
      <w:bCs/>
      <w:sz w:val="18"/>
      <w:szCs w:val="18"/>
      <w:lang w:eastAsia="hr-HR"/>
    </w:rPr>
  </w:style>
  <w:style w:type="paragraph" w:customStyle="1" w:styleId="xl98">
    <w:name w:val="xl98"/>
    <w:basedOn w:val="Normal"/>
    <w:rsid w:val="004B71E2"/>
    <w:pP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99">
    <w:name w:val="xl99"/>
    <w:basedOn w:val="Normal"/>
    <w:rsid w:val="004B71E2"/>
    <w:pPr>
      <w:pBdr>
        <w:top w:val="single" w:sz="8" w:space="0" w:color="auto"/>
        <w:left w:val="single" w:sz="8" w:space="0" w:color="auto"/>
        <w:bottom w:val="single" w:sz="8" w:space="0" w:color="auto"/>
        <w:right w:val="single" w:sz="8" w:space="0" w:color="000000"/>
      </w:pBd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100">
    <w:name w:val="xl100"/>
    <w:basedOn w:val="Normal"/>
    <w:rsid w:val="004B71E2"/>
    <w:pPr>
      <w:pBdr>
        <w:left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101">
    <w:name w:val="xl101"/>
    <w:basedOn w:val="Normal"/>
    <w:rsid w:val="004B71E2"/>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b/>
      <w:bCs/>
      <w:sz w:val="18"/>
      <w:szCs w:val="18"/>
      <w:lang w:eastAsia="hr-HR"/>
    </w:rPr>
  </w:style>
  <w:style w:type="paragraph" w:customStyle="1" w:styleId="xl102">
    <w:name w:val="xl102"/>
    <w:basedOn w:val="Normal"/>
    <w:rsid w:val="004B71E2"/>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103">
    <w:name w:val="xl103"/>
    <w:basedOn w:val="Normal"/>
    <w:rsid w:val="004B71E2"/>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b/>
      <w:bCs/>
      <w:sz w:val="18"/>
      <w:szCs w:val="18"/>
      <w:lang w:eastAsia="hr-HR"/>
    </w:rPr>
  </w:style>
  <w:style w:type="paragraph" w:customStyle="1" w:styleId="xl104">
    <w:name w:val="xl104"/>
    <w:basedOn w:val="Normal"/>
    <w:rsid w:val="004B71E2"/>
    <w:pPr>
      <w:pBdr>
        <w:top w:val="single" w:sz="8" w:space="0" w:color="auto"/>
        <w:left w:val="single" w:sz="8" w:space="0" w:color="000000"/>
        <w:bottom w:val="single" w:sz="8" w:space="0" w:color="auto"/>
        <w:right w:val="single" w:sz="8" w:space="0" w:color="000000"/>
      </w:pBd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105">
    <w:name w:val="xl105"/>
    <w:basedOn w:val="Normal"/>
    <w:rsid w:val="004B71E2"/>
    <w:pPr>
      <w:pBdr>
        <w:bottom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106">
    <w:name w:val="xl106"/>
    <w:basedOn w:val="Normal"/>
    <w:rsid w:val="004B71E2"/>
    <w:pPr>
      <w:pBdr>
        <w:right w:val="single" w:sz="8" w:space="0" w:color="000000"/>
      </w:pBd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107">
    <w:name w:val="xl107"/>
    <w:basedOn w:val="Normal"/>
    <w:rsid w:val="004B71E2"/>
    <w:pPr>
      <w:pBdr>
        <w:right w:val="single" w:sz="8" w:space="0" w:color="000000"/>
      </w:pBdr>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108">
    <w:name w:val="xl108"/>
    <w:basedOn w:val="Normal"/>
    <w:rsid w:val="004B71E2"/>
    <w:pPr>
      <w:pBdr>
        <w:top w:val="single" w:sz="8" w:space="0" w:color="auto"/>
        <w:bottom w:val="single" w:sz="8" w:space="0" w:color="auto"/>
        <w:right w:val="single" w:sz="8" w:space="0" w:color="000000"/>
      </w:pBd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109">
    <w:name w:val="xl109"/>
    <w:basedOn w:val="Normal"/>
    <w:rsid w:val="004B71E2"/>
    <w:pPr>
      <w:pBdr>
        <w:top w:val="single" w:sz="8" w:space="0" w:color="auto"/>
        <w:bottom w:val="single" w:sz="8" w:space="0" w:color="auto"/>
        <w:right w:val="single" w:sz="8" w:space="0" w:color="000000"/>
      </w:pBd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110">
    <w:name w:val="xl110"/>
    <w:basedOn w:val="Normal"/>
    <w:rsid w:val="004B71E2"/>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111">
    <w:name w:val="xl111"/>
    <w:basedOn w:val="Normal"/>
    <w:rsid w:val="004B71E2"/>
    <w:pPr>
      <w:pBdr>
        <w:top w:val="single" w:sz="8" w:space="0" w:color="auto"/>
        <w:bottom w:val="single" w:sz="8" w:space="0" w:color="auto"/>
        <w:right w:val="single" w:sz="8" w:space="0" w:color="000000"/>
      </w:pBdr>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112">
    <w:name w:val="xl112"/>
    <w:basedOn w:val="Normal"/>
    <w:rsid w:val="004B71E2"/>
    <w:pPr>
      <w:pBdr>
        <w:right w:val="single" w:sz="8" w:space="0" w:color="000000"/>
      </w:pBdr>
      <w:spacing w:before="100" w:beforeAutospacing="1" w:after="100" w:afterAutospacing="1" w:line="240" w:lineRule="auto"/>
      <w:textAlignment w:val="top"/>
    </w:pPr>
    <w:rPr>
      <w:rFonts w:ascii="Arial" w:eastAsia="Times New Roman" w:hAnsi="Arial" w:cs="Arial"/>
      <w:b/>
      <w:bCs/>
      <w:sz w:val="18"/>
      <w:szCs w:val="18"/>
      <w:lang w:eastAsia="hr-HR"/>
    </w:rPr>
  </w:style>
  <w:style w:type="paragraph" w:customStyle="1" w:styleId="xl113">
    <w:name w:val="xl113"/>
    <w:basedOn w:val="Normal"/>
    <w:rsid w:val="004B71E2"/>
    <w:pP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114">
    <w:name w:val="xl114"/>
    <w:basedOn w:val="Normal"/>
    <w:rsid w:val="004B71E2"/>
    <w:pPr>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115">
    <w:name w:val="xl115"/>
    <w:basedOn w:val="Normal"/>
    <w:rsid w:val="004B71E2"/>
    <w:pPr>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116">
    <w:name w:val="xl116"/>
    <w:basedOn w:val="Normal"/>
    <w:rsid w:val="004B71E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117">
    <w:name w:val="xl117"/>
    <w:basedOn w:val="Normal"/>
    <w:rsid w:val="004B71E2"/>
    <w:pPr>
      <w:spacing w:before="100" w:beforeAutospacing="1" w:after="100" w:afterAutospacing="1" w:line="240" w:lineRule="auto"/>
      <w:jc w:val="both"/>
      <w:textAlignment w:val="top"/>
    </w:pPr>
    <w:rPr>
      <w:rFonts w:ascii="Arial" w:eastAsia="Times New Roman" w:hAnsi="Arial" w:cs="Arial"/>
      <w:sz w:val="18"/>
      <w:szCs w:val="18"/>
      <w:lang w:eastAsia="hr-HR"/>
    </w:rPr>
  </w:style>
  <w:style w:type="paragraph" w:customStyle="1" w:styleId="xl118">
    <w:name w:val="xl118"/>
    <w:basedOn w:val="Normal"/>
    <w:rsid w:val="004B71E2"/>
    <w:pPr>
      <w:pBdr>
        <w:left w:val="single" w:sz="8" w:space="0" w:color="000000"/>
        <w:bottom w:val="single" w:sz="8" w:space="0" w:color="000000"/>
      </w:pBd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119">
    <w:name w:val="xl119"/>
    <w:basedOn w:val="Normal"/>
    <w:rsid w:val="004B71E2"/>
    <w:pPr>
      <w:pBdr>
        <w:top w:val="single" w:sz="8" w:space="0" w:color="auto"/>
        <w:left w:val="single" w:sz="8" w:space="0" w:color="000000"/>
        <w:bottom w:val="single" w:sz="8" w:space="0" w:color="auto"/>
        <w:right w:val="single" w:sz="8" w:space="0" w:color="000000"/>
      </w:pBd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120">
    <w:name w:val="xl120"/>
    <w:basedOn w:val="Normal"/>
    <w:rsid w:val="004B71E2"/>
    <w:pPr>
      <w:pBdr>
        <w:top w:val="single" w:sz="8" w:space="0" w:color="auto"/>
        <w:left w:val="single" w:sz="8" w:space="0" w:color="000000"/>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121">
    <w:name w:val="xl121"/>
    <w:basedOn w:val="Normal"/>
    <w:rsid w:val="004B71E2"/>
    <w:pPr>
      <w:pBdr>
        <w:bottom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122">
    <w:name w:val="xl122"/>
    <w:basedOn w:val="Normal"/>
    <w:rsid w:val="004B71E2"/>
    <w:pPr>
      <w:pBdr>
        <w:top w:val="single" w:sz="8" w:space="0" w:color="auto"/>
        <w:left w:val="single" w:sz="8" w:space="0" w:color="000000"/>
        <w:bottom w:val="single" w:sz="8" w:space="0" w:color="auto"/>
        <w:right w:val="single" w:sz="8" w:space="0" w:color="000000"/>
      </w:pBd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123">
    <w:name w:val="xl123"/>
    <w:basedOn w:val="Normal"/>
    <w:rsid w:val="004B71E2"/>
    <w:pPr>
      <w:pBdr>
        <w:right w:val="single" w:sz="8" w:space="0" w:color="000000"/>
      </w:pBd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124">
    <w:name w:val="xl124"/>
    <w:basedOn w:val="Normal"/>
    <w:rsid w:val="004B71E2"/>
    <w:pPr>
      <w:pBdr>
        <w:bottom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b/>
      <w:bCs/>
      <w:sz w:val="18"/>
      <w:szCs w:val="18"/>
      <w:lang w:eastAsia="hr-HR"/>
    </w:rPr>
  </w:style>
  <w:style w:type="paragraph" w:customStyle="1" w:styleId="xl125">
    <w:name w:val="xl125"/>
    <w:basedOn w:val="Normal"/>
    <w:rsid w:val="004B71E2"/>
    <w:pPr>
      <w:pBdr>
        <w:top w:val="single" w:sz="8" w:space="0" w:color="auto"/>
        <w:left w:val="single" w:sz="8" w:space="0" w:color="000000"/>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126">
    <w:name w:val="xl126"/>
    <w:basedOn w:val="Normal"/>
    <w:rsid w:val="004B71E2"/>
    <w:pPr>
      <w:spacing w:before="100" w:beforeAutospacing="1" w:after="100" w:afterAutospacing="1" w:line="240" w:lineRule="auto"/>
      <w:jc w:val="center"/>
      <w:textAlignment w:val="top"/>
    </w:pPr>
    <w:rPr>
      <w:rFonts w:ascii="Arial" w:eastAsia="Times New Roman" w:hAnsi="Arial" w:cs="Arial"/>
      <w:b/>
      <w:bCs/>
      <w:sz w:val="18"/>
      <w:szCs w:val="18"/>
      <w:lang w:eastAsia="hr-HR"/>
    </w:rPr>
  </w:style>
  <w:style w:type="paragraph" w:customStyle="1" w:styleId="xl127">
    <w:name w:val="xl127"/>
    <w:basedOn w:val="Normal"/>
    <w:rsid w:val="004B71E2"/>
    <w:pP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128">
    <w:name w:val="xl128"/>
    <w:basedOn w:val="Normal"/>
    <w:rsid w:val="004B71E2"/>
    <w:pPr>
      <w:pBdr>
        <w:top w:val="single" w:sz="8" w:space="0" w:color="000000"/>
        <w:bottom w:val="single" w:sz="8" w:space="0" w:color="000000"/>
        <w:right w:val="single" w:sz="8" w:space="0" w:color="000000"/>
      </w:pBdr>
      <w:spacing w:before="100" w:beforeAutospacing="1" w:after="100" w:afterAutospacing="1" w:line="240" w:lineRule="auto"/>
      <w:textAlignment w:val="top"/>
    </w:pPr>
    <w:rPr>
      <w:rFonts w:ascii="Arial" w:eastAsia="Times New Roman" w:hAnsi="Arial" w:cs="Arial"/>
      <w:b/>
      <w:bCs/>
      <w:sz w:val="18"/>
      <w:szCs w:val="18"/>
      <w:lang w:eastAsia="hr-HR"/>
    </w:rPr>
  </w:style>
  <w:style w:type="paragraph" w:customStyle="1" w:styleId="xl129">
    <w:name w:val="xl129"/>
    <w:basedOn w:val="Normal"/>
    <w:rsid w:val="004B71E2"/>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b/>
      <w:bCs/>
      <w:sz w:val="18"/>
      <w:szCs w:val="18"/>
      <w:lang w:eastAsia="hr-HR"/>
    </w:rPr>
  </w:style>
  <w:style w:type="paragraph" w:customStyle="1" w:styleId="xl130">
    <w:name w:val="xl130"/>
    <w:basedOn w:val="Normal"/>
    <w:rsid w:val="004B71E2"/>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b/>
      <w:bCs/>
      <w:sz w:val="18"/>
      <w:szCs w:val="18"/>
      <w:lang w:eastAsia="hr-HR"/>
    </w:rPr>
  </w:style>
  <w:style w:type="paragraph" w:customStyle="1" w:styleId="xl131">
    <w:name w:val="xl131"/>
    <w:basedOn w:val="Normal"/>
    <w:rsid w:val="004B71E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18"/>
      <w:szCs w:val="18"/>
      <w:lang w:eastAsia="hr-HR"/>
    </w:rPr>
  </w:style>
  <w:style w:type="paragraph" w:customStyle="1" w:styleId="xl132">
    <w:name w:val="xl132"/>
    <w:basedOn w:val="Normal"/>
    <w:rsid w:val="004B71E2"/>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133">
    <w:name w:val="xl133"/>
    <w:basedOn w:val="Normal"/>
    <w:rsid w:val="004B71E2"/>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Arial" w:eastAsia="Times New Roman" w:hAnsi="Arial" w:cs="Arial"/>
      <w:sz w:val="18"/>
      <w:szCs w:val="18"/>
      <w:lang w:eastAsia="hr-HR"/>
    </w:rPr>
  </w:style>
  <w:style w:type="paragraph" w:customStyle="1" w:styleId="xl134">
    <w:name w:val="xl134"/>
    <w:basedOn w:val="Normal"/>
    <w:rsid w:val="004B71E2"/>
    <w:pPr>
      <w:pBdr>
        <w:top w:val="single" w:sz="8" w:space="0" w:color="auto"/>
        <w:left w:val="single" w:sz="8" w:space="0" w:color="000000"/>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8"/>
      <w:szCs w:val="18"/>
      <w:lang w:eastAsia="hr-HR"/>
    </w:rPr>
  </w:style>
  <w:style w:type="character" w:customStyle="1" w:styleId="apple-converted-space">
    <w:name w:val="apple-converted-space"/>
    <w:basedOn w:val="DefaultParagraphFont"/>
    <w:rsid w:val="004B71E2"/>
  </w:style>
  <w:style w:type="character" w:styleId="Emphasis">
    <w:name w:val="Emphasis"/>
    <w:basedOn w:val="DefaultParagraphFont"/>
    <w:uiPriority w:val="20"/>
    <w:qFormat/>
    <w:rsid w:val="004B71E2"/>
    <w:rPr>
      <w:i/>
      <w:iCs/>
    </w:rPr>
  </w:style>
  <w:style w:type="paragraph" w:customStyle="1" w:styleId="xl135">
    <w:name w:val="xl135"/>
    <w:basedOn w:val="Normal"/>
    <w:rsid w:val="004B71E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hr-HR"/>
    </w:rPr>
  </w:style>
  <w:style w:type="paragraph" w:customStyle="1" w:styleId="xl136">
    <w:name w:val="xl136"/>
    <w:basedOn w:val="Normal"/>
    <w:rsid w:val="004B71E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hr-HR"/>
    </w:rPr>
  </w:style>
  <w:style w:type="paragraph" w:customStyle="1" w:styleId="xl137">
    <w:name w:val="xl137"/>
    <w:basedOn w:val="Normal"/>
    <w:rsid w:val="004B71E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hr-HR"/>
    </w:rPr>
  </w:style>
  <w:style w:type="paragraph" w:customStyle="1" w:styleId="xl138">
    <w:name w:val="xl138"/>
    <w:basedOn w:val="Normal"/>
    <w:rsid w:val="004B71E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hr-HR"/>
    </w:rPr>
  </w:style>
  <w:style w:type="paragraph" w:customStyle="1" w:styleId="xl139">
    <w:name w:val="xl139"/>
    <w:basedOn w:val="Normal"/>
    <w:rsid w:val="004B71E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hr-HR"/>
    </w:rPr>
  </w:style>
  <w:style w:type="paragraph" w:customStyle="1" w:styleId="xl140">
    <w:name w:val="xl140"/>
    <w:basedOn w:val="Normal"/>
    <w:rsid w:val="004B71E2"/>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hr-HR"/>
    </w:rPr>
  </w:style>
  <w:style w:type="paragraph" w:customStyle="1" w:styleId="xl141">
    <w:name w:val="xl141"/>
    <w:basedOn w:val="Normal"/>
    <w:rsid w:val="004B71E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142">
    <w:name w:val="xl142"/>
    <w:basedOn w:val="Normal"/>
    <w:rsid w:val="004B71E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143">
    <w:name w:val="xl143"/>
    <w:basedOn w:val="Normal"/>
    <w:rsid w:val="004B71E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144">
    <w:name w:val="xl144"/>
    <w:basedOn w:val="Normal"/>
    <w:rsid w:val="004B71E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145">
    <w:name w:val="xl145"/>
    <w:basedOn w:val="Normal"/>
    <w:rsid w:val="004B71E2"/>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146">
    <w:name w:val="xl146"/>
    <w:basedOn w:val="Normal"/>
    <w:rsid w:val="004B71E2"/>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147">
    <w:name w:val="xl147"/>
    <w:basedOn w:val="Normal"/>
    <w:rsid w:val="004B71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148">
    <w:name w:val="xl148"/>
    <w:basedOn w:val="Normal"/>
    <w:rsid w:val="004B71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149">
    <w:name w:val="xl149"/>
    <w:basedOn w:val="Normal"/>
    <w:rsid w:val="004B71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150">
    <w:name w:val="xl150"/>
    <w:basedOn w:val="Normal"/>
    <w:rsid w:val="004B71E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151">
    <w:name w:val="xl151"/>
    <w:basedOn w:val="Normal"/>
    <w:rsid w:val="004B71E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152">
    <w:name w:val="xl152"/>
    <w:basedOn w:val="Normal"/>
    <w:rsid w:val="004B71E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153">
    <w:name w:val="xl153"/>
    <w:basedOn w:val="Normal"/>
    <w:rsid w:val="004B71E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154">
    <w:name w:val="xl154"/>
    <w:basedOn w:val="Normal"/>
    <w:rsid w:val="004B71E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155">
    <w:name w:val="xl155"/>
    <w:basedOn w:val="Normal"/>
    <w:rsid w:val="004B71E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hr-HR"/>
    </w:rPr>
  </w:style>
  <w:style w:type="paragraph" w:customStyle="1" w:styleId="xl156">
    <w:name w:val="xl156"/>
    <w:basedOn w:val="Normal"/>
    <w:rsid w:val="004B71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hr-HR"/>
    </w:rPr>
  </w:style>
  <w:style w:type="paragraph" w:customStyle="1" w:styleId="xl157">
    <w:name w:val="xl157"/>
    <w:basedOn w:val="Normal"/>
    <w:rsid w:val="004B71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hr-HR"/>
    </w:rPr>
  </w:style>
  <w:style w:type="paragraph" w:customStyle="1" w:styleId="xl158">
    <w:name w:val="xl158"/>
    <w:basedOn w:val="Normal"/>
    <w:rsid w:val="004B71E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hr-HR"/>
    </w:rPr>
  </w:style>
  <w:style w:type="paragraph" w:customStyle="1" w:styleId="xl159">
    <w:name w:val="xl159"/>
    <w:basedOn w:val="Normal"/>
    <w:rsid w:val="004B71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hr-HR"/>
    </w:rPr>
  </w:style>
  <w:style w:type="paragraph" w:customStyle="1" w:styleId="xl160">
    <w:name w:val="xl160"/>
    <w:basedOn w:val="Normal"/>
    <w:rsid w:val="004B71E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hr-HR"/>
    </w:rPr>
  </w:style>
  <w:style w:type="paragraph" w:customStyle="1" w:styleId="xl161">
    <w:name w:val="xl161"/>
    <w:basedOn w:val="Normal"/>
    <w:rsid w:val="004B71E2"/>
    <w:pPr>
      <w:pBdr>
        <w:top w:val="single" w:sz="8"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hr-HR"/>
    </w:rPr>
  </w:style>
  <w:style w:type="paragraph" w:customStyle="1" w:styleId="xl162">
    <w:name w:val="xl162"/>
    <w:basedOn w:val="Normal"/>
    <w:rsid w:val="004B71E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hr-HR"/>
    </w:rPr>
  </w:style>
  <w:style w:type="paragraph" w:customStyle="1" w:styleId="xl163">
    <w:name w:val="xl163"/>
    <w:basedOn w:val="Normal"/>
    <w:rsid w:val="004B71E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hr-HR"/>
    </w:rPr>
  </w:style>
  <w:style w:type="paragraph" w:customStyle="1" w:styleId="xl164">
    <w:name w:val="xl164"/>
    <w:basedOn w:val="Normal"/>
    <w:rsid w:val="004B71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8"/>
      <w:szCs w:val="18"/>
      <w:lang w:eastAsia="hr-HR"/>
    </w:rPr>
  </w:style>
  <w:style w:type="paragraph" w:customStyle="1" w:styleId="xl165">
    <w:name w:val="xl165"/>
    <w:basedOn w:val="Normal"/>
    <w:rsid w:val="004B71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hr-HR"/>
    </w:rPr>
  </w:style>
  <w:style w:type="paragraph" w:customStyle="1" w:styleId="xl166">
    <w:name w:val="xl166"/>
    <w:basedOn w:val="Normal"/>
    <w:rsid w:val="004B71E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hr-HR"/>
    </w:rPr>
  </w:style>
  <w:style w:type="paragraph" w:customStyle="1" w:styleId="xl167">
    <w:name w:val="xl167"/>
    <w:basedOn w:val="Normal"/>
    <w:rsid w:val="004B71E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hr-HR"/>
    </w:rPr>
  </w:style>
  <w:style w:type="numbering" w:customStyle="1" w:styleId="Bezpopisa1">
    <w:name w:val="Bez popisa1"/>
    <w:next w:val="NoList"/>
    <w:uiPriority w:val="99"/>
    <w:semiHidden/>
    <w:unhideWhenUsed/>
    <w:rsid w:val="0068156E"/>
  </w:style>
  <w:style w:type="paragraph" w:customStyle="1" w:styleId="Bezproreda1">
    <w:name w:val="Bez proreda1"/>
    <w:uiPriority w:val="99"/>
    <w:rsid w:val="0068156E"/>
    <w:pPr>
      <w:spacing w:after="0" w:line="240" w:lineRule="auto"/>
    </w:pPr>
    <w:rPr>
      <w:rFonts w:ascii="Times New Roman" w:eastAsia="Calibri" w:hAnsi="Times New Roman" w:cs="Times New Roman"/>
      <w:kern w:val="0"/>
      <w:sz w:val="24"/>
      <w:szCs w:val="24"/>
      <w:lang w:eastAsia="hr-HR"/>
      <w14:ligatures w14:val="none"/>
    </w:rPr>
  </w:style>
  <w:style w:type="paragraph" w:customStyle="1" w:styleId="Odlomakpopisa1">
    <w:name w:val="Odlomak popisa1"/>
    <w:basedOn w:val="Normal"/>
    <w:qFormat/>
    <w:rsid w:val="0068156E"/>
    <w:pPr>
      <w:spacing w:before="100" w:beforeAutospacing="1" w:after="100" w:afterAutospacing="1" w:line="360" w:lineRule="auto"/>
      <w:contextualSpacing/>
      <w:jc w:val="both"/>
    </w:pPr>
    <w:rPr>
      <w:rFonts w:ascii="Times New Roman" w:eastAsia="Calibri" w:hAnsi="Times New Roman" w:cs="Times New Roman"/>
      <w:sz w:val="24"/>
      <w:szCs w:val="24"/>
      <w:lang w:eastAsia="hr-HR"/>
    </w:rPr>
  </w:style>
  <w:style w:type="character" w:styleId="PageNumber">
    <w:name w:val="page number"/>
    <w:basedOn w:val="DefaultParagraphFont"/>
    <w:rsid w:val="0068156E"/>
    <w:rPr>
      <w:rFonts w:cs="Times New Roman"/>
    </w:rPr>
  </w:style>
  <w:style w:type="numbering" w:styleId="111111">
    <w:name w:val="Outline List 2"/>
    <w:basedOn w:val="NoList"/>
    <w:uiPriority w:val="99"/>
    <w:semiHidden/>
    <w:unhideWhenUsed/>
    <w:rsid w:val="0068156E"/>
    <w:pPr>
      <w:numPr>
        <w:numId w:val="104"/>
      </w:numPr>
    </w:pPr>
  </w:style>
  <w:style w:type="numbering" w:customStyle="1" w:styleId="Bezpopisa2">
    <w:name w:val="Bez popisa2"/>
    <w:next w:val="NoList"/>
    <w:uiPriority w:val="99"/>
    <w:semiHidden/>
    <w:rsid w:val="0068156E"/>
  </w:style>
  <w:style w:type="paragraph" w:styleId="EndnoteText">
    <w:name w:val="endnote text"/>
    <w:basedOn w:val="Normal"/>
    <w:link w:val="EndnoteTextChar"/>
    <w:rsid w:val="0068156E"/>
    <w:pPr>
      <w:spacing w:after="0" w:line="240" w:lineRule="auto"/>
    </w:pPr>
    <w:rPr>
      <w:rFonts w:ascii="Times New Roman" w:eastAsia="Times New Roman" w:hAnsi="Times New Roman" w:cs="Times New Roman"/>
      <w:sz w:val="20"/>
      <w:szCs w:val="20"/>
      <w:lang w:eastAsia="hr-HR"/>
    </w:rPr>
  </w:style>
  <w:style w:type="character" w:customStyle="1" w:styleId="EndnoteTextChar">
    <w:name w:val="Endnote Text Char"/>
    <w:basedOn w:val="DefaultParagraphFont"/>
    <w:link w:val="EndnoteText"/>
    <w:rsid w:val="0068156E"/>
    <w:rPr>
      <w:rFonts w:ascii="Times New Roman" w:eastAsia="Times New Roman" w:hAnsi="Times New Roman" w:cs="Times New Roman"/>
      <w:kern w:val="0"/>
      <w:sz w:val="20"/>
      <w:szCs w:val="20"/>
      <w:lang w:eastAsia="hr-HR"/>
      <w14:ligatures w14:val="none"/>
    </w:rPr>
  </w:style>
  <w:style w:type="character" w:styleId="EndnoteReference">
    <w:name w:val="endnote reference"/>
    <w:rsid w:val="0068156E"/>
    <w:rPr>
      <w:vertAlign w:val="superscript"/>
    </w:rPr>
  </w:style>
  <w:style w:type="paragraph" w:customStyle="1" w:styleId="tb-na16">
    <w:name w:val="tb-na16"/>
    <w:basedOn w:val="Normal"/>
    <w:rsid w:val="0068156E"/>
    <w:pPr>
      <w:spacing w:before="100" w:beforeAutospacing="1" w:after="100" w:afterAutospacing="1" w:line="240" w:lineRule="auto"/>
      <w:jc w:val="center"/>
    </w:pPr>
    <w:rPr>
      <w:rFonts w:ascii="Times New Roman" w:eastAsia="Times New Roman" w:hAnsi="Times New Roman" w:cs="Times New Roman"/>
      <w:b/>
      <w:bCs/>
      <w:sz w:val="36"/>
      <w:szCs w:val="36"/>
      <w:lang w:eastAsia="hr-HR"/>
    </w:rPr>
  </w:style>
  <w:style w:type="table" w:customStyle="1" w:styleId="Reetkatablice1">
    <w:name w:val="Rešetka tablice1"/>
    <w:basedOn w:val="TableNormal"/>
    <w:next w:val="TableGrid"/>
    <w:rsid w:val="0068156E"/>
    <w:pPr>
      <w:spacing w:after="0" w:line="240" w:lineRule="auto"/>
    </w:pPr>
    <w:rPr>
      <w:rFonts w:ascii="Times New Roman" w:eastAsia="Times New Roman" w:hAnsi="Times New Roman"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on-unie602">
    <w:name w:val="icon-unie602"/>
    <w:basedOn w:val="DefaultParagraphFont"/>
    <w:rsid w:val="0068156E"/>
  </w:style>
  <w:style w:type="paragraph" w:customStyle="1" w:styleId="kategorija">
    <w:name w:val="kategorija"/>
    <w:basedOn w:val="Normal"/>
    <w:rsid w:val="0068156E"/>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preuzmi-naslov">
    <w:name w:val="preuzmi-naslov"/>
    <w:basedOn w:val="DefaultParagraphFont"/>
    <w:rsid w:val="0068156E"/>
  </w:style>
  <w:style w:type="character" w:customStyle="1" w:styleId="eknjiga">
    <w:name w:val="eknjiga"/>
    <w:basedOn w:val="DefaultParagraphFont"/>
    <w:rsid w:val="0068156E"/>
  </w:style>
  <w:style w:type="character" w:customStyle="1" w:styleId="icon-in">
    <w:name w:val="icon-in"/>
    <w:basedOn w:val="DefaultParagraphFont"/>
    <w:rsid w:val="0068156E"/>
  </w:style>
  <w:style w:type="paragraph" w:styleId="BodyTextIndent">
    <w:name w:val="Body Text Indent"/>
    <w:basedOn w:val="Normal"/>
    <w:link w:val="BodyTextIndentChar"/>
    <w:uiPriority w:val="99"/>
    <w:unhideWhenUsed/>
    <w:rsid w:val="00D914CE"/>
    <w:pPr>
      <w:spacing w:after="120" w:line="276" w:lineRule="auto"/>
      <w:ind w:left="283"/>
      <w:jc w:val="both"/>
    </w:pPr>
  </w:style>
  <w:style w:type="character" w:customStyle="1" w:styleId="BodyTextIndentChar">
    <w:name w:val="Body Text Indent Char"/>
    <w:basedOn w:val="DefaultParagraphFont"/>
    <w:link w:val="BodyTextIndent"/>
    <w:uiPriority w:val="99"/>
    <w:rsid w:val="00D914CE"/>
    <w:rPr>
      <w:kern w:val="0"/>
      <w14:ligatures w14:val="none"/>
    </w:rPr>
  </w:style>
  <w:style w:type="numbering" w:customStyle="1" w:styleId="Bezpopisa3">
    <w:name w:val="Bez popisa3"/>
    <w:next w:val="NoList"/>
    <w:uiPriority w:val="99"/>
    <w:semiHidden/>
    <w:unhideWhenUsed/>
    <w:rsid w:val="00A4269C"/>
  </w:style>
  <w:style w:type="character" w:styleId="FootnoteReference">
    <w:name w:val="footnote reference"/>
    <w:basedOn w:val="DefaultParagraphFont"/>
    <w:rsid w:val="00A4269C"/>
    <w:rPr>
      <w:vertAlign w:val="superscript"/>
    </w:rPr>
  </w:style>
  <w:style w:type="paragraph" w:styleId="FootnoteText">
    <w:name w:val="footnote text"/>
    <w:basedOn w:val="Normal"/>
    <w:link w:val="FootnoteTextChar"/>
    <w:rsid w:val="00A4269C"/>
    <w:pPr>
      <w:spacing w:after="0" w:line="240" w:lineRule="auto"/>
    </w:pPr>
    <w:rPr>
      <w:rFonts w:ascii="Times New Roman" w:eastAsia="Times New Roman" w:hAnsi="Times New Roman" w:cs="Times New Roman"/>
      <w:sz w:val="20"/>
      <w:szCs w:val="20"/>
      <w:lang w:eastAsia="hr-HR"/>
    </w:rPr>
  </w:style>
  <w:style w:type="character" w:customStyle="1" w:styleId="FootnoteTextChar">
    <w:name w:val="Footnote Text Char"/>
    <w:basedOn w:val="DefaultParagraphFont"/>
    <w:link w:val="FootnoteText"/>
    <w:rsid w:val="00A4269C"/>
    <w:rPr>
      <w:rFonts w:ascii="Times New Roman" w:eastAsia="Times New Roman" w:hAnsi="Times New Roman" w:cs="Times New Roman"/>
      <w:kern w:val="0"/>
      <w:sz w:val="20"/>
      <w:szCs w:val="20"/>
      <w:lang w:eastAsia="hr-HR"/>
      <w14:ligatures w14:val="none"/>
    </w:rPr>
  </w:style>
  <w:style w:type="character" w:customStyle="1" w:styleId="tekst13">
    <w:name w:val="tekst13"/>
    <w:basedOn w:val="DefaultParagraphFont"/>
    <w:rsid w:val="00A426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751102">
      <w:bodyDiv w:val="1"/>
      <w:marLeft w:val="0"/>
      <w:marRight w:val="0"/>
      <w:marTop w:val="0"/>
      <w:marBottom w:val="0"/>
      <w:divBdr>
        <w:top w:val="none" w:sz="0" w:space="0" w:color="auto"/>
        <w:left w:val="none" w:sz="0" w:space="0" w:color="auto"/>
        <w:bottom w:val="none" w:sz="0" w:space="0" w:color="auto"/>
        <w:right w:val="none" w:sz="0" w:space="0" w:color="auto"/>
      </w:divBdr>
    </w:div>
    <w:div w:id="1008870384">
      <w:bodyDiv w:val="1"/>
      <w:marLeft w:val="0"/>
      <w:marRight w:val="0"/>
      <w:marTop w:val="0"/>
      <w:marBottom w:val="0"/>
      <w:divBdr>
        <w:top w:val="none" w:sz="0" w:space="0" w:color="auto"/>
        <w:left w:val="none" w:sz="0" w:space="0" w:color="auto"/>
        <w:bottom w:val="none" w:sz="0" w:space="0" w:color="auto"/>
        <w:right w:val="none" w:sz="0" w:space="0" w:color="auto"/>
      </w:divBdr>
    </w:div>
    <w:div w:id="1050349507">
      <w:bodyDiv w:val="1"/>
      <w:marLeft w:val="0"/>
      <w:marRight w:val="0"/>
      <w:marTop w:val="0"/>
      <w:marBottom w:val="0"/>
      <w:divBdr>
        <w:top w:val="none" w:sz="0" w:space="0" w:color="auto"/>
        <w:left w:val="none" w:sz="0" w:space="0" w:color="auto"/>
        <w:bottom w:val="none" w:sz="0" w:space="0" w:color="auto"/>
        <w:right w:val="none" w:sz="0" w:space="0" w:color="auto"/>
      </w:divBdr>
    </w:div>
    <w:div w:id="1777943869">
      <w:bodyDiv w:val="1"/>
      <w:marLeft w:val="0"/>
      <w:marRight w:val="0"/>
      <w:marTop w:val="0"/>
      <w:marBottom w:val="0"/>
      <w:divBdr>
        <w:top w:val="none" w:sz="0" w:space="0" w:color="auto"/>
        <w:left w:val="none" w:sz="0" w:space="0" w:color="auto"/>
        <w:bottom w:val="none" w:sz="0" w:space="0" w:color="auto"/>
        <w:right w:val="none" w:sz="0" w:space="0" w:color="auto"/>
      </w:divBdr>
    </w:div>
    <w:div w:id="181694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emf"/><Relationship Id="rId21" Type="http://schemas.openxmlformats.org/officeDocument/2006/relationships/image" Target="media/image13.emf"/><Relationship Id="rId42" Type="http://schemas.openxmlformats.org/officeDocument/2006/relationships/image" Target="media/image34.emf"/><Relationship Id="rId63" Type="http://schemas.openxmlformats.org/officeDocument/2006/relationships/image" Target="media/image55.emf"/><Relationship Id="rId84" Type="http://schemas.openxmlformats.org/officeDocument/2006/relationships/image" Target="media/image76.emf"/><Relationship Id="rId138" Type="http://schemas.openxmlformats.org/officeDocument/2006/relationships/image" Target="media/image130.emf"/><Relationship Id="rId159" Type="http://schemas.openxmlformats.org/officeDocument/2006/relationships/image" Target="media/image151.emf"/><Relationship Id="rId170" Type="http://schemas.openxmlformats.org/officeDocument/2006/relationships/image" Target="media/image162.emf"/><Relationship Id="rId191" Type="http://schemas.openxmlformats.org/officeDocument/2006/relationships/hyperlink" Target="https://www.zakon.hr/cms.htm?id=40845" TargetMode="External"/><Relationship Id="rId205" Type="http://schemas.openxmlformats.org/officeDocument/2006/relationships/hyperlink" Target="https://www.zakon.hr/cms.htm?id=18799" TargetMode="External"/><Relationship Id="rId107" Type="http://schemas.openxmlformats.org/officeDocument/2006/relationships/image" Target="media/image99.emf"/><Relationship Id="rId11" Type="http://schemas.openxmlformats.org/officeDocument/2006/relationships/image" Target="media/image3.emf"/><Relationship Id="rId32" Type="http://schemas.openxmlformats.org/officeDocument/2006/relationships/image" Target="media/image24.emf"/><Relationship Id="rId53" Type="http://schemas.openxmlformats.org/officeDocument/2006/relationships/image" Target="media/image45.emf"/><Relationship Id="rId74" Type="http://schemas.openxmlformats.org/officeDocument/2006/relationships/image" Target="media/image66.emf"/><Relationship Id="rId128" Type="http://schemas.openxmlformats.org/officeDocument/2006/relationships/image" Target="media/image120.emf"/><Relationship Id="rId149" Type="http://schemas.openxmlformats.org/officeDocument/2006/relationships/image" Target="media/image141.emf"/><Relationship Id="rId5" Type="http://schemas.openxmlformats.org/officeDocument/2006/relationships/footnotes" Target="footnotes.xml"/><Relationship Id="rId95" Type="http://schemas.openxmlformats.org/officeDocument/2006/relationships/image" Target="media/image87.emf"/><Relationship Id="rId160" Type="http://schemas.openxmlformats.org/officeDocument/2006/relationships/image" Target="media/image152.emf"/><Relationship Id="rId181" Type="http://schemas.openxmlformats.org/officeDocument/2006/relationships/image" Target="media/image173.emf"/><Relationship Id="rId216" Type="http://schemas.openxmlformats.org/officeDocument/2006/relationships/hyperlink" Target="https://www.zakon.hr/cms.htm?id=52192" TargetMode="External"/><Relationship Id="rId22" Type="http://schemas.openxmlformats.org/officeDocument/2006/relationships/image" Target="media/image14.emf"/><Relationship Id="rId43" Type="http://schemas.openxmlformats.org/officeDocument/2006/relationships/image" Target="media/image35.emf"/><Relationship Id="rId64" Type="http://schemas.openxmlformats.org/officeDocument/2006/relationships/image" Target="media/image56.emf"/><Relationship Id="rId118" Type="http://schemas.openxmlformats.org/officeDocument/2006/relationships/image" Target="media/image110.emf"/><Relationship Id="rId139" Type="http://schemas.openxmlformats.org/officeDocument/2006/relationships/image" Target="media/image131.emf"/><Relationship Id="rId85" Type="http://schemas.openxmlformats.org/officeDocument/2006/relationships/image" Target="media/image77.emf"/><Relationship Id="rId150" Type="http://schemas.openxmlformats.org/officeDocument/2006/relationships/image" Target="media/image142.emf"/><Relationship Id="rId171" Type="http://schemas.openxmlformats.org/officeDocument/2006/relationships/image" Target="media/image163.emf"/><Relationship Id="rId192" Type="http://schemas.openxmlformats.org/officeDocument/2006/relationships/hyperlink" Target="https://www.zakon.hr/cms.htm?id=40853" TargetMode="External"/><Relationship Id="rId206" Type="http://schemas.openxmlformats.org/officeDocument/2006/relationships/hyperlink" Target="https://www.zakon.hr/cms.htm?id=18801" TargetMode="External"/><Relationship Id="rId12" Type="http://schemas.openxmlformats.org/officeDocument/2006/relationships/image" Target="media/image4.emf"/><Relationship Id="rId33" Type="http://schemas.openxmlformats.org/officeDocument/2006/relationships/image" Target="media/image25.emf"/><Relationship Id="rId108" Type="http://schemas.openxmlformats.org/officeDocument/2006/relationships/image" Target="media/image100.emf"/><Relationship Id="rId129" Type="http://schemas.openxmlformats.org/officeDocument/2006/relationships/image" Target="media/image121.emf"/><Relationship Id="rId54" Type="http://schemas.openxmlformats.org/officeDocument/2006/relationships/image" Target="media/image46.emf"/><Relationship Id="rId75" Type="http://schemas.openxmlformats.org/officeDocument/2006/relationships/image" Target="media/image67.emf"/><Relationship Id="rId96" Type="http://schemas.openxmlformats.org/officeDocument/2006/relationships/image" Target="media/image88.emf"/><Relationship Id="rId140" Type="http://schemas.openxmlformats.org/officeDocument/2006/relationships/image" Target="media/image132.emf"/><Relationship Id="rId161" Type="http://schemas.openxmlformats.org/officeDocument/2006/relationships/image" Target="media/image153.emf"/><Relationship Id="rId182" Type="http://schemas.openxmlformats.org/officeDocument/2006/relationships/hyperlink" Target="https://www.zakon.hr/cms.htm?id=47266" TargetMode="External"/><Relationship Id="rId217" Type="http://schemas.openxmlformats.org/officeDocument/2006/relationships/hyperlink" Target="mailto:bebe@karlovac.hr" TargetMode="External"/><Relationship Id="rId6" Type="http://schemas.openxmlformats.org/officeDocument/2006/relationships/endnotes" Target="endnotes.xml"/><Relationship Id="rId23" Type="http://schemas.openxmlformats.org/officeDocument/2006/relationships/image" Target="media/image15.emf"/><Relationship Id="rId119" Type="http://schemas.openxmlformats.org/officeDocument/2006/relationships/image" Target="media/image111.emf"/><Relationship Id="rId44" Type="http://schemas.openxmlformats.org/officeDocument/2006/relationships/image" Target="media/image36.emf"/><Relationship Id="rId65" Type="http://schemas.openxmlformats.org/officeDocument/2006/relationships/image" Target="media/image57.emf"/><Relationship Id="rId86" Type="http://schemas.openxmlformats.org/officeDocument/2006/relationships/image" Target="media/image78.emf"/><Relationship Id="rId130" Type="http://schemas.openxmlformats.org/officeDocument/2006/relationships/image" Target="media/image122.emf"/><Relationship Id="rId151" Type="http://schemas.openxmlformats.org/officeDocument/2006/relationships/image" Target="media/image143.emf"/><Relationship Id="rId172" Type="http://schemas.openxmlformats.org/officeDocument/2006/relationships/image" Target="media/image164.emf"/><Relationship Id="rId193" Type="http://schemas.openxmlformats.org/officeDocument/2006/relationships/hyperlink" Target="https://www.zakon.hr/cms.htm?id=40755" TargetMode="External"/><Relationship Id="rId207" Type="http://schemas.openxmlformats.org/officeDocument/2006/relationships/hyperlink" Target="https://www.zakon.hr/cms.htm?id=40755" TargetMode="External"/><Relationship Id="rId13" Type="http://schemas.openxmlformats.org/officeDocument/2006/relationships/image" Target="media/image5.emf"/><Relationship Id="rId109" Type="http://schemas.openxmlformats.org/officeDocument/2006/relationships/image" Target="media/image101.emf"/><Relationship Id="rId34" Type="http://schemas.openxmlformats.org/officeDocument/2006/relationships/image" Target="media/image26.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20" Type="http://schemas.openxmlformats.org/officeDocument/2006/relationships/image" Target="media/image112.emf"/><Relationship Id="rId141" Type="http://schemas.openxmlformats.org/officeDocument/2006/relationships/image" Target="media/image133.emf"/><Relationship Id="rId7" Type="http://schemas.openxmlformats.org/officeDocument/2006/relationships/image" Target="media/image1.jpeg"/><Relationship Id="rId162" Type="http://schemas.openxmlformats.org/officeDocument/2006/relationships/image" Target="media/image154.emf"/><Relationship Id="rId183" Type="http://schemas.openxmlformats.org/officeDocument/2006/relationships/hyperlink" Target="https://www.zakon.hr/cms.htm?id=47263" TargetMode="External"/><Relationship Id="rId218" Type="http://schemas.openxmlformats.org/officeDocument/2006/relationships/hyperlink" Target="https://www.iusinfo.hr/zakonodavstvo/pravilnik-o-nositeljima-sadrzaju-i-postupcima-izrade-planskih-dokumenata-u-civilnoj-zastiti-te-nacinu-informiranja-javnosti-o-postupku-njihovog-donosenja-1" TargetMode="External"/><Relationship Id="rId24" Type="http://schemas.openxmlformats.org/officeDocument/2006/relationships/image" Target="media/image16.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31" Type="http://schemas.openxmlformats.org/officeDocument/2006/relationships/image" Target="media/image123.emf"/><Relationship Id="rId152" Type="http://schemas.openxmlformats.org/officeDocument/2006/relationships/image" Target="media/image144.emf"/><Relationship Id="rId173" Type="http://schemas.openxmlformats.org/officeDocument/2006/relationships/image" Target="media/image165.emf"/><Relationship Id="rId194" Type="http://schemas.openxmlformats.org/officeDocument/2006/relationships/hyperlink" Target="http://www.zakon.hr/cms.htm?id=56" TargetMode="External"/><Relationship Id="rId208" Type="http://schemas.openxmlformats.org/officeDocument/2006/relationships/hyperlink" Target="http://www.ksz.hr" TargetMode="External"/><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26" Type="http://schemas.openxmlformats.org/officeDocument/2006/relationships/image" Target="media/image118.emf"/><Relationship Id="rId147" Type="http://schemas.openxmlformats.org/officeDocument/2006/relationships/image" Target="media/image139.emf"/><Relationship Id="rId168" Type="http://schemas.openxmlformats.org/officeDocument/2006/relationships/image" Target="media/image160.emf"/><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emf"/><Relationship Id="rId142" Type="http://schemas.openxmlformats.org/officeDocument/2006/relationships/image" Target="media/image134.emf"/><Relationship Id="rId163" Type="http://schemas.openxmlformats.org/officeDocument/2006/relationships/image" Target="media/image155.emf"/><Relationship Id="rId184" Type="http://schemas.openxmlformats.org/officeDocument/2006/relationships/hyperlink" Target="https://www.zakon.hr/cms.htm?id=50293" TargetMode="External"/><Relationship Id="rId189" Type="http://schemas.openxmlformats.org/officeDocument/2006/relationships/hyperlink" Target="https://www.zakon.hr/cms.htm?id=44587" TargetMode="External"/><Relationship Id="rId219"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hyperlink" Target="https://www.zakon.hr/cms.htm?id=52192" TargetMode="Externa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emf"/><Relationship Id="rId116" Type="http://schemas.openxmlformats.org/officeDocument/2006/relationships/image" Target="media/image108.emf"/><Relationship Id="rId137" Type="http://schemas.openxmlformats.org/officeDocument/2006/relationships/image" Target="media/image129.emf"/><Relationship Id="rId158" Type="http://schemas.openxmlformats.org/officeDocument/2006/relationships/image" Target="media/image150.emf"/><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image" Target="media/image103.emf"/><Relationship Id="rId132" Type="http://schemas.openxmlformats.org/officeDocument/2006/relationships/image" Target="media/image124.emf"/><Relationship Id="rId153" Type="http://schemas.openxmlformats.org/officeDocument/2006/relationships/image" Target="media/image145.emf"/><Relationship Id="rId174" Type="http://schemas.openxmlformats.org/officeDocument/2006/relationships/image" Target="media/image166.emf"/><Relationship Id="rId179" Type="http://schemas.openxmlformats.org/officeDocument/2006/relationships/image" Target="media/image171.emf"/><Relationship Id="rId195" Type="http://schemas.openxmlformats.org/officeDocument/2006/relationships/hyperlink" Target="http://www.zakon.hr/cms.htm?id=57" TargetMode="External"/><Relationship Id="rId209" Type="http://schemas.openxmlformats.org/officeDocument/2006/relationships/hyperlink" Target="https://www.zakon.hr/cms.htm?id=52195" TargetMode="External"/><Relationship Id="rId190" Type="http://schemas.openxmlformats.org/officeDocument/2006/relationships/hyperlink" Target="https://www.zakon.hr/cms.htm?id=40847" TargetMode="External"/><Relationship Id="rId204" Type="http://schemas.openxmlformats.org/officeDocument/2006/relationships/hyperlink" Target="http://www.ztk-ka.hr/" TargetMode="External"/><Relationship Id="rId220" Type="http://schemas.openxmlformats.org/officeDocument/2006/relationships/theme" Target="theme/theme1.xml"/><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9.emf"/><Relationship Id="rId106" Type="http://schemas.openxmlformats.org/officeDocument/2006/relationships/image" Target="media/image98.emf"/><Relationship Id="rId127" Type="http://schemas.openxmlformats.org/officeDocument/2006/relationships/image" Target="media/image119.emf"/><Relationship Id="rId10" Type="http://schemas.openxmlformats.org/officeDocument/2006/relationships/footer" Target="footer2.xml"/><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image" Target="media/image65.emf"/><Relationship Id="rId78" Type="http://schemas.openxmlformats.org/officeDocument/2006/relationships/image" Target="media/image70.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emf"/><Relationship Id="rId143" Type="http://schemas.openxmlformats.org/officeDocument/2006/relationships/image" Target="media/image135.emf"/><Relationship Id="rId148" Type="http://schemas.openxmlformats.org/officeDocument/2006/relationships/image" Target="media/image140.emf"/><Relationship Id="rId164" Type="http://schemas.openxmlformats.org/officeDocument/2006/relationships/image" Target="media/image156.emf"/><Relationship Id="rId169" Type="http://schemas.openxmlformats.org/officeDocument/2006/relationships/image" Target="media/image161.emf"/><Relationship Id="rId185" Type="http://schemas.openxmlformats.org/officeDocument/2006/relationships/hyperlink" Target="https://www.zakon.hr/cms.htm?id=40759" TargetMode="External"/><Relationship Id="rId4" Type="http://schemas.openxmlformats.org/officeDocument/2006/relationships/webSettings" Target="webSettings.xml"/><Relationship Id="rId9" Type="http://schemas.openxmlformats.org/officeDocument/2006/relationships/image" Target="media/image2.emf"/><Relationship Id="rId180" Type="http://schemas.openxmlformats.org/officeDocument/2006/relationships/image" Target="media/image172.emf"/><Relationship Id="rId210" Type="http://schemas.openxmlformats.org/officeDocument/2006/relationships/hyperlink" Target="https://www.zakon.hr/cms.htm?id=52192" TargetMode="External"/><Relationship Id="rId215" Type="http://schemas.openxmlformats.org/officeDocument/2006/relationships/hyperlink" Target="https://www.zakon.hr/cms.htm?id=52195" TargetMode="External"/><Relationship Id="rId26" Type="http://schemas.openxmlformats.org/officeDocument/2006/relationships/image" Target="media/image18.emf"/><Relationship Id="rId47" Type="http://schemas.openxmlformats.org/officeDocument/2006/relationships/image" Target="media/image39.emf"/><Relationship Id="rId68" Type="http://schemas.openxmlformats.org/officeDocument/2006/relationships/image" Target="media/image60.emf"/><Relationship Id="rId89" Type="http://schemas.openxmlformats.org/officeDocument/2006/relationships/image" Target="media/image81.emf"/><Relationship Id="rId112" Type="http://schemas.openxmlformats.org/officeDocument/2006/relationships/image" Target="media/image104.emf"/><Relationship Id="rId133" Type="http://schemas.openxmlformats.org/officeDocument/2006/relationships/image" Target="media/image125.emf"/><Relationship Id="rId154" Type="http://schemas.openxmlformats.org/officeDocument/2006/relationships/image" Target="media/image146.emf"/><Relationship Id="rId175" Type="http://schemas.openxmlformats.org/officeDocument/2006/relationships/image" Target="media/image167.emf"/><Relationship Id="rId196" Type="http://schemas.openxmlformats.org/officeDocument/2006/relationships/hyperlink" Target="http://www.zakon.hr/cms.htm?id=58" TargetMode="External"/><Relationship Id="rId200" Type="http://schemas.openxmlformats.org/officeDocument/2006/relationships/hyperlink" Target="https://www.zakon.hr/cms.htm?id=44277" TargetMode="External"/><Relationship Id="rId16" Type="http://schemas.openxmlformats.org/officeDocument/2006/relationships/image" Target="media/image8.emf"/><Relationship Id="rId37" Type="http://schemas.openxmlformats.org/officeDocument/2006/relationships/image" Target="media/image29.emf"/><Relationship Id="rId58" Type="http://schemas.openxmlformats.org/officeDocument/2006/relationships/image" Target="media/image50.emf"/><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image" Target="media/image115.emf"/><Relationship Id="rId144" Type="http://schemas.openxmlformats.org/officeDocument/2006/relationships/image" Target="media/image136.emf"/><Relationship Id="rId90" Type="http://schemas.openxmlformats.org/officeDocument/2006/relationships/image" Target="media/image82.emf"/><Relationship Id="rId165" Type="http://schemas.openxmlformats.org/officeDocument/2006/relationships/image" Target="media/image157.emf"/><Relationship Id="rId186" Type="http://schemas.openxmlformats.org/officeDocument/2006/relationships/hyperlink" Target="https://www.zakon.hr/cms.htm?id=40757" TargetMode="External"/><Relationship Id="rId211" Type="http://schemas.openxmlformats.org/officeDocument/2006/relationships/hyperlink" Target="https://www.zakon.hr/cms.htm?id=52195" TargetMode="External"/><Relationship Id="rId27" Type="http://schemas.openxmlformats.org/officeDocument/2006/relationships/image" Target="media/image19.emf"/><Relationship Id="rId48" Type="http://schemas.openxmlformats.org/officeDocument/2006/relationships/image" Target="media/image40.emf"/><Relationship Id="rId69" Type="http://schemas.openxmlformats.org/officeDocument/2006/relationships/image" Target="media/image61.emf"/><Relationship Id="rId113" Type="http://schemas.openxmlformats.org/officeDocument/2006/relationships/image" Target="media/image105.emf"/><Relationship Id="rId134" Type="http://schemas.openxmlformats.org/officeDocument/2006/relationships/image" Target="media/image126.emf"/><Relationship Id="rId80" Type="http://schemas.openxmlformats.org/officeDocument/2006/relationships/image" Target="media/image72.emf"/><Relationship Id="rId155" Type="http://schemas.openxmlformats.org/officeDocument/2006/relationships/image" Target="media/image147.emf"/><Relationship Id="rId176" Type="http://schemas.openxmlformats.org/officeDocument/2006/relationships/image" Target="media/image168.emf"/><Relationship Id="rId197" Type="http://schemas.openxmlformats.org/officeDocument/2006/relationships/hyperlink" Target="http://www.zakon.hr/cms.htm?id=59" TargetMode="External"/><Relationship Id="rId201" Type="http://schemas.openxmlformats.org/officeDocument/2006/relationships/hyperlink" Target="https://www.zakon.hr/cms.htm?id=45094" TargetMode="External"/><Relationship Id="rId17" Type="http://schemas.openxmlformats.org/officeDocument/2006/relationships/image" Target="media/image9.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95.emf"/><Relationship Id="rId124" Type="http://schemas.openxmlformats.org/officeDocument/2006/relationships/image" Target="media/image116.emf"/><Relationship Id="rId70" Type="http://schemas.openxmlformats.org/officeDocument/2006/relationships/image" Target="media/image62.emf"/><Relationship Id="rId91" Type="http://schemas.openxmlformats.org/officeDocument/2006/relationships/image" Target="media/image83.emf"/><Relationship Id="rId145" Type="http://schemas.openxmlformats.org/officeDocument/2006/relationships/image" Target="media/image137.emf"/><Relationship Id="rId166" Type="http://schemas.openxmlformats.org/officeDocument/2006/relationships/image" Target="media/image158.emf"/><Relationship Id="rId187" Type="http://schemas.openxmlformats.org/officeDocument/2006/relationships/hyperlink" Target="https://www.zakon.hr/cms.htm?id=32479" TargetMode="External"/><Relationship Id="rId1" Type="http://schemas.openxmlformats.org/officeDocument/2006/relationships/numbering" Target="numbering.xml"/><Relationship Id="rId212" Type="http://schemas.openxmlformats.org/officeDocument/2006/relationships/hyperlink" Target="https://www.zakon.hr/cms.htm?id=52192" TargetMode="External"/><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image" Target="media/image106.emf"/><Relationship Id="rId60" Type="http://schemas.openxmlformats.org/officeDocument/2006/relationships/image" Target="media/image52.emf"/><Relationship Id="rId81" Type="http://schemas.openxmlformats.org/officeDocument/2006/relationships/image" Target="media/image73.emf"/><Relationship Id="rId135" Type="http://schemas.openxmlformats.org/officeDocument/2006/relationships/image" Target="media/image127.emf"/><Relationship Id="rId156" Type="http://schemas.openxmlformats.org/officeDocument/2006/relationships/image" Target="media/image148.emf"/><Relationship Id="rId177" Type="http://schemas.openxmlformats.org/officeDocument/2006/relationships/image" Target="media/image169.emf"/><Relationship Id="rId198" Type="http://schemas.openxmlformats.org/officeDocument/2006/relationships/hyperlink" Target="http://www.zakon.hr/cms.htm?id=60" TargetMode="External"/><Relationship Id="rId202" Type="http://schemas.openxmlformats.org/officeDocument/2006/relationships/hyperlink" Target="http://www.karlovac.hr" TargetMode="External"/><Relationship Id="rId18" Type="http://schemas.openxmlformats.org/officeDocument/2006/relationships/image" Target="media/image10.emf"/><Relationship Id="rId39" Type="http://schemas.openxmlformats.org/officeDocument/2006/relationships/image" Target="media/image31.emf"/><Relationship Id="rId50" Type="http://schemas.openxmlformats.org/officeDocument/2006/relationships/image" Target="media/image42.emf"/><Relationship Id="rId104" Type="http://schemas.openxmlformats.org/officeDocument/2006/relationships/image" Target="media/image96.emf"/><Relationship Id="rId125" Type="http://schemas.openxmlformats.org/officeDocument/2006/relationships/image" Target="media/image117.emf"/><Relationship Id="rId146" Type="http://schemas.openxmlformats.org/officeDocument/2006/relationships/image" Target="media/image138.emf"/><Relationship Id="rId167" Type="http://schemas.openxmlformats.org/officeDocument/2006/relationships/image" Target="media/image159.emf"/><Relationship Id="rId188" Type="http://schemas.openxmlformats.org/officeDocument/2006/relationships/hyperlink" Target="https://www.zakon.hr/cms.htm?id=43443" TargetMode="External"/><Relationship Id="rId71" Type="http://schemas.openxmlformats.org/officeDocument/2006/relationships/image" Target="media/image63.emf"/><Relationship Id="rId92" Type="http://schemas.openxmlformats.org/officeDocument/2006/relationships/image" Target="media/image84.emf"/><Relationship Id="rId213" Type="http://schemas.openxmlformats.org/officeDocument/2006/relationships/hyperlink" Target="https://www.zakon.hr/cms.htm?id=52195" TargetMode="External"/><Relationship Id="rId2" Type="http://schemas.openxmlformats.org/officeDocument/2006/relationships/styles" Target="styles.xml"/><Relationship Id="rId29" Type="http://schemas.openxmlformats.org/officeDocument/2006/relationships/image" Target="media/image21.emf"/><Relationship Id="rId40" Type="http://schemas.openxmlformats.org/officeDocument/2006/relationships/image" Target="media/image32.emf"/><Relationship Id="rId115" Type="http://schemas.openxmlformats.org/officeDocument/2006/relationships/image" Target="media/image107.emf"/><Relationship Id="rId136" Type="http://schemas.openxmlformats.org/officeDocument/2006/relationships/image" Target="media/image128.emf"/><Relationship Id="rId157" Type="http://schemas.openxmlformats.org/officeDocument/2006/relationships/image" Target="media/image149.emf"/><Relationship Id="rId178" Type="http://schemas.openxmlformats.org/officeDocument/2006/relationships/image" Target="media/image170.emf"/><Relationship Id="rId61" Type="http://schemas.openxmlformats.org/officeDocument/2006/relationships/image" Target="media/image53.emf"/><Relationship Id="rId82" Type="http://schemas.openxmlformats.org/officeDocument/2006/relationships/image" Target="media/image74.emf"/><Relationship Id="rId199" Type="http://schemas.openxmlformats.org/officeDocument/2006/relationships/hyperlink" Target="http://www.zakon.hr/cms.htm?id=476" TargetMode="External"/><Relationship Id="rId203" Type="http://schemas.openxmlformats.org/officeDocument/2006/relationships/hyperlink" Target="http://www.karlovac.hr" TargetMode="External"/><Relationship Id="rId19" Type="http://schemas.openxmlformats.org/officeDocument/2006/relationships/image" Target="media/image11.e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109115</Words>
  <Characters>621961</Characters>
  <Application>Microsoft Office Word</Application>
  <DocSecurity>4</DocSecurity>
  <Lines>5183</Lines>
  <Paragraphs>1459</Paragraphs>
  <ScaleCrop>false</ScaleCrop>
  <Company/>
  <LinksUpToDate>false</LinksUpToDate>
  <CharactersWithSpaces>729617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Mirna Mileusnić</dc:creator>
  <cp:keywords/>
  <dc:description/>
  <cp:lastModifiedBy>Ana Župančić</cp:lastModifiedBy>
  <cp:revision>2</cp:revision>
  <cp:lastPrinted>2023-12-19T11:36:00Z</cp:lastPrinted>
  <dcterms:created xsi:type="dcterms:W3CDTF">2023-12-19T22:38:00Z</dcterms:created>
  <dcterms:modified xsi:type="dcterms:W3CDTF">2023-12-19T22:38:00Z</dcterms:modified>
</cp:coreProperties>
</file>