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6D24" w14:textId="77777777" w:rsidR="00840152" w:rsidRPr="00821F9A" w:rsidRDefault="00840152" w:rsidP="008C483F">
      <w:pPr>
        <w:spacing w:before="60" w:after="0" w:line="240" w:lineRule="auto"/>
        <w:ind w:right="-20"/>
        <w:rPr>
          <w:rFonts w:eastAsia="Myriad Pro" w:cs="Myriad Pro"/>
          <w:sz w:val="24"/>
          <w:szCs w:val="24"/>
          <w:lang w:val="hr-HR"/>
        </w:rPr>
      </w:pPr>
    </w:p>
    <w:p w14:paraId="756A6D26" w14:textId="77777777" w:rsidR="001D7128" w:rsidRPr="00821F9A" w:rsidRDefault="00C215C1" w:rsidP="008C483F">
      <w:pPr>
        <w:spacing w:before="60" w:after="0" w:line="240" w:lineRule="auto"/>
        <w:ind w:right="-20"/>
        <w:rPr>
          <w:rFonts w:eastAsia="Myriad Pro" w:cs="Myriad Pro"/>
          <w:sz w:val="24"/>
          <w:szCs w:val="24"/>
          <w:lang w:val="hr-HR"/>
        </w:rPr>
      </w:pPr>
      <w:r w:rsidRPr="00821F9A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56A6D59" wp14:editId="756A6D5A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98EC7" id="Group 6" o:spid="_x0000_s1026" style="position:absolute;margin-left:195.35pt;margin-top:95.6pt;width:315pt;height:.1pt;z-index:-251659264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756A6D27" w14:textId="77777777" w:rsidR="001D7128" w:rsidRPr="00821F9A" w:rsidRDefault="001D7128">
      <w:pPr>
        <w:spacing w:before="2" w:after="0" w:line="160" w:lineRule="exact"/>
        <w:rPr>
          <w:sz w:val="16"/>
          <w:szCs w:val="16"/>
          <w:lang w:val="hr-HR"/>
        </w:rPr>
      </w:pPr>
    </w:p>
    <w:tbl>
      <w:tblPr>
        <w:tblW w:w="9243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582"/>
      </w:tblGrid>
      <w:tr w:rsidR="001D7128" w:rsidRPr="00821F9A" w14:paraId="756A6D2A" w14:textId="77777777" w:rsidTr="001F67BE">
        <w:trPr>
          <w:trHeight w:hRule="exact" w:val="922"/>
        </w:trPr>
        <w:tc>
          <w:tcPr>
            <w:tcW w:w="9243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756A6D28" w14:textId="77777777" w:rsidR="001D7128" w:rsidRPr="00821F9A" w:rsidRDefault="001D7128">
            <w:pPr>
              <w:spacing w:before="3" w:after="0" w:line="140" w:lineRule="exact"/>
              <w:rPr>
                <w:sz w:val="14"/>
                <w:szCs w:val="14"/>
                <w:lang w:val="hr-HR"/>
              </w:rPr>
            </w:pPr>
          </w:p>
          <w:p w14:paraId="756A6D29" w14:textId="77777777" w:rsidR="001D7128" w:rsidRPr="00821F9A" w:rsidRDefault="00B13212">
            <w:pPr>
              <w:spacing w:after="0" w:line="240" w:lineRule="auto"/>
              <w:ind w:left="1360" w:right="-20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S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16"/>
                <w:lang w:val="hr-HR"/>
              </w:rPr>
              <w:t>T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AN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4"/>
                <w:lang w:val="hr-HR"/>
              </w:rPr>
              <w:t>D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ARDNI OB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1"/>
                <w:lang w:val="hr-HR"/>
              </w:rPr>
              <w:t>A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5"/>
                <w:lang w:val="hr-HR"/>
              </w:rPr>
              <w:t>A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C SADR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Ž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3"/>
                <w:lang w:val="hr-HR"/>
              </w:rPr>
              <w:t>A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JA DOKUMEN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16"/>
                <w:lang w:val="hr-HR"/>
              </w:rPr>
              <w:t>T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 xml:space="preserve">A 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A S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JE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6"/>
                <w:lang w:val="hr-HR"/>
              </w:rPr>
              <w:t>T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12"/>
                <w:lang w:val="hr-HR"/>
              </w:rPr>
              <w:t>V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ANJE</w:t>
            </w:r>
          </w:p>
        </w:tc>
      </w:tr>
      <w:tr w:rsidR="001D7128" w:rsidRPr="00821F9A" w14:paraId="756A6D30" w14:textId="77777777" w:rsidTr="001F67BE">
        <w:trPr>
          <w:trHeight w:hRule="exact" w:val="921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2B" w14:textId="77777777" w:rsidR="001D7128" w:rsidRPr="00821F9A" w:rsidRDefault="001D7128">
            <w:pPr>
              <w:spacing w:before="1" w:after="0" w:line="240" w:lineRule="exact"/>
              <w:rPr>
                <w:sz w:val="24"/>
                <w:szCs w:val="24"/>
                <w:lang w:val="hr-HR"/>
              </w:rPr>
            </w:pPr>
          </w:p>
          <w:p w14:paraId="756A6D2C" w14:textId="77777777" w:rsidR="001D7128" w:rsidRPr="00821F9A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>Nasl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v dokumenta</w:t>
            </w:r>
          </w:p>
        </w:tc>
        <w:tc>
          <w:tcPr>
            <w:tcW w:w="6582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2D" w14:textId="77777777" w:rsidR="0000644A" w:rsidRPr="0079071B" w:rsidRDefault="0000644A">
            <w:pPr>
              <w:spacing w:before="6" w:after="0" w:line="280" w:lineRule="exact"/>
              <w:rPr>
                <w:sz w:val="18"/>
                <w:szCs w:val="18"/>
                <w:lang w:val="hr-HR"/>
              </w:rPr>
            </w:pPr>
          </w:p>
          <w:p w14:paraId="756A6D2F" w14:textId="19BD8FE2" w:rsidR="00B070AA" w:rsidRPr="00821F9A" w:rsidRDefault="001F1C4A" w:rsidP="00B307C3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 w:rsidRPr="001F1C4A">
              <w:rPr>
                <w:rFonts w:eastAsia="Myriad Pro" w:cs="Myriad Pro"/>
                <w:lang w:val="hr-HR"/>
              </w:rPr>
              <w:t>Prijedlog Cjenika komunalnih usluga Služba – vlastiti pogon za obavljanje komunalnih djelatnosti</w:t>
            </w:r>
          </w:p>
        </w:tc>
      </w:tr>
      <w:tr w:rsidR="001D7128" w:rsidRPr="00821F9A" w14:paraId="756A6D36" w14:textId="77777777" w:rsidTr="001F67BE">
        <w:trPr>
          <w:trHeight w:hRule="exact" w:val="112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56A6D31" w14:textId="77777777" w:rsidR="0000644A" w:rsidRPr="00821F9A" w:rsidRDefault="0000644A">
            <w:pPr>
              <w:spacing w:before="37" w:after="0" w:line="260" w:lineRule="exact"/>
              <w:ind w:left="108" w:right="407"/>
              <w:rPr>
                <w:rFonts w:eastAsia="Myriad Pro" w:cs="Myriad Pro"/>
                <w:color w:val="231F20"/>
                <w:lang w:val="hr-HR"/>
              </w:rPr>
            </w:pPr>
          </w:p>
          <w:p w14:paraId="756A6D32" w14:textId="77777777" w:rsidR="001D7128" w:rsidRPr="00821F9A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>S</w:t>
            </w:r>
            <w:r w:rsidRPr="00821F9A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vara</w:t>
            </w:r>
            <w:r w:rsidRPr="00821F9A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elj dokumenta, tijelo koje p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odi s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vje</w:t>
            </w:r>
            <w:r w:rsidRPr="00821F9A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821F9A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anje</w:t>
            </w:r>
          </w:p>
        </w:tc>
        <w:tc>
          <w:tcPr>
            <w:tcW w:w="6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56A6D34" w14:textId="77777777" w:rsidR="00322960" w:rsidRPr="00821F9A" w:rsidRDefault="00322960">
            <w:pPr>
              <w:spacing w:before="16" w:after="0" w:line="280" w:lineRule="exact"/>
              <w:rPr>
                <w:sz w:val="28"/>
                <w:szCs w:val="28"/>
                <w:lang w:val="hr-HR"/>
              </w:rPr>
            </w:pPr>
          </w:p>
          <w:p w14:paraId="756A6D35" w14:textId="3C0A3788" w:rsidR="001D7128" w:rsidRPr="00821F9A" w:rsidRDefault="003D6DB6">
            <w:pPr>
              <w:spacing w:after="0" w:line="240" w:lineRule="auto"/>
              <w:ind w:left="165"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spacing w:val="-3"/>
                <w:lang w:val="hr-HR"/>
              </w:rPr>
              <w:t>Upravni odjel za komunalno gospodarstvo, promet i mjesnu samoupravu Grada Karlovca</w:t>
            </w:r>
          </w:p>
        </w:tc>
      </w:tr>
      <w:tr w:rsidR="001D7128" w:rsidRPr="00821F9A" w14:paraId="756A6D3B" w14:textId="77777777" w:rsidTr="001F67BE">
        <w:trPr>
          <w:trHeight w:hRule="exact" w:val="155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37" w14:textId="77777777" w:rsidR="0000644A" w:rsidRPr="00821F9A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spacing w:val="-2"/>
                <w:lang w:val="hr-HR"/>
              </w:rPr>
            </w:pPr>
          </w:p>
          <w:p w14:paraId="756A6D38" w14:textId="77777777" w:rsidR="001D7128" w:rsidRPr="00821F9A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S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vrha dokumenta</w:t>
            </w:r>
            <w:r w:rsidR="00B070AA" w:rsidRPr="00821F9A">
              <w:rPr>
                <w:rFonts w:eastAsia="Myriad Pro" w:cs="Myriad Pro"/>
                <w:color w:val="231F20"/>
                <w:lang w:val="hr-HR"/>
              </w:rPr>
              <w:t xml:space="preserve"> / o</w:t>
            </w:r>
            <w:r w:rsidR="00D14424" w:rsidRPr="00821F9A">
              <w:rPr>
                <w:rFonts w:eastAsia="Myriad Pro" w:cs="Myriad Pro"/>
                <w:color w:val="231F20"/>
                <w:lang w:val="hr-HR"/>
              </w:rPr>
              <w:t>brazloženje</w:t>
            </w:r>
          </w:p>
        </w:tc>
        <w:tc>
          <w:tcPr>
            <w:tcW w:w="6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39" w14:textId="77777777" w:rsidR="0000644A" w:rsidRPr="00821F9A" w:rsidRDefault="0000644A" w:rsidP="00933D00">
            <w:pPr>
              <w:spacing w:before="35" w:after="0" w:line="240" w:lineRule="auto"/>
              <w:ind w:left="164" w:right="-20"/>
              <w:rPr>
                <w:rFonts w:eastAsia="Myriad Pro" w:cs="Myriad Pro"/>
                <w:lang w:val="hr-HR"/>
              </w:rPr>
            </w:pPr>
          </w:p>
          <w:p w14:paraId="756A6D3A" w14:textId="17D636AC" w:rsidR="001D7128" w:rsidRPr="00821F9A" w:rsidRDefault="00852E04" w:rsidP="00B307C3">
            <w:pPr>
              <w:spacing w:before="35" w:after="0" w:line="240" w:lineRule="auto"/>
              <w:ind w:left="164" w:right="-20"/>
              <w:rPr>
                <w:rFonts w:eastAsia="Myriad Pro" w:cs="Myriad Pro"/>
                <w:lang w:val="hr-HR"/>
              </w:rPr>
            </w:pPr>
            <w:r w:rsidRPr="00852E04">
              <w:rPr>
                <w:rFonts w:eastAsia="Myriad Pro" w:cs="Myriad Pro"/>
                <w:lang w:val="hr-HR"/>
              </w:rPr>
              <w:t>Omogućiti zainteresiranoj javnosti na uvid</w:t>
            </w:r>
            <w:r w:rsidR="003D6DB6">
              <w:rPr>
                <w:rFonts w:eastAsia="Myriad Pro" w:cs="Myriad Pro"/>
                <w:lang w:val="hr-HR"/>
              </w:rPr>
              <w:t xml:space="preserve"> </w:t>
            </w:r>
            <w:r w:rsidRPr="00852E04">
              <w:rPr>
                <w:rFonts w:eastAsia="Myriad Pro" w:cs="Myriad Pro"/>
                <w:lang w:val="hr-HR"/>
              </w:rPr>
              <w:t>te dostavljanje mišljenja i primjedbi na</w:t>
            </w:r>
            <w:r>
              <w:rPr>
                <w:rFonts w:eastAsia="Myriad Pro" w:cs="Myriad Pro"/>
                <w:lang w:val="hr-HR"/>
              </w:rPr>
              <w:t xml:space="preserve"> </w:t>
            </w:r>
            <w:r w:rsidR="003D6DB6">
              <w:rPr>
                <w:rFonts w:eastAsia="Myriad Pro" w:cs="Myriad Pro"/>
                <w:lang w:val="hr-HR"/>
              </w:rPr>
              <w:t>prijedlog Cjenika komunalnih usluga Vlastitog pogona</w:t>
            </w:r>
          </w:p>
        </w:tc>
      </w:tr>
      <w:tr w:rsidR="001D7128" w:rsidRPr="00821F9A" w14:paraId="756A6D40" w14:textId="77777777" w:rsidTr="001F67BE">
        <w:trPr>
          <w:trHeight w:hRule="exact" w:val="838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56A6D3C" w14:textId="77777777" w:rsidR="0000644A" w:rsidRPr="00821F9A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</w:p>
          <w:p w14:paraId="756A6D3D" w14:textId="77777777" w:rsidR="001D7128" w:rsidRPr="00821F9A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>Datum dokumenta</w:t>
            </w:r>
          </w:p>
        </w:tc>
        <w:tc>
          <w:tcPr>
            <w:tcW w:w="6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56A6D3E" w14:textId="77777777" w:rsidR="0000644A" w:rsidRPr="00821F9A" w:rsidRDefault="0000644A">
            <w:pPr>
              <w:spacing w:before="35" w:after="0" w:line="240" w:lineRule="auto"/>
              <w:ind w:left="165" w:right="-20"/>
              <w:rPr>
                <w:rFonts w:eastAsia="Myriad Pro" w:cs="Myriad Pro"/>
                <w:color w:val="231F20"/>
                <w:lang w:val="hr-HR"/>
              </w:rPr>
            </w:pPr>
          </w:p>
          <w:p w14:paraId="756A6D3F" w14:textId="00E89CF5" w:rsidR="001D7128" w:rsidRPr="00821F9A" w:rsidRDefault="003D6DB6">
            <w:pPr>
              <w:spacing w:before="35" w:after="0" w:line="240" w:lineRule="auto"/>
              <w:ind w:left="165"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>Prosinac</w:t>
            </w:r>
            <w:r w:rsidR="00F01CA2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400F33" w:rsidRPr="00821F9A">
              <w:rPr>
                <w:rFonts w:eastAsia="Myriad Pro" w:cs="Myriad Pro"/>
                <w:color w:val="231F20"/>
                <w:lang w:val="hr-HR"/>
              </w:rPr>
              <w:t>20</w:t>
            </w:r>
            <w:r w:rsidR="00F1528B" w:rsidRPr="00821F9A">
              <w:rPr>
                <w:rFonts w:eastAsia="Myriad Pro" w:cs="Myriad Pro"/>
                <w:color w:val="231F20"/>
                <w:lang w:val="hr-HR"/>
              </w:rPr>
              <w:t>2</w:t>
            </w:r>
            <w:r w:rsidR="006C3902">
              <w:rPr>
                <w:rFonts w:eastAsia="Myriad Pro" w:cs="Myriad Pro"/>
                <w:color w:val="231F20"/>
                <w:lang w:val="hr-HR"/>
              </w:rPr>
              <w:t>3</w:t>
            </w:r>
            <w:r w:rsidR="00B070AA" w:rsidRPr="00821F9A">
              <w:rPr>
                <w:rFonts w:eastAsia="Myriad Pro" w:cs="Myriad Pro"/>
                <w:color w:val="231F20"/>
                <w:lang w:val="hr-HR"/>
              </w:rPr>
              <w:t>.</w:t>
            </w:r>
            <w:r w:rsidR="00F47DCD" w:rsidRPr="00821F9A">
              <w:rPr>
                <w:rFonts w:eastAsia="Myriad Pro" w:cs="Myriad Pro"/>
                <w:color w:val="231F20"/>
                <w:lang w:val="hr-HR"/>
              </w:rPr>
              <w:t xml:space="preserve"> godine</w:t>
            </w:r>
          </w:p>
        </w:tc>
      </w:tr>
      <w:tr w:rsidR="001D7128" w:rsidRPr="00821F9A" w14:paraId="756A6D43" w14:textId="77777777" w:rsidTr="001F67BE">
        <w:trPr>
          <w:trHeight w:hRule="exact" w:val="862"/>
        </w:trPr>
        <w:tc>
          <w:tcPr>
            <w:tcW w:w="92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41" w14:textId="77777777" w:rsidR="0000644A" w:rsidRPr="00821F9A" w:rsidRDefault="0000644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756A6D42" w14:textId="77777777" w:rsidR="001D7128" w:rsidRPr="00821F9A" w:rsidRDefault="00B070A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>–</w:t>
            </w:r>
            <w:r w:rsidR="00B13212" w:rsidRPr="00821F9A">
              <w:rPr>
                <w:lang w:val="hr-HR"/>
              </w:rPr>
              <w:t xml:space="preserve"> </w:t>
            </w:r>
            <w:r w:rsidR="00D14424" w:rsidRPr="00821F9A">
              <w:rPr>
                <w:lang w:val="hr-HR"/>
              </w:rPr>
              <w:t>web savjetovanje</w:t>
            </w:r>
          </w:p>
        </w:tc>
      </w:tr>
      <w:tr w:rsidR="001D7128" w:rsidRPr="00821F9A" w14:paraId="756A6D46" w14:textId="77777777" w:rsidTr="001F7A99">
        <w:trPr>
          <w:trHeight w:hRule="exact" w:val="3548"/>
        </w:trPr>
        <w:tc>
          <w:tcPr>
            <w:tcW w:w="92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E04654B" w14:textId="77777777" w:rsidR="00B6629F" w:rsidRPr="00B6629F" w:rsidRDefault="00B6629F" w:rsidP="00B6629F">
            <w:pPr>
              <w:spacing w:after="0" w:line="240" w:lineRule="auto"/>
              <w:jc w:val="both"/>
              <w:rPr>
                <w:rFonts w:eastAsia="Myriad Pro" w:cs="Myriad Pro"/>
                <w:color w:val="231F20"/>
                <w:lang w:val="hr-HR"/>
              </w:rPr>
            </w:pPr>
            <w:r w:rsidRPr="00B6629F">
              <w:rPr>
                <w:rFonts w:eastAsia="Myriad Pro" w:cs="Myriad Pro"/>
                <w:color w:val="231F20"/>
                <w:lang w:val="hr-HR"/>
              </w:rPr>
              <w:t>Gradsko vijeće Grada Karlovca na sjednici održanoj 7. studenog 2023. godine donijelo je Odluku o osnivanju službe – vlastitog pogona za obavljanje komunalne djelatnosti parkiranja na uređenim javnim površinama i u javnim garažama na temelju članka 4. stavka 1. i 2. Zakona o komunalnom gospodarstvu i članka 34. i 97. Statuta Grada Karlovca te istu objavilo u „Glasniku Grada Karlovca“ dana 8. studenog 2023. godine, slijedom čega će vlastiti pogon obavljati predmetnu komunalnu djelatnost umjesto trgovačkog društva MLADOST d.o.o. počevši od 1. siječnja 2024. godine.</w:t>
            </w:r>
          </w:p>
          <w:p w14:paraId="29AEBC9F" w14:textId="77777777" w:rsidR="00B6629F" w:rsidRPr="00B6629F" w:rsidRDefault="00B6629F" w:rsidP="00B6629F">
            <w:pPr>
              <w:spacing w:after="0" w:line="240" w:lineRule="auto"/>
              <w:jc w:val="both"/>
              <w:rPr>
                <w:rFonts w:eastAsia="Myriad Pro" w:cs="Myriad Pro"/>
                <w:color w:val="231F20"/>
                <w:lang w:val="hr-HR"/>
              </w:rPr>
            </w:pPr>
            <w:r w:rsidRPr="00B6629F">
              <w:rPr>
                <w:rFonts w:eastAsia="Myriad Pro" w:cs="Myriad Pro"/>
                <w:color w:val="231F20"/>
                <w:lang w:val="hr-HR"/>
              </w:rPr>
              <w:t>Trgovačko društvo MLADOST d.o.o. i Grad Karlovac sklopili su dana 22. prosinca 2023. godine Ugovor o prijenosu gospodarske cjeline, kojom se na  Grad Karlovac – vlastiti pogon prenosi komunalna djelatnost naplate parkiranja, nadzora i čuvanja vozila na parkiralištu, premještaj i odvoženje nepropisno parkiranih i zaustavljenih vozila sa svim pravima, potraživanjima i obvezama koje je iz takvog poslovanja proizlaze, kao i svom dugotrajnom i kratkotrajnom imovinom potrebnom za obavljanje takvih poslova.</w:t>
            </w:r>
          </w:p>
          <w:p w14:paraId="756A6D45" w14:textId="6502201E" w:rsidR="00B6629F" w:rsidRPr="00B6629F" w:rsidRDefault="00B6629F" w:rsidP="00B6629F">
            <w:pPr>
              <w:spacing w:after="0" w:line="240" w:lineRule="auto"/>
              <w:jc w:val="both"/>
              <w:rPr>
                <w:rFonts w:eastAsia="Myriad Pro" w:cs="Myriad Pro"/>
                <w:color w:val="231F20"/>
                <w:lang w:val="hr-HR"/>
              </w:rPr>
            </w:pPr>
          </w:p>
        </w:tc>
      </w:tr>
      <w:tr w:rsidR="001D7128" w:rsidRPr="00821F9A" w14:paraId="756A6D49" w14:textId="77777777" w:rsidTr="001F67BE">
        <w:trPr>
          <w:trHeight w:hRule="exact" w:val="579"/>
        </w:trPr>
        <w:tc>
          <w:tcPr>
            <w:tcW w:w="92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539D02F" w14:textId="44C5C04A" w:rsidR="007D7248" w:rsidRPr="00821F9A" w:rsidRDefault="007D7248" w:rsidP="007D7248">
            <w:pPr>
              <w:spacing w:before="37" w:after="0" w:line="260" w:lineRule="exact"/>
              <w:ind w:right="270"/>
              <w:jc w:val="both"/>
              <w:rPr>
                <w:rFonts w:eastAsia="Myriad Pro" w:cs="Myriad Pro"/>
                <w:spacing w:val="-2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 xml:space="preserve">– </w:t>
            </w:r>
            <w:r w:rsidR="00275908">
              <w:rPr>
                <w:rFonts w:eastAsia="Myriad Pro" w:cs="Myriad Pro"/>
                <w:color w:val="231F20"/>
                <w:lang w:val="hr-HR"/>
              </w:rPr>
              <w:t xml:space="preserve">rok zaprimanja </w:t>
            </w:r>
            <w:r w:rsidR="00682B70">
              <w:rPr>
                <w:rFonts w:eastAsia="Myriad Pro" w:cs="Myriad Pro"/>
                <w:color w:val="231F20"/>
                <w:lang w:val="hr-HR"/>
              </w:rPr>
              <w:t xml:space="preserve">odgovora: </w:t>
            </w:r>
            <w:r w:rsidR="003D6DB6">
              <w:rPr>
                <w:rFonts w:eastAsia="Myriad Pro" w:cs="Myriad Pro"/>
                <w:spacing w:val="-2"/>
                <w:lang w:val="hr-HR"/>
              </w:rPr>
              <w:t>29</w:t>
            </w:r>
            <w:r w:rsidRPr="00821F9A">
              <w:rPr>
                <w:rFonts w:eastAsia="Myriad Pro" w:cs="Myriad Pro"/>
                <w:spacing w:val="-2"/>
                <w:lang w:val="hr-HR"/>
              </w:rPr>
              <w:t>.</w:t>
            </w:r>
            <w:r w:rsidR="003D6DB6">
              <w:rPr>
                <w:rFonts w:eastAsia="Myriad Pro" w:cs="Myriad Pro"/>
                <w:spacing w:val="-2"/>
                <w:lang w:val="hr-HR"/>
              </w:rPr>
              <w:t>0</w:t>
            </w:r>
            <w:r w:rsidR="008D3756">
              <w:rPr>
                <w:rFonts w:eastAsia="Myriad Pro" w:cs="Myriad Pro"/>
                <w:spacing w:val="-2"/>
                <w:lang w:val="hr-HR"/>
              </w:rPr>
              <w:t>1</w:t>
            </w:r>
            <w:r w:rsidRPr="00821F9A">
              <w:rPr>
                <w:rFonts w:eastAsia="Myriad Pro" w:cs="Myriad Pro"/>
                <w:spacing w:val="-2"/>
                <w:lang w:val="hr-HR"/>
              </w:rPr>
              <w:t>.202</w:t>
            </w:r>
            <w:r w:rsidR="003D6DB6">
              <w:rPr>
                <w:rFonts w:eastAsia="Myriad Pro" w:cs="Myriad Pro"/>
                <w:spacing w:val="-2"/>
                <w:lang w:val="hr-HR"/>
              </w:rPr>
              <w:t>4</w:t>
            </w:r>
            <w:r w:rsidRPr="00821F9A">
              <w:rPr>
                <w:rFonts w:eastAsia="Myriad Pro" w:cs="Myriad Pro"/>
                <w:spacing w:val="-2"/>
                <w:lang w:val="hr-HR"/>
              </w:rPr>
              <w:t xml:space="preserve">. godine </w:t>
            </w:r>
          </w:p>
          <w:p w14:paraId="756A6D47" w14:textId="77777777" w:rsidR="00884FFB" w:rsidRPr="00821F9A" w:rsidRDefault="00884FFB" w:rsidP="00840152">
            <w:pPr>
              <w:spacing w:before="37" w:after="0" w:line="260" w:lineRule="exact"/>
              <w:ind w:right="149"/>
              <w:rPr>
                <w:rFonts w:eastAsia="Myriad Pro" w:cs="Myriad Pro"/>
                <w:color w:val="231F20"/>
                <w:lang w:val="hr-HR"/>
              </w:rPr>
            </w:pPr>
          </w:p>
          <w:p w14:paraId="756A6D48" w14:textId="77777777" w:rsidR="00884FFB" w:rsidRPr="00821F9A" w:rsidRDefault="00884FFB" w:rsidP="001A7538">
            <w:pPr>
              <w:spacing w:before="37" w:after="0" w:line="260" w:lineRule="exact"/>
              <w:ind w:right="149"/>
              <w:rPr>
                <w:rFonts w:eastAsia="Myriad Pro" w:cs="Myriad Pro"/>
                <w:lang w:val="hr-HR"/>
              </w:rPr>
            </w:pPr>
          </w:p>
        </w:tc>
      </w:tr>
      <w:tr w:rsidR="001D7128" w:rsidRPr="00821F9A" w14:paraId="756A6D4D" w14:textId="77777777" w:rsidTr="001F67BE">
        <w:trPr>
          <w:trHeight w:hRule="exact" w:val="1485"/>
        </w:trPr>
        <w:tc>
          <w:tcPr>
            <w:tcW w:w="92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4B" w14:textId="77777777" w:rsidR="001139AD" w:rsidRPr="00821F9A" w:rsidRDefault="001139AD" w:rsidP="00F47DCD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spacing w:val="-2"/>
                <w:lang w:val="hr-HR"/>
              </w:rPr>
            </w:pPr>
          </w:p>
          <w:p w14:paraId="756A6D4C" w14:textId="300CA7B7" w:rsidR="001139AD" w:rsidRPr="00821F9A" w:rsidRDefault="006618E1" w:rsidP="00F47DCD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</w:rPr>
              <w:t>P</w:t>
            </w:r>
            <w:r w:rsidRPr="00E111F2">
              <w:rPr>
                <w:rFonts w:eastAsia="Times New Roman" w:cs="Times New Roman"/>
                <w:lang w:val="hr-HR" w:eastAsia="hr-HR"/>
              </w:rPr>
              <w:t>utem objavljenog obrasca na</w:t>
            </w:r>
            <w:r w:rsidRPr="00E111F2">
              <w:rPr>
                <w:rFonts w:cs="Times New Roman"/>
                <w:lang w:val="hr-HR"/>
              </w:rPr>
              <w:t xml:space="preserve"> službenoj internetskoj stranici Grada Karlovca</w:t>
            </w:r>
            <w:r>
              <w:rPr>
                <w:rFonts w:cs="Times New Roman"/>
                <w:lang w:val="hr-HR"/>
              </w:rPr>
              <w:t xml:space="preserve"> </w:t>
            </w:r>
            <w:r w:rsidRPr="00E111F2">
              <w:rPr>
                <w:rFonts w:cs="Times New Roman"/>
                <w:lang w:val="hr-HR"/>
              </w:rPr>
              <w:t>(</w:t>
            </w:r>
            <w:hyperlink r:id="rId8" w:history="1">
              <w:r w:rsidRPr="00E111F2">
                <w:rPr>
                  <w:rFonts w:cs="Times New Roman"/>
                  <w:color w:val="0000FF" w:themeColor="hyperlink"/>
                  <w:u w:val="single"/>
                  <w:lang w:val="hr-HR"/>
                </w:rPr>
                <w:t>www.karlovac.hr</w:t>
              </w:r>
            </w:hyperlink>
            <w:r w:rsidRPr="00E111F2">
              <w:rPr>
                <w:rFonts w:cs="Times New Roman"/>
                <w:lang w:val="hr-HR"/>
              </w:rPr>
              <w:t>)</w:t>
            </w:r>
            <w:r>
              <w:rPr>
                <w:rFonts w:eastAsia="Times New Roman" w:cs="Times New Roman"/>
                <w:lang w:val="hr-HR" w:eastAsia="hr-HR"/>
              </w:rPr>
              <w:t xml:space="preserve"> i putem maila: </w:t>
            </w:r>
            <w:hyperlink r:id="rId9" w:history="1">
              <w:r w:rsidR="006B5B4C" w:rsidRPr="00FB317B">
                <w:rPr>
                  <w:rStyle w:val="Hyperlink"/>
                  <w:rFonts w:eastAsia="Times New Roman" w:cs="Times New Roman"/>
                  <w:lang w:val="hr-HR" w:eastAsia="hr-HR"/>
                </w:rPr>
                <w:t>zeljko.paksec@karlovac.hr</w:t>
              </w:r>
            </w:hyperlink>
            <w:r>
              <w:rPr>
                <w:rFonts w:eastAsia="Times New Roman" w:cs="Times New Roman"/>
                <w:lang w:val="hr-HR" w:eastAsia="hr-HR"/>
              </w:rPr>
              <w:t xml:space="preserve"> i </w:t>
            </w:r>
            <w:hyperlink r:id="rId10" w:history="1">
              <w:r w:rsidR="003D6DB6" w:rsidRPr="004B1956">
                <w:rPr>
                  <w:rStyle w:val="Hyperlink"/>
                </w:rPr>
                <w:t>nzivkovic@karlovac.hr</w:t>
              </w:r>
            </w:hyperlink>
            <w:r w:rsidR="00755536">
              <w:t xml:space="preserve"> </w:t>
            </w:r>
          </w:p>
        </w:tc>
      </w:tr>
      <w:tr w:rsidR="00E52632" w:rsidRPr="00821F9A" w14:paraId="48CFB73F" w14:textId="77777777" w:rsidTr="001F67BE">
        <w:trPr>
          <w:trHeight w:hRule="exact" w:val="1321"/>
        </w:trPr>
        <w:tc>
          <w:tcPr>
            <w:tcW w:w="92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C73DE3A" w14:textId="77777777" w:rsidR="00E52632" w:rsidRPr="00821F9A" w:rsidRDefault="00E52632" w:rsidP="009F205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</w:p>
          <w:p w14:paraId="442133DE" w14:textId="77777777" w:rsidR="00E52632" w:rsidRPr="00821F9A" w:rsidRDefault="00E52632" w:rsidP="009F205A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7668B1">
              <w:rPr>
                <w:rFonts w:eastAsia="Myriad Pro" w:cs="Myriad Pro"/>
                <w:lang w:val="hr-HR"/>
              </w:rPr>
              <w:t>– pojašnjenje eventualnih ograničenja koja bi mogla dovesti u pitanje potpunu primjenu smjernica Kodeksa</w:t>
            </w:r>
          </w:p>
        </w:tc>
      </w:tr>
      <w:tr w:rsidR="001D7128" w:rsidRPr="00821F9A" w14:paraId="756A6D51" w14:textId="77777777" w:rsidTr="001F67BE">
        <w:trPr>
          <w:trHeight w:hRule="exact" w:val="1228"/>
        </w:trPr>
        <w:tc>
          <w:tcPr>
            <w:tcW w:w="92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56A6D4E" w14:textId="29F8F674" w:rsidR="0000644A" w:rsidRPr="00821F9A" w:rsidRDefault="006618E1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>– odg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 xml:space="preserve">ori na postavljenje upite i primjedbe biti će dostupni, osim </w:t>
            </w:r>
            <w:r w:rsidRPr="00821F9A">
              <w:rPr>
                <w:rFonts w:eastAsia="Myriad Pro" w:cs="Myriad Pro"/>
                <w:color w:val="231F20"/>
                <w:spacing w:val="4"/>
                <w:lang w:val="hr-HR"/>
              </w:rPr>
              <w:t>ukoliko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 xml:space="preserve"> je onaj koji je poslao odg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or tražio da ostanu p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vjerljivi</w:t>
            </w:r>
          </w:p>
          <w:p w14:paraId="756A6D50" w14:textId="77777777" w:rsidR="001D7128" w:rsidRPr="00821F9A" w:rsidRDefault="001D7128" w:rsidP="006618E1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lang w:val="hr-HR"/>
              </w:rPr>
            </w:pPr>
          </w:p>
        </w:tc>
      </w:tr>
    </w:tbl>
    <w:p w14:paraId="756A6D58" w14:textId="77777777" w:rsidR="00B13212" w:rsidRPr="00821F9A" w:rsidRDefault="00B13212" w:rsidP="005E5EEF">
      <w:pPr>
        <w:spacing w:before="7" w:after="0" w:line="120" w:lineRule="exact"/>
        <w:rPr>
          <w:lang w:val="hr-HR"/>
        </w:rPr>
      </w:pPr>
    </w:p>
    <w:sectPr w:rsidR="00B13212" w:rsidRPr="00821F9A" w:rsidSect="00BC36F5">
      <w:footerReference w:type="default" r:id="rId11"/>
      <w:pgSz w:w="11900" w:h="16840"/>
      <w:pgMar w:top="567" w:right="1418" w:bottom="567" w:left="1418" w:header="0" w:footer="6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BEE2" w14:textId="77777777" w:rsidR="000A4B82" w:rsidRDefault="000A4B82" w:rsidP="001D7128">
      <w:pPr>
        <w:spacing w:after="0" w:line="240" w:lineRule="auto"/>
      </w:pPr>
      <w:r>
        <w:separator/>
      </w:r>
    </w:p>
  </w:endnote>
  <w:endnote w:type="continuationSeparator" w:id="0">
    <w:p w14:paraId="5B16960A" w14:textId="77777777" w:rsidR="000A4B82" w:rsidRDefault="000A4B82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6D5F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6A6D60" wp14:editId="756A6D6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A6D62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A6D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56A6D62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4D3F" w14:textId="77777777" w:rsidR="000A4B82" w:rsidRDefault="000A4B82" w:rsidP="001D7128">
      <w:pPr>
        <w:spacing w:after="0" w:line="240" w:lineRule="auto"/>
      </w:pPr>
      <w:r>
        <w:separator/>
      </w:r>
    </w:p>
  </w:footnote>
  <w:footnote w:type="continuationSeparator" w:id="0">
    <w:p w14:paraId="33FBFEC4" w14:textId="77777777" w:rsidR="000A4B82" w:rsidRDefault="000A4B82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0EC"/>
    <w:multiLevelType w:val="hybridMultilevel"/>
    <w:tmpl w:val="58505418"/>
    <w:lvl w:ilvl="0" w:tplc="AA3E980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155C"/>
    <w:multiLevelType w:val="hybridMultilevel"/>
    <w:tmpl w:val="81EC99B2"/>
    <w:lvl w:ilvl="0" w:tplc="50682186">
      <w:start w:val="2"/>
      <w:numFmt w:val="bullet"/>
      <w:lvlText w:val="-"/>
      <w:lvlJc w:val="left"/>
      <w:pPr>
        <w:ind w:left="720" w:hanging="360"/>
      </w:pPr>
      <w:rPr>
        <w:rFonts w:ascii="Calibri" w:eastAsia="Myriad Pr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148A0"/>
    <w:multiLevelType w:val="hybridMultilevel"/>
    <w:tmpl w:val="0262CEFC"/>
    <w:lvl w:ilvl="0" w:tplc="EEFCB8EE">
      <w:start w:val="2"/>
      <w:numFmt w:val="bullet"/>
      <w:lvlText w:val="-"/>
      <w:lvlJc w:val="left"/>
      <w:pPr>
        <w:ind w:left="720" w:hanging="360"/>
      </w:pPr>
      <w:rPr>
        <w:rFonts w:ascii="Calibri" w:eastAsia="Myriad Pr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F4BD0"/>
    <w:multiLevelType w:val="hybridMultilevel"/>
    <w:tmpl w:val="44A837E6"/>
    <w:lvl w:ilvl="0" w:tplc="534AC872">
      <w:start w:val="2"/>
      <w:numFmt w:val="bullet"/>
      <w:lvlText w:val="-"/>
      <w:lvlJc w:val="left"/>
      <w:pPr>
        <w:ind w:left="720" w:hanging="360"/>
      </w:pPr>
      <w:rPr>
        <w:rFonts w:ascii="Calibri" w:eastAsia="Myriad Pr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101B"/>
    <w:multiLevelType w:val="hybridMultilevel"/>
    <w:tmpl w:val="E1C62EC0"/>
    <w:lvl w:ilvl="0" w:tplc="34B210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9751B"/>
    <w:multiLevelType w:val="hybridMultilevel"/>
    <w:tmpl w:val="1B608D1A"/>
    <w:lvl w:ilvl="0" w:tplc="A1585F3C">
      <w:start w:val="2"/>
      <w:numFmt w:val="bullet"/>
      <w:lvlText w:val="-"/>
      <w:lvlJc w:val="left"/>
      <w:pPr>
        <w:ind w:left="720" w:hanging="360"/>
      </w:pPr>
      <w:rPr>
        <w:rFonts w:ascii="Calibri" w:eastAsia="Myriad Pr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063746">
    <w:abstractNumId w:val="0"/>
  </w:num>
  <w:num w:numId="2" w16cid:durableId="673218138">
    <w:abstractNumId w:val="4"/>
  </w:num>
  <w:num w:numId="3" w16cid:durableId="1095053866">
    <w:abstractNumId w:val="1"/>
  </w:num>
  <w:num w:numId="4" w16cid:durableId="1010178592">
    <w:abstractNumId w:val="2"/>
  </w:num>
  <w:num w:numId="5" w16cid:durableId="2054038992">
    <w:abstractNumId w:val="5"/>
  </w:num>
  <w:num w:numId="6" w16cid:durableId="2039816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44A"/>
    <w:rsid w:val="0002308C"/>
    <w:rsid w:val="00055384"/>
    <w:rsid w:val="0007124C"/>
    <w:rsid w:val="00075BBA"/>
    <w:rsid w:val="00075D2F"/>
    <w:rsid w:val="000A346B"/>
    <w:rsid w:val="000A4B82"/>
    <w:rsid w:val="000B36D0"/>
    <w:rsid w:val="00101B3F"/>
    <w:rsid w:val="001139AD"/>
    <w:rsid w:val="00122569"/>
    <w:rsid w:val="001A7538"/>
    <w:rsid w:val="001C6AB7"/>
    <w:rsid w:val="001D7128"/>
    <w:rsid w:val="001F1C4A"/>
    <w:rsid w:val="001F67BE"/>
    <w:rsid w:val="001F7A99"/>
    <w:rsid w:val="002158A3"/>
    <w:rsid w:val="00237744"/>
    <w:rsid w:val="002413C5"/>
    <w:rsid w:val="00257486"/>
    <w:rsid w:val="00275908"/>
    <w:rsid w:val="002C1C3E"/>
    <w:rsid w:val="00322960"/>
    <w:rsid w:val="00344D7E"/>
    <w:rsid w:val="003676D9"/>
    <w:rsid w:val="003B397A"/>
    <w:rsid w:val="003C0764"/>
    <w:rsid w:val="003D6DB6"/>
    <w:rsid w:val="00400F33"/>
    <w:rsid w:val="00451BCB"/>
    <w:rsid w:val="004E3693"/>
    <w:rsid w:val="004E6A07"/>
    <w:rsid w:val="004F027F"/>
    <w:rsid w:val="005249E8"/>
    <w:rsid w:val="00547D80"/>
    <w:rsid w:val="00581DC9"/>
    <w:rsid w:val="005B1946"/>
    <w:rsid w:val="005E5EEF"/>
    <w:rsid w:val="005F458D"/>
    <w:rsid w:val="00602FCF"/>
    <w:rsid w:val="00604846"/>
    <w:rsid w:val="006618E1"/>
    <w:rsid w:val="00682B70"/>
    <w:rsid w:val="00690EDC"/>
    <w:rsid w:val="006A3B95"/>
    <w:rsid w:val="006B5B4C"/>
    <w:rsid w:val="006C3902"/>
    <w:rsid w:val="006E0C67"/>
    <w:rsid w:val="006F3DA7"/>
    <w:rsid w:val="00701CDC"/>
    <w:rsid w:val="007252A6"/>
    <w:rsid w:val="00741B0E"/>
    <w:rsid w:val="00755536"/>
    <w:rsid w:val="007668B1"/>
    <w:rsid w:val="0079071B"/>
    <w:rsid w:val="007D7248"/>
    <w:rsid w:val="00821C4E"/>
    <w:rsid w:val="00821F9A"/>
    <w:rsid w:val="0082366E"/>
    <w:rsid w:val="00833AED"/>
    <w:rsid w:val="00840152"/>
    <w:rsid w:val="00852E04"/>
    <w:rsid w:val="008534F5"/>
    <w:rsid w:val="00866AA4"/>
    <w:rsid w:val="00884FFB"/>
    <w:rsid w:val="008A2BE7"/>
    <w:rsid w:val="008C483F"/>
    <w:rsid w:val="008D3756"/>
    <w:rsid w:val="00910646"/>
    <w:rsid w:val="00911F32"/>
    <w:rsid w:val="00920EAC"/>
    <w:rsid w:val="00920EF5"/>
    <w:rsid w:val="00933D00"/>
    <w:rsid w:val="00990722"/>
    <w:rsid w:val="009C7C40"/>
    <w:rsid w:val="00AD0D30"/>
    <w:rsid w:val="00AF3676"/>
    <w:rsid w:val="00B070AA"/>
    <w:rsid w:val="00B13212"/>
    <w:rsid w:val="00B22764"/>
    <w:rsid w:val="00B307C3"/>
    <w:rsid w:val="00B34284"/>
    <w:rsid w:val="00B52E89"/>
    <w:rsid w:val="00B6629F"/>
    <w:rsid w:val="00B71000"/>
    <w:rsid w:val="00B72189"/>
    <w:rsid w:val="00B773E5"/>
    <w:rsid w:val="00BB457E"/>
    <w:rsid w:val="00BC36F5"/>
    <w:rsid w:val="00BD7813"/>
    <w:rsid w:val="00C215C1"/>
    <w:rsid w:val="00C35B48"/>
    <w:rsid w:val="00C52175"/>
    <w:rsid w:val="00C56FD9"/>
    <w:rsid w:val="00C76F8B"/>
    <w:rsid w:val="00CD3C7A"/>
    <w:rsid w:val="00CD68D3"/>
    <w:rsid w:val="00D14424"/>
    <w:rsid w:val="00D6237B"/>
    <w:rsid w:val="00D728E6"/>
    <w:rsid w:val="00DA16DF"/>
    <w:rsid w:val="00DB29B2"/>
    <w:rsid w:val="00DF4962"/>
    <w:rsid w:val="00E07AC3"/>
    <w:rsid w:val="00E37A3C"/>
    <w:rsid w:val="00E43DFB"/>
    <w:rsid w:val="00E52632"/>
    <w:rsid w:val="00E60EB7"/>
    <w:rsid w:val="00F01CA2"/>
    <w:rsid w:val="00F1528B"/>
    <w:rsid w:val="00F47DCD"/>
    <w:rsid w:val="00F541EB"/>
    <w:rsid w:val="00FC1383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A6D24"/>
  <w15:docId w15:val="{E5EEAA4B-205A-4CA0-BE8A-3825A947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EndnoteText">
    <w:name w:val="endnote text"/>
    <w:basedOn w:val="Normal"/>
    <w:link w:val="EndnoteText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4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6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lovac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zivkovic@karlovac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jko.paksec@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3AC7-92C2-44AD-86DC-6ED15F91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Nena Živković</cp:lastModifiedBy>
  <cp:revision>5</cp:revision>
  <cp:lastPrinted>2023-09-07T08:15:00Z</cp:lastPrinted>
  <dcterms:created xsi:type="dcterms:W3CDTF">2023-12-29T12:59:00Z</dcterms:created>
  <dcterms:modified xsi:type="dcterms:W3CDTF">2023-12-29T13:12:00Z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