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D687C" w:rsidRPr="00990FA3" w14:paraId="0A111BAF" w14:textId="77777777" w:rsidTr="00CD687C">
        <w:tc>
          <w:tcPr>
            <w:tcW w:w="3082" w:type="dxa"/>
            <w:gridSpan w:val="2"/>
            <w:shd w:val="clear" w:color="auto" w:fill="auto"/>
            <w:vAlign w:val="center"/>
          </w:tcPr>
          <w:p w14:paraId="4C8C653B" w14:textId="08699B26" w:rsidR="00CD687C" w:rsidRPr="00990FA3" w:rsidRDefault="00FB1987" w:rsidP="002C653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407C65ED" wp14:editId="6DBD285F">
                  <wp:extent cx="257175" cy="32385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4114651F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shd w:val="clear" w:color="auto" w:fill="auto"/>
            <w:vAlign w:val="center"/>
          </w:tcPr>
          <w:p w14:paraId="46782430" w14:textId="12344155" w:rsidR="00CD687C" w:rsidRPr="00990FA3" w:rsidRDefault="00FB1987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F5EF9CE" wp14:editId="0B59E1B3">
                  <wp:extent cx="1457325" cy="44767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87C" w:rsidRPr="00990FA3" w14:paraId="78438239" w14:textId="77777777" w:rsidTr="00CD687C">
        <w:tc>
          <w:tcPr>
            <w:tcW w:w="3082" w:type="dxa"/>
            <w:gridSpan w:val="2"/>
            <w:shd w:val="clear" w:color="auto" w:fill="auto"/>
            <w:vAlign w:val="center"/>
          </w:tcPr>
          <w:p w14:paraId="4D5FBEAC" w14:textId="77777777" w:rsidR="00CD687C" w:rsidRPr="00990FA3" w:rsidRDefault="00CD687C" w:rsidP="002C6534">
            <w:pPr>
              <w:autoSpaceDE w:val="0"/>
              <w:autoSpaceDN w:val="0"/>
              <w:adjustRightInd w:val="0"/>
              <w:spacing w:before="120"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REPUBLIKA HRVATSKA</w:t>
            </w:r>
          </w:p>
          <w:p w14:paraId="6D22ABDE" w14:textId="77777777" w:rsidR="00CD687C" w:rsidRPr="00990FA3" w:rsidRDefault="00CD687C" w:rsidP="002C653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66284641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321C06F4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990FA3" w14:paraId="3B2D23DE" w14:textId="77777777" w:rsidTr="00CD687C">
        <w:tc>
          <w:tcPr>
            <w:tcW w:w="636" w:type="dxa"/>
            <w:shd w:val="clear" w:color="auto" w:fill="auto"/>
            <w:vAlign w:val="center"/>
          </w:tcPr>
          <w:p w14:paraId="50E7BEC4" w14:textId="1B2BBA5B" w:rsidR="00CD687C" w:rsidRPr="00990FA3" w:rsidRDefault="00FB1987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9A24353" wp14:editId="5671AB5D">
                  <wp:extent cx="266700" cy="30480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58E3AFE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1C7A21A7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1469D56B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990FA3" w14:paraId="6DEC3942" w14:textId="77777777" w:rsidTr="00CD687C">
        <w:tc>
          <w:tcPr>
            <w:tcW w:w="636" w:type="dxa"/>
            <w:shd w:val="clear" w:color="auto" w:fill="auto"/>
            <w:vAlign w:val="center"/>
          </w:tcPr>
          <w:p w14:paraId="4DC5C5C1" w14:textId="77777777" w:rsidR="00CD687C" w:rsidRPr="00990FA3" w:rsidRDefault="00CD687C" w:rsidP="002C6534">
            <w:pPr>
              <w:spacing w:line="276" w:lineRule="auto"/>
              <w:rPr>
                <w:rFonts w:eastAsia="Calibri"/>
                <w:noProof/>
                <w:sz w:val="22"/>
                <w:szCs w:val="22"/>
                <w:lang w:eastAsia="hr-HR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3740493E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384697FB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07414477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1A5D8361" w14:textId="77777777" w:rsidR="00CD687C" w:rsidRPr="00990FA3" w:rsidRDefault="00CD687C" w:rsidP="002C6534">
      <w:pPr>
        <w:spacing w:line="276" w:lineRule="auto"/>
        <w:rPr>
          <w:color w:val="000000"/>
          <w:sz w:val="22"/>
          <w:szCs w:val="22"/>
        </w:rPr>
      </w:pPr>
    </w:p>
    <w:p w14:paraId="1085D105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GRADSKO VIJEĆE </w:t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  <w:t>PRIJEDLOG</w:t>
      </w:r>
    </w:p>
    <w:p w14:paraId="78B069CE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KLASA: …….</w:t>
      </w:r>
    </w:p>
    <w:p w14:paraId="22D7FE7F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URBROJ: ……</w:t>
      </w:r>
    </w:p>
    <w:p w14:paraId="534B0EF3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Karlovac, …….</w:t>
      </w:r>
    </w:p>
    <w:p w14:paraId="5F0B4789" w14:textId="77777777" w:rsidR="00947CB2" w:rsidRPr="00990FA3" w:rsidRDefault="00947CB2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7FDD2B91" w14:textId="683A7991" w:rsidR="00D15902" w:rsidRPr="00990FA3" w:rsidRDefault="00D15902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Na temelju članka 72. Zakona o komunalnom gospodarstvu („Narodne novine“ 68/18, 110/18 i 32/20) i članka 34. i 97. Statuta Grada Karlovca („Glasnik Grada Karlovca“ 9/21-potpuni tekst i 10/22), Gradsko vijeće Grada Karlovca na ____ sjednici održanoj dana ________ 202</w:t>
      </w:r>
      <w:r w:rsidR="00825E03">
        <w:rPr>
          <w:sz w:val="22"/>
          <w:szCs w:val="22"/>
        </w:rPr>
        <w:t>4</w:t>
      </w:r>
      <w:r w:rsidRPr="00990FA3">
        <w:rPr>
          <w:sz w:val="22"/>
          <w:szCs w:val="22"/>
        </w:rPr>
        <w:t>. godine donosi</w:t>
      </w:r>
    </w:p>
    <w:p w14:paraId="08B1EE44" w14:textId="77777777" w:rsidR="00D15902" w:rsidRPr="00990FA3" w:rsidRDefault="00D15902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1D57D1EF" w14:textId="77777777" w:rsidR="00B80947" w:rsidRPr="00990FA3" w:rsidRDefault="00B80947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6999A88D" w14:textId="57EE7A4D" w:rsidR="006C06CC" w:rsidRPr="00990FA3" w:rsidRDefault="000D23F4" w:rsidP="002C6534">
      <w:pPr>
        <w:spacing w:line="276" w:lineRule="auto"/>
        <w:jc w:val="center"/>
        <w:rPr>
          <w:b/>
          <w:bCs/>
          <w:sz w:val="22"/>
          <w:szCs w:val="22"/>
        </w:rPr>
      </w:pPr>
      <w:r w:rsidRPr="00990FA3">
        <w:rPr>
          <w:b/>
          <w:bCs/>
          <w:sz w:val="22"/>
          <w:szCs w:val="22"/>
        </w:rPr>
        <w:t>PROGRAM ODRŽAVANJ</w:t>
      </w:r>
      <w:r w:rsidR="00B0020D" w:rsidRPr="00990FA3">
        <w:rPr>
          <w:b/>
          <w:bCs/>
          <w:sz w:val="22"/>
          <w:szCs w:val="22"/>
        </w:rPr>
        <w:t>A</w:t>
      </w:r>
      <w:r w:rsidRPr="00990FA3">
        <w:rPr>
          <w:b/>
          <w:bCs/>
          <w:sz w:val="22"/>
          <w:szCs w:val="22"/>
        </w:rPr>
        <w:t xml:space="preserve"> </w:t>
      </w:r>
    </w:p>
    <w:p w14:paraId="65ACDA49" w14:textId="6B177FE3" w:rsidR="00CD10D0" w:rsidRPr="00990FA3" w:rsidRDefault="000D23F4" w:rsidP="002C6534">
      <w:pPr>
        <w:spacing w:line="276" w:lineRule="auto"/>
        <w:jc w:val="center"/>
        <w:rPr>
          <w:b/>
          <w:bCs/>
          <w:sz w:val="22"/>
          <w:szCs w:val="22"/>
        </w:rPr>
      </w:pPr>
      <w:r w:rsidRPr="00990FA3">
        <w:rPr>
          <w:b/>
          <w:bCs/>
          <w:sz w:val="22"/>
          <w:szCs w:val="22"/>
        </w:rPr>
        <w:t>KOMUNALNE INFRASTRUKTURE U 202</w:t>
      </w:r>
      <w:r w:rsidR="00182948">
        <w:rPr>
          <w:b/>
          <w:bCs/>
          <w:sz w:val="22"/>
          <w:szCs w:val="22"/>
        </w:rPr>
        <w:t>5</w:t>
      </w:r>
      <w:r w:rsidRPr="00990FA3">
        <w:rPr>
          <w:b/>
          <w:bCs/>
          <w:sz w:val="22"/>
          <w:szCs w:val="22"/>
        </w:rPr>
        <w:t>.</w:t>
      </w:r>
      <w:r w:rsidR="0001146C" w:rsidRPr="00990FA3">
        <w:rPr>
          <w:b/>
          <w:bCs/>
          <w:sz w:val="22"/>
          <w:szCs w:val="22"/>
        </w:rPr>
        <w:t xml:space="preserve"> </w:t>
      </w:r>
      <w:r w:rsidRPr="00990FA3">
        <w:rPr>
          <w:b/>
          <w:bCs/>
          <w:sz w:val="22"/>
          <w:szCs w:val="22"/>
        </w:rPr>
        <w:t>GOD</w:t>
      </w:r>
      <w:r w:rsidR="0001146C" w:rsidRPr="00990FA3">
        <w:rPr>
          <w:b/>
          <w:bCs/>
          <w:sz w:val="22"/>
          <w:szCs w:val="22"/>
        </w:rPr>
        <w:t>INI</w:t>
      </w:r>
    </w:p>
    <w:p w14:paraId="4BAE18CB" w14:textId="77777777" w:rsidR="00B80947" w:rsidRPr="00990FA3" w:rsidRDefault="00B80947" w:rsidP="002C6534">
      <w:pPr>
        <w:spacing w:line="276" w:lineRule="auto"/>
        <w:rPr>
          <w:sz w:val="22"/>
          <w:szCs w:val="22"/>
        </w:rPr>
      </w:pPr>
    </w:p>
    <w:p w14:paraId="2E7AD60B" w14:textId="77777777" w:rsidR="00CB762E" w:rsidRPr="00990FA3" w:rsidRDefault="00774150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OPĆE ODREDBE</w:t>
      </w:r>
    </w:p>
    <w:p w14:paraId="6EC68BE5" w14:textId="200A0DD1" w:rsidR="00CB762E" w:rsidRPr="00990FA3" w:rsidRDefault="0077415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Program se temelji na stvarnim potrebama održavanja</w:t>
      </w:r>
      <w:r w:rsidR="009E3D3F" w:rsidRPr="00990FA3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>i raspoloživim financijskim</w:t>
      </w:r>
      <w:r w:rsidR="000C77D3" w:rsidRPr="00990FA3">
        <w:rPr>
          <w:sz w:val="22"/>
          <w:szCs w:val="22"/>
        </w:rPr>
        <w:t xml:space="preserve"> sredstvima planiranim u </w:t>
      </w:r>
      <w:r w:rsidR="00D022F0" w:rsidRPr="00990FA3">
        <w:rPr>
          <w:sz w:val="22"/>
          <w:szCs w:val="22"/>
        </w:rPr>
        <w:t>Proračunu Grada Karlovca za 20</w:t>
      </w:r>
      <w:r w:rsidR="002838CC" w:rsidRPr="00990FA3">
        <w:rPr>
          <w:sz w:val="22"/>
          <w:szCs w:val="22"/>
        </w:rPr>
        <w:t>2</w:t>
      </w:r>
      <w:r w:rsidR="00B71364">
        <w:rPr>
          <w:sz w:val="22"/>
          <w:szCs w:val="22"/>
        </w:rPr>
        <w:t>5</w:t>
      </w:r>
      <w:r w:rsidR="000C77D3" w:rsidRPr="00990FA3">
        <w:rPr>
          <w:sz w:val="22"/>
          <w:szCs w:val="22"/>
        </w:rPr>
        <w:t>.</w:t>
      </w:r>
      <w:r w:rsidR="003B0176" w:rsidRPr="00990FA3">
        <w:rPr>
          <w:sz w:val="22"/>
          <w:szCs w:val="22"/>
        </w:rPr>
        <w:t xml:space="preserve"> </w:t>
      </w:r>
      <w:r w:rsidR="000C77D3" w:rsidRPr="00990FA3">
        <w:rPr>
          <w:sz w:val="22"/>
          <w:szCs w:val="22"/>
        </w:rPr>
        <w:t>godinu.</w:t>
      </w:r>
    </w:p>
    <w:p w14:paraId="51F1BF76" w14:textId="5CFB72CE" w:rsidR="00CD687C" w:rsidRPr="00990FA3" w:rsidRDefault="00CD687C" w:rsidP="002C6534">
      <w:pPr>
        <w:spacing w:line="276" w:lineRule="auto"/>
        <w:jc w:val="center"/>
        <w:rPr>
          <w:sz w:val="22"/>
          <w:szCs w:val="22"/>
        </w:rPr>
      </w:pPr>
    </w:p>
    <w:p w14:paraId="35702FCA" w14:textId="77777777" w:rsidR="00F65366" w:rsidRPr="00990FA3" w:rsidRDefault="00F65366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4DC021C1" w14:textId="2BE621E4" w:rsidR="00CD687C" w:rsidRPr="00990FA3" w:rsidRDefault="000C77D3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Članak 1</w:t>
      </w:r>
      <w:r w:rsidR="00774150" w:rsidRPr="00990FA3">
        <w:rPr>
          <w:color w:val="000000"/>
          <w:sz w:val="22"/>
          <w:szCs w:val="22"/>
        </w:rPr>
        <w:t>.</w:t>
      </w:r>
    </w:p>
    <w:p w14:paraId="042491AB" w14:textId="77777777" w:rsidR="00722BEA" w:rsidRPr="00990FA3" w:rsidRDefault="00722BEA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53D29B84" w14:textId="77777777" w:rsidR="004D65DB" w:rsidRPr="00990FA3" w:rsidRDefault="004D65DB" w:rsidP="002C6534">
      <w:pPr>
        <w:spacing w:line="276" w:lineRule="auto"/>
        <w:rPr>
          <w:b/>
          <w:color w:val="000000"/>
          <w:sz w:val="22"/>
          <w:szCs w:val="22"/>
        </w:rPr>
      </w:pPr>
      <w:r w:rsidRPr="00990FA3">
        <w:rPr>
          <w:b/>
          <w:color w:val="000000"/>
          <w:sz w:val="22"/>
          <w:szCs w:val="22"/>
        </w:rPr>
        <w:t>ODRŽAVANJE NERAZVRSTANIH CESTA</w:t>
      </w:r>
    </w:p>
    <w:p w14:paraId="51A4FA4F" w14:textId="44543616" w:rsidR="004D65DB" w:rsidRPr="00990FA3" w:rsidRDefault="004D65DB" w:rsidP="002C6534">
      <w:pPr>
        <w:spacing w:line="276" w:lineRule="auto"/>
        <w:jc w:val="both"/>
        <w:rPr>
          <w:color w:val="000000"/>
          <w:spacing w:val="-2"/>
          <w:sz w:val="22"/>
          <w:szCs w:val="22"/>
          <w:lang w:eastAsia="hr-HR"/>
        </w:rPr>
      </w:pPr>
      <w:r w:rsidRPr="00990FA3">
        <w:rPr>
          <w:color w:val="000000"/>
          <w:spacing w:val="-2"/>
          <w:sz w:val="22"/>
          <w:szCs w:val="22"/>
          <w:lang w:eastAsia="hr-HR"/>
        </w:rPr>
        <w:t>Organizacija redovnog održavanja nerazvrstanih cesta obuhvaća sljedeće poslove održavanja:</w:t>
      </w:r>
    </w:p>
    <w:p w14:paraId="41237CFE" w14:textId="77777777" w:rsidR="004D65DB" w:rsidRPr="00990FA3" w:rsidRDefault="004D65DB" w:rsidP="002C6534">
      <w:pPr>
        <w:spacing w:line="276" w:lineRule="auto"/>
        <w:jc w:val="both"/>
        <w:rPr>
          <w:color w:val="000000"/>
          <w:spacing w:val="-2"/>
          <w:sz w:val="22"/>
          <w:szCs w:val="22"/>
          <w:lang w:eastAsia="hr-HR"/>
        </w:rPr>
      </w:pPr>
    </w:p>
    <w:p w14:paraId="097F0361" w14:textId="77777777" w:rsidR="004D65DB" w:rsidRPr="00990FA3" w:rsidRDefault="004D65DB" w:rsidP="00FB1987">
      <w:pPr>
        <w:numPr>
          <w:ilvl w:val="0"/>
          <w:numId w:val="10"/>
        </w:numPr>
        <w:spacing w:line="276" w:lineRule="auto"/>
        <w:jc w:val="both"/>
        <w:rPr>
          <w:color w:val="000000"/>
          <w:spacing w:val="-2"/>
          <w:sz w:val="22"/>
          <w:szCs w:val="22"/>
          <w:lang w:eastAsia="hr-HR"/>
        </w:rPr>
      </w:pPr>
      <w:r w:rsidRPr="00990FA3">
        <w:rPr>
          <w:color w:val="000000"/>
          <w:spacing w:val="-2"/>
          <w:sz w:val="22"/>
          <w:szCs w:val="22"/>
          <w:lang w:eastAsia="hr-HR"/>
        </w:rPr>
        <w:t xml:space="preserve">Održavanje asfaltiranih nerazvrstanih cesta </w:t>
      </w:r>
    </w:p>
    <w:p w14:paraId="68B15150" w14:textId="77777777" w:rsidR="004D65DB" w:rsidRPr="00990FA3" w:rsidRDefault="004D65DB" w:rsidP="00FB1987">
      <w:pPr>
        <w:numPr>
          <w:ilvl w:val="0"/>
          <w:numId w:val="11"/>
        </w:numPr>
        <w:tabs>
          <w:tab w:val="left" w:pos="709"/>
        </w:tabs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Ophodnja svih cesta i otklanjanje posljedica izvanrednih događaja</w:t>
      </w:r>
    </w:p>
    <w:p w14:paraId="7589694A" w14:textId="77777777" w:rsidR="004D65DB" w:rsidRPr="00990FA3" w:rsidRDefault="004D65DB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Strojno i ručno čišćenje kolnika osim poslova javne higijene</w:t>
      </w:r>
    </w:p>
    <w:p w14:paraId="3399260F" w14:textId="77777777" w:rsidR="004D65DB" w:rsidRPr="00990FA3" w:rsidRDefault="004D65DB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Popravke asfaltnih površina (popravci udarnih jama, privremena signalizacija, strojno poravnavanje, ispitivanje stupnja zbijenosti i dr.)</w:t>
      </w:r>
    </w:p>
    <w:p w14:paraId="1555CFC4" w14:textId="77777777" w:rsidR="004D65DB" w:rsidRPr="00990FA3" w:rsidRDefault="004D65DB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Popravke i ugradnju rubnjaka, opločnika i slične betonske galanterije (nabava, ugradnja, popravci i dr.)</w:t>
      </w:r>
    </w:p>
    <w:p w14:paraId="18103C2A" w14:textId="77777777" w:rsidR="004D65DB" w:rsidRPr="00990FA3" w:rsidRDefault="004D65DB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objekata za odvodnju (cestovni i odvodni jarci, rigoli, rubnjaci, vodovodna i reviziona okna, slivnici, cijevi i dr.)</w:t>
      </w:r>
    </w:p>
    <w:p w14:paraId="41E0E64F" w14:textId="77777777" w:rsidR="004D65DB" w:rsidRPr="00990FA3" w:rsidRDefault="004D65DB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opreme ceste (smjerokazni stupići, metalne zaštitne ograde i dr.)</w:t>
      </w:r>
    </w:p>
    <w:p w14:paraId="6BF03060" w14:textId="77777777" w:rsidR="004D65DB" w:rsidRPr="00990FA3" w:rsidRDefault="004D65DB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objekata – mostova, vijadukata, nadvožnjaka, podvožnjaka, pothodnika… (ručno čišćenje, popravci metalnih dijelova ograda, popravci suhozida, gabionskih zidova, geotextil, drvna građa, čišćenje prilaznih naprava i dr.)</w:t>
      </w:r>
    </w:p>
    <w:p w14:paraId="787CBE3E" w14:textId="77777777" w:rsidR="004D65DB" w:rsidRPr="00990FA3" w:rsidRDefault="004D65DB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Košnju trave i održavanje zelenila uz prometnice (strojna i ručna košnja zelenila, grmlja i stabala)</w:t>
      </w:r>
    </w:p>
    <w:p w14:paraId="649B5BF7" w14:textId="77777777" w:rsidR="004D65DB" w:rsidRPr="00990FA3" w:rsidRDefault="004D65DB" w:rsidP="00FB1987">
      <w:pPr>
        <w:numPr>
          <w:ilvl w:val="0"/>
          <w:numId w:val="12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Svjetlosnu prometnu signalizaciju (nabava, popravci i zamjena)</w:t>
      </w:r>
    </w:p>
    <w:p w14:paraId="3723EDEB" w14:textId="77777777" w:rsidR="004D65DB" w:rsidRDefault="004D65DB" w:rsidP="002C6534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</w:p>
    <w:p w14:paraId="32CF6148" w14:textId="77777777" w:rsidR="00A26953" w:rsidRDefault="00A26953" w:rsidP="002C6534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</w:p>
    <w:p w14:paraId="4F551762" w14:textId="77777777" w:rsidR="00A26953" w:rsidRPr="00990FA3" w:rsidRDefault="00A26953" w:rsidP="002C6534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</w:p>
    <w:p w14:paraId="786B2C61" w14:textId="77777777" w:rsidR="004D65DB" w:rsidRPr="00990FA3" w:rsidRDefault="004D65DB" w:rsidP="00FB1987">
      <w:pPr>
        <w:numPr>
          <w:ilvl w:val="0"/>
          <w:numId w:val="10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lastRenderedPageBreak/>
        <w:t xml:space="preserve">Održavanje nerazvrstanih cesta od kamenog materijala </w:t>
      </w:r>
    </w:p>
    <w:p w14:paraId="4292878A" w14:textId="77777777" w:rsidR="004D65DB" w:rsidRPr="00990FA3" w:rsidRDefault="004D65DB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kolnika (dobava i ugradnja kamenog materijala, popravci udarnih jama, privremena signalizacija, strojno poravnavanje, ispitivanje stupnja zbijenosti i dr.)</w:t>
      </w:r>
    </w:p>
    <w:p w14:paraId="0A668E2E" w14:textId="77777777" w:rsidR="004D65DB" w:rsidRPr="00990FA3" w:rsidRDefault="004D65DB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Popravke i ugradnju rubnjaka, opločnika i slične betonske galanterije</w:t>
      </w:r>
    </w:p>
    <w:p w14:paraId="1B693469" w14:textId="77777777" w:rsidR="004D65DB" w:rsidRPr="00990FA3" w:rsidRDefault="004D65DB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objekata za odvodnju (cestovni i odvodni jarci, rigoli, rubnjaci, vodovodna i reviziona okna, slivnici, cijevi i dr.)</w:t>
      </w:r>
    </w:p>
    <w:p w14:paraId="2E0C4E60" w14:textId="77777777" w:rsidR="004D65DB" w:rsidRPr="00990FA3" w:rsidRDefault="004D65DB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opreme ceste (smjerokazni stupići, metalne zaštitne ograde i dr.)</w:t>
      </w:r>
    </w:p>
    <w:p w14:paraId="2927957D" w14:textId="77777777" w:rsidR="004D65DB" w:rsidRPr="00990FA3" w:rsidRDefault="004D65DB" w:rsidP="00FB1987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objekata – mostova, vijadukata, nadvožnjaka, podvožnjaka, pothodnika… (ručno čišćenje, popravci metalnih dijelova ograda, popravci suhozida, gabionskih zidova, geotextil, drvna građa, čišćenje prilaznih naprava i dr.)</w:t>
      </w:r>
    </w:p>
    <w:p w14:paraId="56EE2783" w14:textId="10A3E225" w:rsidR="004D65DB" w:rsidRPr="00AB55CA" w:rsidRDefault="004D65DB" w:rsidP="00382E5F">
      <w:pPr>
        <w:numPr>
          <w:ilvl w:val="0"/>
          <w:numId w:val="13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AB55CA">
        <w:rPr>
          <w:color w:val="000000"/>
          <w:spacing w:val="-1"/>
          <w:sz w:val="22"/>
          <w:szCs w:val="22"/>
          <w:lang w:eastAsia="hr-HR"/>
        </w:rPr>
        <w:t>Košnju trave i održavanje zelenila uz prometnice (strojna i ručna košnja zelenila, grmlja i stabala)</w:t>
      </w:r>
    </w:p>
    <w:p w14:paraId="096EA8D5" w14:textId="77777777" w:rsidR="004D65DB" w:rsidRPr="00990FA3" w:rsidRDefault="004D65DB" w:rsidP="00FB1987">
      <w:pPr>
        <w:numPr>
          <w:ilvl w:val="0"/>
          <w:numId w:val="10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prometne signalizacije</w:t>
      </w:r>
    </w:p>
    <w:p w14:paraId="754F977E" w14:textId="77777777" w:rsidR="004D65DB" w:rsidRPr="00990FA3" w:rsidRDefault="004D65DB" w:rsidP="00FB1987">
      <w:pPr>
        <w:numPr>
          <w:ilvl w:val="0"/>
          <w:numId w:val="14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Horizontalnu prometnu signalizaciju (iscrtavanje pješačkih prijelaza, parkirališnih mjesta, natpisa, oznaka STOP, bus stajališta, strelica, trokuta, biciklističkih staza, brisanje oznaka, hladna plastika i dr.)</w:t>
      </w:r>
    </w:p>
    <w:p w14:paraId="0973ABBF" w14:textId="77777777" w:rsidR="004D65DB" w:rsidRPr="00990FA3" w:rsidRDefault="004D65DB" w:rsidP="00FB1987">
      <w:pPr>
        <w:numPr>
          <w:ilvl w:val="0"/>
          <w:numId w:val="14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Vertikalnu prometnu signalizaciju (nabava prometne signalizacije i nosača, te održavanje)</w:t>
      </w:r>
    </w:p>
    <w:p w14:paraId="017E3C2F" w14:textId="1A0E94E3" w:rsidR="004D65DB" w:rsidRPr="00AB55CA" w:rsidRDefault="004D65DB" w:rsidP="00AB533A">
      <w:pPr>
        <w:numPr>
          <w:ilvl w:val="0"/>
          <w:numId w:val="14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AB55CA">
        <w:rPr>
          <w:color w:val="000000"/>
          <w:spacing w:val="-1"/>
          <w:sz w:val="22"/>
          <w:szCs w:val="22"/>
          <w:lang w:eastAsia="hr-HR"/>
        </w:rPr>
        <w:t>Ostalu signalizaciju (nabava ploča s natpisom ulica, održavanje ploča s natpisom ulica i održavanje turističke signalizacije)</w:t>
      </w:r>
    </w:p>
    <w:p w14:paraId="62D797BC" w14:textId="77777777" w:rsidR="004D65DB" w:rsidRDefault="004D65DB" w:rsidP="00FB1987">
      <w:pPr>
        <w:numPr>
          <w:ilvl w:val="0"/>
          <w:numId w:val="10"/>
        </w:num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 w:rsidRPr="00990FA3">
        <w:rPr>
          <w:color w:val="000000"/>
          <w:spacing w:val="-1"/>
          <w:sz w:val="22"/>
          <w:szCs w:val="22"/>
          <w:lang w:eastAsia="hr-HR"/>
        </w:rPr>
        <w:t>Održavanje nerazvrstanih cesta u zimskim uvjetima (rad kamiona, kombinirki, grejdera, traktora, specijalnih namjenskih vozila za čišćenje snijega i posipanje agregatima; industrijska sol, kalcijev klorid, kamena sipina, paušalno dežurstvo i dr.)</w:t>
      </w:r>
    </w:p>
    <w:p w14:paraId="5183302D" w14:textId="2E8881A5" w:rsidR="00AB55CA" w:rsidRPr="00542A66" w:rsidRDefault="00AB55CA" w:rsidP="00FB1987">
      <w:pPr>
        <w:numPr>
          <w:ilvl w:val="0"/>
          <w:numId w:val="10"/>
        </w:numPr>
        <w:spacing w:line="276" w:lineRule="auto"/>
        <w:jc w:val="both"/>
        <w:rPr>
          <w:spacing w:val="-1"/>
          <w:sz w:val="22"/>
          <w:szCs w:val="22"/>
          <w:lang w:eastAsia="hr-HR"/>
        </w:rPr>
      </w:pPr>
      <w:r w:rsidRPr="00542A66">
        <w:rPr>
          <w:spacing w:val="-1"/>
          <w:sz w:val="22"/>
          <w:szCs w:val="22"/>
          <w:lang w:eastAsia="hr-HR"/>
        </w:rPr>
        <w:t xml:space="preserve">Održavanje </w:t>
      </w:r>
      <w:r w:rsidR="009007CB" w:rsidRPr="00542A66">
        <w:rPr>
          <w:spacing w:val="-1"/>
          <w:sz w:val="22"/>
          <w:szCs w:val="22"/>
          <w:lang w:eastAsia="hr-HR"/>
        </w:rPr>
        <w:t xml:space="preserve">videonadzora na </w:t>
      </w:r>
      <w:r w:rsidR="00A36814" w:rsidRPr="00C2707A">
        <w:rPr>
          <w:spacing w:val="-1"/>
          <w:sz w:val="22"/>
          <w:szCs w:val="22"/>
          <w:lang w:eastAsia="hr-HR"/>
        </w:rPr>
        <w:t>javnim površinama</w:t>
      </w:r>
      <w:r w:rsidR="009007CB" w:rsidRPr="00C2707A">
        <w:rPr>
          <w:spacing w:val="-1"/>
          <w:sz w:val="22"/>
          <w:szCs w:val="22"/>
          <w:lang w:eastAsia="hr-HR"/>
        </w:rPr>
        <w:t xml:space="preserve"> </w:t>
      </w:r>
      <w:r w:rsidR="00542A66" w:rsidRPr="00542A66">
        <w:rPr>
          <w:spacing w:val="-1"/>
          <w:sz w:val="22"/>
          <w:szCs w:val="22"/>
          <w:lang w:eastAsia="hr-HR"/>
        </w:rPr>
        <w:t>- zamjena dijelova, praćenje rada i sve aktivnosti vezane za održavanje videonadzora u funkcionalnom stanju</w:t>
      </w:r>
    </w:p>
    <w:p w14:paraId="22CED2AB" w14:textId="77777777" w:rsidR="00AB55CA" w:rsidRDefault="00AB55CA" w:rsidP="00AB55CA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4"/>
        <w:gridCol w:w="2908"/>
      </w:tblGrid>
      <w:tr w:rsidR="00483DC2" w:rsidRPr="00990FA3" w14:paraId="51D48107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2F646CE" w14:textId="77777777" w:rsidR="004D65DB" w:rsidRPr="00990FA3" w:rsidRDefault="004D65DB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D070841" w14:textId="77777777" w:rsidR="004D65DB" w:rsidRPr="00990FA3" w:rsidRDefault="004D65DB" w:rsidP="005C0864">
            <w:pPr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  <w:lang w:val="en-US"/>
              </w:rPr>
              <w:t>PRORAČUN</w:t>
            </w:r>
          </w:p>
        </w:tc>
      </w:tr>
      <w:tr w:rsidR="00483DC2" w:rsidRPr="00990FA3" w14:paraId="7335E98E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66CB19" w14:textId="77777777" w:rsidR="004D65DB" w:rsidRPr="00990FA3" w:rsidRDefault="004D65DB" w:rsidP="002C6534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8A6AF3" w14:textId="0271AA67" w:rsidR="004D65DB" w:rsidRPr="00990FA3" w:rsidRDefault="00526BCF" w:rsidP="002C6534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</w:t>
            </w:r>
            <w:r w:rsidR="00C7118A">
              <w:rPr>
                <w:b/>
                <w:color w:val="000000"/>
                <w:sz w:val="22"/>
                <w:szCs w:val="22"/>
              </w:rPr>
              <w:t>56</w:t>
            </w:r>
            <w:r w:rsidR="00C11FDD"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</w:rPr>
              <w:t>.270,00</w:t>
            </w:r>
            <w:r w:rsidR="000B09AF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692D8C" w:rsidRPr="00990FA3" w14:paraId="214E4879" w14:textId="77777777" w:rsidTr="009007CB">
        <w:trPr>
          <w:trHeight w:hRule="exact" w:val="524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8F9B" w14:textId="32F21A99" w:rsidR="00692D8C" w:rsidRPr="00990FA3" w:rsidRDefault="0038529F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- asfalt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F817" w14:textId="78D448C0" w:rsidR="00692D8C" w:rsidRPr="00990FA3" w:rsidRDefault="00D60D27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640</w:t>
            </w:r>
            <w:r w:rsidR="00A45AFD">
              <w:rPr>
                <w:bCs/>
                <w:color w:val="000000"/>
                <w:sz w:val="22"/>
                <w:szCs w:val="22"/>
              </w:rPr>
              <w:t>.000,00</w:t>
            </w:r>
            <w:r w:rsidR="000F524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692D8C" w:rsidRPr="00990FA3" w14:paraId="3FD75D4E" w14:textId="77777777" w:rsidTr="009007CB">
        <w:trPr>
          <w:trHeight w:hRule="exact" w:val="53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ACF4" w14:textId="047BB47C" w:rsidR="00692D8C" w:rsidRPr="00990FA3" w:rsidRDefault="0038529F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- makadam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CB49" w14:textId="2052DF3A" w:rsidR="00692D8C" w:rsidRPr="00990FA3" w:rsidRDefault="00FD3206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400.000,00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2D0471" w:rsidRPr="00990FA3" w14:paraId="3DB69D6F" w14:textId="77777777" w:rsidTr="009007CB">
        <w:trPr>
          <w:trHeight w:hRule="exact" w:val="673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872C" w14:textId="273D7FF3" w:rsidR="002D0471" w:rsidRPr="00990FA3" w:rsidRDefault="00980257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 – zimska služba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69A4" w14:textId="6A5E9E9B" w:rsidR="002D0471" w:rsidRPr="00990FA3" w:rsidRDefault="00FD3206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620.000,00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2148FE9A" w14:textId="77777777" w:rsidTr="00D15472">
        <w:trPr>
          <w:trHeight w:hRule="exact" w:val="549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CFEA" w14:textId="53694C0B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- signalizacija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1E5F" w14:textId="014768F6" w:rsidR="008A6913" w:rsidRDefault="009F25EB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8A6913">
              <w:rPr>
                <w:bCs/>
                <w:color w:val="000000"/>
                <w:sz w:val="22"/>
                <w:szCs w:val="22"/>
              </w:rPr>
              <w:t>80.000,00€</w:t>
            </w:r>
          </w:p>
        </w:tc>
      </w:tr>
      <w:tr w:rsidR="008A6913" w:rsidRPr="00990FA3" w14:paraId="692E7750" w14:textId="77777777" w:rsidTr="009007CB">
        <w:trPr>
          <w:trHeight w:hRule="exact" w:val="673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9684" w14:textId="65E36D3A" w:rsidR="008A6913" w:rsidRPr="00990FA3" w:rsidRDefault="00A36814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C2707A">
              <w:rPr>
                <w:bCs/>
                <w:sz w:val="22"/>
                <w:szCs w:val="22"/>
              </w:rPr>
              <w:t>T</w:t>
            </w:r>
            <w:r w:rsidR="008A6913" w:rsidRPr="00C2707A">
              <w:rPr>
                <w:bCs/>
                <w:sz w:val="22"/>
                <w:szCs w:val="22"/>
              </w:rPr>
              <w:t>ekuće i investicijsko održavanj</w:t>
            </w:r>
            <w:r w:rsidRPr="00C2707A">
              <w:rPr>
                <w:bCs/>
                <w:sz w:val="22"/>
                <w:szCs w:val="22"/>
              </w:rPr>
              <w:t>e</w:t>
            </w:r>
            <w:r w:rsidR="008A6913" w:rsidRPr="00C2707A">
              <w:rPr>
                <w:bCs/>
                <w:sz w:val="22"/>
                <w:szCs w:val="22"/>
              </w:rPr>
              <w:t xml:space="preserve"> </w:t>
            </w:r>
            <w:r w:rsidRPr="00C2707A">
              <w:rPr>
                <w:bCs/>
                <w:sz w:val="22"/>
                <w:szCs w:val="22"/>
              </w:rPr>
              <w:t>videonadzora na javnim površinama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37B2" w14:textId="1527D7B2" w:rsidR="008A691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11.000,00€</w:t>
            </w:r>
          </w:p>
        </w:tc>
      </w:tr>
      <w:tr w:rsidR="008A6913" w:rsidRPr="00990FA3" w14:paraId="324DA9CC" w14:textId="77777777" w:rsidTr="00D15472">
        <w:trPr>
          <w:trHeight w:hRule="exact" w:val="497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8F13" w14:textId="2F6F393C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C2BD" w14:textId="7C3E90C1" w:rsidR="008A6913" w:rsidRPr="00990FA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600.000,00€</w:t>
            </w:r>
          </w:p>
        </w:tc>
      </w:tr>
      <w:tr w:rsidR="008A6913" w:rsidRPr="00990FA3" w14:paraId="2DC4E77C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4AC6" w14:textId="77777777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Naknada za uređenje voda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5231" w14:textId="78236B25" w:rsidR="008A6913" w:rsidRPr="00990FA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13.270,00€</w:t>
            </w:r>
          </w:p>
        </w:tc>
      </w:tr>
      <w:tr w:rsidR="008A6913" w:rsidRPr="00990FA3" w14:paraId="4099FF42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15709" w14:textId="77777777" w:rsidR="008A6913" w:rsidRPr="00990FA3" w:rsidRDefault="008A6913" w:rsidP="008A6913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A4F00D" w14:textId="10B6A60B" w:rsidR="008A6913" w:rsidRPr="00990FA3" w:rsidRDefault="00867D12" w:rsidP="008A6913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2.564.270,00€</w:t>
            </w:r>
          </w:p>
        </w:tc>
      </w:tr>
      <w:tr w:rsidR="008A6913" w:rsidRPr="00990FA3" w14:paraId="47EAF1C9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6D53" w14:textId="77777777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0DFF" w14:textId="6A0C87E8" w:rsidR="008A6913" w:rsidRPr="00990FA3" w:rsidRDefault="00E66D2A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1.6</w:t>
            </w:r>
            <w:r w:rsidR="00420220">
              <w:rPr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  <w:r w:rsidR="008A6913">
              <w:rPr>
                <w:bCs/>
                <w:color w:val="000000"/>
                <w:sz w:val="22"/>
                <w:szCs w:val="22"/>
              </w:rPr>
              <w:t>.000,00€</w:t>
            </w:r>
          </w:p>
        </w:tc>
      </w:tr>
      <w:tr w:rsidR="008A6913" w:rsidRPr="00990FA3" w14:paraId="4F5F71F6" w14:textId="77777777" w:rsidTr="009007CB">
        <w:trPr>
          <w:trHeight w:hRule="exact" w:val="5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997E" w14:textId="77777777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Pomoći od ostalih subjekata unutar općeg proračuna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38B7" w14:textId="122E5310" w:rsidR="008A6913" w:rsidRPr="00990FA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613.270,00€</w:t>
            </w:r>
          </w:p>
        </w:tc>
      </w:tr>
      <w:tr w:rsidR="008A6913" w:rsidRPr="00990FA3" w14:paraId="14F33B5F" w14:textId="77777777" w:rsidTr="00D15472">
        <w:trPr>
          <w:trHeight w:hRule="exact" w:val="337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3A75" w14:textId="00A239DE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Doprinos za šume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67C0" w14:textId="6FD4632D" w:rsidR="008A6913" w:rsidRDefault="00465195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  <w:r w:rsidR="008A6913">
              <w:rPr>
                <w:bCs/>
                <w:color w:val="000000"/>
                <w:sz w:val="22"/>
                <w:szCs w:val="22"/>
              </w:rPr>
              <w:t>0.000,00€</w:t>
            </w:r>
          </w:p>
        </w:tc>
      </w:tr>
      <w:tr w:rsidR="008A6913" w:rsidRPr="00990FA3" w14:paraId="20BF4402" w14:textId="77777777" w:rsidTr="009007CB">
        <w:trPr>
          <w:trHeight w:hRule="exact" w:val="5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CFBE" w14:textId="1C3E262E" w:rsidR="008A691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Prihodi za posebne namjene-ostalo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18E" w14:textId="2666A0BD" w:rsidR="008A6913" w:rsidRDefault="00351B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8A6913">
              <w:rPr>
                <w:bCs/>
                <w:color w:val="000000"/>
                <w:sz w:val="22"/>
                <w:szCs w:val="22"/>
              </w:rPr>
              <w:t>8.000,00€</w:t>
            </w:r>
          </w:p>
        </w:tc>
      </w:tr>
      <w:tr w:rsidR="008A6913" w:rsidRPr="00990FA3" w14:paraId="26392A58" w14:textId="77777777" w:rsidTr="009007CB">
        <w:trPr>
          <w:trHeight w:hRule="exact" w:val="5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C8D6" w14:textId="673CE1A7" w:rsidR="008A691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Opći prihodi i primici proračuna 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9501" w14:textId="0A2303E4" w:rsidR="008A691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11.000,00€</w:t>
            </w:r>
          </w:p>
        </w:tc>
      </w:tr>
      <w:tr w:rsidR="00453571" w:rsidRPr="00990FA3" w14:paraId="7F4E2525" w14:textId="77777777" w:rsidTr="009007CB">
        <w:trPr>
          <w:trHeight w:hRule="exact" w:val="5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CF29" w14:textId="6FD40F0C" w:rsidR="00453571" w:rsidRDefault="00FA57E6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V.P. i</w:t>
            </w:r>
            <w:r w:rsidR="00D61FB8">
              <w:rPr>
                <w:bCs/>
                <w:color w:val="000000"/>
                <w:sz w:val="22"/>
                <w:szCs w:val="22"/>
              </w:rPr>
              <w:t>z prethodne godine – komunalna naknada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351A" w14:textId="74175F52" w:rsidR="00453571" w:rsidRDefault="00D61FB8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200.000,00€</w:t>
            </w:r>
          </w:p>
        </w:tc>
      </w:tr>
    </w:tbl>
    <w:p w14:paraId="37F02B0A" w14:textId="77777777" w:rsidR="009007CB" w:rsidRPr="00990FA3" w:rsidRDefault="009007CB" w:rsidP="009007CB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lastRenderedPageBreak/>
        <w:t>Članak 2.</w:t>
      </w:r>
    </w:p>
    <w:p w14:paraId="6D49DF0E" w14:textId="77777777" w:rsidR="00F7257B" w:rsidRDefault="00F7257B" w:rsidP="00F7257B">
      <w:pPr>
        <w:spacing w:line="276" w:lineRule="auto"/>
        <w:jc w:val="both"/>
        <w:rPr>
          <w:color w:val="000000"/>
          <w:sz w:val="22"/>
          <w:szCs w:val="22"/>
        </w:rPr>
      </w:pPr>
    </w:p>
    <w:p w14:paraId="3151E4C1" w14:textId="1E0B40AC" w:rsidR="00F7257B" w:rsidRDefault="005D1562" w:rsidP="00F7257B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ODRŽAVANJE JAVNIH PROMETNIH POVRŠINA NA KOJIMA NIJE DOPUŠTEN PROMET MOTORNIH VOZILA</w:t>
      </w:r>
    </w:p>
    <w:p w14:paraId="6C10AC81" w14:textId="77777777" w:rsidR="00EC1546" w:rsidRDefault="00EC1546" w:rsidP="00EC1546">
      <w:pPr>
        <w:spacing w:line="276" w:lineRule="auto"/>
        <w:jc w:val="both"/>
        <w:rPr>
          <w:color w:val="000000"/>
          <w:sz w:val="22"/>
          <w:szCs w:val="22"/>
        </w:rPr>
      </w:pPr>
    </w:p>
    <w:p w14:paraId="52C3E936" w14:textId="1E44A052" w:rsidR="005D1562" w:rsidRDefault="00EC1546" w:rsidP="00EC1546">
      <w:pPr>
        <w:spacing w:line="276" w:lineRule="auto"/>
        <w:jc w:val="both"/>
        <w:rPr>
          <w:color w:val="000000"/>
          <w:sz w:val="22"/>
          <w:szCs w:val="22"/>
        </w:rPr>
      </w:pPr>
      <w:r w:rsidRPr="00EC1546">
        <w:rPr>
          <w:color w:val="000000"/>
          <w:sz w:val="22"/>
          <w:szCs w:val="22"/>
        </w:rPr>
        <w:t xml:space="preserve">Održavanje javnih </w:t>
      </w:r>
      <w:r>
        <w:rPr>
          <w:color w:val="000000"/>
          <w:sz w:val="22"/>
          <w:szCs w:val="22"/>
        </w:rPr>
        <w:t xml:space="preserve">prometnih </w:t>
      </w:r>
      <w:r w:rsidRPr="00EC1546">
        <w:rPr>
          <w:color w:val="000000"/>
          <w:sz w:val="22"/>
          <w:szCs w:val="22"/>
        </w:rPr>
        <w:t xml:space="preserve">površina </w:t>
      </w:r>
      <w:r>
        <w:rPr>
          <w:color w:val="000000"/>
          <w:sz w:val="22"/>
          <w:szCs w:val="22"/>
        </w:rPr>
        <w:t xml:space="preserve">na kojima nije dopušten promet motornih vozila </w:t>
      </w:r>
      <w:r w:rsidRPr="00EC1546">
        <w:rPr>
          <w:color w:val="000000"/>
          <w:sz w:val="22"/>
          <w:szCs w:val="22"/>
        </w:rPr>
        <w:t>(trgovi, pločnici, javni prolazi, javne stube, prečaci, šetališta i dr.)</w:t>
      </w:r>
      <w:r>
        <w:rPr>
          <w:color w:val="000000"/>
          <w:sz w:val="22"/>
          <w:szCs w:val="22"/>
        </w:rPr>
        <w:t xml:space="preserve"> </w:t>
      </w:r>
      <w:r w:rsidRPr="00EC1546">
        <w:rPr>
          <w:color w:val="000000"/>
          <w:sz w:val="22"/>
          <w:szCs w:val="22"/>
        </w:rPr>
        <w:t>podrazumijeva manje građevinske i druge obrtničke radove na održavanju i popravku tih površina kojima se</w:t>
      </w:r>
      <w:r>
        <w:rPr>
          <w:color w:val="000000"/>
          <w:sz w:val="22"/>
          <w:szCs w:val="22"/>
        </w:rPr>
        <w:t xml:space="preserve"> </w:t>
      </w:r>
      <w:r w:rsidRPr="00EC1546">
        <w:rPr>
          <w:color w:val="000000"/>
          <w:sz w:val="22"/>
          <w:szCs w:val="22"/>
        </w:rPr>
        <w:t>osigurava njihova funkcionalna ispravnost, uključuje i izradu geodetskih snimki i iskolčenja, izrada skica i</w:t>
      </w:r>
      <w:r>
        <w:rPr>
          <w:color w:val="000000"/>
          <w:sz w:val="22"/>
          <w:szCs w:val="22"/>
        </w:rPr>
        <w:t xml:space="preserve"> </w:t>
      </w:r>
      <w:r w:rsidRPr="00EC1546">
        <w:rPr>
          <w:color w:val="000000"/>
          <w:sz w:val="22"/>
          <w:szCs w:val="22"/>
        </w:rPr>
        <w:t xml:space="preserve">projekata parternog uređenja </w:t>
      </w:r>
      <w:r w:rsidR="008711DC">
        <w:rPr>
          <w:color w:val="000000"/>
          <w:sz w:val="22"/>
          <w:szCs w:val="22"/>
        </w:rPr>
        <w:t>navedenih</w:t>
      </w:r>
      <w:r w:rsidRPr="00EC1546">
        <w:rPr>
          <w:color w:val="000000"/>
          <w:sz w:val="22"/>
          <w:szCs w:val="22"/>
        </w:rPr>
        <w:t xml:space="preserve"> javnih površina od strane ovlaštenih stručnih osoba.</w:t>
      </w:r>
    </w:p>
    <w:p w14:paraId="701CB3BE" w14:textId="62F29BE2" w:rsidR="008711DC" w:rsidRDefault="008711DC" w:rsidP="00EC1546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Održavanje </w:t>
      </w:r>
      <w:r w:rsidR="00C64635">
        <w:rPr>
          <w:color w:val="000000"/>
          <w:sz w:val="22"/>
          <w:szCs w:val="22"/>
        </w:rPr>
        <w:t xml:space="preserve">uređene plaže Foginovo kupalište kroz kupališnu sezonu </w:t>
      </w:r>
    </w:p>
    <w:p w14:paraId="0DBD4536" w14:textId="60EBAC30" w:rsidR="000344E7" w:rsidRPr="008F2595" w:rsidRDefault="000344E7" w:rsidP="008F2595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oblikovanje drvorednih i soliternih stabala prema vrsti i tipu zahvata s pripadajućim radovima</w:t>
      </w:r>
    </w:p>
    <w:p w14:paraId="3114D4D3" w14:textId="56DC36E5" w:rsidR="000344E7" w:rsidRPr="008F2595" w:rsidRDefault="000344E7" w:rsidP="008F2595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čišćenje pješačkih staza i šetnica s pripadajućim radovima</w:t>
      </w:r>
    </w:p>
    <w:p w14:paraId="073582F0" w14:textId="66060553" w:rsidR="000344E7" w:rsidRPr="008F2595" w:rsidRDefault="000344E7" w:rsidP="008F2595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održavanje opreme (tuševi, fontana i lift za invalide)</w:t>
      </w:r>
      <w:r w:rsidR="009F7463">
        <w:rPr>
          <w:rFonts w:ascii="Times New Roman" w:hAnsi="Times New Roman"/>
          <w:color w:val="000000"/>
        </w:rPr>
        <w:t xml:space="preserve"> </w:t>
      </w:r>
    </w:p>
    <w:p w14:paraId="2AECF453" w14:textId="7D6C5F61" w:rsidR="000344E7" w:rsidRPr="008F2595" w:rsidRDefault="000344E7" w:rsidP="008F2595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održavanje aqua opreme</w:t>
      </w:r>
      <w:r w:rsidR="009F7463">
        <w:rPr>
          <w:rFonts w:ascii="Times New Roman" w:hAnsi="Times New Roman"/>
          <w:color w:val="000000"/>
        </w:rPr>
        <w:t xml:space="preserve"> </w:t>
      </w:r>
    </w:p>
    <w:p w14:paraId="5EB680C5" w14:textId="419408EB" w:rsidR="000344E7" w:rsidRDefault="000344E7" w:rsidP="008F2595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8F2595">
        <w:rPr>
          <w:rFonts w:ascii="Times New Roman" w:hAnsi="Times New Roman"/>
          <w:color w:val="000000"/>
        </w:rPr>
        <w:t>održavanje svlačionica i sanitarnog čvora</w:t>
      </w:r>
      <w:r w:rsidR="009F7463">
        <w:rPr>
          <w:rFonts w:ascii="Times New Roman" w:hAnsi="Times New Roman"/>
          <w:color w:val="000000"/>
        </w:rPr>
        <w:t xml:space="preserve"> </w:t>
      </w:r>
    </w:p>
    <w:p w14:paraId="5C21C9F2" w14:textId="77777777" w:rsidR="008F2595" w:rsidRPr="008F2595" w:rsidRDefault="008F2595" w:rsidP="008F2595">
      <w:pPr>
        <w:jc w:val="both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1"/>
        <w:gridCol w:w="2893"/>
      </w:tblGrid>
      <w:tr w:rsidR="008F2595" w:rsidRPr="00990FA3" w14:paraId="1A0B677A" w14:textId="77777777" w:rsidTr="008F2595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246D843B" w14:textId="77777777" w:rsidR="008F2595" w:rsidRPr="00990FA3" w:rsidRDefault="008F2595" w:rsidP="00461705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1876A101" w14:textId="77777777" w:rsidR="008F2595" w:rsidRPr="00990FA3" w:rsidRDefault="008F2595" w:rsidP="00461705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8F2595" w:rsidRPr="00990FA3" w14:paraId="37A072D0" w14:textId="77777777" w:rsidTr="008F2595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8D6B11" w14:textId="77777777" w:rsidR="008F2595" w:rsidRPr="00990FA3" w:rsidRDefault="008F2595" w:rsidP="0046170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514A69" w14:textId="0EB7AB8E" w:rsidR="008F2595" w:rsidRPr="00990FA3" w:rsidRDefault="00C7118A" w:rsidP="0046170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30.625,00</w:t>
            </w:r>
            <w:r w:rsidR="008F2595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F2595" w:rsidRPr="00990FA3" w14:paraId="754FB545" w14:textId="77777777" w:rsidTr="00C8064F">
        <w:trPr>
          <w:trHeight w:hRule="exact" w:val="928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9AF8" w14:textId="73A7E994" w:rsidR="008F2595" w:rsidRPr="00990FA3" w:rsidRDefault="00384F2E" w:rsidP="00461705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Usluge t</w:t>
            </w:r>
            <w:r w:rsidR="008F2595" w:rsidRPr="00990FA3">
              <w:rPr>
                <w:color w:val="000000"/>
                <w:sz w:val="22"/>
                <w:szCs w:val="22"/>
              </w:rPr>
              <w:t>ekuće</w:t>
            </w:r>
            <w:r w:rsidR="00C8064F">
              <w:rPr>
                <w:color w:val="000000"/>
                <w:sz w:val="22"/>
                <w:szCs w:val="22"/>
              </w:rPr>
              <w:t>g</w:t>
            </w:r>
            <w:r w:rsidR="008F2595" w:rsidRPr="00990FA3">
              <w:rPr>
                <w:color w:val="000000"/>
                <w:sz w:val="22"/>
                <w:szCs w:val="22"/>
              </w:rPr>
              <w:t xml:space="preserve"> i investicijsko</w:t>
            </w:r>
            <w:r w:rsidR="00C8064F">
              <w:rPr>
                <w:color w:val="000000"/>
                <w:sz w:val="22"/>
                <w:szCs w:val="22"/>
              </w:rPr>
              <w:t xml:space="preserve">g </w:t>
            </w:r>
            <w:r w:rsidR="008F2595" w:rsidRPr="00990FA3">
              <w:rPr>
                <w:color w:val="000000"/>
                <w:sz w:val="22"/>
                <w:szCs w:val="22"/>
              </w:rPr>
              <w:t xml:space="preserve">održavanje </w:t>
            </w:r>
            <w:r w:rsidR="008F2595">
              <w:rPr>
                <w:color w:val="000000"/>
                <w:sz w:val="22"/>
                <w:szCs w:val="22"/>
              </w:rPr>
              <w:t>javnih prom</w:t>
            </w:r>
            <w:r w:rsidR="00EB541E">
              <w:rPr>
                <w:color w:val="000000"/>
                <w:sz w:val="22"/>
                <w:szCs w:val="22"/>
              </w:rPr>
              <w:t>etnih površina na kojima nije dopušten promet motornih vozila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10C2" w14:textId="53812567" w:rsidR="008F2595" w:rsidRPr="00990FA3" w:rsidRDefault="00C7118A" w:rsidP="00461705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10.000,00</w:t>
            </w:r>
            <w:r w:rsidR="008F259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F2595" w:rsidRPr="00990FA3" w14:paraId="3898BE1F" w14:textId="77777777" w:rsidTr="0049159B">
        <w:trPr>
          <w:trHeight w:hRule="exact" w:val="412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0D42" w14:textId="6FE70D2D" w:rsidR="008F2595" w:rsidRPr="00990FA3" w:rsidRDefault="00673620" w:rsidP="00461705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Održavanje </w:t>
            </w:r>
            <w:r w:rsidR="0049159B">
              <w:rPr>
                <w:color w:val="000000"/>
                <w:sz w:val="22"/>
                <w:szCs w:val="22"/>
              </w:rPr>
              <w:t>uređene plaže Foginov</w:t>
            </w:r>
            <w:r w:rsidR="00C8064F">
              <w:rPr>
                <w:color w:val="000000"/>
                <w:sz w:val="22"/>
                <w:szCs w:val="22"/>
              </w:rPr>
              <w:t>o</w:t>
            </w:r>
            <w:r w:rsidR="0049159B">
              <w:rPr>
                <w:color w:val="000000"/>
                <w:sz w:val="22"/>
                <w:szCs w:val="22"/>
              </w:rPr>
              <w:t xml:space="preserve"> kupalište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53BF" w14:textId="30FFEDB2" w:rsidR="008F2595" w:rsidRPr="00990FA3" w:rsidRDefault="007F6D45" w:rsidP="00461705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20.625,00</w:t>
            </w:r>
            <w:r w:rsidR="008F259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F2595" w:rsidRPr="00990FA3" w14:paraId="26562048" w14:textId="77777777" w:rsidTr="008F2595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C28F24" w14:textId="77777777" w:rsidR="008F2595" w:rsidRPr="00990FA3" w:rsidRDefault="008F2595" w:rsidP="0046170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FA36CB" w14:textId="0AE55C93" w:rsidR="008F2595" w:rsidRPr="00990FA3" w:rsidRDefault="00C7118A" w:rsidP="0046170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30.625,00</w:t>
            </w:r>
            <w:r w:rsidR="008F2595" w:rsidRPr="00452288">
              <w:rPr>
                <w:b/>
                <w:color w:val="000000"/>
                <w:sz w:val="22"/>
                <w:szCs w:val="22"/>
              </w:rPr>
              <w:t>€</w:t>
            </w:r>
          </w:p>
          <w:p w14:paraId="1A14ADA4" w14:textId="77777777" w:rsidR="008F2595" w:rsidRPr="00990FA3" w:rsidRDefault="008F2595" w:rsidP="0046170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8F2595" w:rsidRPr="00990FA3" w14:paraId="1B8E3AAA" w14:textId="77777777" w:rsidTr="008F2595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135DF" w14:textId="77777777" w:rsidR="008F2595" w:rsidRPr="00990FA3" w:rsidRDefault="008F2595" w:rsidP="00461705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87B1" w14:textId="2BF59B9F" w:rsidR="008F2595" w:rsidRPr="00990FA3" w:rsidRDefault="00C7118A" w:rsidP="00461705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C44B49">
              <w:rPr>
                <w:bCs/>
                <w:color w:val="000000"/>
                <w:sz w:val="22"/>
                <w:szCs w:val="22"/>
              </w:rPr>
              <w:t>0.625,00</w:t>
            </w:r>
            <w:r w:rsidR="008F259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0444DA34" w14:textId="77777777" w:rsidR="008F2595" w:rsidRPr="008F2595" w:rsidRDefault="008F2595" w:rsidP="008F2595">
      <w:pPr>
        <w:jc w:val="both"/>
        <w:rPr>
          <w:color w:val="000000"/>
        </w:rPr>
      </w:pPr>
    </w:p>
    <w:p w14:paraId="04FA854C" w14:textId="77777777" w:rsidR="005D1562" w:rsidRDefault="005D1562" w:rsidP="00F7257B">
      <w:pPr>
        <w:spacing w:line="276" w:lineRule="auto"/>
        <w:jc w:val="both"/>
        <w:rPr>
          <w:color w:val="000000"/>
          <w:sz w:val="22"/>
          <w:szCs w:val="22"/>
        </w:rPr>
      </w:pPr>
    </w:p>
    <w:p w14:paraId="40BB2907" w14:textId="1C70E2DA" w:rsidR="00334A2A" w:rsidRPr="00990FA3" w:rsidRDefault="00334A2A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9007CB">
        <w:rPr>
          <w:color w:val="000000"/>
          <w:sz w:val="22"/>
          <w:szCs w:val="22"/>
        </w:rPr>
        <w:t>3</w:t>
      </w:r>
      <w:r w:rsidRPr="00990FA3">
        <w:rPr>
          <w:color w:val="000000"/>
          <w:sz w:val="22"/>
          <w:szCs w:val="22"/>
        </w:rPr>
        <w:t>.</w:t>
      </w:r>
    </w:p>
    <w:p w14:paraId="60E701B4" w14:textId="77777777" w:rsidR="004D65DB" w:rsidRPr="00990FA3" w:rsidRDefault="004D65DB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351A546A" w14:textId="4A8257F1" w:rsidR="009C137C" w:rsidRPr="00990FA3" w:rsidRDefault="009C137C" w:rsidP="002C6534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990FA3">
        <w:rPr>
          <w:b/>
          <w:color w:val="000000"/>
          <w:sz w:val="22"/>
          <w:szCs w:val="22"/>
        </w:rPr>
        <w:t xml:space="preserve">ODRŽAVANJE </w:t>
      </w:r>
      <w:r w:rsidR="00E92CA9">
        <w:rPr>
          <w:b/>
          <w:color w:val="000000"/>
          <w:sz w:val="22"/>
          <w:szCs w:val="22"/>
        </w:rPr>
        <w:t xml:space="preserve">JAVNIH </w:t>
      </w:r>
      <w:r w:rsidRPr="00990FA3">
        <w:rPr>
          <w:b/>
          <w:color w:val="000000"/>
          <w:sz w:val="22"/>
          <w:szCs w:val="22"/>
        </w:rPr>
        <w:t>ZELENIH POVRŠINA</w:t>
      </w:r>
    </w:p>
    <w:p w14:paraId="4E253D33" w14:textId="6868475E" w:rsidR="009C137C" w:rsidRPr="00990FA3" w:rsidRDefault="009C137C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Temeljem Zakona o komunalnom gospodarstvu („Narodne novine“ 68/18, 110/18, 32/20) i Odluke o komunalnim djelatnostima Grada Karlovca („Glasnik Grada Karlovca“ 14/19</w:t>
      </w:r>
      <w:r w:rsidR="00317B94" w:rsidRPr="00990FA3">
        <w:rPr>
          <w:color w:val="000000"/>
          <w:sz w:val="22"/>
          <w:szCs w:val="22"/>
        </w:rPr>
        <w:t>, 18/2023</w:t>
      </w:r>
      <w:r w:rsidRPr="00990FA3">
        <w:rPr>
          <w:color w:val="000000"/>
          <w:sz w:val="22"/>
          <w:szCs w:val="22"/>
        </w:rPr>
        <w:t xml:space="preserve">), obavljanje poslova održavanja zelenih površina povjereno je tvrtki Zelenilo d.o.o. Karlovac. </w:t>
      </w:r>
    </w:p>
    <w:p w14:paraId="596F6858" w14:textId="3A92A0A5" w:rsidR="009C137C" w:rsidRPr="00990FA3" w:rsidRDefault="009C137C" w:rsidP="002C6534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990FA3">
        <w:rPr>
          <w:bCs/>
          <w:color w:val="000000"/>
          <w:sz w:val="22"/>
          <w:szCs w:val="22"/>
        </w:rPr>
        <w:t>V</w:t>
      </w:r>
      <w:r w:rsidRPr="00990FA3">
        <w:rPr>
          <w:color w:val="000000"/>
          <w:sz w:val="22"/>
          <w:szCs w:val="22"/>
        </w:rPr>
        <w:t>rše se održavanje zelenih površina:</w:t>
      </w:r>
    </w:p>
    <w:p w14:paraId="2202DCD3" w14:textId="77777777" w:rsidR="009C137C" w:rsidRPr="00990FA3" w:rsidRDefault="009C137C" w:rsidP="00FB1987">
      <w:pPr>
        <w:numPr>
          <w:ilvl w:val="0"/>
          <w:numId w:val="1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ručna i strojna košnja prema prioritetima  (prioritet A, prioritet 1, prioritet 2, površine pokosa, prioritet 3)</w:t>
      </w:r>
    </w:p>
    <w:p w14:paraId="3A941A73" w14:textId="12A31318" w:rsidR="009C137C" w:rsidRPr="00990FA3" w:rsidRDefault="009C137C" w:rsidP="00FB1987">
      <w:pPr>
        <w:numPr>
          <w:ilvl w:val="0"/>
          <w:numId w:val="1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održavanje </w:t>
      </w:r>
      <w:r w:rsidR="004B4366">
        <w:rPr>
          <w:color w:val="000000"/>
          <w:sz w:val="22"/>
          <w:szCs w:val="22"/>
        </w:rPr>
        <w:t>4</w:t>
      </w:r>
      <w:r w:rsidR="00594350">
        <w:rPr>
          <w:color w:val="000000"/>
          <w:sz w:val="22"/>
          <w:szCs w:val="22"/>
        </w:rPr>
        <w:t>9</w:t>
      </w:r>
      <w:r w:rsidRPr="00990FA3">
        <w:rPr>
          <w:color w:val="000000"/>
          <w:sz w:val="22"/>
          <w:szCs w:val="22"/>
        </w:rPr>
        <w:t xml:space="preserve"> dječja igrališta u smislu: </w:t>
      </w:r>
    </w:p>
    <w:p w14:paraId="5EC78CEF" w14:textId="77777777" w:rsidR="009C137C" w:rsidRPr="00990FA3" w:rsidRDefault="009C137C" w:rsidP="00FB1987">
      <w:pPr>
        <w:numPr>
          <w:ilvl w:val="0"/>
          <w:numId w:val="1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održavanja igrališnih sprava, popravci metalne i drvene konstrukcije, izmjena polomljenih dijelova, bojanje igrališnih sprava, zamjena dotrajalih sprava i dr.)</w:t>
      </w:r>
    </w:p>
    <w:p w14:paraId="2876A0E4" w14:textId="77777777" w:rsidR="009C137C" w:rsidRPr="00990FA3" w:rsidRDefault="009C137C" w:rsidP="00FB1987">
      <w:pPr>
        <w:numPr>
          <w:ilvl w:val="0"/>
          <w:numId w:val="1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sanacije zelenih površina na dječjim igralištima nakon postave novih sprava</w:t>
      </w:r>
    </w:p>
    <w:p w14:paraId="6A070C2A" w14:textId="77777777" w:rsidR="009C137C" w:rsidRPr="00990FA3" w:rsidRDefault="009C137C" w:rsidP="00FB1987">
      <w:pPr>
        <w:numPr>
          <w:ilvl w:val="0"/>
          <w:numId w:val="1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košnje dječjih igrališta</w:t>
      </w:r>
    </w:p>
    <w:p w14:paraId="60379B27" w14:textId="126742D5" w:rsidR="003C1376" w:rsidRDefault="003C1376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održavanje 23 </w:t>
      </w:r>
      <w:r w:rsidR="00F444F1" w:rsidRPr="00F444F1">
        <w:rPr>
          <w:color w:val="000000"/>
          <w:sz w:val="22"/>
          <w:szCs w:val="22"/>
        </w:rPr>
        <w:t>javn</w:t>
      </w:r>
      <w:r>
        <w:rPr>
          <w:color w:val="000000"/>
          <w:sz w:val="22"/>
          <w:szCs w:val="22"/>
        </w:rPr>
        <w:t>a</w:t>
      </w:r>
      <w:r w:rsidR="00F444F1" w:rsidRPr="00F444F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</w:t>
      </w:r>
      <w:r w:rsidR="00F444F1" w:rsidRPr="00F444F1">
        <w:rPr>
          <w:color w:val="000000"/>
          <w:sz w:val="22"/>
          <w:szCs w:val="22"/>
        </w:rPr>
        <w:t>portsk</w:t>
      </w:r>
      <w:r>
        <w:rPr>
          <w:color w:val="000000"/>
          <w:sz w:val="22"/>
          <w:szCs w:val="22"/>
        </w:rPr>
        <w:t>a</w:t>
      </w:r>
      <w:r w:rsidR="00F444F1" w:rsidRPr="00F444F1">
        <w:rPr>
          <w:color w:val="000000"/>
          <w:sz w:val="22"/>
          <w:szCs w:val="22"/>
        </w:rPr>
        <w:t xml:space="preserve"> i rekreacijsk</w:t>
      </w:r>
      <w:r>
        <w:rPr>
          <w:color w:val="000000"/>
          <w:sz w:val="22"/>
          <w:szCs w:val="22"/>
        </w:rPr>
        <w:t>a</w:t>
      </w:r>
      <w:r w:rsidR="00F444F1" w:rsidRPr="00F444F1">
        <w:rPr>
          <w:color w:val="000000"/>
          <w:sz w:val="22"/>
          <w:szCs w:val="22"/>
        </w:rPr>
        <w:t xml:space="preserve"> prostor</w:t>
      </w:r>
      <w:r>
        <w:rPr>
          <w:color w:val="000000"/>
          <w:sz w:val="22"/>
          <w:szCs w:val="22"/>
        </w:rPr>
        <w:t>a</w:t>
      </w:r>
    </w:p>
    <w:p w14:paraId="2B6A9016" w14:textId="5EE7D5B6" w:rsidR="009C137C" w:rsidRPr="00990FA3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nasada (živica, ružičnjaka, sezonskog cvijeća, grmlja, drvoreda)</w:t>
      </w:r>
    </w:p>
    <w:p w14:paraId="322653E4" w14:textId="77777777" w:rsidR="009C137C" w:rsidRPr="00990FA3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sadnja novih nasada i uređenje zelene površine (zamjenska sadnja stabala, vađenje panjeva, uređenje i sanacija zelene površine, navoz plodne zemlje, prekapanje, fino planiranje i sjetva travne smjese)</w:t>
      </w:r>
    </w:p>
    <w:p w14:paraId="5E3E845B" w14:textId="26B0E757" w:rsidR="00B42FD5" w:rsidRPr="0050484B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održavanju pješačkih staza i šetnica s pripadajućim radovima (čišćenje, nasipavanje i kameni agregat)</w:t>
      </w:r>
    </w:p>
    <w:p w14:paraId="14E832FF" w14:textId="0C1C8131" w:rsidR="00616A4C" w:rsidRPr="0050484B" w:rsidRDefault="0050484B" w:rsidP="00FB1987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</w:t>
      </w:r>
      <w:r w:rsidRPr="0050484B">
        <w:rPr>
          <w:sz w:val="22"/>
          <w:szCs w:val="22"/>
        </w:rPr>
        <w:t xml:space="preserve">državanje i </w:t>
      </w:r>
      <w:r w:rsidR="00616A4C" w:rsidRPr="0050484B">
        <w:rPr>
          <w:sz w:val="22"/>
          <w:szCs w:val="22"/>
        </w:rPr>
        <w:t>nabava novih klupa u parkovima - nabava i postava klupa s pripadajućim radovima tipa „lijevana klupa“ i „barokna klupa“</w:t>
      </w:r>
    </w:p>
    <w:p w14:paraId="211A6B57" w14:textId="77777777" w:rsidR="0052477A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3E737E">
        <w:rPr>
          <w:color w:val="000000"/>
          <w:sz w:val="22"/>
          <w:szCs w:val="22"/>
        </w:rPr>
        <w:t>čišćenje lišća sa zelenih površina i drvoreda</w:t>
      </w:r>
    </w:p>
    <w:p w14:paraId="0A3A7496" w14:textId="0D94B842" w:rsidR="009C137C" w:rsidRPr="0052477A" w:rsidRDefault="0052477A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9C137C" w:rsidRPr="0052477A">
        <w:rPr>
          <w:color w:val="000000"/>
          <w:sz w:val="22"/>
          <w:szCs w:val="22"/>
        </w:rPr>
        <w:t>dvoz i zbrinjavanje bio otpada</w:t>
      </w:r>
    </w:p>
    <w:p w14:paraId="1A2AAE5C" w14:textId="77777777" w:rsidR="009C137C" w:rsidRPr="00990FA3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uređenje neuređenih zelenih površina (košnja i malčiranje)</w:t>
      </w:r>
    </w:p>
    <w:p w14:paraId="6059986A" w14:textId="6278F3C2" w:rsidR="009C137C" w:rsidRDefault="009C137C" w:rsidP="00FB1987">
      <w:pPr>
        <w:numPr>
          <w:ilvl w:val="0"/>
          <w:numId w:val="19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nabava biljnog materijala (cvijeće sezonsko ljetno, proljetno, drvoredna stabla, mineralno gnojivo i travna smjesa za parkovne površine)</w:t>
      </w:r>
    </w:p>
    <w:p w14:paraId="59E7D962" w14:textId="7D3A0D1A" w:rsidR="00A608A0" w:rsidRDefault="00B51A9F" w:rsidP="00A608A0">
      <w:pPr>
        <w:spacing w:line="276" w:lineRule="auto"/>
        <w:jc w:val="both"/>
        <w:rPr>
          <w:color w:val="000000"/>
          <w:sz w:val="22"/>
          <w:szCs w:val="22"/>
        </w:rPr>
      </w:pPr>
      <w:r w:rsidRPr="00B51A9F">
        <w:rPr>
          <w:color w:val="000000"/>
          <w:sz w:val="22"/>
          <w:szCs w:val="22"/>
        </w:rPr>
        <w:t>Sredstva su dijelom usmjerena za održavanje Arboretuma (javna zelena površina veličine 16ha namijenjena provođenju aktivnosti i edukaciji učenika Šumarske i drvodjeljske škole Karlovac), izvan Programa redovnog održavanja zelenih površina</w:t>
      </w:r>
      <w:r w:rsidR="00AB2345">
        <w:rPr>
          <w:color w:val="000000"/>
          <w:sz w:val="22"/>
          <w:szCs w:val="22"/>
        </w:rPr>
        <w:t xml:space="preserve"> Zelenila d.o.o..</w:t>
      </w:r>
    </w:p>
    <w:p w14:paraId="6DDF0CC4" w14:textId="77777777" w:rsidR="007F29E6" w:rsidRPr="005530FF" w:rsidRDefault="007F29E6" w:rsidP="005530FF">
      <w:pPr>
        <w:ind w:left="360"/>
        <w:jc w:val="both"/>
        <w:rPr>
          <w:sz w:val="22"/>
          <w:szCs w:val="22"/>
        </w:rPr>
      </w:pPr>
    </w:p>
    <w:tbl>
      <w:tblPr>
        <w:tblW w:w="9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3"/>
        <w:gridCol w:w="3273"/>
      </w:tblGrid>
      <w:tr w:rsidR="00EB5BA1" w:rsidRPr="00990FA3" w14:paraId="2DF8D475" w14:textId="77777777" w:rsidTr="00E92CA9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4A8CC94" w14:textId="77777777" w:rsidR="009C137C" w:rsidRPr="00990FA3" w:rsidRDefault="009C137C" w:rsidP="002C6534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2ABCF467" w14:textId="77777777" w:rsidR="009C137C" w:rsidRPr="00990FA3" w:rsidRDefault="009C137C" w:rsidP="002C653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EB5BA1" w:rsidRPr="00990FA3" w14:paraId="171FBAC7" w14:textId="77777777" w:rsidTr="00E92CA9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FB5975" w14:textId="77777777" w:rsidR="009C137C" w:rsidRPr="00990FA3" w:rsidRDefault="009C137C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A3A5E2" w14:textId="75646C47" w:rsidR="009C137C" w:rsidRPr="00990FA3" w:rsidRDefault="00E8348E" w:rsidP="002C6534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  <w:r w:rsidR="00C56E99">
              <w:rPr>
                <w:b/>
                <w:color w:val="000000"/>
                <w:sz w:val="22"/>
                <w:szCs w:val="22"/>
              </w:rPr>
              <w:t>689</w:t>
            </w:r>
            <w:r>
              <w:rPr>
                <w:b/>
                <w:color w:val="000000"/>
                <w:sz w:val="22"/>
                <w:szCs w:val="22"/>
              </w:rPr>
              <w:t>.375,00</w:t>
            </w:r>
            <w:r w:rsidR="00452288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EB5BA1" w:rsidRPr="00990FA3" w14:paraId="0FA3CA76" w14:textId="77777777" w:rsidTr="00E92CA9">
        <w:trPr>
          <w:trHeight w:hRule="exact" w:val="474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1885" w14:textId="77777777" w:rsidR="009C137C" w:rsidRPr="00990FA3" w:rsidRDefault="009C137C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Rashodi za materijal i energiju – sadni materijal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70F2" w14:textId="3A49E444" w:rsidR="009C137C" w:rsidRPr="00990FA3" w:rsidRDefault="00032AF0" w:rsidP="002C6534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50.000,00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B5BA1" w:rsidRPr="00990FA3" w14:paraId="2E143F73" w14:textId="77777777" w:rsidTr="00E92CA9">
        <w:trPr>
          <w:trHeight w:hRule="exact" w:val="478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BC7A" w14:textId="77777777" w:rsidR="009C137C" w:rsidRPr="00990FA3" w:rsidRDefault="009C137C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Tekuće i investicijsko i održavanje zelenih površina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6338" w14:textId="27701036" w:rsidR="009C137C" w:rsidRPr="00990FA3" w:rsidRDefault="00032AF0" w:rsidP="002C6534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1.579.375,00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B5BA1" w:rsidRPr="00990FA3" w14:paraId="53B2E94C" w14:textId="77777777" w:rsidTr="00E92CA9">
        <w:trPr>
          <w:trHeight w:hRule="exact" w:val="518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EC07" w14:textId="77777777" w:rsidR="009C137C" w:rsidRPr="00990FA3" w:rsidRDefault="009C137C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Rashodi za usluge – uređenje neuređenih zelenih površina grada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ACCD" w14:textId="18EEC144" w:rsidR="009C137C" w:rsidRPr="00990FA3" w:rsidRDefault="00E47A63" w:rsidP="002C6534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50.000,00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B2345" w:rsidRPr="00990FA3" w14:paraId="64C843BF" w14:textId="77777777" w:rsidTr="00E92CA9">
        <w:trPr>
          <w:trHeight w:hRule="exact" w:val="518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EB47" w14:textId="4DF13E7F" w:rsidR="00AB2345" w:rsidRPr="00990FA3" w:rsidRDefault="00AB2345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Tekuće donacije uređenje Arbo</w:t>
            </w:r>
            <w:r w:rsidR="004D0204">
              <w:rPr>
                <w:color w:val="000000"/>
                <w:sz w:val="22"/>
                <w:szCs w:val="22"/>
              </w:rPr>
              <w:t>retuma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DD15" w14:textId="68B0D570" w:rsidR="00AB2345" w:rsidRDefault="004D0204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10.000,00€</w:t>
            </w:r>
          </w:p>
        </w:tc>
      </w:tr>
      <w:tr w:rsidR="005530FF" w:rsidRPr="00990FA3" w14:paraId="0175A1C3" w14:textId="77777777" w:rsidTr="00E92CA9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E595BA" w14:textId="77777777" w:rsidR="005530FF" w:rsidRPr="00990FA3" w:rsidRDefault="005530FF" w:rsidP="005530FF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641175" w14:textId="7F8E3DCD" w:rsidR="005530FF" w:rsidRPr="00990FA3" w:rsidRDefault="005530FF" w:rsidP="005530FF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  <w:r w:rsidR="00C56E99">
              <w:rPr>
                <w:b/>
                <w:color w:val="000000"/>
                <w:sz w:val="22"/>
                <w:szCs w:val="22"/>
              </w:rPr>
              <w:t>689</w:t>
            </w:r>
            <w:r>
              <w:rPr>
                <w:b/>
                <w:color w:val="000000"/>
                <w:sz w:val="22"/>
                <w:szCs w:val="22"/>
              </w:rPr>
              <w:t>.37</w:t>
            </w:r>
            <w:r w:rsidR="00E8348E"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</w:rPr>
              <w:t>,00</w:t>
            </w:r>
            <w:r w:rsidRPr="00452288">
              <w:rPr>
                <w:b/>
                <w:color w:val="000000"/>
                <w:sz w:val="22"/>
                <w:szCs w:val="22"/>
              </w:rPr>
              <w:t>€</w:t>
            </w:r>
          </w:p>
          <w:p w14:paraId="2DADD949" w14:textId="1EA7DEF2" w:rsidR="005530FF" w:rsidRPr="00990FA3" w:rsidRDefault="005530FF" w:rsidP="005530FF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5530FF" w:rsidRPr="00990FA3" w14:paraId="54574A63" w14:textId="77777777" w:rsidTr="00E92CA9">
        <w:trPr>
          <w:trHeight w:hRule="exact" w:val="247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59F5" w14:textId="77777777" w:rsidR="005530FF" w:rsidRPr="00990FA3" w:rsidRDefault="005530FF" w:rsidP="005530FF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D49C" w14:textId="25FB058E" w:rsidR="005530FF" w:rsidRPr="00990FA3" w:rsidRDefault="005530FF" w:rsidP="005530FF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1.6</w:t>
            </w:r>
            <w:r w:rsidR="00C56E99">
              <w:rPr>
                <w:bCs/>
                <w:color w:val="000000"/>
                <w:sz w:val="22"/>
                <w:szCs w:val="22"/>
              </w:rPr>
              <w:t>8</w:t>
            </w:r>
            <w:r>
              <w:rPr>
                <w:bCs/>
                <w:color w:val="000000"/>
                <w:sz w:val="22"/>
                <w:szCs w:val="22"/>
              </w:rPr>
              <w:t>9.375,00€</w:t>
            </w:r>
          </w:p>
        </w:tc>
      </w:tr>
    </w:tbl>
    <w:p w14:paraId="33CD94BA" w14:textId="77777777" w:rsidR="009C137C" w:rsidRPr="00990FA3" w:rsidRDefault="009C137C" w:rsidP="002C6534">
      <w:pPr>
        <w:spacing w:line="276" w:lineRule="auto"/>
        <w:jc w:val="both"/>
        <w:rPr>
          <w:color w:val="000000"/>
          <w:sz w:val="22"/>
          <w:szCs w:val="22"/>
        </w:rPr>
      </w:pPr>
    </w:p>
    <w:p w14:paraId="640FBDE1" w14:textId="77777777" w:rsidR="00CF1B8F" w:rsidRPr="00990FA3" w:rsidRDefault="00CF1B8F" w:rsidP="00CF1B8F">
      <w:pPr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37B2FA95" w14:textId="13FA30EC" w:rsidR="00A21109" w:rsidRPr="00990FA3" w:rsidRDefault="00A21109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033B1F">
        <w:rPr>
          <w:color w:val="000000"/>
          <w:sz w:val="22"/>
          <w:szCs w:val="22"/>
        </w:rPr>
        <w:t>4</w:t>
      </w:r>
      <w:r w:rsidRPr="00990FA3">
        <w:rPr>
          <w:color w:val="000000"/>
          <w:sz w:val="22"/>
          <w:szCs w:val="22"/>
        </w:rPr>
        <w:t>.</w:t>
      </w:r>
    </w:p>
    <w:p w14:paraId="44F8B6B4" w14:textId="77777777" w:rsidR="004D65DB" w:rsidRPr="00990FA3" w:rsidRDefault="004D65DB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7E67D794" w14:textId="215DD511" w:rsidR="00A61864" w:rsidRPr="00990FA3" w:rsidRDefault="00AF4533" w:rsidP="002C6534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ODRŽAVANJE JAVNE RASVJETE</w:t>
      </w:r>
    </w:p>
    <w:p w14:paraId="70C6504F" w14:textId="6F6CA1BE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Redovno održavanje javne rasvjete Grada Karlovca podrazumijeva osiguranje ispravnosti rada svih elemenata, a odnosi se na izvor svjetlosti, predspojnih sprava, konzola, stupova, kabela, rasvjetnih armatura i zaštitnih sjenila i stakala kao i betonskih temelja i ostalog raznog ovjesnog pribora.</w:t>
      </w:r>
    </w:p>
    <w:p w14:paraId="0303D72C" w14:textId="3585DB41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rasvjete vrši se kontinuirano i u unaprijed planiranom opsegu.</w:t>
      </w:r>
    </w:p>
    <w:p w14:paraId="456258D3" w14:textId="6B390F5F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se izvodi i po prijavi građana, ali i kontrolom ispravnosti rasvjetnih tijela i ostalih segmenata sustava na terenu.</w:t>
      </w:r>
    </w:p>
    <w:p w14:paraId="68F66614" w14:textId="77777777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5"/>
        <w:gridCol w:w="2867"/>
      </w:tblGrid>
      <w:tr w:rsidR="00731946" w:rsidRPr="00990FA3" w14:paraId="7EBB4E4E" w14:textId="77777777" w:rsidTr="00033B1F">
        <w:trPr>
          <w:trHeight w:hRule="exact" w:val="266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FB6EC6D" w14:textId="77777777" w:rsidR="00A61864" w:rsidRPr="00990FA3" w:rsidRDefault="00A61864" w:rsidP="002C6534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798DF4D" w14:textId="77777777" w:rsidR="00A61864" w:rsidRPr="00990FA3" w:rsidRDefault="00A61864" w:rsidP="002C653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731946" w:rsidRPr="00990FA3" w14:paraId="7F212B4D" w14:textId="77777777" w:rsidTr="00033B1F">
        <w:trPr>
          <w:trHeight w:hRule="exact" w:val="266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B81585" w14:textId="77777777" w:rsidR="00A61864" w:rsidRPr="00990FA3" w:rsidRDefault="00A61864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1E9404" w14:textId="4168C337" w:rsidR="00A61864" w:rsidRPr="00990FA3" w:rsidRDefault="00F06BDB" w:rsidP="002C6534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380.000</w:t>
            </w:r>
            <w:r w:rsidR="00D84EA1">
              <w:rPr>
                <w:b/>
                <w:color w:val="000000"/>
                <w:sz w:val="22"/>
                <w:szCs w:val="22"/>
              </w:rPr>
              <w:t>,00</w:t>
            </w:r>
            <w:r w:rsidR="00452288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731946" w:rsidRPr="00990FA3" w14:paraId="4C2A875D" w14:textId="77777777" w:rsidTr="00033B1F">
        <w:trPr>
          <w:trHeight w:hRule="exact" w:val="321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1E9C" w14:textId="77777777" w:rsidR="00A61864" w:rsidRPr="00990FA3" w:rsidRDefault="00A61864" w:rsidP="002C6534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 xml:space="preserve">Energija – javna rasvjeta 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2767" w14:textId="76E709A4" w:rsidR="00A61864" w:rsidRPr="00990FA3" w:rsidRDefault="00F06BDB" w:rsidP="002C6534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300</w:t>
            </w:r>
            <w:r w:rsidR="00D84EA1">
              <w:rPr>
                <w:bCs/>
                <w:color w:val="000000"/>
                <w:sz w:val="22"/>
                <w:szCs w:val="22"/>
              </w:rPr>
              <w:t>.000,00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31946" w:rsidRPr="00990FA3" w14:paraId="0DCBC861" w14:textId="77777777" w:rsidTr="00E75335">
        <w:trPr>
          <w:trHeight w:hRule="exact" w:val="343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D8D3" w14:textId="77777777" w:rsidR="00A61864" w:rsidRPr="00990FA3" w:rsidRDefault="00A61864" w:rsidP="002C6534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C88E" w14:textId="6AD08A24" w:rsidR="00A61864" w:rsidRPr="00990FA3" w:rsidRDefault="00F06BDB" w:rsidP="002C6534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80.000</w:t>
            </w:r>
            <w:r w:rsidR="00D84EA1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31946" w:rsidRPr="00990FA3" w14:paraId="432FEFE4" w14:textId="77777777" w:rsidTr="00033B1F">
        <w:trPr>
          <w:trHeight w:hRule="exact" w:val="266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D2EE14" w14:textId="77777777" w:rsidR="00A61864" w:rsidRPr="00990FA3" w:rsidRDefault="00A61864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0461FE" w14:textId="72B5166B" w:rsidR="00A61864" w:rsidRPr="00990FA3" w:rsidRDefault="00F06BDB" w:rsidP="002C6534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380</w:t>
            </w:r>
            <w:r w:rsidR="00EF4FEB">
              <w:rPr>
                <w:b/>
                <w:color w:val="000000"/>
                <w:sz w:val="22"/>
                <w:szCs w:val="22"/>
              </w:rPr>
              <w:t>.000</w:t>
            </w:r>
            <w:r w:rsidR="005F7642">
              <w:rPr>
                <w:b/>
                <w:color w:val="000000"/>
                <w:sz w:val="22"/>
                <w:szCs w:val="22"/>
              </w:rPr>
              <w:t>,00</w:t>
            </w:r>
            <w:r w:rsidR="00452288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731946" w:rsidRPr="00990FA3" w14:paraId="60F489CD" w14:textId="77777777" w:rsidTr="00033B1F">
        <w:trPr>
          <w:trHeight w:hRule="exact" w:val="338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D486" w14:textId="77777777" w:rsidR="00A61864" w:rsidRPr="00990FA3" w:rsidRDefault="00A61864" w:rsidP="002C6534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E016" w14:textId="0B17CF4C" w:rsidR="00A61864" w:rsidRPr="00990FA3" w:rsidRDefault="00EF4FEB" w:rsidP="002C6534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380.000</w:t>
            </w:r>
            <w:r w:rsidR="005F7642">
              <w:rPr>
                <w:bCs/>
                <w:color w:val="000000"/>
                <w:sz w:val="22"/>
                <w:szCs w:val="22"/>
              </w:rPr>
              <w:t>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20576733" w14:textId="77777777" w:rsidR="00A61864" w:rsidRPr="00990FA3" w:rsidRDefault="00A61864" w:rsidP="002C6534">
      <w:pPr>
        <w:spacing w:line="276" w:lineRule="auto"/>
        <w:jc w:val="both"/>
        <w:rPr>
          <w:color w:val="000000"/>
          <w:sz w:val="22"/>
          <w:szCs w:val="22"/>
        </w:rPr>
      </w:pPr>
    </w:p>
    <w:p w14:paraId="73E59AAF" w14:textId="77777777" w:rsidR="004D65DB" w:rsidRDefault="004D65DB" w:rsidP="002C6534">
      <w:pPr>
        <w:spacing w:line="276" w:lineRule="auto"/>
        <w:rPr>
          <w:color w:val="000000"/>
          <w:sz w:val="22"/>
          <w:szCs w:val="22"/>
        </w:rPr>
      </w:pPr>
    </w:p>
    <w:p w14:paraId="2CA9D076" w14:textId="237858C9" w:rsidR="00731946" w:rsidRPr="00990FA3" w:rsidRDefault="00731946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033B1F">
        <w:rPr>
          <w:color w:val="000000"/>
          <w:sz w:val="22"/>
          <w:szCs w:val="22"/>
        </w:rPr>
        <w:t>5</w:t>
      </w:r>
      <w:r w:rsidRPr="00990FA3">
        <w:rPr>
          <w:color w:val="000000"/>
          <w:sz w:val="22"/>
          <w:szCs w:val="22"/>
        </w:rPr>
        <w:t>.</w:t>
      </w:r>
    </w:p>
    <w:p w14:paraId="1C7ABE69" w14:textId="77777777" w:rsidR="004D65DB" w:rsidRPr="00990FA3" w:rsidRDefault="004D65DB" w:rsidP="002C6534">
      <w:pPr>
        <w:spacing w:line="276" w:lineRule="auto"/>
        <w:rPr>
          <w:color w:val="000000"/>
          <w:sz w:val="22"/>
          <w:szCs w:val="22"/>
        </w:rPr>
      </w:pPr>
    </w:p>
    <w:p w14:paraId="5EDBD1A3" w14:textId="6A39A000" w:rsidR="00774150" w:rsidRPr="00990FA3" w:rsidRDefault="00774150" w:rsidP="002C6534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990FA3">
        <w:rPr>
          <w:b/>
          <w:color w:val="000000"/>
          <w:sz w:val="22"/>
          <w:szCs w:val="22"/>
        </w:rPr>
        <w:t xml:space="preserve">ODRŽAVANJE </w:t>
      </w:r>
      <w:r w:rsidR="009F74BB">
        <w:rPr>
          <w:b/>
          <w:color w:val="000000"/>
          <w:sz w:val="22"/>
          <w:szCs w:val="22"/>
        </w:rPr>
        <w:t xml:space="preserve">GRAĐEVINA </w:t>
      </w:r>
      <w:r w:rsidR="00570520">
        <w:rPr>
          <w:b/>
          <w:color w:val="000000"/>
          <w:sz w:val="22"/>
          <w:szCs w:val="22"/>
        </w:rPr>
        <w:t>JAVNE ODVODNJE OBORINSKIH VODA</w:t>
      </w:r>
      <w:r w:rsidRPr="00990FA3">
        <w:rPr>
          <w:b/>
          <w:color w:val="000000"/>
          <w:sz w:val="22"/>
          <w:szCs w:val="22"/>
        </w:rPr>
        <w:t xml:space="preserve"> </w:t>
      </w:r>
    </w:p>
    <w:p w14:paraId="320642F7" w14:textId="6DBD0D01" w:rsidR="00774150" w:rsidRPr="00990FA3" w:rsidRDefault="00774150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Ovim Programom utvrđuje se redo</w:t>
      </w:r>
      <w:r w:rsidR="00255025" w:rsidRPr="00990FA3">
        <w:rPr>
          <w:color w:val="000000"/>
          <w:sz w:val="22"/>
          <w:szCs w:val="22"/>
        </w:rPr>
        <w:t>v</w:t>
      </w:r>
      <w:r w:rsidRPr="00990FA3">
        <w:rPr>
          <w:color w:val="000000"/>
          <w:sz w:val="22"/>
          <w:szCs w:val="22"/>
        </w:rPr>
        <w:t xml:space="preserve">no godišnje održavanje </w:t>
      </w:r>
      <w:r w:rsidR="0049569E" w:rsidRPr="00990FA3">
        <w:rPr>
          <w:color w:val="000000"/>
          <w:sz w:val="22"/>
          <w:szCs w:val="22"/>
        </w:rPr>
        <w:t>građevina javne odvodnje oborinskih voda</w:t>
      </w:r>
      <w:r w:rsidR="00A10A98" w:rsidRPr="00990FA3">
        <w:rPr>
          <w:color w:val="000000"/>
          <w:sz w:val="22"/>
          <w:szCs w:val="22"/>
        </w:rPr>
        <w:t xml:space="preserve"> na području g</w:t>
      </w:r>
      <w:r w:rsidRPr="00990FA3">
        <w:rPr>
          <w:color w:val="000000"/>
          <w:sz w:val="22"/>
          <w:szCs w:val="22"/>
        </w:rPr>
        <w:t xml:space="preserve">rada Karlovca. </w:t>
      </w:r>
      <w:r w:rsidR="00A10A98" w:rsidRPr="00990FA3">
        <w:rPr>
          <w:color w:val="000000"/>
          <w:sz w:val="22"/>
          <w:szCs w:val="22"/>
        </w:rPr>
        <w:t>Predmetne r</w:t>
      </w:r>
      <w:r w:rsidRPr="00990FA3">
        <w:rPr>
          <w:color w:val="000000"/>
          <w:sz w:val="22"/>
          <w:szCs w:val="22"/>
        </w:rPr>
        <w:t xml:space="preserve">adove obavlja tvrtka </w:t>
      </w:r>
      <w:r w:rsidR="00255025" w:rsidRPr="00990FA3">
        <w:rPr>
          <w:color w:val="000000"/>
          <w:sz w:val="22"/>
          <w:szCs w:val="22"/>
        </w:rPr>
        <w:t>Vodovod i kanalizacija d.o.o. u</w:t>
      </w:r>
      <w:r w:rsidR="00900E30" w:rsidRPr="00990FA3">
        <w:rPr>
          <w:color w:val="000000"/>
          <w:sz w:val="22"/>
          <w:szCs w:val="22"/>
        </w:rPr>
        <w:t xml:space="preserve"> ime i za račun Grada Karlovca</w:t>
      </w:r>
      <w:r w:rsidR="00255025" w:rsidRPr="00990FA3">
        <w:rPr>
          <w:color w:val="000000"/>
          <w:sz w:val="22"/>
          <w:szCs w:val="22"/>
        </w:rPr>
        <w:t>.</w:t>
      </w:r>
    </w:p>
    <w:p w14:paraId="371FDB8C" w14:textId="28734BB0" w:rsidR="000F6C99" w:rsidRPr="00990FA3" w:rsidRDefault="00255025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Na</w:t>
      </w:r>
      <w:r w:rsidR="000C77D3" w:rsidRPr="00990FA3">
        <w:rPr>
          <w:color w:val="000000"/>
          <w:sz w:val="22"/>
          <w:szCs w:val="22"/>
        </w:rPr>
        <w:t xml:space="preserve"> području </w:t>
      </w:r>
      <w:r w:rsidR="00A10A98" w:rsidRPr="00990FA3">
        <w:rPr>
          <w:color w:val="000000"/>
          <w:sz w:val="22"/>
          <w:szCs w:val="22"/>
        </w:rPr>
        <w:t>g</w:t>
      </w:r>
      <w:r w:rsidR="000C77D3" w:rsidRPr="00990FA3">
        <w:rPr>
          <w:color w:val="000000"/>
          <w:sz w:val="22"/>
          <w:szCs w:val="22"/>
        </w:rPr>
        <w:t>rada Karlovca</w:t>
      </w:r>
      <w:r w:rsidR="00365C33" w:rsidRPr="00990FA3">
        <w:rPr>
          <w:color w:val="000000"/>
          <w:sz w:val="22"/>
          <w:szCs w:val="22"/>
        </w:rPr>
        <w:t xml:space="preserve"> obavljat će se</w:t>
      </w:r>
      <w:r w:rsidR="004E2F50" w:rsidRPr="00990FA3">
        <w:rPr>
          <w:color w:val="000000"/>
          <w:sz w:val="22"/>
          <w:szCs w:val="22"/>
        </w:rPr>
        <w:t xml:space="preserve"> p</w:t>
      </w:r>
      <w:r w:rsidR="00713804" w:rsidRPr="00990FA3">
        <w:rPr>
          <w:color w:val="000000"/>
          <w:sz w:val="22"/>
          <w:szCs w:val="22"/>
        </w:rPr>
        <w:t>reinake</w:t>
      </w:r>
      <w:r w:rsidR="000F6C99" w:rsidRPr="00990FA3">
        <w:rPr>
          <w:color w:val="000000"/>
          <w:sz w:val="22"/>
          <w:szCs w:val="22"/>
        </w:rPr>
        <w:t>, sanacije i veliki popravci na sustavu oborinske odvodnje</w:t>
      </w:r>
      <w:r w:rsidR="004E2F50" w:rsidRPr="00990FA3">
        <w:rPr>
          <w:color w:val="000000"/>
          <w:sz w:val="22"/>
          <w:szCs w:val="22"/>
        </w:rPr>
        <w:t>, te pripremati</w:t>
      </w:r>
      <w:r w:rsidR="000F6C99" w:rsidRPr="00990FA3">
        <w:rPr>
          <w:color w:val="000000"/>
          <w:sz w:val="22"/>
          <w:szCs w:val="22"/>
        </w:rPr>
        <w:t xml:space="preserve"> stručne podloge za održavanje i praćenje sustava</w:t>
      </w:r>
      <w:r w:rsidR="004E2F50" w:rsidRPr="00990FA3">
        <w:rPr>
          <w:color w:val="000000"/>
          <w:sz w:val="22"/>
          <w:szCs w:val="22"/>
        </w:rPr>
        <w:t>.</w:t>
      </w:r>
    </w:p>
    <w:p w14:paraId="1FAA60E1" w14:textId="5EB50210" w:rsidR="00365C33" w:rsidRPr="00990FA3" w:rsidRDefault="006C696C" w:rsidP="002C6534">
      <w:p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lastRenderedPageBreak/>
        <w:t xml:space="preserve">Radovi vezani uz </w:t>
      </w:r>
      <w:r w:rsidR="00DE118F" w:rsidRPr="00990FA3">
        <w:rPr>
          <w:color w:val="000000"/>
          <w:sz w:val="22"/>
          <w:szCs w:val="22"/>
        </w:rPr>
        <w:t>održavanje sustava odvodnje odnose se na:</w:t>
      </w:r>
    </w:p>
    <w:p w14:paraId="33DA842A" w14:textId="2587343E" w:rsidR="00DE118F" w:rsidRPr="00990FA3" w:rsidRDefault="00DE118F" w:rsidP="00FB1987">
      <w:pPr>
        <w:numPr>
          <w:ilvl w:val="0"/>
          <w:numId w:val="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</w:t>
      </w:r>
      <w:r w:rsidR="00B42066" w:rsidRPr="00990FA3">
        <w:rPr>
          <w:color w:val="000000"/>
          <w:sz w:val="22"/>
          <w:szCs w:val="22"/>
        </w:rPr>
        <w:t>, saniranje</w:t>
      </w:r>
      <w:r w:rsidRPr="00990FA3">
        <w:rPr>
          <w:color w:val="000000"/>
          <w:sz w:val="22"/>
          <w:szCs w:val="22"/>
        </w:rPr>
        <w:t xml:space="preserve"> i čišćenje slivnika</w:t>
      </w:r>
      <w:r w:rsidR="00B42066" w:rsidRPr="00990FA3">
        <w:rPr>
          <w:color w:val="000000"/>
          <w:sz w:val="22"/>
          <w:szCs w:val="22"/>
        </w:rPr>
        <w:t>, priključaka slivnika</w:t>
      </w:r>
      <w:r w:rsidRPr="00990FA3">
        <w:rPr>
          <w:color w:val="000000"/>
          <w:sz w:val="22"/>
          <w:szCs w:val="22"/>
        </w:rPr>
        <w:t xml:space="preserve"> i taložnika</w:t>
      </w:r>
      <w:r w:rsidR="006A595E" w:rsidRPr="00990FA3">
        <w:rPr>
          <w:color w:val="000000"/>
          <w:sz w:val="22"/>
          <w:szCs w:val="22"/>
        </w:rPr>
        <w:t xml:space="preserve"> </w:t>
      </w:r>
    </w:p>
    <w:p w14:paraId="4B2267B1" w14:textId="0B6A4520" w:rsidR="00365C33" w:rsidRPr="00990FA3" w:rsidRDefault="009C3BD4" w:rsidP="00FB1987">
      <w:pPr>
        <w:numPr>
          <w:ilvl w:val="0"/>
          <w:numId w:val="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</w:t>
      </w:r>
      <w:r w:rsidR="00737931" w:rsidRPr="00990FA3">
        <w:rPr>
          <w:color w:val="000000"/>
          <w:sz w:val="22"/>
          <w:szCs w:val="22"/>
        </w:rPr>
        <w:t xml:space="preserve"> crpnih stanica:</w:t>
      </w:r>
    </w:p>
    <w:p w14:paraId="0650121D" w14:textId="307A05F2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Mačekova ulica</w:t>
      </w:r>
      <w:r w:rsidR="009A333F" w:rsidRPr="00990FA3">
        <w:rPr>
          <w:color w:val="000000"/>
          <w:sz w:val="22"/>
          <w:szCs w:val="22"/>
        </w:rPr>
        <w:t>“</w:t>
      </w:r>
    </w:p>
    <w:p w14:paraId="48D38839" w14:textId="2F379D3C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Gaza</w:t>
      </w:r>
      <w:r w:rsidR="009A333F" w:rsidRPr="00990FA3">
        <w:rPr>
          <w:color w:val="000000"/>
          <w:sz w:val="22"/>
          <w:szCs w:val="22"/>
        </w:rPr>
        <w:t>“</w:t>
      </w:r>
    </w:p>
    <w:p w14:paraId="761DDA8E" w14:textId="4701AF7E" w:rsidR="00F655D8" w:rsidRPr="00990FA3" w:rsidRDefault="000C77D3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R</w:t>
      </w:r>
      <w:r w:rsidR="00F655D8" w:rsidRPr="00990FA3">
        <w:rPr>
          <w:color w:val="000000"/>
          <w:sz w:val="22"/>
          <w:szCs w:val="22"/>
        </w:rPr>
        <w:t>ekreaci</w:t>
      </w:r>
      <w:r w:rsidR="000C4F2D">
        <w:rPr>
          <w:color w:val="000000"/>
          <w:sz w:val="22"/>
          <w:szCs w:val="22"/>
        </w:rPr>
        <w:t>jski</w:t>
      </w:r>
      <w:r w:rsidR="00F655D8" w:rsidRPr="00990FA3">
        <w:rPr>
          <w:color w:val="000000"/>
          <w:sz w:val="22"/>
          <w:szCs w:val="22"/>
        </w:rPr>
        <w:t xml:space="preserve"> centar Korana</w:t>
      </w:r>
      <w:r w:rsidR="009A333F" w:rsidRPr="00990FA3">
        <w:rPr>
          <w:color w:val="000000"/>
          <w:sz w:val="22"/>
          <w:szCs w:val="22"/>
        </w:rPr>
        <w:t>“</w:t>
      </w:r>
    </w:p>
    <w:p w14:paraId="72567058" w14:textId="1F4D2570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Baumax</w:t>
      </w:r>
      <w:r w:rsidR="009A333F" w:rsidRPr="00990FA3">
        <w:rPr>
          <w:color w:val="000000"/>
          <w:sz w:val="22"/>
          <w:szCs w:val="22"/>
        </w:rPr>
        <w:t>“</w:t>
      </w:r>
    </w:p>
    <w:p w14:paraId="7920DC6C" w14:textId="1D53C6A8" w:rsidR="00F655D8" w:rsidRPr="00990FA3" w:rsidRDefault="000C77D3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P</w:t>
      </w:r>
      <w:r w:rsidR="00F655D8" w:rsidRPr="00990FA3">
        <w:rPr>
          <w:color w:val="000000"/>
          <w:sz w:val="22"/>
          <w:szCs w:val="22"/>
        </w:rPr>
        <w:t>oslovna zona Ilovac</w:t>
      </w:r>
      <w:r w:rsidR="009A333F" w:rsidRPr="00990FA3">
        <w:rPr>
          <w:color w:val="000000"/>
          <w:sz w:val="22"/>
          <w:szCs w:val="22"/>
        </w:rPr>
        <w:t>“</w:t>
      </w:r>
    </w:p>
    <w:p w14:paraId="7CB51032" w14:textId="77777777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bioroto</w:t>
      </w:r>
      <w:r w:rsidR="000C77D3" w:rsidRPr="00990FA3">
        <w:rPr>
          <w:color w:val="000000"/>
          <w:sz w:val="22"/>
          <w:szCs w:val="22"/>
        </w:rPr>
        <w:t>r</w:t>
      </w:r>
      <w:r w:rsidRPr="00990FA3">
        <w:rPr>
          <w:color w:val="000000"/>
          <w:sz w:val="22"/>
          <w:szCs w:val="22"/>
        </w:rPr>
        <w:t>a na Turnju</w:t>
      </w:r>
    </w:p>
    <w:p w14:paraId="493B3CD5" w14:textId="26677E8B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Struga</w:t>
      </w:r>
      <w:r w:rsidR="009A333F" w:rsidRPr="00990FA3">
        <w:rPr>
          <w:color w:val="000000"/>
          <w:sz w:val="22"/>
          <w:szCs w:val="22"/>
        </w:rPr>
        <w:t>“</w:t>
      </w:r>
    </w:p>
    <w:p w14:paraId="00999C29" w14:textId="5038DA73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Banija 1</w:t>
      </w:r>
      <w:r w:rsidR="009A333F" w:rsidRPr="00990FA3">
        <w:rPr>
          <w:color w:val="000000"/>
          <w:sz w:val="22"/>
          <w:szCs w:val="22"/>
        </w:rPr>
        <w:t>“</w:t>
      </w:r>
    </w:p>
    <w:p w14:paraId="20089023" w14:textId="4BED03B9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Banija 2</w:t>
      </w:r>
      <w:r w:rsidR="009A333F" w:rsidRPr="00990FA3">
        <w:rPr>
          <w:color w:val="000000"/>
          <w:sz w:val="22"/>
          <w:szCs w:val="22"/>
        </w:rPr>
        <w:t>“</w:t>
      </w:r>
    </w:p>
    <w:p w14:paraId="038E4DE2" w14:textId="30E90D24" w:rsidR="00F655D8" w:rsidRPr="00990FA3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Drežnik</w:t>
      </w:r>
      <w:r w:rsidR="009A333F" w:rsidRPr="00990FA3">
        <w:rPr>
          <w:color w:val="000000"/>
          <w:sz w:val="22"/>
          <w:szCs w:val="22"/>
        </w:rPr>
        <w:t>“</w:t>
      </w:r>
    </w:p>
    <w:p w14:paraId="054E9ACE" w14:textId="008A5998" w:rsidR="00D8474D" w:rsidRDefault="00F655D8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Crpna stanica oborinske odvodnje </w:t>
      </w:r>
      <w:r w:rsidR="009A333F" w:rsidRPr="00990FA3">
        <w:rPr>
          <w:color w:val="000000"/>
          <w:sz w:val="22"/>
          <w:szCs w:val="22"/>
        </w:rPr>
        <w:t>„</w:t>
      </w:r>
      <w:r w:rsidRPr="00990FA3">
        <w:rPr>
          <w:color w:val="000000"/>
          <w:sz w:val="22"/>
          <w:szCs w:val="22"/>
        </w:rPr>
        <w:t>Švarča</w:t>
      </w:r>
      <w:r w:rsidR="009A333F" w:rsidRPr="00990FA3">
        <w:rPr>
          <w:color w:val="000000"/>
          <w:sz w:val="22"/>
          <w:szCs w:val="22"/>
        </w:rPr>
        <w:t>“</w:t>
      </w:r>
    </w:p>
    <w:p w14:paraId="062196BE" w14:textId="14780E43" w:rsidR="00605C72" w:rsidRPr="00990FA3" w:rsidRDefault="00605C72" w:rsidP="00FB1987">
      <w:pPr>
        <w:numPr>
          <w:ilvl w:val="0"/>
          <w:numId w:val="8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980D82">
        <w:rPr>
          <w:color w:val="000000"/>
          <w:sz w:val="22"/>
          <w:szCs w:val="22"/>
        </w:rPr>
        <w:t>rep</w:t>
      </w:r>
      <w:r>
        <w:rPr>
          <w:color w:val="000000"/>
          <w:sz w:val="22"/>
          <w:szCs w:val="22"/>
        </w:rPr>
        <w:t>umpna stanica Grabrik</w:t>
      </w:r>
    </w:p>
    <w:p w14:paraId="23EA78DC" w14:textId="2F66EE79" w:rsidR="009C3BD4" w:rsidRPr="00990FA3" w:rsidRDefault="009C3BD4" w:rsidP="00FB1987">
      <w:pPr>
        <w:numPr>
          <w:ilvl w:val="0"/>
          <w:numId w:val="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Električna energija za navedene crpne stanice</w:t>
      </w:r>
    </w:p>
    <w:p w14:paraId="1041D982" w14:textId="15FEFD72" w:rsidR="00737931" w:rsidRDefault="009C3BD4" w:rsidP="00FB1987">
      <w:pPr>
        <w:numPr>
          <w:ilvl w:val="0"/>
          <w:numId w:val="7"/>
        </w:numPr>
        <w:spacing w:line="276" w:lineRule="auto"/>
        <w:jc w:val="both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Održavanje oborinske odvodnje</w:t>
      </w:r>
      <w:r w:rsidR="00D30E97" w:rsidRPr="00990FA3">
        <w:rPr>
          <w:color w:val="000000"/>
          <w:sz w:val="22"/>
          <w:szCs w:val="22"/>
        </w:rPr>
        <w:t xml:space="preserve"> (sanacija i održavanje otvorenih i zatvorenih oborinskih kanala</w:t>
      </w:r>
      <w:r w:rsidR="00B42066" w:rsidRPr="00990FA3">
        <w:rPr>
          <w:color w:val="000000"/>
          <w:sz w:val="22"/>
          <w:szCs w:val="22"/>
        </w:rPr>
        <w:t>)</w:t>
      </w:r>
    </w:p>
    <w:p w14:paraId="0F3F1128" w14:textId="11D2CF84" w:rsidR="00726254" w:rsidRPr="00990FA3" w:rsidRDefault="00726254" w:rsidP="00FB1987">
      <w:pPr>
        <w:numPr>
          <w:ilvl w:val="0"/>
          <w:numId w:val="7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Završetak radova</w:t>
      </w:r>
      <w:r w:rsidR="001C1072">
        <w:rPr>
          <w:color w:val="000000"/>
          <w:sz w:val="22"/>
          <w:szCs w:val="22"/>
        </w:rPr>
        <w:t xml:space="preserve"> </w:t>
      </w:r>
      <w:r w:rsidR="001007CC" w:rsidRPr="001007CC">
        <w:rPr>
          <w:color w:val="000000"/>
          <w:sz w:val="22"/>
          <w:szCs w:val="22"/>
        </w:rPr>
        <w:t>sanacije oborinske odvodnje Gornje Mekušje</w:t>
      </w:r>
    </w:p>
    <w:p w14:paraId="1547558B" w14:textId="77777777" w:rsidR="000430C2" w:rsidRPr="00990FA3" w:rsidRDefault="000430C2" w:rsidP="002C6534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2"/>
        <w:gridCol w:w="2627"/>
      </w:tblGrid>
      <w:tr w:rsidR="00B74ED4" w:rsidRPr="00990FA3" w14:paraId="4E99FB37" w14:textId="77777777" w:rsidTr="00570520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3D48DCE" w14:textId="77777777" w:rsidR="002B1E0B" w:rsidRPr="00990FA3" w:rsidRDefault="002B1E0B" w:rsidP="002C6534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0C50C579" w14:textId="688F9EB1" w:rsidR="002B1E0B" w:rsidRPr="00990FA3" w:rsidRDefault="002B1E0B" w:rsidP="002C6534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</w:t>
            </w:r>
            <w:r w:rsidR="00CE0524" w:rsidRPr="00990FA3">
              <w:rPr>
                <w:bCs/>
                <w:sz w:val="22"/>
                <w:szCs w:val="22"/>
              </w:rPr>
              <w:t>RAČUN</w:t>
            </w:r>
          </w:p>
        </w:tc>
      </w:tr>
      <w:tr w:rsidR="00B74ED4" w:rsidRPr="00990FA3" w14:paraId="65255702" w14:textId="77777777" w:rsidTr="00570520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47445A" w14:textId="77777777" w:rsidR="002B1E0B" w:rsidRPr="00990FA3" w:rsidRDefault="002B1E0B" w:rsidP="002C653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15DC3B" w14:textId="051AFA77" w:rsidR="002B1E0B" w:rsidRPr="00990FA3" w:rsidRDefault="00E17672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875</w:t>
            </w:r>
            <w:r w:rsidR="00AB34C3">
              <w:rPr>
                <w:b/>
                <w:sz w:val="22"/>
                <w:szCs w:val="22"/>
              </w:rPr>
              <w:t>.100,00</w:t>
            </w:r>
            <w:r w:rsidR="00452288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B74ED4" w:rsidRPr="00990FA3" w14:paraId="109E802C" w14:textId="77777777" w:rsidTr="00570520">
        <w:trPr>
          <w:trHeight w:hRule="exact" w:val="253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DAF7" w14:textId="77777777" w:rsidR="002B1E0B" w:rsidRPr="00990FA3" w:rsidRDefault="002B1E0B" w:rsidP="002C653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Električna energija za crpne stanice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1D81" w14:textId="4FC17113" w:rsidR="002B1E0B" w:rsidRPr="00990FA3" w:rsidRDefault="00A01468" w:rsidP="002C653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35.100,00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B74ED4" w:rsidRPr="00990FA3" w14:paraId="6510CA3B" w14:textId="77777777" w:rsidTr="00570520">
        <w:trPr>
          <w:trHeight w:hRule="exact" w:val="521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DF2B" w14:textId="534FB400" w:rsidR="002B1E0B" w:rsidRPr="00990FA3" w:rsidRDefault="002B1E0B" w:rsidP="002C653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Usluge održavanja </w:t>
            </w:r>
            <w:r w:rsidR="00372B92" w:rsidRPr="00990FA3">
              <w:rPr>
                <w:sz w:val="22"/>
                <w:szCs w:val="22"/>
              </w:rPr>
              <w:t>građevina javne odvodnje oborinskih voda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93D86" w14:textId="68236F88" w:rsidR="002B1E0B" w:rsidRPr="00990FA3" w:rsidRDefault="008B33CA" w:rsidP="002C653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690.000,00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26254" w:rsidRPr="00990FA3" w14:paraId="4597671D" w14:textId="77777777" w:rsidTr="00570520">
        <w:trPr>
          <w:trHeight w:hRule="exact" w:val="521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3A39" w14:textId="02FB25D2" w:rsidR="00726254" w:rsidRPr="00990FA3" w:rsidRDefault="00287F51" w:rsidP="002C6534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Kapitalna pomoć Gornje Mekušje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65FD" w14:textId="3C32DC79" w:rsidR="00726254" w:rsidRDefault="00287F51" w:rsidP="002C653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150.000,00€</w:t>
            </w:r>
          </w:p>
        </w:tc>
      </w:tr>
      <w:tr w:rsidR="00B74ED4" w:rsidRPr="00990FA3" w14:paraId="7497EEDC" w14:textId="77777777" w:rsidTr="00570520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2B2614" w14:textId="77777777" w:rsidR="002B1E0B" w:rsidRPr="00990FA3" w:rsidRDefault="002B1E0B" w:rsidP="002C653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60B5A5" w14:textId="5A5B1B15" w:rsidR="002B1E0B" w:rsidRPr="00990FA3" w:rsidRDefault="00B1609B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875</w:t>
            </w:r>
            <w:r w:rsidR="00AB34C3">
              <w:rPr>
                <w:b/>
                <w:sz w:val="22"/>
                <w:szCs w:val="22"/>
              </w:rPr>
              <w:t>.100,00</w:t>
            </w:r>
            <w:r w:rsidR="00452288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2B1E0B" w:rsidRPr="00990FA3" w14:paraId="1B5CA1F1" w14:textId="77777777" w:rsidTr="00570520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5E8B" w14:textId="77777777" w:rsidR="002B1E0B" w:rsidRPr="00990FA3" w:rsidRDefault="002B1E0B" w:rsidP="002C653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Komunalna naknada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EAE46" w14:textId="20756638" w:rsidR="002B1E0B" w:rsidRPr="00990FA3" w:rsidRDefault="00AB34C3" w:rsidP="002C653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725.100,00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26254" w:rsidRPr="00990FA3" w14:paraId="261C79C9" w14:textId="77777777" w:rsidTr="00570520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7E72" w14:textId="49B25F4D" w:rsidR="00726254" w:rsidRPr="00990FA3" w:rsidRDefault="00152D76" w:rsidP="002C6534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C24B" w14:textId="1AF821BC" w:rsidR="00726254" w:rsidRDefault="00287F51" w:rsidP="002C653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150.000,00€</w:t>
            </w:r>
          </w:p>
        </w:tc>
      </w:tr>
    </w:tbl>
    <w:p w14:paraId="42459E45" w14:textId="77777777" w:rsidR="00CE2223" w:rsidRPr="00990FA3" w:rsidRDefault="00CE2223" w:rsidP="002C6534">
      <w:pPr>
        <w:spacing w:line="276" w:lineRule="auto"/>
        <w:jc w:val="both"/>
        <w:rPr>
          <w:sz w:val="22"/>
          <w:szCs w:val="22"/>
        </w:rPr>
      </w:pPr>
    </w:p>
    <w:p w14:paraId="7CB58C91" w14:textId="1B8A53C9" w:rsidR="009E05D4" w:rsidRPr="00990FA3" w:rsidRDefault="009E05D4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570520">
        <w:rPr>
          <w:sz w:val="22"/>
          <w:szCs w:val="22"/>
        </w:rPr>
        <w:t>6</w:t>
      </w:r>
      <w:r w:rsidRPr="00990FA3">
        <w:rPr>
          <w:sz w:val="22"/>
          <w:szCs w:val="22"/>
        </w:rPr>
        <w:t>.</w:t>
      </w:r>
    </w:p>
    <w:p w14:paraId="4AE77283" w14:textId="77777777" w:rsidR="00F65366" w:rsidRPr="00990FA3" w:rsidRDefault="00F65366" w:rsidP="002C6534">
      <w:pPr>
        <w:spacing w:line="276" w:lineRule="auto"/>
        <w:rPr>
          <w:sz w:val="22"/>
          <w:szCs w:val="22"/>
        </w:rPr>
      </w:pPr>
    </w:p>
    <w:p w14:paraId="58494313" w14:textId="4C143D84" w:rsidR="003A04D2" w:rsidRPr="00990FA3" w:rsidRDefault="00DB1DC5" w:rsidP="002C653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ODRŽAVANJE </w:t>
      </w:r>
      <w:r w:rsidR="00845A71" w:rsidRPr="00990FA3">
        <w:rPr>
          <w:b/>
          <w:sz w:val="22"/>
          <w:szCs w:val="22"/>
        </w:rPr>
        <w:t>ČI</w:t>
      </w:r>
      <w:r>
        <w:rPr>
          <w:b/>
          <w:sz w:val="22"/>
          <w:szCs w:val="22"/>
        </w:rPr>
        <w:t>STOĆE</w:t>
      </w:r>
      <w:r w:rsidR="003A04D2" w:rsidRPr="00990FA3">
        <w:rPr>
          <w:b/>
          <w:sz w:val="22"/>
          <w:szCs w:val="22"/>
        </w:rPr>
        <w:t xml:space="preserve"> JAVNIH POVRŠINA</w:t>
      </w:r>
    </w:p>
    <w:p w14:paraId="4CFAD695" w14:textId="2F369F25" w:rsidR="004333DF" w:rsidRPr="00990FA3" w:rsidRDefault="003A04D2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Temeljem Zakona</w:t>
      </w:r>
      <w:r w:rsidR="00EC5261" w:rsidRPr="00990FA3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 xml:space="preserve">o komunalnom gospodarstvu </w:t>
      </w:r>
      <w:r w:rsidR="0073575E" w:rsidRPr="00990FA3">
        <w:rPr>
          <w:sz w:val="22"/>
          <w:szCs w:val="22"/>
        </w:rPr>
        <w:t xml:space="preserve">(„Narodne novine“ 68/18, 110/18, 32/20) </w:t>
      </w:r>
      <w:r w:rsidRPr="00990FA3">
        <w:rPr>
          <w:sz w:val="22"/>
          <w:szCs w:val="22"/>
        </w:rPr>
        <w:t>i Odluke o komunaln</w:t>
      </w:r>
      <w:r w:rsidR="00C62B21" w:rsidRPr="00990FA3">
        <w:rPr>
          <w:sz w:val="22"/>
          <w:szCs w:val="22"/>
        </w:rPr>
        <w:t>im djelatnostima Grada Karlovca</w:t>
      </w:r>
      <w:r w:rsidR="0073575E" w:rsidRPr="00990FA3">
        <w:rPr>
          <w:sz w:val="22"/>
          <w:szCs w:val="22"/>
        </w:rPr>
        <w:t xml:space="preserve"> („Glasnik Grada Karlovca“ 14/19</w:t>
      </w:r>
      <w:r w:rsidR="00E761C7" w:rsidRPr="00990FA3">
        <w:rPr>
          <w:sz w:val="22"/>
          <w:szCs w:val="22"/>
        </w:rPr>
        <w:t xml:space="preserve">, </w:t>
      </w:r>
      <w:r w:rsidR="00D93EFE" w:rsidRPr="00990FA3">
        <w:rPr>
          <w:sz w:val="22"/>
          <w:szCs w:val="22"/>
        </w:rPr>
        <w:t>18/2023</w:t>
      </w:r>
      <w:r w:rsidR="0073575E" w:rsidRPr="00990FA3">
        <w:rPr>
          <w:sz w:val="22"/>
          <w:szCs w:val="22"/>
        </w:rPr>
        <w:t>)</w:t>
      </w:r>
      <w:r w:rsidRPr="00990FA3">
        <w:rPr>
          <w:sz w:val="22"/>
          <w:szCs w:val="22"/>
        </w:rPr>
        <w:t xml:space="preserve"> obavljan</w:t>
      </w:r>
      <w:r w:rsidR="00C62B21" w:rsidRPr="00990FA3">
        <w:rPr>
          <w:sz w:val="22"/>
          <w:szCs w:val="22"/>
        </w:rPr>
        <w:t>je poslova održavanja čistoće javnih prometnih površina</w:t>
      </w:r>
      <w:r w:rsidRPr="00990FA3">
        <w:rPr>
          <w:sz w:val="22"/>
          <w:szCs w:val="22"/>
        </w:rPr>
        <w:t xml:space="preserve"> povjereno je tvrtki Čistoća d.o.o. Karlovac</w:t>
      </w:r>
      <w:r w:rsidR="00184F26" w:rsidRPr="00990FA3">
        <w:rPr>
          <w:sz w:val="22"/>
          <w:szCs w:val="22"/>
        </w:rPr>
        <w:t xml:space="preserve">. </w:t>
      </w:r>
    </w:p>
    <w:p w14:paraId="0E004F59" w14:textId="4D355CC5" w:rsidR="00E60D40" w:rsidRPr="00990FA3" w:rsidRDefault="00184F26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Radov</w:t>
      </w:r>
      <w:r w:rsidR="00491AB7" w:rsidRPr="00990FA3">
        <w:rPr>
          <w:sz w:val="22"/>
          <w:szCs w:val="22"/>
        </w:rPr>
        <w:t>i</w:t>
      </w:r>
      <w:r w:rsidRPr="00990FA3">
        <w:rPr>
          <w:sz w:val="22"/>
          <w:szCs w:val="22"/>
        </w:rPr>
        <w:t xml:space="preserve"> na održavanju čistoće </w:t>
      </w:r>
      <w:r w:rsidR="00231593" w:rsidRPr="00990FA3">
        <w:rPr>
          <w:sz w:val="22"/>
          <w:szCs w:val="22"/>
        </w:rPr>
        <w:t>g</w:t>
      </w:r>
      <w:r w:rsidR="003A04D2" w:rsidRPr="00990FA3">
        <w:rPr>
          <w:sz w:val="22"/>
          <w:szCs w:val="22"/>
        </w:rPr>
        <w:t xml:space="preserve">rada </w:t>
      </w:r>
      <w:r w:rsidR="00491AB7" w:rsidRPr="00990FA3">
        <w:rPr>
          <w:sz w:val="22"/>
          <w:szCs w:val="22"/>
        </w:rPr>
        <w:t xml:space="preserve">odvijaju se sukladno </w:t>
      </w:r>
      <w:r w:rsidR="00483737" w:rsidRPr="00990FA3">
        <w:rPr>
          <w:sz w:val="22"/>
          <w:szCs w:val="22"/>
        </w:rPr>
        <w:t>P</w:t>
      </w:r>
      <w:r w:rsidR="0079185A" w:rsidRPr="00990FA3">
        <w:rPr>
          <w:sz w:val="22"/>
          <w:szCs w:val="22"/>
        </w:rPr>
        <w:t>lan</w:t>
      </w:r>
      <w:r w:rsidR="00651DB8" w:rsidRPr="00990FA3">
        <w:rPr>
          <w:sz w:val="22"/>
          <w:szCs w:val="22"/>
        </w:rPr>
        <w:t>u</w:t>
      </w:r>
      <w:r w:rsidR="00483737" w:rsidRPr="00990FA3">
        <w:rPr>
          <w:sz w:val="22"/>
          <w:szCs w:val="22"/>
        </w:rPr>
        <w:t xml:space="preserve"> održavanja javne higijene grada Karlovac za 202</w:t>
      </w:r>
      <w:r w:rsidR="00D93EFE" w:rsidRPr="00990FA3">
        <w:rPr>
          <w:sz w:val="22"/>
          <w:szCs w:val="22"/>
        </w:rPr>
        <w:t>4</w:t>
      </w:r>
      <w:r w:rsidR="00483737" w:rsidRPr="00990FA3">
        <w:rPr>
          <w:sz w:val="22"/>
          <w:szCs w:val="22"/>
        </w:rPr>
        <w:t>. godinu koji</w:t>
      </w:r>
      <w:r w:rsidR="00F34AE6" w:rsidRPr="00990FA3">
        <w:rPr>
          <w:sz w:val="22"/>
          <w:szCs w:val="22"/>
        </w:rPr>
        <w:t xml:space="preserve"> </w:t>
      </w:r>
      <w:r w:rsidR="00483737" w:rsidRPr="00990FA3">
        <w:rPr>
          <w:sz w:val="22"/>
          <w:szCs w:val="22"/>
        </w:rPr>
        <w:t>se sast</w:t>
      </w:r>
      <w:r w:rsidR="00F34AE6" w:rsidRPr="00990FA3">
        <w:rPr>
          <w:sz w:val="22"/>
          <w:szCs w:val="22"/>
        </w:rPr>
        <w:t>o</w:t>
      </w:r>
      <w:r w:rsidR="00483737" w:rsidRPr="00990FA3">
        <w:rPr>
          <w:sz w:val="22"/>
          <w:szCs w:val="22"/>
        </w:rPr>
        <w:t>ji od</w:t>
      </w:r>
      <w:r w:rsidR="000D62EF" w:rsidRPr="00990FA3">
        <w:rPr>
          <w:sz w:val="22"/>
          <w:szCs w:val="22"/>
        </w:rPr>
        <w:t xml:space="preserve"> sljedećih stavki</w:t>
      </w:r>
      <w:r w:rsidR="00483737" w:rsidRPr="00990FA3">
        <w:rPr>
          <w:sz w:val="22"/>
          <w:szCs w:val="22"/>
        </w:rPr>
        <w:t>:</w:t>
      </w:r>
      <w:r w:rsidR="00F34AE6" w:rsidRPr="00990FA3">
        <w:rPr>
          <w:sz w:val="22"/>
          <w:szCs w:val="22"/>
        </w:rPr>
        <w:t xml:space="preserve"> </w:t>
      </w:r>
    </w:p>
    <w:p w14:paraId="7C84EBFA" w14:textId="322178D2" w:rsidR="00E60D40" w:rsidRPr="00990FA3" w:rsidRDefault="00FA4915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r</w:t>
      </w:r>
      <w:r w:rsidR="00B2191E" w:rsidRPr="00990FA3">
        <w:rPr>
          <w:sz w:val="22"/>
          <w:szCs w:val="22"/>
        </w:rPr>
        <w:t>učno čišćenje i pročišćavanje javnih prometnih površina</w:t>
      </w:r>
    </w:p>
    <w:p w14:paraId="34C317AF" w14:textId="1E23E3F3" w:rsidR="00E60D40" w:rsidRPr="00990FA3" w:rsidRDefault="00E51807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pranje i </w:t>
      </w:r>
      <w:r w:rsidR="00F34AE6" w:rsidRPr="00990FA3">
        <w:rPr>
          <w:sz w:val="22"/>
          <w:szCs w:val="22"/>
        </w:rPr>
        <w:t>strojno čišćenj</w:t>
      </w:r>
      <w:r w:rsidRPr="00990FA3">
        <w:rPr>
          <w:sz w:val="22"/>
          <w:szCs w:val="22"/>
        </w:rPr>
        <w:t>e</w:t>
      </w:r>
      <w:r w:rsidR="00F34AE6" w:rsidRPr="00990FA3">
        <w:rPr>
          <w:sz w:val="22"/>
          <w:szCs w:val="22"/>
        </w:rPr>
        <w:t xml:space="preserve"> ulica</w:t>
      </w:r>
      <w:r w:rsidR="00FA4915" w:rsidRPr="00990FA3">
        <w:rPr>
          <w:sz w:val="22"/>
          <w:szCs w:val="22"/>
        </w:rPr>
        <w:t xml:space="preserve"> u gradskim četvrtima</w:t>
      </w:r>
    </w:p>
    <w:p w14:paraId="258BC984" w14:textId="47D772B2" w:rsidR="00E60D40" w:rsidRPr="00990FA3" w:rsidRDefault="00F34AE6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čiš</w:t>
      </w:r>
      <w:r w:rsidR="00464614" w:rsidRPr="00990FA3">
        <w:rPr>
          <w:sz w:val="22"/>
          <w:szCs w:val="22"/>
        </w:rPr>
        <w:t>ć</w:t>
      </w:r>
      <w:r w:rsidRPr="00990FA3">
        <w:rPr>
          <w:sz w:val="22"/>
          <w:szCs w:val="22"/>
        </w:rPr>
        <w:t>enje i pranje pothodnika u Ulici kralja Tomislava</w:t>
      </w:r>
    </w:p>
    <w:p w14:paraId="4858AEF7" w14:textId="7339EFD8" w:rsidR="00E60D40" w:rsidRPr="00990FA3" w:rsidRDefault="00F34AE6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održavanje</w:t>
      </w:r>
      <w:r w:rsidR="00EA5B72" w:rsidRPr="00990FA3">
        <w:rPr>
          <w:sz w:val="22"/>
          <w:szCs w:val="22"/>
        </w:rPr>
        <w:t xml:space="preserve"> čistoće</w:t>
      </w:r>
      <w:r w:rsidRPr="00990FA3">
        <w:rPr>
          <w:sz w:val="22"/>
          <w:szCs w:val="22"/>
        </w:rPr>
        <w:t xml:space="preserve"> javnog WC-a</w:t>
      </w:r>
    </w:p>
    <w:p w14:paraId="43F3F41D" w14:textId="6184B108" w:rsidR="004966E0" w:rsidRPr="00990FA3" w:rsidRDefault="004966E0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zbrinjavanja otpada prikupljenog redovnim održavanjem čistoće javnih površina</w:t>
      </w:r>
    </w:p>
    <w:p w14:paraId="3C233D47" w14:textId="7BF1E2A2" w:rsidR="00E60D40" w:rsidRPr="00990FA3" w:rsidRDefault="00306C7A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pranje i čišćenje autobusnih nadstrešnica</w:t>
      </w:r>
    </w:p>
    <w:p w14:paraId="2FC6D151" w14:textId="606DFCF8" w:rsidR="00E60D40" w:rsidRPr="00990FA3" w:rsidRDefault="00306C7A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dodatnog održavanja čistoće javnih prometnih površina za vrijeme manifestacija</w:t>
      </w:r>
    </w:p>
    <w:p w14:paraId="768EAEA6" w14:textId="4E44F702" w:rsidR="009F7B27" w:rsidRDefault="009F7B27" w:rsidP="00FB1987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zbrinjavanje otpada prikupljenog redovnim održavanjem čistoće javnih prometni površina</w:t>
      </w:r>
    </w:p>
    <w:p w14:paraId="6268059D" w14:textId="6098F283" w:rsidR="00BD22B3" w:rsidRDefault="00BD22B3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održavanje košarica u parkovima</w:t>
      </w:r>
    </w:p>
    <w:p w14:paraId="396398A0" w14:textId="6D0A24C7" w:rsidR="007A3B1B" w:rsidRPr="007A3B1B" w:rsidRDefault="007A3B1B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svakodnevno čišćenje zelenih površina od raznog otpadnog materijala</w:t>
      </w:r>
    </w:p>
    <w:p w14:paraId="6AA93887" w14:textId="3A14573D" w:rsidR="005D3D65" w:rsidRDefault="005D3D65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odvozu smeća sa zelenih površina </w:t>
      </w:r>
    </w:p>
    <w:p w14:paraId="141826B2" w14:textId="77777777" w:rsidR="005D3D65" w:rsidRDefault="005D3D65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prijevozne usluge odvoza otpadnog materijala</w:t>
      </w:r>
    </w:p>
    <w:p w14:paraId="7D912BAA" w14:textId="77777777" w:rsidR="005D3D65" w:rsidRDefault="005D3D65" w:rsidP="00FB1987">
      <w:pPr>
        <w:numPr>
          <w:ilvl w:val="0"/>
          <w:numId w:val="9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prijevoz kontejnerskog smeća na gradski deponij</w:t>
      </w:r>
    </w:p>
    <w:p w14:paraId="1353C4DA" w14:textId="77777777" w:rsidR="00CE0524" w:rsidRPr="00990FA3" w:rsidRDefault="00CE0524" w:rsidP="002C6534">
      <w:pPr>
        <w:spacing w:line="276" w:lineRule="auto"/>
        <w:jc w:val="both"/>
        <w:rPr>
          <w:sz w:val="22"/>
          <w:szCs w:val="22"/>
        </w:rPr>
      </w:pPr>
    </w:p>
    <w:tbl>
      <w:tblPr>
        <w:tblW w:w="91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5"/>
        <w:gridCol w:w="3215"/>
      </w:tblGrid>
      <w:tr w:rsidR="00E3596A" w:rsidRPr="00990FA3" w14:paraId="4ABCBCAF" w14:textId="77777777" w:rsidTr="00570520">
        <w:trPr>
          <w:trHeight w:hRule="exact" w:val="284"/>
        </w:trPr>
        <w:tc>
          <w:tcPr>
            <w:tcW w:w="5935" w:type="dxa"/>
            <w:shd w:val="clear" w:color="auto" w:fill="A6A6A6"/>
          </w:tcPr>
          <w:p w14:paraId="1DF3E639" w14:textId="77777777" w:rsidR="00CE0524" w:rsidRPr="00990FA3" w:rsidRDefault="00CE0524" w:rsidP="002C6534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15" w:type="dxa"/>
            <w:shd w:val="clear" w:color="auto" w:fill="A6A6A6"/>
          </w:tcPr>
          <w:p w14:paraId="30D3DC72" w14:textId="2174372F" w:rsidR="00CE0524" w:rsidRPr="00990FA3" w:rsidRDefault="00CE0524" w:rsidP="002C6534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E3596A" w:rsidRPr="00990FA3" w14:paraId="6CD4DFDD" w14:textId="77777777" w:rsidTr="00570520">
        <w:trPr>
          <w:trHeight w:hRule="exact" w:val="284"/>
        </w:trPr>
        <w:tc>
          <w:tcPr>
            <w:tcW w:w="5935" w:type="dxa"/>
            <w:shd w:val="clear" w:color="auto" w:fill="D9D9D9"/>
          </w:tcPr>
          <w:p w14:paraId="1D4AE2BB" w14:textId="77777777" w:rsidR="006249FB" w:rsidRPr="00990FA3" w:rsidRDefault="006249FB" w:rsidP="002C653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15" w:type="dxa"/>
            <w:shd w:val="clear" w:color="auto" w:fill="D9D9D9"/>
          </w:tcPr>
          <w:p w14:paraId="5CE8DF8C" w14:textId="1A3D4B2B" w:rsidR="006249FB" w:rsidRPr="00990FA3" w:rsidRDefault="00A658D5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395.000</w:t>
            </w:r>
            <w:r w:rsidR="0056403E">
              <w:rPr>
                <w:b/>
                <w:sz w:val="22"/>
                <w:szCs w:val="22"/>
              </w:rPr>
              <w:t>,00</w:t>
            </w:r>
            <w:r w:rsidR="00452288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6C75E4" w:rsidRPr="00990FA3" w14:paraId="52E35011" w14:textId="77777777" w:rsidTr="00570520">
        <w:trPr>
          <w:trHeight w:hRule="exact" w:val="589"/>
        </w:trPr>
        <w:tc>
          <w:tcPr>
            <w:tcW w:w="5935" w:type="dxa"/>
            <w:shd w:val="clear" w:color="auto" w:fill="auto"/>
          </w:tcPr>
          <w:p w14:paraId="3D9D119A" w14:textId="77777777" w:rsidR="006C75E4" w:rsidRPr="00990FA3" w:rsidRDefault="006C75E4" w:rsidP="006C75E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Čišćenje javnih i drugih prometnih površina</w:t>
            </w:r>
          </w:p>
        </w:tc>
        <w:tc>
          <w:tcPr>
            <w:tcW w:w="3215" w:type="dxa"/>
            <w:shd w:val="clear" w:color="auto" w:fill="auto"/>
          </w:tcPr>
          <w:p w14:paraId="4DB92593" w14:textId="33118E6E" w:rsidR="006C75E4" w:rsidRPr="00990FA3" w:rsidRDefault="006C75E4" w:rsidP="006C75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8268D7">
              <w:rPr>
                <w:b/>
                <w:sz w:val="22"/>
                <w:szCs w:val="22"/>
              </w:rPr>
              <w:t>395.000,00€</w:t>
            </w:r>
          </w:p>
        </w:tc>
      </w:tr>
      <w:tr w:rsidR="006C75E4" w:rsidRPr="00990FA3" w14:paraId="5E5330EE" w14:textId="77777777" w:rsidTr="00570520">
        <w:trPr>
          <w:trHeight w:hRule="exact" w:val="284"/>
        </w:trPr>
        <w:tc>
          <w:tcPr>
            <w:tcW w:w="5935" w:type="dxa"/>
            <w:shd w:val="clear" w:color="auto" w:fill="D9D9D9"/>
          </w:tcPr>
          <w:p w14:paraId="758389F1" w14:textId="77777777" w:rsidR="006C75E4" w:rsidRPr="00990FA3" w:rsidRDefault="006C75E4" w:rsidP="006C75E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15" w:type="dxa"/>
            <w:shd w:val="clear" w:color="auto" w:fill="D9D9D9"/>
          </w:tcPr>
          <w:p w14:paraId="524FE6B9" w14:textId="4DF0A196" w:rsidR="006C75E4" w:rsidRPr="00C8064F" w:rsidRDefault="006C75E4" w:rsidP="006C75E4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8268D7">
              <w:rPr>
                <w:b/>
                <w:sz w:val="22"/>
                <w:szCs w:val="22"/>
              </w:rPr>
              <w:t>395.000,00€</w:t>
            </w:r>
          </w:p>
        </w:tc>
      </w:tr>
      <w:tr w:rsidR="006C75E4" w:rsidRPr="00990FA3" w14:paraId="27B4ABD3" w14:textId="77777777" w:rsidTr="00570520">
        <w:trPr>
          <w:trHeight w:hRule="exact" w:val="284"/>
        </w:trPr>
        <w:tc>
          <w:tcPr>
            <w:tcW w:w="5935" w:type="dxa"/>
            <w:shd w:val="clear" w:color="auto" w:fill="auto"/>
          </w:tcPr>
          <w:p w14:paraId="3888FF9D" w14:textId="77777777" w:rsidR="006C75E4" w:rsidRPr="00990FA3" w:rsidRDefault="006C75E4" w:rsidP="006C75E4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Komunalna naknada</w:t>
            </w:r>
          </w:p>
        </w:tc>
        <w:tc>
          <w:tcPr>
            <w:tcW w:w="3215" w:type="dxa"/>
            <w:shd w:val="clear" w:color="auto" w:fill="auto"/>
          </w:tcPr>
          <w:p w14:paraId="7AC30C1D" w14:textId="2EDEC848" w:rsidR="006C75E4" w:rsidRPr="00990FA3" w:rsidRDefault="006C75E4" w:rsidP="006C75E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8268D7">
              <w:rPr>
                <w:b/>
                <w:sz w:val="22"/>
                <w:szCs w:val="22"/>
              </w:rPr>
              <w:t>395.000,00€</w:t>
            </w:r>
          </w:p>
        </w:tc>
      </w:tr>
    </w:tbl>
    <w:p w14:paraId="336DC548" w14:textId="77777777" w:rsidR="00097047" w:rsidRPr="00990FA3" w:rsidRDefault="00097047" w:rsidP="002C6534">
      <w:pPr>
        <w:spacing w:line="276" w:lineRule="auto"/>
        <w:rPr>
          <w:sz w:val="22"/>
          <w:szCs w:val="22"/>
        </w:rPr>
      </w:pPr>
    </w:p>
    <w:p w14:paraId="4B842FBA" w14:textId="363BE433" w:rsidR="0097561E" w:rsidRPr="00990FA3" w:rsidRDefault="00461796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EB535B">
        <w:rPr>
          <w:sz w:val="22"/>
          <w:szCs w:val="22"/>
        </w:rPr>
        <w:t>7</w:t>
      </w:r>
      <w:r w:rsidRPr="00990FA3">
        <w:rPr>
          <w:sz w:val="22"/>
          <w:szCs w:val="22"/>
        </w:rPr>
        <w:t>.</w:t>
      </w:r>
    </w:p>
    <w:p w14:paraId="760BC1FC" w14:textId="0F020DB3" w:rsidR="004220C7" w:rsidRPr="00990FA3" w:rsidRDefault="00A15415" w:rsidP="002C653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ODRŽAVANJE GRAĐEVINA, UREĐAJA I PREDMETA JAVNE NAMJENE</w:t>
      </w:r>
    </w:p>
    <w:p w14:paraId="4E78B24C" w14:textId="4F7B370A" w:rsidR="00B159DF" w:rsidRDefault="00723A4F" w:rsidP="002C6534">
      <w:pPr>
        <w:spacing w:line="276" w:lineRule="auto"/>
        <w:jc w:val="both"/>
        <w:rPr>
          <w:sz w:val="22"/>
          <w:szCs w:val="22"/>
        </w:rPr>
      </w:pPr>
      <w:r w:rsidRPr="00723A4F">
        <w:rPr>
          <w:sz w:val="22"/>
          <w:szCs w:val="22"/>
        </w:rPr>
        <w:t>Održavanje gradske opreme podrazumijeva nabavu i održavanje gradske opreme</w:t>
      </w:r>
      <w:r>
        <w:rPr>
          <w:sz w:val="22"/>
          <w:szCs w:val="22"/>
        </w:rPr>
        <w:t xml:space="preserve"> </w:t>
      </w:r>
      <w:r w:rsidRPr="00723A4F">
        <w:rPr>
          <w:sz w:val="22"/>
          <w:szCs w:val="22"/>
        </w:rPr>
        <w:t>(nabava i izgradnja dječjih igrališta, autobusnih nadstrešnica, klupa, natpisnih ploča naziva ulica, zajedničkih reklamnih panoa, održavanje ostale gradske opreme).</w:t>
      </w:r>
    </w:p>
    <w:p w14:paraId="2811FB1E" w14:textId="77777777" w:rsidR="00723A4F" w:rsidRPr="00990FA3" w:rsidRDefault="00723A4F" w:rsidP="002C6534">
      <w:pPr>
        <w:spacing w:line="276" w:lineRule="auto"/>
        <w:jc w:val="both"/>
        <w:rPr>
          <w:sz w:val="22"/>
          <w:szCs w:val="22"/>
        </w:rPr>
      </w:pPr>
    </w:p>
    <w:tbl>
      <w:tblPr>
        <w:tblW w:w="9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1"/>
        <w:gridCol w:w="2777"/>
      </w:tblGrid>
      <w:tr w:rsidR="00A9122B" w:rsidRPr="00990FA3" w14:paraId="1CD911A3" w14:textId="77777777" w:rsidTr="00A1541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0F97D64" w14:textId="77777777" w:rsidR="00F0531B" w:rsidRPr="00990FA3" w:rsidRDefault="00F0531B" w:rsidP="002C6534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5E4C4469" w14:textId="159284C4" w:rsidR="00F0531B" w:rsidRPr="00990FA3" w:rsidRDefault="00EB1480" w:rsidP="002C6534">
            <w:pPr>
              <w:spacing w:after="200" w:line="276" w:lineRule="auto"/>
              <w:jc w:val="right"/>
              <w:rPr>
                <w:bCs/>
                <w:sz w:val="22"/>
                <w:szCs w:val="22"/>
                <w:lang w:val="en-US"/>
              </w:rPr>
            </w:pPr>
            <w:r w:rsidRPr="00990FA3">
              <w:rPr>
                <w:bCs/>
                <w:sz w:val="22"/>
                <w:szCs w:val="22"/>
                <w:lang w:val="en-US"/>
              </w:rPr>
              <w:t>PRORAČUN</w:t>
            </w:r>
          </w:p>
        </w:tc>
      </w:tr>
      <w:tr w:rsidR="00A9122B" w:rsidRPr="00990FA3" w14:paraId="60715AE7" w14:textId="77777777" w:rsidTr="00A1541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864F43" w14:textId="77777777" w:rsidR="00F0531B" w:rsidRPr="00990FA3" w:rsidRDefault="00F0531B" w:rsidP="002C6534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9BAE43" w14:textId="68797215" w:rsidR="00F0531B" w:rsidRPr="00990FA3" w:rsidRDefault="00A15FEA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326.000,00</w:t>
            </w:r>
            <w:r w:rsidR="006B2CD2" w:rsidRPr="006B2CD2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A9122B" w:rsidRPr="00990FA3" w14:paraId="640AFB5F" w14:textId="77777777" w:rsidTr="00A15415">
        <w:trPr>
          <w:trHeight w:hRule="exact" w:val="349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31D9" w14:textId="2D55F2CD" w:rsidR="00F0531B" w:rsidRPr="00990FA3" w:rsidRDefault="00CA35D0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</w:t>
            </w:r>
            <w:r w:rsidR="00723A4F">
              <w:rPr>
                <w:sz w:val="22"/>
                <w:szCs w:val="22"/>
              </w:rPr>
              <w:t>državanj</w:t>
            </w:r>
            <w:r w:rsidR="003B0407">
              <w:rPr>
                <w:sz w:val="22"/>
                <w:szCs w:val="22"/>
              </w:rPr>
              <w:t>a</w:t>
            </w:r>
            <w:r w:rsidR="00723A4F">
              <w:rPr>
                <w:sz w:val="22"/>
                <w:szCs w:val="22"/>
              </w:rPr>
              <w:t xml:space="preserve"> komunalnih objekata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3B2F" w14:textId="4C2F208B" w:rsidR="00F0531B" w:rsidRPr="00990FA3" w:rsidRDefault="00425ED4" w:rsidP="002C6534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40.000,00</w:t>
            </w:r>
            <w:r w:rsidR="006B2CD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9122B" w:rsidRPr="00990FA3" w14:paraId="5236E13D" w14:textId="77777777" w:rsidTr="00723A4F">
        <w:trPr>
          <w:trHeight w:hRule="exact" w:val="33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47D4" w14:textId="099033D4" w:rsidR="00F0531B" w:rsidRPr="00990FA3" w:rsidRDefault="00CA35D0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</w:t>
            </w:r>
            <w:r w:rsidR="00D37934">
              <w:rPr>
                <w:sz w:val="22"/>
                <w:szCs w:val="22"/>
              </w:rPr>
              <w:t>državanj</w:t>
            </w:r>
            <w:r w:rsidR="003B0407">
              <w:rPr>
                <w:sz w:val="22"/>
                <w:szCs w:val="22"/>
              </w:rPr>
              <w:t>a</w:t>
            </w:r>
            <w:r w:rsidR="00D37934">
              <w:rPr>
                <w:sz w:val="22"/>
                <w:szCs w:val="22"/>
              </w:rPr>
              <w:t xml:space="preserve"> nad</w:t>
            </w:r>
            <w:r w:rsidR="00EB7240">
              <w:rPr>
                <w:sz w:val="22"/>
                <w:szCs w:val="22"/>
              </w:rPr>
              <w:t>strešnica na stajalištima javnog prometa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3B19" w14:textId="4665B68F" w:rsidR="00F0531B" w:rsidRPr="00990FA3" w:rsidRDefault="000B2FF3" w:rsidP="002C6534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5.000,00</w:t>
            </w:r>
            <w:r w:rsidR="006B2CD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868F5" w:rsidRPr="00990FA3" w14:paraId="60979F70" w14:textId="77777777" w:rsidTr="00723A4F">
        <w:trPr>
          <w:trHeight w:hRule="exact" w:val="33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1414" w14:textId="3577CB5F" w:rsidR="00E868F5" w:rsidRDefault="00E868F5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nad</w:t>
            </w:r>
            <w:r w:rsidR="00425ED4">
              <w:rPr>
                <w:sz w:val="22"/>
                <w:szCs w:val="22"/>
              </w:rPr>
              <w:t>strešnica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EA5" w14:textId="2266E5B8" w:rsidR="00E868F5" w:rsidRDefault="007C7547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40.000,00</w:t>
            </w:r>
            <w:r w:rsidR="00425ED4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9122B" w:rsidRPr="00990FA3" w14:paraId="0C7AA2D5" w14:textId="77777777" w:rsidTr="00723A4F">
        <w:trPr>
          <w:trHeight w:hRule="exact" w:val="35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322" w14:textId="22F315F2" w:rsidR="00F0531B" w:rsidRPr="00990FA3" w:rsidRDefault="003B0407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</w:t>
            </w:r>
            <w:r w:rsidR="00755686">
              <w:rPr>
                <w:sz w:val="22"/>
                <w:szCs w:val="22"/>
              </w:rPr>
              <w:t>dr</w:t>
            </w:r>
            <w:r w:rsidR="008636EE">
              <w:rPr>
                <w:sz w:val="22"/>
                <w:szCs w:val="22"/>
              </w:rPr>
              <w:t>žavanj</w:t>
            </w:r>
            <w:r>
              <w:rPr>
                <w:sz w:val="22"/>
                <w:szCs w:val="22"/>
              </w:rPr>
              <w:t>a</w:t>
            </w:r>
            <w:r w:rsidR="008636EE">
              <w:rPr>
                <w:sz w:val="22"/>
                <w:szCs w:val="22"/>
              </w:rPr>
              <w:t xml:space="preserve"> </w:t>
            </w:r>
            <w:r w:rsidR="00CA35D0">
              <w:rPr>
                <w:sz w:val="22"/>
                <w:szCs w:val="22"/>
              </w:rPr>
              <w:t>spomenika i skulptura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EE41" w14:textId="2B59889D" w:rsidR="00F0531B" w:rsidRPr="00990FA3" w:rsidRDefault="008E4227" w:rsidP="002C6534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20.000,00</w:t>
            </w:r>
            <w:r w:rsidR="006B2CD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9122B" w:rsidRPr="00990FA3" w14:paraId="5FC382F1" w14:textId="77777777" w:rsidTr="00542A66">
        <w:trPr>
          <w:trHeight w:hRule="exact" w:val="60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7B1A" w14:textId="1948DC39" w:rsidR="00F0531B" w:rsidRPr="00C00502" w:rsidRDefault="00542A66" w:rsidP="002C6534">
            <w:pPr>
              <w:spacing w:line="276" w:lineRule="auto"/>
              <w:rPr>
                <w:bCs/>
                <w:sz w:val="22"/>
                <w:szCs w:val="22"/>
              </w:rPr>
            </w:pPr>
            <w:r w:rsidRPr="00542A66">
              <w:rPr>
                <w:bCs/>
                <w:sz w:val="22"/>
                <w:szCs w:val="22"/>
              </w:rPr>
              <w:t>Usluga nabave i održavanja ploča s natpisom ulica i održavanja turističke i ostale signalizacije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775A" w14:textId="7ADB9E3B" w:rsidR="00F0531B" w:rsidRPr="00990FA3" w:rsidRDefault="00947BB8" w:rsidP="002C6534">
            <w:pPr>
              <w:spacing w:line="276" w:lineRule="auto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9A3D8C">
              <w:rPr>
                <w:bCs/>
                <w:color w:val="000000"/>
                <w:sz w:val="22"/>
                <w:szCs w:val="22"/>
              </w:rPr>
              <w:t>.000,00</w:t>
            </w:r>
            <w:r w:rsidR="006B2CD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4391A" w:rsidRPr="00990FA3" w14:paraId="449F90A4" w14:textId="77777777" w:rsidTr="00723A4F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CD5B" w14:textId="084362F9" w:rsidR="0074391A" w:rsidRPr="00704B9D" w:rsidRDefault="005B2CBF" w:rsidP="002C6534">
            <w:pPr>
              <w:spacing w:line="276" w:lineRule="auto"/>
              <w:rPr>
                <w:bCs/>
                <w:sz w:val="22"/>
                <w:szCs w:val="22"/>
              </w:rPr>
            </w:pPr>
            <w:r w:rsidRPr="00704B9D">
              <w:rPr>
                <w:bCs/>
                <w:sz w:val="22"/>
                <w:szCs w:val="22"/>
              </w:rPr>
              <w:t>Održavanje dječjih igrališta i sportskih terena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DFA5" w14:textId="765902B0" w:rsidR="0074391A" w:rsidRDefault="00FD7F50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40.000,00</w:t>
            </w:r>
            <w:r w:rsidR="00F7031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74391A" w:rsidRPr="00990FA3" w14:paraId="5375EDB1" w14:textId="77777777" w:rsidTr="00723A4F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1CAA" w14:textId="5F362AD5" w:rsidR="0074391A" w:rsidRPr="00704B9D" w:rsidRDefault="00FD7F50" w:rsidP="002C6534">
            <w:pPr>
              <w:spacing w:line="276" w:lineRule="auto"/>
              <w:rPr>
                <w:bCs/>
                <w:sz w:val="22"/>
                <w:szCs w:val="22"/>
              </w:rPr>
            </w:pPr>
            <w:r w:rsidRPr="00704B9D">
              <w:rPr>
                <w:bCs/>
                <w:sz w:val="22"/>
                <w:szCs w:val="22"/>
              </w:rPr>
              <w:t>Opremanje dječjih igrališta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8B82" w14:textId="260E32C0" w:rsidR="0074391A" w:rsidRDefault="00FD7F50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175.000,00</w:t>
            </w:r>
            <w:r w:rsidR="00F7031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9122B" w:rsidRPr="00990FA3" w14:paraId="2BACE386" w14:textId="77777777" w:rsidTr="00A15415">
        <w:trPr>
          <w:trHeight w:hRule="exact" w:val="294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834A44" w14:textId="77777777" w:rsidR="00F0531B" w:rsidRPr="00990FA3" w:rsidRDefault="00F0531B" w:rsidP="002C6534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Izvori financiranja: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C4F010" w14:textId="322E6D3B" w:rsidR="00F0531B" w:rsidRPr="00C8064F" w:rsidRDefault="00704B9D" w:rsidP="002C6534">
            <w:pPr>
              <w:spacing w:after="200" w:line="276" w:lineRule="auto"/>
              <w:jc w:val="right"/>
              <w:rPr>
                <w:b/>
                <w:sz w:val="22"/>
                <w:szCs w:val="22"/>
                <w:lang w:val="en-US"/>
              </w:rPr>
            </w:pPr>
            <w:r w:rsidRPr="00C8064F">
              <w:rPr>
                <w:b/>
                <w:color w:val="000000"/>
                <w:sz w:val="22"/>
                <w:szCs w:val="22"/>
              </w:rPr>
              <w:t>326.000,00</w:t>
            </w:r>
            <w:r w:rsidR="006B2CD2" w:rsidRPr="00C8064F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A9122B" w:rsidRPr="00990FA3" w14:paraId="0CEB57E2" w14:textId="77777777" w:rsidTr="00A1541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A14E4B" w14:textId="77777777" w:rsidR="00F0531B" w:rsidRPr="00990FA3" w:rsidRDefault="00F0531B" w:rsidP="002C6534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55915" w14:textId="2EE628F7" w:rsidR="00F0531B" w:rsidRPr="00990FA3" w:rsidRDefault="00704B9D" w:rsidP="002C6534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6D0681">
              <w:rPr>
                <w:bCs/>
                <w:color w:val="000000"/>
                <w:sz w:val="22"/>
                <w:szCs w:val="22"/>
              </w:rPr>
              <w:t>06</w:t>
            </w:r>
            <w:r>
              <w:rPr>
                <w:bCs/>
                <w:color w:val="000000"/>
                <w:sz w:val="22"/>
                <w:szCs w:val="22"/>
              </w:rPr>
              <w:t>.000,00</w:t>
            </w:r>
            <w:r w:rsidR="006B2CD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FD7F50" w:rsidRPr="00990FA3" w14:paraId="7E1CBCED" w14:textId="77777777" w:rsidTr="00A1541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727FE" w14:textId="66478100" w:rsidR="00FD7F50" w:rsidRPr="00990FA3" w:rsidRDefault="00FD7F50" w:rsidP="002C653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63004" w14:textId="3A65A432" w:rsidR="00FD7F50" w:rsidRDefault="00704B9D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D42E29">
              <w:rPr>
                <w:bCs/>
                <w:color w:val="000000"/>
                <w:sz w:val="22"/>
                <w:szCs w:val="22"/>
              </w:rPr>
              <w:t>20</w:t>
            </w:r>
            <w:r>
              <w:rPr>
                <w:bCs/>
                <w:color w:val="000000"/>
                <w:sz w:val="22"/>
                <w:szCs w:val="22"/>
              </w:rPr>
              <w:t>.000,00</w:t>
            </w:r>
            <w:r w:rsidR="00F70315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4C04D491" w14:textId="77777777" w:rsidR="00F0531B" w:rsidRPr="00990FA3" w:rsidRDefault="00F0531B" w:rsidP="002C6534">
      <w:pPr>
        <w:spacing w:line="276" w:lineRule="auto"/>
        <w:rPr>
          <w:sz w:val="22"/>
          <w:szCs w:val="22"/>
        </w:rPr>
      </w:pPr>
    </w:p>
    <w:p w14:paraId="74755008" w14:textId="77777777" w:rsidR="00C857CB" w:rsidRPr="00C857CB" w:rsidRDefault="00C857CB" w:rsidP="00824D27">
      <w:pPr>
        <w:spacing w:line="276" w:lineRule="auto"/>
        <w:rPr>
          <w:sz w:val="22"/>
          <w:szCs w:val="22"/>
        </w:rPr>
      </w:pPr>
    </w:p>
    <w:p w14:paraId="7B053CE6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3CB43B18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1C58BC4F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21B499B8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6694C250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404450FA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08258EE6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0DC5577E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135AB093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1743EC1E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7B4B2B10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1734A2BE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08958226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481E7EF5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7D1247CD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00BDE80E" w14:textId="77777777" w:rsidR="003706EB" w:rsidRDefault="003706EB" w:rsidP="00EB535B">
      <w:pPr>
        <w:spacing w:line="276" w:lineRule="auto"/>
        <w:jc w:val="center"/>
        <w:rPr>
          <w:sz w:val="22"/>
          <w:szCs w:val="22"/>
        </w:rPr>
      </w:pPr>
    </w:p>
    <w:p w14:paraId="208807E8" w14:textId="77777777" w:rsidR="00D42E29" w:rsidRDefault="00D42E29" w:rsidP="00EB535B">
      <w:pPr>
        <w:spacing w:line="276" w:lineRule="auto"/>
        <w:jc w:val="center"/>
        <w:rPr>
          <w:sz w:val="22"/>
          <w:szCs w:val="22"/>
        </w:rPr>
      </w:pPr>
    </w:p>
    <w:p w14:paraId="7ECF2E14" w14:textId="4159791C" w:rsidR="00DB10D0" w:rsidRPr="00990FA3" w:rsidRDefault="00DB10D0" w:rsidP="00EB535B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lastRenderedPageBreak/>
        <w:t xml:space="preserve">Članak </w:t>
      </w:r>
      <w:r w:rsidR="00EB535B">
        <w:rPr>
          <w:sz w:val="22"/>
          <w:szCs w:val="22"/>
        </w:rPr>
        <w:t>8</w:t>
      </w:r>
      <w:r w:rsidRPr="00990FA3">
        <w:rPr>
          <w:sz w:val="22"/>
          <w:szCs w:val="22"/>
        </w:rPr>
        <w:t>.</w:t>
      </w:r>
    </w:p>
    <w:p w14:paraId="6D27BA09" w14:textId="112EF756" w:rsidR="00DB10D0" w:rsidRPr="008A00CD" w:rsidRDefault="008A00CD" w:rsidP="002C6534">
      <w:pPr>
        <w:spacing w:line="276" w:lineRule="auto"/>
        <w:rPr>
          <w:b/>
          <w:bCs/>
          <w:sz w:val="22"/>
          <w:szCs w:val="22"/>
        </w:rPr>
      </w:pPr>
      <w:r w:rsidRPr="008A00CD">
        <w:rPr>
          <w:b/>
          <w:bCs/>
          <w:sz w:val="22"/>
          <w:szCs w:val="22"/>
        </w:rPr>
        <w:t>OSTALE KOMUNALNE DJELATNOSTI</w:t>
      </w:r>
    </w:p>
    <w:p w14:paraId="3DC8A47E" w14:textId="77777777" w:rsidR="00EB535B" w:rsidRPr="00990FA3" w:rsidRDefault="00EB535B" w:rsidP="00EB535B">
      <w:pPr>
        <w:spacing w:line="276" w:lineRule="auto"/>
        <w:jc w:val="both"/>
        <w:rPr>
          <w:b/>
          <w:sz w:val="22"/>
          <w:szCs w:val="22"/>
        </w:rPr>
      </w:pPr>
      <w:r w:rsidRPr="00990FA3">
        <w:rPr>
          <w:b/>
          <w:sz w:val="22"/>
          <w:szCs w:val="22"/>
        </w:rPr>
        <w:t xml:space="preserve">UREĐENJE GRADA POVODOM BOŽIĆNIH I NOVOGODIŠNJIH BLAGDANA </w:t>
      </w:r>
    </w:p>
    <w:p w14:paraId="555B4D37" w14:textId="77777777" w:rsidR="00EB535B" w:rsidRPr="00990FA3" w:rsidRDefault="00EB535B" w:rsidP="00EB535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Grad Karlovac je, u skladu s Odlukom o komunalnim djelatnostima na području Grada Karlovca(„Glasnik Grada Karlovca“  14/19, 18/2023) te Planom ukrašavanja grada Karlovca povodom božićnih i novogodišnjih blagdana, posao ukrašavanja grada ustupio gradskoj tvrtki Zelenilo d.o.o..</w:t>
      </w:r>
    </w:p>
    <w:p w14:paraId="2AAE0FD9" w14:textId="77777777" w:rsidR="00EB535B" w:rsidRPr="00990FA3" w:rsidRDefault="00EB535B" w:rsidP="00EB535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Uređenje se odnosi na: postava prirodnih i umjetne smreke, te kićenje ulica i objekata u užem centru grada.</w:t>
      </w:r>
    </w:p>
    <w:p w14:paraId="72A2BBA4" w14:textId="77777777" w:rsidR="00EB535B" w:rsidRPr="00990FA3" w:rsidRDefault="00EB535B" w:rsidP="00EB535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Ova aktivnost obuhvaća: nabavu, dopremu, postavu i uklanjanje prirodnih smreka prema definiranim lokacijama, raskićivanje grada, prijevoz nakita, pakiranje, popravak i skladištenje, te nabavka potrošnog materijala za kićenje grada.</w:t>
      </w:r>
    </w:p>
    <w:p w14:paraId="68056B2D" w14:textId="77777777" w:rsidR="00EB535B" w:rsidRPr="00990FA3" w:rsidRDefault="00EB535B" w:rsidP="00EB535B">
      <w:pPr>
        <w:spacing w:line="276" w:lineRule="auto"/>
        <w:jc w:val="both"/>
        <w:rPr>
          <w:sz w:val="22"/>
          <w:szCs w:val="22"/>
        </w:rPr>
      </w:pP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EB535B" w:rsidRPr="00990FA3" w14:paraId="486659A3" w14:textId="77777777" w:rsidTr="00A1541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32ED8D11" w14:textId="77777777" w:rsidR="00EB535B" w:rsidRPr="00990FA3" w:rsidRDefault="00EB535B" w:rsidP="0046170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5E499858" w14:textId="77777777" w:rsidR="00EB535B" w:rsidRPr="00990FA3" w:rsidRDefault="00EB535B" w:rsidP="0046170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EB535B" w:rsidRPr="00990FA3" w14:paraId="2DFEDD20" w14:textId="77777777" w:rsidTr="00A1541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9898AC0" w14:textId="77777777" w:rsidR="00EB535B" w:rsidRPr="00990FA3" w:rsidRDefault="00EB535B" w:rsidP="0046170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4C9C94A2" w14:textId="7FFE1559" w:rsidR="00EB535B" w:rsidRPr="00990FA3" w:rsidRDefault="009B510D" w:rsidP="0046170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84.000,00</w:t>
            </w:r>
            <w:r w:rsidR="00EB535B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EB535B" w:rsidRPr="00990FA3" w14:paraId="5B995694" w14:textId="77777777" w:rsidTr="00A15415">
        <w:trPr>
          <w:trHeight w:hRule="exact" w:val="290"/>
        </w:trPr>
        <w:tc>
          <w:tcPr>
            <w:tcW w:w="5763" w:type="dxa"/>
            <w:shd w:val="clear" w:color="auto" w:fill="auto"/>
          </w:tcPr>
          <w:p w14:paraId="2575D909" w14:textId="77777777" w:rsidR="00EB535B" w:rsidRPr="00990FA3" w:rsidRDefault="00EB535B" w:rsidP="00461705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3255" w:type="dxa"/>
            <w:shd w:val="clear" w:color="auto" w:fill="auto"/>
          </w:tcPr>
          <w:p w14:paraId="351401E4" w14:textId="375BDDDE" w:rsidR="00EB535B" w:rsidRPr="00990FA3" w:rsidRDefault="00A3467B" w:rsidP="00461705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14.000,00</w:t>
            </w:r>
            <w:r w:rsidR="00EB535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B535B" w:rsidRPr="00990FA3" w14:paraId="104C5DEF" w14:textId="77777777" w:rsidTr="00CA210D">
        <w:trPr>
          <w:trHeight w:hRule="exact" w:val="355"/>
        </w:trPr>
        <w:tc>
          <w:tcPr>
            <w:tcW w:w="5763" w:type="dxa"/>
            <w:shd w:val="clear" w:color="auto" w:fill="auto"/>
          </w:tcPr>
          <w:p w14:paraId="249B41EF" w14:textId="77777777" w:rsidR="00EB535B" w:rsidRPr="00990FA3" w:rsidRDefault="00EB535B" w:rsidP="00461705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Rashodi za usluge kićenja grada</w:t>
            </w:r>
          </w:p>
        </w:tc>
        <w:tc>
          <w:tcPr>
            <w:tcW w:w="3255" w:type="dxa"/>
            <w:shd w:val="clear" w:color="auto" w:fill="auto"/>
          </w:tcPr>
          <w:p w14:paraId="733D4351" w14:textId="385000B9" w:rsidR="00EB535B" w:rsidRPr="00990FA3" w:rsidRDefault="00A3467B" w:rsidP="00461705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70.000,00</w:t>
            </w:r>
            <w:r w:rsidR="00EB535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EB535B" w:rsidRPr="00990FA3" w14:paraId="17006B17" w14:textId="77777777" w:rsidTr="00A1541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5CBC55B1" w14:textId="77777777" w:rsidR="00EB535B" w:rsidRPr="00990FA3" w:rsidRDefault="00EB535B" w:rsidP="0046170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40304629" w14:textId="20002AE7" w:rsidR="00EB535B" w:rsidRPr="00990FA3" w:rsidRDefault="009B510D" w:rsidP="0046170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84.000,00</w:t>
            </w:r>
            <w:r w:rsidR="00EB535B" w:rsidRPr="00F2401E">
              <w:rPr>
                <w:b/>
                <w:sz w:val="22"/>
                <w:szCs w:val="22"/>
              </w:rPr>
              <w:t>€</w:t>
            </w:r>
          </w:p>
        </w:tc>
      </w:tr>
      <w:tr w:rsidR="00EB535B" w:rsidRPr="00990FA3" w14:paraId="448756D0" w14:textId="77777777" w:rsidTr="00A15415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0618FCD1" w14:textId="77777777" w:rsidR="00EB535B" w:rsidRPr="00990FA3" w:rsidRDefault="00EB535B" w:rsidP="00461705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3255" w:type="dxa"/>
            <w:shd w:val="clear" w:color="auto" w:fill="auto"/>
          </w:tcPr>
          <w:p w14:paraId="07A79EE4" w14:textId="6B81A777" w:rsidR="00EB535B" w:rsidRPr="00990FA3" w:rsidRDefault="0024681B" w:rsidP="0046170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</w:t>
            </w:r>
            <w:r w:rsidR="009B510D">
              <w:rPr>
                <w:bCs/>
                <w:color w:val="000000"/>
                <w:sz w:val="22"/>
                <w:szCs w:val="22"/>
              </w:rPr>
              <w:t>.000,00</w:t>
            </w:r>
            <w:r w:rsidR="00EB535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85247" w:rsidRPr="00990FA3" w14:paraId="334F0C53" w14:textId="77777777" w:rsidTr="00A15415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55A01765" w14:textId="479FE19D" w:rsidR="00A85247" w:rsidRPr="00990FA3" w:rsidRDefault="00B520D9" w:rsidP="0046170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opći prihodi</w:t>
            </w:r>
          </w:p>
        </w:tc>
        <w:tc>
          <w:tcPr>
            <w:tcW w:w="3255" w:type="dxa"/>
            <w:shd w:val="clear" w:color="auto" w:fill="auto"/>
          </w:tcPr>
          <w:p w14:paraId="79AE6B15" w14:textId="312966A4" w:rsidR="00A85247" w:rsidRDefault="0024681B" w:rsidP="0046170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70.000,00€</w:t>
            </w:r>
          </w:p>
        </w:tc>
      </w:tr>
    </w:tbl>
    <w:p w14:paraId="171A3611" w14:textId="77777777" w:rsidR="00EB535B" w:rsidRDefault="00EB535B" w:rsidP="00EB535B">
      <w:pPr>
        <w:spacing w:line="276" w:lineRule="auto"/>
        <w:jc w:val="both"/>
        <w:rPr>
          <w:sz w:val="22"/>
          <w:szCs w:val="22"/>
        </w:rPr>
      </w:pPr>
    </w:p>
    <w:p w14:paraId="432E6DF5" w14:textId="0D3DD545" w:rsidR="003706EB" w:rsidRDefault="003706EB" w:rsidP="003706EB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Članak 9.</w:t>
      </w:r>
    </w:p>
    <w:p w14:paraId="673D1755" w14:textId="77777777" w:rsidR="003706EB" w:rsidRDefault="003706EB" w:rsidP="003706EB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OSTALE INTERVENCIJE U GRADU</w:t>
      </w:r>
    </w:p>
    <w:p w14:paraId="2DB51516" w14:textId="77777777" w:rsidR="003706EB" w:rsidRPr="00990FA3" w:rsidRDefault="003706EB" w:rsidP="003706E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U sklopu aktivnosti predviđena sredstva nije moguće planirati, već je iskustveno potrebno imati dio sredstava, ukoliko se pojavi potreba za interveniranjem na javnim površinama Grada Karlovca, a da potrebni zahvat nije dio ugovorenih radova. </w:t>
      </w:r>
    </w:p>
    <w:p w14:paraId="16F6B47A" w14:textId="77777777" w:rsidR="003706EB" w:rsidRDefault="003706EB" w:rsidP="003706EB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Dio sredstava predodređen je za priključke branitelja na električnu mrežu i vodovodnu mrežu.</w:t>
      </w:r>
    </w:p>
    <w:p w14:paraId="14AF35CA" w14:textId="77777777" w:rsidR="003706EB" w:rsidRPr="00990FA3" w:rsidRDefault="003706EB" w:rsidP="003706EB">
      <w:pPr>
        <w:spacing w:line="276" w:lineRule="auto"/>
        <w:jc w:val="both"/>
        <w:rPr>
          <w:sz w:val="22"/>
          <w:szCs w:val="22"/>
        </w:rPr>
      </w:pP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3706EB" w:rsidRPr="00990FA3" w14:paraId="7CDDC1C7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39302CEF" w14:textId="77777777" w:rsidR="003706EB" w:rsidRPr="00990FA3" w:rsidRDefault="003706EB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08388F4A" w14:textId="77777777" w:rsidR="003706EB" w:rsidRPr="00A73A01" w:rsidRDefault="003706EB" w:rsidP="00B261D6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A73A01">
              <w:rPr>
                <w:b/>
                <w:sz w:val="22"/>
                <w:szCs w:val="22"/>
              </w:rPr>
              <w:t>PRORAČUN</w:t>
            </w:r>
          </w:p>
        </w:tc>
      </w:tr>
      <w:tr w:rsidR="003706EB" w:rsidRPr="00990FA3" w14:paraId="27DF2A3C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25FDC76" w14:textId="77777777" w:rsidR="003706EB" w:rsidRPr="00990FA3" w:rsidRDefault="003706EB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12998DBC" w14:textId="34B18092" w:rsidR="003706EB" w:rsidRPr="00A73A01" w:rsidRDefault="009C07D5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A73A01">
              <w:rPr>
                <w:b/>
                <w:color w:val="000000"/>
                <w:sz w:val="22"/>
                <w:szCs w:val="22"/>
              </w:rPr>
              <w:t>24.364,00€</w:t>
            </w:r>
          </w:p>
        </w:tc>
      </w:tr>
      <w:tr w:rsidR="003706EB" w:rsidRPr="00990FA3" w14:paraId="1C8A66B7" w14:textId="77777777" w:rsidTr="00B261D6">
        <w:trPr>
          <w:trHeight w:hRule="exact" w:val="290"/>
        </w:trPr>
        <w:tc>
          <w:tcPr>
            <w:tcW w:w="5763" w:type="dxa"/>
            <w:shd w:val="clear" w:color="auto" w:fill="auto"/>
          </w:tcPr>
          <w:p w14:paraId="3763F778" w14:textId="6A608B7F" w:rsidR="003706EB" w:rsidRPr="00990FA3" w:rsidRDefault="003706EB" w:rsidP="00B261D6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Rashodi za </w:t>
            </w:r>
            <w:r w:rsidR="00C80494">
              <w:rPr>
                <w:sz w:val="22"/>
                <w:szCs w:val="22"/>
              </w:rPr>
              <w:t>usluge – priključci branitelja</w:t>
            </w:r>
          </w:p>
        </w:tc>
        <w:tc>
          <w:tcPr>
            <w:tcW w:w="3255" w:type="dxa"/>
            <w:shd w:val="clear" w:color="auto" w:fill="auto"/>
          </w:tcPr>
          <w:p w14:paraId="11198EDD" w14:textId="289A5F83" w:rsidR="003706EB" w:rsidRPr="00990FA3" w:rsidRDefault="00C80494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2.700,00</w:t>
            </w:r>
            <w:r w:rsidR="003706E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3706EB" w:rsidRPr="00990FA3" w14:paraId="017E3793" w14:textId="77777777" w:rsidTr="00B261D6">
        <w:trPr>
          <w:trHeight w:hRule="exact" w:val="355"/>
        </w:trPr>
        <w:tc>
          <w:tcPr>
            <w:tcW w:w="5763" w:type="dxa"/>
            <w:shd w:val="clear" w:color="auto" w:fill="auto"/>
          </w:tcPr>
          <w:p w14:paraId="04933754" w14:textId="79174497" w:rsidR="003706EB" w:rsidRPr="00990FA3" w:rsidRDefault="003706EB" w:rsidP="00B261D6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Rashodi za usluge </w:t>
            </w:r>
            <w:r w:rsidR="00C80494">
              <w:rPr>
                <w:sz w:val="22"/>
                <w:szCs w:val="22"/>
              </w:rPr>
              <w:t>– prijevoz pokojnika</w:t>
            </w:r>
          </w:p>
        </w:tc>
        <w:tc>
          <w:tcPr>
            <w:tcW w:w="3255" w:type="dxa"/>
            <w:shd w:val="clear" w:color="auto" w:fill="auto"/>
          </w:tcPr>
          <w:p w14:paraId="1EBE3183" w14:textId="580F3258" w:rsidR="003706EB" w:rsidRPr="00990FA3" w:rsidRDefault="00480571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664,00</w:t>
            </w:r>
            <w:r w:rsidR="003706EB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480571" w:rsidRPr="00990FA3" w14:paraId="65E579AA" w14:textId="77777777" w:rsidTr="00B261D6">
        <w:trPr>
          <w:trHeight w:hRule="exact" w:val="355"/>
        </w:trPr>
        <w:tc>
          <w:tcPr>
            <w:tcW w:w="5763" w:type="dxa"/>
            <w:shd w:val="clear" w:color="auto" w:fill="auto"/>
          </w:tcPr>
          <w:p w14:paraId="4213FCC4" w14:textId="42EC5EE8" w:rsidR="00480571" w:rsidRPr="00990FA3" w:rsidRDefault="00480571" w:rsidP="0048057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intervencije</w:t>
            </w:r>
          </w:p>
        </w:tc>
        <w:tc>
          <w:tcPr>
            <w:tcW w:w="3255" w:type="dxa"/>
            <w:shd w:val="clear" w:color="auto" w:fill="auto"/>
          </w:tcPr>
          <w:p w14:paraId="13D4CDBD" w14:textId="62E5596B" w:rsidR="00480571" w:rsidRDefault="00480571" w:rsidP="00480571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20.000</w:t>
            </w:r>
            <w:r w:rsidRPr="00CC4D06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480571" w:rsidRPr="00990FA3" w14:paraId="02BB3EB2" w14:textId="77777777" w:rsidTr="00B261D6">
        <w:trPr>
          <w:trHeight w:hRule="exact" w:val="355"/>
        </w:trPr>
        <w:tc>
          <w:tcPr>
            <w:tcW w:w="5763" w:type="dxa"/>
            <w:shd w:val="clear" w:color="auto" w:fill="auto"/>
          </w:tcPr>
          <w:p w14:paraId="66221B49" w14:textId="41BDFC7F" w:rsidR="00480571" w:rsidRPr="00990FA3" w:rsidRDefault="00ED39BC" w:rsidP="0048057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Sitni inventar</w:t>
            </w:r>
          </w:p>
        </w:tc>
        <w:tc>
          <w:tcPr>
            <w:tcW w:w="3255" w:type="dxa"/>
            <w:shd w:val="clear" w:color="auto" w:fill="auto"/>
          </w:tcPr>
          <w:p w14:paraId="457DB5FB" w14:textId="0DA87D7C" w:rsidR="00480571" w:rsidRDefault="00ED39BC" w:rsidP="00480571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1.000</w:t>
            </w:r>
            <w:r w:rsidR="00480571" w:rsidRPr="00CC4D06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3706EB" w:rsidRPr="00990FA3" w14:paraId="7AD22396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226B2BB" w14:textId="77777777" w:rsidR="003706EB" w:rsidRPr="00990FA3" w:rsidRDefault="003706EB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01A38FD9" w14:textId="557291F5" w:rsidR="003706EB" w:rsidRPr="00A73A01" w:rsidRDefault="009C07D5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A73A01">
              <w:rPr>
                <w:b/>
                <w:color w:val="000000"/>
                <w:sz w:val="22"/>
                <w:szCs w:val="22"/>
              </w:rPr>
              <w:t>24.364,00€</w:t>
            </w:r>
          </w:p>
        </w:tc>
      </w:tr>
      <w:tr w:rsidR="003706EB" w:rsidRPr="00990FA3" w14:paraId="02441337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6AAC34B1" w14:textId="77777777" w:rsidR="003706EB" w:rsidRPr="00990FA3" w:rsidRDefault="003706EB" w:rsidP="00B261D6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3255" w:type="dxa"/>
            <w:shd w:val="clear" w:color="auto" w:fill="auto"/>
          </w:tcPr>
          <w:p w14:paraId="6B6E51C6" w14:textId="135B612B" w:rsidR="003706EB" w:rsidRPr="00990FA3" w:rsidRDefault="009C07D5" w:rsidP="00B261D6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24.364</w:t>
            </w:r>
            <w:r w:rsidR="003706EB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</w:tbl>
    <w:p w14:paraId="03250A61" w14:textId="77777777" w:rsidR="003706EB" w:rsidRPr="00990FA3" w:rsidRDefault="003706EB" w:rsidP="00EB535B">
      <w:pPr>
        <w:spacing w:line="276" w:lineRule="auto"/>
        <w:jc w:val="both"/>
        <w:rPr>
          <w:sz w:val="22"/>
          <w:szCs w:val="22"/>
        </w:rPr>
      </w:pPr>
    </w:p>
    <w:p w14:paraId="7D7EE600" w14:textId="41D692A5" w:rsidR="00542A66" w:rsidRDefault="00542A66" w:rsidP="00542A66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Članak </w:t>
      </w:r>
      <w:r w:rsidR="003706EB">
        <w:rPr>
          <w:sz w:val="22"/>
          <w:szCs w:val="22"/>
        </w:rPr>
        <w:t>10</w:t>
      </w:r>
      <w:r>
        <w:rPr>
          <w:sz w:val="22"/>
          <w:szCs w:val="22"/>
        </w:rPr>
        <w:t>.</w:t>
      </w:r>
    </w:p>
    <w:p w14:paraId="1D27B0C0" w14:textId="7593251A" w:rsidR="00542A66" w:rsidRPr="00542A66" w:rsidRDefault="00542A66" w:rsidP="00542A66">
      <w:pPr>
        <w:spacing w:line="276" w:lineRule="auto"/>
        <w:rPr>
          <w:b/>
          <w:bCs/>
          <w:sz w:val="22"/>
          <w:szCs w:val="22"/>
        </w:rPr>
      </w:pPr>
      <w:r w:rsidRPr="00542A66">
        <w:rPr>
          <w:b/>
          <w:bCs/>
          <w:sz w:val="22"/>
          <w:szCs w:val="22"/>
        </w:rPr>
        <w:t>KAPITALNI PROJEKTI ASFALTIRANJA NERAZVRSTANIH CESTA GRADA KARLOVCA</w:t>
      </w:r>
    </w:p>
    <w:p w14:paraId="6E7FF8C7" w14:textId="5AF2664E" w:rsidR="00542A66" w:rsidRDefault="009432D5" w:rsidP="00542A6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Kapitalni projekti asfaltiranja nerazvrstanih cesta odnose se na završetak asfaltiranje makadamskih nerazvrstanih cesta započetih u prošlom kalendarskom razdoblju, te asfaltiranja prometnica nakon završetka radova aglomeracije.</w:t>
      </w:r>
    </w:p>
    <w:p w14:paraId="6FF70BC3" w14:textId="77777777" w:rsidR="009432D5" w:rsidRDefault="009432D5" w:rsidP="00542A66">
      <w:pPr>
        <w:spacing w:line="276" w:lineRule="auto"/>
        <w:rPr>
          <w:sz w:val="22"/>
          <w:szCs w:val="22"/>
        </w:rPr>
      </w:pPr>
    </w:p>
    <w:p w14:paraId="10C334E2" w14:textId="14DB0752" w:rsidR="009432D5" w:rsidRDefault="009432D5" w:rsidP="00C55F1D">
      <w:pPr>
        <w:pStyle w:val="ListParagraph"/>
        <w:numPr>
          <w:ilvl w:val="0"/>
          <w:numId w:val="29"/>
        </w:numPr>
      </w:pPr>
      <w:r>
        <w:t xml:space="preserve">Asfaltiranje makadam prometnica – nakon određivanja prioriteta gradskih četvrti i mjesnih odbora </w:t>
      </w:r>
      <w:r w:rsidR="007C203D">
        <w:t>te odrađenog projektiranja, planira se asfaltiranje prioritetnih makadamskih nerazvrstanih cesta u sljedećem iznosu:</w:t>
      </w:r>
    </w:p>
    <w:p w14:paraId="50CD2D97" w14:textId="77777777" w:rsidR="00ED39BC" w:rsidRDefault="00ED39BC" w:rsidP="00ED39BC"/>
    <w:p w14:paraId="0CFBF678" w14:textId="77777777" w:rsidR="00ED39BC" w:rsidRPr="007C203D" w:rsidRDefault="00ED39BC" w:rsidP="00ED39BC"/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9432D5" w:rsidRPr="00990FA3" w14:paraId="52538C0A" w14:textId="77777777" w:rsidTr="008B14EC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BCBC2B2" w14:textId="77777777" w:rsidR="009432D5" w:rsidRPr="00990FA3" w:rsidRDefault="009432D5" w:rsidP="008B14EC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72F8EAC5" w14:textId="77777777" w:rsidR="009432D5" w:rsidRPr="00990FA3" w:rsidRDefault="009432D5" w:rsidP="008B14EC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9432D5" w:rsidRPr="00990FA3" w14:paraId="133DA602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A303ADD" w14:textId="77777777" w:rsidR="009432D5" w:rsidRPr="00990FA3" w:rsidRDefault="009432D5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74F2B51" w14:textId="1584A73E" w:rsidR="009432D5" w:rsidRPr="00990FA3" w:rsidRDefault="007C203D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9432D5">
              <w:rPr>
                <w:b/>
                <w:sz w:val="22"/>
                <w:szCs w:val="22"/>
              </w:rPr>
              <w:t>.000,00</w:t>
            </w:r>
            <w:r w:rsidR="009432D5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9432D5" w:rsidRPr="00990FA3" w14:paraId="0143234B" w14:textId="77777777" w:rsidTr="008B14EC">
        <w:trPr>
          <w:trHeight w:hRule="exact" w:val="290"/>
        </w:trPr>
        <w:tc>
          <w:tcPr>
            <w:tcW w:w="5763" w:type="dxa"/>
            <w:shd w:val="clear" w:color="auto" w:fill="auto"/>
          </w:tcPr>
          <w:p w14:paraId="3F165D90" w14:textId="36CD2134" w:rsidR="009432D5" w:rsidRPr="00990FA3" w:rsidRDefault="007C203D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  <w:shd w:val="clear" w:color="auto" w:fill="auto"/>
          </w:tcPr>
          <w:p w14:paraId="5810380D" w14:textId="75032F1A" w:rsidR="009432D5" w:rsidRPr="00990FA3" w:rsidRDefault="007C203D" w:rsidP="008B14EC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</w:t>
            </w:r>
            <w:r w:rsidR="009432D5">
              <w:rPr>
                <w:bCs/>
                <w:color w:val="000000"/>
                <w:sz w:val="22"/>
                <w:szCs w:val="22"/>
              </w:rPr>
              <w:t>.000,00€</w:t>
            </w:r>
          </w:p>
        </w:tc>
      </w:tr>
      <w:tr w:rsidR="009432D5" w:rsidRPr="00990FA3" w14:paraId="25C95EBF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6E60724" w14:textId="77777777" w:rsidR="009432D5" w:rsidRPr="00990FA3" w:rsidRDefault="009432D5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11AC9B2A" w14:textId="146670FB" w:rsidR="009432D5" w:rsidRPr="00990FA3" w:rsidRDefault="007C203D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9432D5">
              <w:rPr>
                <w:b/>
                <w:sz w:val="22"/>
                <w:szCs w:val="22"/>
              </w:rPr>
              <w:t>.000,00</w:t>
            </w:r>
            <w:r w:rsidR="009432D5" w:rsidRPr="00F2401E">
              <w:rPr>
                <w:b/>
                <w:sz w:val="22"/>
                <w:szCs w:val="22"/>
              </w:rPr>
              <w:t>€</w:t>
            </w:r>
          </w:p>
        </w:tc>
      </w:tr>
      <w:tr w:rsidR="009432D5" w:rsidRPr="00990FA3" w14:paraId="2675BE4D" w14:textId="77777777" w:rsidTr="008B14EC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3944799D" w14:textId="5C3D7681" w:rsidR="009432D5" w:rsidRPr="00990FA3" w:rsidRDefault="007C203D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  <w:shd w:val="clear" w:color="auto" w:fill="auto"/>
          </w:tcPr>
          <w:p w14:paraId="12FA46AB" w14:textId="6B24FE04" w:rsidR="009432D5" w:rsidRPr="00990FA3" w:rsidRDefault="007C203D" w:rsidP="008B14E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</w:t>
            </w:r>
            <w:r w:rsidR="009432D5">
              <w:rPr>
                <w:bCs/>
                <w:color w:val="000000"/>
                <w:sz w:val="22"/>
                <w:szCs w:val="22"/>
              </w:rPr>
              <w:t>.000,00€</w:t>
            </w:r>
          </w:p>
        </w:tc>
      </w:tr>
    </w:tbl>
    <w:p w14:paraId="528D8FA0" w14:textId="77777777" w:rsidR="009432D5" w:rsidRDefault="009432D5" w:rsidP="00542A66">
      <w:pPr>
        <w:spacing w:line="276" w:lineRule="auto"/>
        <w:rPr>
          <w:sz w:val="22"/>
          <w:szCs w:val="22"/>
        </w:rPr>
      </w:pPr>
    </w:p>
    <w:p w14:paraId="609578DF" w14:textId="543993E0" w:rsidR="007C203D" w:rsidRDefault="007C203D" w:rsidP="007C203D">
      <w:pPr>
        <w:pStyle w:val="ListParagraph"/>
        <w:numPr>
          <w:ilvl w:val="0"/>
          <w:numId w:val="29"/>
        </w:numPr>
      </w:pPr>
      <w:r>
        <w:t xml:space="preserve">Asfaltiranje makadam prometnice Švarča – osiguravaju se sredstva za završetak </w:t>
      </w:r>
      <w:r w:rsidR="001C5A18">
        <w:t xml:space="preserve">radova na </w:t>
      </w:r>
      <w:r>
        <w:t xml:space="preserve"> makadamsk</w:t>
      </w:r>
      <w:r w:rsidR="001C5A18">
        <w:t>oj</w:t>
      </w:r>
      <w:r>
        <w:t xml:space="preserve"> prometnic</w:t>
      </w:r>
      <w:r w:rsidR="001C5A18">
        <w:t>i</w:t>
      </w:r>
      <w:r>
        <w:t xml:space="preserve"> (NC Bašćinska 002 i NC Bašćinska 003) u ukupnoj dužini </w:t>
      </w:r>
      <w:r w:rsidR="00FA2477">
        <w:t>327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FA2477" w:rsidRPr="00990FA3" w14:paraId="33E03151" w14:textId="77777777" w:rsidTr="008B14EC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BBD9B7B" w14:textId="77777777" w:rsidR="00FA2477" w:rsidRPr="00990FA3" w:rsidRDefault="00FA2477" w:rsidP="008B14EC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402A0D0" w14:textId="77777777" w:rsidR="00FA2477" w:rsidRPr="00990FA3" w:rsidRDefault="00FA2477" w:rsidP="008B14EC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FA2477" w:rsidRPr="00990FA3" w14:paraId="2B113EDA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AD0BD87" w14:textId="77777777" w:rsidR="00FA2477" w:rsidRPr="00990FA3" w:rsidRDefault="00FA2477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7503BA5C" w14:textId="7D4D4BFF" w:rsidR="00FA2477" w:rsidRPr="00990FA3" w:rsidRDefault="00FA2477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109.000,00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FA2477" w:rsidRPr="00990FA3" w14:paraId="3DC721C1" w14:textId="77777777" w:rsidTr="008B14EC">
        <w:trPr>
          <w:trHeight w:hRule="exact" w:val="290"/>
        </w:trPr>
        <w:tc>
          <w:tcPr>
            <w:tcW w:w="5763" w:type="dxa"/>
            <w:shd w:val="clear" w:color="auto" w:fill="auto"/>
          </w:tcPr>
          <w:p w14:paraId="4FA50C88" w14:textId="77777777" w:rsidR="00FA2477" w:rsidRPr="00990FA3" w:rsidRDefault="00FA2477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  <w:shd w:val="clear" w:color="auto" w:fill="auto"/>
          </w:tcPr>
          <w:p w14:paraId="09DEA75C" w14:textId="4FB54026" w:rsidR="00FA2477" w:rsidRPr="00990FA3" w:rsidRDefault="00FA2477" w:rsidP="008B14EC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109.000,00€</w:t>
            </w:r>
          </w:p>
        </w:tc>
      </w:tr>
      <w:tr w:rsidR="00FA2477" w:rsidRPr="00990FA3" w14:paraId="3E5D0277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B66BED5" w14:textId="77777777" w:rsidR="00FA2477" w:rsidRPr="00990FA3" w:rsidRDefault="00FA2477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4FB3C36D" w14:textId="5EA54285" w:rsidR="00FA2477" w:rsidRPr="00990FA3" w:rsidRDefault="00FA2477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109.000,00</w:t>
            </w:r>
            <w:r w:rsidRPr="00F2401E">
              <w:rPr>
                <w:b/>
                <w:sz w:val="22"/>
                <w:szCs w:val="22"/>
              </w:rPr>
              <w:t>€</w:t>
            </w:r>
          </w:p>
        </w:tc>
      </w:tr>
      <w:tr w:rsidR="00FA2477" w:rsidRPr="00990FA3" w14:paraId="1A89410B" w14:textId="77777777" w:rsidTr="008B14EC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11346F37" w14:textId="45BCE425" w:rsidR="00FA2477" w:rsidRPr="00990FA3" w:rsidRDefault="00FA2477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  <w:shd w:val="clear" w:color="auto" w:fill="auto"/>
          </w:tcPr>
          <w:p w14:paraId="239B5E9C" w14:textId="6667C894" w:rsidR="00FA2477" w:rsidRPr="00990FA3" w:rsidRDefault="00FA2477" w:rsidP="008B14E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109.000,00€</w:t>
            </w:r>
          </w:p>
        </w:tc>
      </w:tr>
    </w:tbl>
    <w:p w14:paraId="303906BA" w14:textId="77777777" w:rsidR="00FA2477" w:rsidRPr="007C203D" w:rsidRDefault="00FA2477" w:rsidP="00FA2477"/>
    <w:p w14:paraId="7D953EEC" w14:textId="3EE0E509" w:rsidR="00FA2477" w:rsidRDefault="00FA2477" w:rsidP="00FA2477">
      <w:pPr>
        <w:pStyle w:val="ListParagraph"/>
        <w:numPr>
          <w:ilvl w:val="0"/>
          <w:numId w:val="29"/>
        </w:numPr>
      </w:pPr>
      <w:r>
        <w:t>Asfaltiranje makadam prometnice Jamadol - osiguravaju se sredstva za završetak</w:t>
      </w:r>
      <w:r w:rsidR="00C2707A">
        <w:t xml:space="preserve"> radova</w:t>
      </w:r>
      <w:r>
        <w:t xml:space="preserve"> </w:t>
      </w:r>
      <w:r w:rsidR="00C2707A">
        <w:t>na</w:t>
      </w:r>
      <w:r>
        <w:t xml:space="preserve"> makadamsk</w:t>
      </w:r>
      <w:r w:rsidR="00C2707A">
        <w:t>oj</w:t>
      </w:r>
      <w:r>
        <w:t xml:space="preserve"> prometnic</w:t>
      </w:r>
      <w:r w:rsidR="00C2707A">
        <w:t>i</w:t>
      </w:r>
      <w:r>
        <w:t xml:space="preserve"> (NC Donja Švarča 009) u ukupnoj dužini </w:t>
      </w:r>
      <w:r w:rsidR="00634420">
        <w:t>92,19</w:t>
      </w:r>
      <w:r>
        <w:t xml:space="preserve">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634420" w:rsidRPr="00990FA3" w14:paraId="2B8472B1" w14:textId="77777777" w:rsidTr="008B14EC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6CF3589A" w14:textId="77777777" w:rsidR="00634420" w:rsidRPr="00990FA3" w:rsidRDefault="00634420" w:rsidP="008B14EC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E9B010F" w14:textId="77777777" w:rsidR="00634420" w:rsidRPr="00990FA3" w:rsidRDefault="00634420" w:rsidP="008B14EC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634420" w:rsidRPr="00990FA3" w14:paraId="04DC5151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330CCC4" w14:textId="77777777" w:rsidR="00634420" w:rsidRPr="00990FA3" w:rsidRDefault="00634420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22C3439" w14:textId="14B1F28F" w:rsidR="00634420" w:rsidRPr="00990FA3" w:rsidRDefault="00634420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30.768,00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634420" w:rsidRPr="00990FA3" w14:paraId="646CAE0E" w14:textId="77777777" w:rsidTr="008B14EC">
        <w:trPr>
          <w:trHeight w:hRule="exact" w:val="290"/>
        </w:trPr>
        <w:tc>
          <w:tcPr>
            <w:tcW w:w="5763" w:type="dxa"/>
            <w:shd w:val="clear" w:color="auto" w:fill="auto"/>
          </w:tcPr>
          <w:p w14:paraId="13284567" w14:textId="77777777" w:rsidR="00634420" w:rsidRPr="00990FA3" w:rsidRDefault="00634420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  <w:shd w:val="clear" w:color="auto" w:fill="auto"/>
          </w:tcPr>
          <w:p w14:paraId="0AFB4402" w14:textId="4A0BE159" w:rsidR="00634420" w:rsidRPr="00990FA3" w:rsidRDefault="00634420" w:rsidP="008B14EC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30.768,00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634420" w:rsidRPr="00990FA3" w14:paraId="217FAFFE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85E4B2B" w14:textId="77777777" w:rsidR="00634420" w:rsidRPr="00990FA3" w:rsidRDefault="00634420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147682AC" w14:textId="3779229A" w:rsidR="00634420" w:rsidRPr="00990FA3" w:rsidRDefault="00634420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30.768,00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634420" w:rsidRPr="00990FA3" w14:paraId="6F3954A8" w14:textId="77777777" w:rsidTr="008B14EC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3A8F5CE5" w14:textId="77777777" w:rsidR="00634420" w:rsidRPr="00990FA3" w:rsidRDefault="00634420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  <w:shd w:val="clear" w:color="auto" w:fill="auto"/>
          </w:tcPr>
          <w:p w14:paraId="28EB8AD2" w14:textId="281CEA5D" w:rsidR="00634420" w:rsidRPr="00990FA3" w:rsidRDefault="00634420" w:rsidP="008B14E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30.768,00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</w:tbl>
    <w:p w14:paraId="77BFBA7C" w14:textId="619BED9A" w:rsidR="009432D5" w:rsidRPr="00FA2477" w:rsidRDefault="009432D5" w:rsidP="00FA2477">
      <w:pPr>
        <w:pStyle w:val="ListParagraph"/>
      </w:pPr>
    </w:p>
    <w:p w14:paraId="7D3EA8D3" w14:textId="315165D1" w:rsidR="00634420" w:rsidRDefault="00634420" w:rsidP="00634420">
      <w:pPr>
        <w:pStyle w:val="ListParagraph"/>
        <w:numPr>
          <w:ilvl w:val="0"/>
          <w:numId w:val="29"/>
        </w:numPr>
      </w:pPr>
      <w:r>
        <w:t xml:space="preserve">Asfaltiranje makadam prometnice Gornje Mekušje - osiguravaju se sredstva za završetak </w:t>
      </w:r>
      <w:r w:rsidR="00C2707A">
        <w:t xml:space="preserve">radova na makadamskoj prometnici </w:t>
      </w:r>
      <w:r>
        <w:t>(NC Mekušanska cesta 001) u ukupnoj dužini 162,00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634420" w:rsidRPr="00990FA3" w14:paraId="4B5B00CC" w14:textId="77777777" w:rsidTr="008B14EC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9F01538" w14:textId="77777777" w:rsidR="00634420" w:rsidRPr="00990FA3" w:rsidRDefault="00634420" w:rsidP="008B14EC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5A6AB97E" w14:textId="77777777" w:rsidR="00634420" w:rsidRPr="00990FA3" w:rsidRDefault="00634420" w:rsidP="008B14EC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634420" w:rsidRPr="00990FA3" w14:paraId="50B9428A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D3A6CC5" w14:textId="77777777" w:rsidR="00634420" w:rsidRPr="00990FA3" w:rsidRDefault="00634420" w:rsidP="008B14EC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456BB987" w14:textId="4D6DD1CC" w:rsidR="00634420" w:rsidRPr="00990FA3" w:rsidRDefault="00634420" w:rsidP="008B14E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27.000,00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634420" w:rsidRPr="00990FA3" w14:paraId="65938937" w14:textId="77777777" w:rsidTr="008B14EC">
        <w:trPr>
          <w:trHeight w:hRule="exact" w:val="290"/>
        </w:trPr>
        <w:tc>
          <w:tcPr>
            <w:tcW w:w="5763" w:type="dxa"/>
            <w:shd w:val="clear" w:color="auto" w:fill="auto"/>
          </w:tcPr>
          <w:p w14:paraId="6E3A8172" w14:textId="77777777" w:rsidR="00634420" w:rsidRPr="00990FA3" w:rsidRDefault="00634420" w:rsidP="008B14E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  <w:shd w:val="clear" w:color="auto" w:fill="auto"/>
          </w:tcPr>
          <w:p w14:paraId="5584E008" w14:textId="2B511680" w:rsidR="00634420" w:rsidRPr="00990FA3" w:rsidRDefault="00634420" w:rsidP="008B14EC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27.000,00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634420" w:rsidRPr="00990FA3" w14:paraId="79B7A061" w14:textId="77777777" w:rsidTr="008B14EC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803FBEA" w14:textId="77777777" w:rsidR="00634420" w:rsidRPr="00990FA3" w:rsidRDefault="00634420" w:rsidP="00634420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7BE4204A" w14:textId="07C2D417" w:rsidR="00634420" w:rsidRPr="00990FA3" w:rsidRDefault="00634420" w:rsidP="00634420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27.000,00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634420" w:rsidRPr="00990FA3" w14:paraId="459EF176" w14:textId="77777777" w:rsidTr="008B14EC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14909FDA" w14:textId="2006A89D" w:rsidR="00634420" w:rsidRPr="00990FA3" w:rsidRDefault="00634420" w:rsidP="0063442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  <w:shd w:val="clear" w:color="auto" w:fill="auto"/>
          </w:tcPr>
          <w:p w14:paraId="0B51365B" w14:textId="718E7055" w:rsidR="00634420" w:rsidRPr="00990FA3" w:rsidRDefault="00634420" w:rsidP="00634420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27.000,00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</w:tbl>
    <w:p w14:paraId="451E23C2" w14:textId="77777777" w:rsidR="00634420" w:rsidRDefault="00634420" w:rsidP="00634420"/>
    <w:p w14:paraId="6D7ED46B" w14:textId="14BB69B7" w:rsidR="009432D5" w:rsidRDefault="00DA365A" w:rsidP="00DA365A">
      <w:pPr>
        <w:pStyle w:val="ListParagraph"/>
        <w:numPr>
          <w:ilvl w:val="0"/>
          <w:numId w:val="29"/>
        </w:numPr>
      </w:pPr>
      <w:r>
        <w:t xml:space="preserve">Asfaltiranje </w:t>
      </w:r>
      <w:r w:rsidR="00B726B6">
        <w:t xml:space="preserve">makadam prometnice Mala Švarča – osiguravaju se sredstva za </w:t>
      </w:r>
      <w:r w:rsidR="00C2707A">
        <w:t>radove na makadamskim prometnicama</w:t>
      </w:r>
      <w:r w:rsidR="00B726B6">
        <w:t xml:space="preserve"> (NC</w:t>
      </w:r>
      <w:r w:rsidR="00A15FDB">
        <w:t xml:space="preserve"> Mala Švarča 001a, </w:t>
      </w:r>
      <w:r w:rsidR="00A306A7">
        <w:t xml:space="preserve">NC </w:t>
      </w:r>
      <w:r w:rsidR="00A15FDB">
        <w:t>Put sv. Dorot</w:t>
      </w:r>
      <w:r w:rsidR="006A5B4C">
        <w:t xml:space="preserve">eje 001, </w:t>
      </w:r>
      <w:r w:rsidR="00A306A7">
        <w:t xml:space="preserve">NC </w:t>
      </w:r>
      <w:r w:rsidR="006A5B4C">
        <w:t xml:space="preserve">Put sv. Nikole, </w:t>
      </w:r>
      <w:r w:rsidR="00A306A7">
        <w:t xml:space="preserve">NC </w:t>
      </w:r>
      <w:r w:rsidR="006A5B4C">
        <w:t xml:space="preserve">Grički put 001, </w:t>
      </w:r>
      <w:r w:rsidR="00A306A7">
        <w:t xml:space="preserve">NC </w:t>
      </w:r>
      <w:r w:rsidR="006A5B4C">
        <w:t xml:space="preserve">Vinički put 001, </w:t>
      </w:r>
      <w:r w:rsidR="00A306A7">
        <w:t xml:space="preserve">NC </w:t>
      </w:r>
      <w:r w:rsidR="006A5B4C">
        <w:t>Vinički put</w:t>
      </w:r>
      <w:r w:rsidR="00B726B6">
        <w:t xml:space="preserve">) u ukupnoj dužini </w:t>
      </w:r>
      <w:r w:rsidR="00B0345E">
        <w:t>890</w:t>
      </w:r>
      <w:r w:rsidR="00B726B6">
        <w:t>,00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B0345E" w:rsidRPr="00990FA3" w14:paraId="7B630AE4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940F612" w14:textId="77777777" w:rsidR="00B0345E" w:rsidRPr="00990FA3" w:rsidRDefault="00B0345E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1C2CBD33" w14:textId="77777777" w:rsidR="00B0345E" w:rsidRPr="00990FA3" w:rsidRDefault="00B0345E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B0345E" w:rsidRPr="00990FA3" w14:paraId="2B172321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1A5C3F7" w14:textId="77777777" w:rsidR="00B0345E" w:rsidRPr="00990FA3" w:rsidRDefault="00B0345E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6F5BAD60" w14:textId="5E343662" w:rsidR="00B0345E" w:rsidRPr="00990FA3" w:rsidRDefault="00B0503D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</w:t>
            </w:r>
            <w:r w:rsidR="00B0345E">
              <w:rPr>
                <w:b/>
                <w:sz w:val="22"/>
                <w:szCs w:val="22"/>
              </w:rPr>
              <w:t>.000,00</w:t>
            </w:r>
            <w:r w:rsidR="00B0345E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B0345E" w:rsidRPr="00990FA3" w14:paraId="5B558840" w14:textId="77777777" w:rsidTr="00B261D6">
        <w:trPr>
          <w:trHeight w:hRule="exact" w:val="290"/>
        </w:trPr>
        <w:tc>
          <w:tcPr>
            <w:tcW w:w="5763" w:type="dxa"/>
            <w:shd w:val="clear" w:color="auto" w:fill="auto"/>
          </w:tcPr>
          <w:p w14:paraId="31AB6827" w14:textId="77777777" w:rsidR="00B0345E" w:rsidRPr="00990FA3" w:rsidRDefault="00B0345E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  <w:shd w:val="clear" w:color="auto" w:fill="auto"/>
          </w:tcPr>
          <w:p w14:paraId="17C77EBB" w14:textId="4872988E" w:rsidR="00B0345E" w:rsidRPr="00990FA3" w:rsidRDefault="00586A79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185.000,00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86A79" w:rsidRPr="00990FA3" w14:paraId="5F1AB8A7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B58E18D" w14:textId="77777777" w:rsidR="00586A79" w:rsidRPr="00990FA3" w:rsidRDefault="00586A79" w:rsidP="00586A79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1BD1EA6B" w14:textId="78426888" w:rsidR="00586A79" w:rsidRPr="00990FA3" w:rsidRDefault="00586A79" w:rsidP="00586A7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5F349B">
              <w:rPr>
                <w:b/>
                <w:sz w:val="22"/>
                <w:szCs w:val="22"/>
              </w:rPr>
              <w:t>185.000,00€</w:t>
            </w:r>
          </w:p>
        </w:tc>
      </w:tr>
      <w:tr w:rsidR="00586A79" w:rsidRPr="00990FA3" w14:paraId="2B1BABEE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1F2AB7D6" w14:textId="77777777" w:rsidR="00586A79" w:rsidRPr="00990FA3" w:rsidRDefault="00586A79" w:rsidP="00586A7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  <w:shd w:val="clear" w:color="auto" w:fill="auto"/>
          </w:tcPr>
          <w:p w14:paraId="44DB4610" w14:textId="71B943E7" w:rsidR="00586A79" w:rsidRPr="00990FA3" w:rsidRDefault="00586A79" w:rsidP="00586A79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5F349B">
              <w:rPr>
                <w:b/>
                <w:sz w:val="22"/>
                <w:szCs w:val="22"/>
              </w:rPr>
              <w:t>185.000,00€</w:t>
            </w:r>
          </w:p>
        </w:tc>
      </w:tr>
    </w:tbl>
    <w:p w14:paraId="1A99A6BC" w14:textId="6BA6D308" w:rsidR="00A63D6B" w:rsidRDefault="009D0B28" w:rsidP="00A63D6B">
      <w:pPr>
        <w:pStyle w:val="ListParagraph"/>
        <w:numPr>
          <w:ilvl w:val="0"/>
          <w:numId w:val="29"/>
        </w:numPr>
      </w:pPr>
      <w:r>
        <w:lastRenderedPageBreak/>
        <w:t>Asfaltiranje ma</w:t>
      </w:r>
      <w:r w:rsidR="002A5B3B">
        <w:t xml:space="preserve">kadam prometnice </w:t>
      </w:r>
      <w:r w:rsidR="00A63D6B">
        <w:t xml:space="preserve">Drežnik - osiguravaju se sredstva za </w:t>
      </w:r>
      <w:r w:rsidR="00C2707A">
        <w:t>radove na makadamskim prometnicama</w:t>
      </w:r>
      <w:r w:rsidR="00A63D6B">
        <w:t xml:space="preserve"> (</w:t>
      </w:r>
      <w:r w:rsidR="00A306A7">
        <w:t xml:space="preserve">NC </w:t>
      </w:r>
      <w:r w:rsidR="008739F1">
        <w:t>Su</w:t>
      </w:r>
      <w:r w:rsidR="00A306A7">
        <w:t xml:space="preserve">šačka 002, NC Drežnik </w:t>
      </w:r>
      <w:r w:rsidR="00E403C5">
        <w:t>004, NC Drežnik 006, NC Drežnik 009 i NC Drežnik 015</w:t>
      </w:r>
      <w:r w:rsidR="00A63D6B">
        <w:t>) u ukupnoj dužini</w:t>
      </w:r>
      <w:r w:rsidR="00BE53D2">
        <w:t xml:space="preserve"> </w:t>
      </w:r>
      <w:r w:rsidR="00FC2574">
        <w:t>569,</w:t>
      </w:r>
      <w:r w:rsidR="00A63D6B">
        <w:t>00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FC2574" w:rsidRPr="00990FA3" w14:paraId="0EB58612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3B25AE9" w14:textId="77777777" w:rsidR="00FC2574" w:rsidRPr="00990FA3" w:rsidRDefault="00FC2574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2C56883E" w14:textId="77777777" w:rsidR="00FC2574" w:rsidRPr="00990FA3" w:rsidRDefault="00FC2574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FC2574" w:rsidRPr="00990FA3" w14:paraId="6CFE5062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4E52852" w14:textId="77777777" w:rsidR="00FC2574" w:rsidRPr="00990FA3" w:rsidRDefault="00FC2574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4648AC14" w14:textId="6F990760" w:rsidR="00FC2574" w:rsidRPr="00990FA3" w:rsidRDefault="00FC2574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B33D66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.000,00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B33D66" w:rsidRPr="00990FA3" w14:paraId="431E204D" w14:textId="77777777" w:rsidTr="00B261D6">
        <w:trPr>
          <w:trHeight w:hRule="exact" w:val="290"/>
        </w:trPr>
        <w:tc>
          <w:tcPr>
            <w:tcW w:w="5763" w:type="dxa"/>
            <w:shd w:val="clear" w:color="auto" w:fill="auto"/>
          </w:tcPr>
          <w:p w14:paraId="735EA6A0" w14:textId="77777777" w:rsidR="00B33D66" w:rsidRPr="00990FA3" w:rsidRDefault="00B33D66" w:rsidP="00B33D6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  <w:shd w:val="clear" w:color="auto" w:fill="auto"/>
          </w:tcPr>
          <w:p w14:paraId="112B3F0A" w14:textId="03F8BAB8" w:rsidR="00B33D66" w:rsidRPr="00990FA3" w:rsidRDefault="00B33D66" w:rsidP="00B33D66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805371">
              <w:rPr>
                <w:b/>
                <w:sz w:val="22"/>
                <w:szCs w:val="22"/>
              </w:rPr>
              <w:t>150.000,00€</w:t>
            </w:r>
          </w:p>
        </w:tc>
      </w:tr>
      <w:tr w:rsidR="00B33D66" w:rsidRPr="00990FA3" w14:paraId="70A825CC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5C9F041" w14:textId="77777777" w:rsidR="00B33D66" w:rsidRPr="00990FA3" w:rsidRDefault="00B33D66" w:rsidP="00B33D6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5F12D5FD" w14:textId="7A7AFF48" w:rsidR="00B33D66" w:rsidRPr="00990FA3" w:rsidRDefault="00B33D66" w:rsidP="00B33D6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805371">
              <w:rPr>
                <w:b/>
                <w:sz w:val="22"/>
                <w:szCs w:val="22"/>
              </w:rPr>
              <w:t>150.000,00€</w:t>
            </w:r>
          </w:p>
        </w:tc>
      </w:tr>
      <w:tr w:rsidR="00B33D66" w:rsidRPr="00990FA3" w14:paraId="5E985643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7DBEE99C" w14:textId="77777777" w:rsidR="00B33D66" w:rsidRPr="00990FA3" w:rsidRDefault="00B33D66" w:rsidP="00B33D6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  <w:shd w:val="clear" w:color="auto" w:fill="auto"/>
          </w:tcPr>
          <w:p w14:paraId="2014F218" w14:textId="35E924A7" w:rsidR="00B33D66" w:rsidRPr="00990FA3" w:rsidRDefault="00B33D66" w:rsidP="00B33D66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805371">
              <w:rPr>
                <w:b/>
                <w:sz w:val="22"/>
                <w:szCs w:val="22"/>
              </w:rPr>
              <w:t>150.000,00€</w:t>
            </w:r>
          </w:p>
        </w:tc>
      </w:tr>
    </w:tbl>
    <w:p w14:paraId="47E896B7" w14:textId="77777777" w:rsidR="00B41C7F" w:rsidRDefault="00B41C7F" w:rsidP="00B41C7F">
      <w:pPr>
        <w:spacing w:line="276" w:lineRule="auto"/>
        <w:rPr>
          <w:sz w:val="22"/>
          <w:szCs w:val="22"/>
        </w:rPr>
      </w:pPr>
    </w:p>
    <w:p w14:paraId="0ABC40FB" w14:textId="73C3C69C" w:rsidR="00B41C7F" w:rsidRDefault="0005132A" w:rsidP="00582614">
      <w:pPr>
        <w:pStyle w:val="ListParagraph"/>
        <w:numPr>
          <w:ilvl w:val="0"/>
          <w:numId w:val="29"/>
        </w:numPr>
      </w:pPr>
      <w:r>
        <w:t>Asfaltiranje</w:t>
      </w:r>
      <w:r w:rsidR="002F7971">
        <w:t xml:space="preserve"> </w:t>
      </w:r>
      <w:r w:rsidR="005B2887">
        <w:t>p</w:t>
      </w:r>
      <w:r w:rsidR="003121C0">
        <w:t xml:space="preserve">rometnice </w:t>
      </w:r>
      <w:r w:rsidR="00646247">
        <w:t>Gornja Trebinja 001</w:t>
      </w:r>
      <w:r w:rsidR="00B60446">
        <w:t xml:space="preserve"> - osiguravaju se sredstva za </w:t>
      </w:r>
      <w:r w:rsidR="00C2707A">
        <w:t>završetak radova na mak</w:t>
      </w:r>
      <w:r w:rsidR="00E170AE">
        <w:t>a</w:t>
      </w:r>
      <w:r w:rsidR="00C2707A">
        <w:t>damskoj prometnici</w:t>
      </w:r>
      <w:r w:rsidR="00B60446">
        <w:t xml:space="preserve"> u ukupnoj dužini </w:t>
      </w:r>
      <w:r w:rsidR="00364F42">
        <w:t>803,00</w:t>
      </w:r>
      <w:r w:rsidR="00B60446">
        <w:t xml:space="preserve">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582614" w:rsidRPr="00990FA3" w14:paraId="1C480B8D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33AA3E0C" w14:textId="77777777" w:rsidR="00582614" w:rsidRPr="00990FA3" w:rsidRDefault="00582614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251B1D84" w14:textId="77777777" w:rsidR="00582614" w:rsidRPr="00990FA3" w:rsidRDefault="00582614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582614" w:rsidRPr="00990FA3" w14:paraId="2F070503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2EFD55A" w14:textId="77777777" w:rsidR="00582614" w:rsidRPr="00990FA3" w:rsidRDefault="00582614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15D888DB" w14:textId="7884DDFA" w:rsidR="00582614" w:rsidRPr="00990FA3" w:rsidRDefault="00065CE7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582614">
              <w:rPr>
                <w:b/>
                <w:sz w:val="22"/>
                <w:szCs w:val="22"/>
              </w:rPr>
              <w:t>.000,00</w:t>
            </w:r>
            <w:r w:rsidR="00582614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82614" w:rsidRPr="00990FA3" w14:paraId="144E25AA" w14:textId="77777777" w:rsidTr="00065CE7">
        <w:trPr>
          <w:trHeight w:hRule="exact" w:val="558"/>
        </w:trPr>
        <w:tc>
          <w:tcPr>
            <w:tcW w:w="5763" w:type="dxa"/>
            <w:shd w:val="clear" w:color="auto" w:fill="auto"/>
          </w:tcPr>
          <w:p w14:paraId="3B581A8F" w14:textId="2C99058E" w:rsidR="00582614" w:rsidRPr="00990FA3" w:rsidRDefault="00582614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  <w:r w:rsidR="00065CE7">
              <w:rPr>
                <w:sz w:val="22"/>
                <w:szCs w:val="22"/>
              </w:rPr>
              <w:t xml:space="preserve"> – asfaltiranje prometnice Gornja Trebinja 001</w:t>
            </w:r>
          </w:p>
        </w:tc>
        <w:tc>
          <w:tcPr>
            <w:tcW w:w="3255" w:type="dxa"/>
            <w:shd w:val="clear" w:color="auto" w:fill="auto"/>
          </w:tcPr>
          <w:p w14:paraId="3DFFAAF4" w14:textId="714613F2" w:rsidR="00582614" w:rsidRPr="00990FA3" w:rsidRDefault="00065CE7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582614" w:rsidRPr="00805371">
              <w:rPr>
                <w:b/>
                <w:sz w:val="22"/>
                <w:szCs w:val="22"/>
              </w:rPr>
              <w:t>.000,00€</w:t>
            </w:r>
          </w:p>
        </w:tc>
      </w:tr>
      <w:tr w:rsidR="00582614" w:rsidRPr="00990FA3" w14:paraId="0FB4AF8E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507A821" w14:textId="77777777" w:rsidR="00582614" w:rsidRPr="00990FA3" w:rsidRDefault="00582614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1C9A465" w14:textId="074D3A9A" w:rsidR="00582614" w:rsidRPr="00990FA3" w:rsidRDefault="00065CE7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582614" w:rsidRPr="00805371">
              <w:rPr>
                <w:b/>
                <w:sz w:val="22"/>
                <w:szCs w:val="22"/>
              </w:rPr>
              <w:t>.000,00€</w:t>
            </w:r>
          </w:p>
        </w:tc>
      </w:tr>
      <w:tr w:rsidR="00582614" w:rsidRPr="00990FA3" w14:paraId="0B200235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21BF8D8A" w14:textId="77777777" w:rsidR="00582614" w:rsidRPr="00990FA3" w:rsidRDefault="00582614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  <w:shd w:val="clear" w:color="auto" w:fill="auto"/>
          </w:tcPr>
          <w:p w14:paraId="4CA5AE64" w14:textId="69CEBE3C" w:rsidR="00582614" w:rsidRPr="00990FA3" w:rsidRDefault="00680101" w:rsidP="00B261D6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26.017</w:t>
            </w:r>
            <w:r w:rsidR="00582614" w:rsidRPr="00805371">
              <w:rPr>
                <w:b/>
                <w:sz w:val="22"/>
                <w:szCs w:val="22"/>
              </w:rPr>
              <w:t>,00€</w:t>
            </w:r>
          </w:p>
        </w:tc>
      </w:tr>
      <w:tr w:rsidR="00F9663A" w:rsidRPr="00990FA3" w14:paraId="49CD53FD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5B6B92ED" w14:textId="05F52D67" w:rsidR="00F9663A" w:rsidRDefault="00F9663A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  <w:shd w:val="clear" w:color="auto" w:fill="auto"/>
          </w:tcPr>
          <w:p w14:paraId="48F067DD" w14:textId="47C5087D" w:rsidR="00F9663A" w:rsidRPr="00805371" w:rsidRDefault="00680101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73.983</w:t>
            </w:r>
            <w:r w:rsidRPr="00805371">
              <w:rPr>
                <w:b/>
                <w:sz w:val="22"/>
                <w:szCs w:val="22"/>
              </w:rPr>
              <w:t>,00€</w:t>
            </w:r>
          </w:p>
        </w:tc>
      </w:tr>
    </w:tbl>
    <w:p w14:paraId="6ED5AB95" w14:textId="77777777" w:rsidR="00680101" w:rsidRDefault="00680101" w:rsidP="002C6534">
      <w:pPr>
        <w:spacing w:line="276" w:lineRule="auto"/>
        <w:jc w:val="center"/>
        <w:rPr>
          <w:sz w:val="22"/>
          <w:szCs w:val="22"/>
        </w:rPr>
      </w:pPr>
    </w:p>
    <w:p w14:paraId="24A24BE7" w14:textId="448AC412" w:rsidR="005B2887" w:rsidRDefault="0005132A" w:rsidP="005B2887">
      <w:pPr>
        <w:pStyle w:val="ListParagraph"/>
        <w:numPr>
          <w:ilvl w:val="0"/>
          <w:numId w:val="29"/>
        </w:numPr>
      </w:pPr>
      <w:r>
        <w:t>Asfaltiranje</w:t>
      </w:r>
      <w:r w:rsidR="005B2887">
        <w:t xml:space="preserve"> prometnice Jelaši 006 - osiguravaju se sredstva za </w:t>
      </w:r>
      <w:r w:rsidR="00C2707A">
        <w:t xml:space="preserve">završetak radova na </w:t>
      </w:r>
      <w:r w:rsidR="00E170AE">
        <w:t>makadamskoj</w:t>
      </w:r>
      <w:r w:rsidR="00C2707A">
        <w:t xml:space="preserve"> prometnici</w:t>
      </w:r>
      <w:r w:rsidR="005B2887">
        <w:t xml:space="preserve"> u ukupnoj dužini </w:t>
      </w:r>
      <w:r w:rsidR="00327386">
        <w:t>2</w:t>
      </w:r>
      <w:r w:rsidR="005B2887">
        <w:t>03,00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5B2887" w:rsidRPr="00990FA3" w14:paraId="693E09DD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146B231" w14:textId="77777777" w:rsidR="005B2887" w:rsidRPr="00990FA3" w:rsidRDefault="005B2887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102EAA0A" w14:textId="77777777" w:rsidR="005B2887" w:rsidRPr="00990FA3" w:rsidRDefault="005B2887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5B2887" w:rsidRPr="00990FA3" w14:paraId="52C19B77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C0D4C87" w14:textId="77777777" w:rsidR="005B2887" w:rsidRPr="00990FA3" w:rsidRDefault="005B2887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753D7BC1" w14:textId="0542DBCB" w:rsidR="005B2887" w:rsidRPr="00990FA3" w:rsidRDefault="00AB218E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  <w:r w:rsidR="005B2887">
              <w:rPr>
                <w:b/>
                <w:sz w:val="22"/>
                <w:szCs w:val="22"/>
              </w:rPr>
              <w:t>.000,00</w:t>
            </w:r>
            <w:r w:rsidR="005B2887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B2887" w:rsidRPr="00990FA3" w14:paraId="79EE967A" w14:textId="77777777" w:rsidTr="00592122">
        <w:trPr>
          <w:trHeight w:hRule="exact" w:val="259"/>
        </w:trPr>
        <w:tc>
          <w:tcPr>
            <w:tcW w:w="5763" w:type="dxa"/>
            <w:shd w:val="clear" w:color="auto" w:fill="auto"/>
          </w:tcPr>
          <w:p w14:paraId="687603E9" w14:textId="74482583" w:rsidR="005B2887" w:rsidRPr="00990FA3" w:rsidRDefault="005B2887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Građevinski objekti – asfaltiranje prometnice </w:t>
            </w:r>
            <w:r w:rsidR="00592122">
              <w:rPr>
                <w:sz w:val="22"/>
                <w:szCs w:val="22"/>
              </w:rPr>
              <w:t>Jelaši 006</w:t>
            </w:r>
          </w:p>
        </w:tc>
        <w:tc>
          <w:tcPr>
            <w:tcW w:w="3255" w:type="dxa"/>
            <w:shd w:val="clear" w:color="auto" w:fill="auto"/>
          </w:tcPr>
          <w:p w14:paraId="12810020" w14:textId="7147A11D" w:rsidR="005B2887" w:rsidRPr="00990FA3" w:rsidRDefault="00AB218E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  <w:r w:rsidR="005B2887" w:rsidRPr="00805371">
              <w:rPr>
                <w:b/>
                <w:sz w:val="22"/>
                <w:szCs w:val="22"/>
              </w:rPr>
              <w:t>.000,00€</w:t>
            </w:r>
          </w:p>
        </w:tc>
      </w:tr>
      <w:tr w:rsidR="005B2887" w:rsidRPr="00990FA3" w14:paraId="0A97861E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510FB1C4" w14:textId="77777777" w:rsidR="005B2887" w:rsidRPr="00990FA3" w:rsidRDefault="005B2887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2239853" w14:textId="06D3D829" w:rsidR="005B2887" w:rsidRPr="00990FA3" w:rsidRDefault="00AB218E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  <w:r w:rsidR="005B2887" w:rsidRPr="00805371">
              <w:rPr>
                <w:b/>
                <w:sz w:val="22"/>
                <w:szCs w:val="22"/>
              </w:rPr>
              <w:t>.000,00€</w:t>
            </w:r>
          </w:p>
        </w:tc>
      </w:tr>
      <w:tr w:rsidR="005B2887" w:rsidRPr="00990FA3" w14:paraId="2A7070B7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7200D7D4" w14:textId="1D2CD9B3" w:rsidR="005B2887" w:rsidRPr="00990FA3" w:rsidRDefault="00E4715D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  <w:shd w:val="clear" w:color="auto" w:fill="auto"/>
          </w:tcPr>
          <w:p w14:paraId="2564E34B" w14:textId="7EA0AC45" w:rsidR="005B2887" w:rsidRPr="00990FA3" w:rsidRDefault="00E4715D" w:rsidP="00B261D6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29.799</w:t>
            </w:r>
            <w:r w:rsidR="005B2887" w:rsidRPr="00805371">
              <w:rPr>
                <w:b/>
                <w:sz w:val="22"/>
                <w:szCs w:val="22"/>
              </w:rPr>
              <w:t>,00€</w:t>
            </w:r>
          </w:p>
        </w:tc>
      </w:tr>
      <w:tr w:rsidR="005B2887" w:rsidRPr="00990FA3" w14:paraId="30A8628C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36A0E65C" w14:textId="269413C6" w:rsidR="005B2887" w:rsidRDefault="00E4715D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  <w:shd w:val="clear" w:color="auto" w:fill="auto"/>
          </w:tcPr>
          <w:p w14:paraId="55B23502" w14:textId="4BA662C7" w:rsidR="005B2887" w:rsidRPr="00805371" w:rsidRDefault="00592122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8.201,00</w:t>
            </w:r>
            <w:r w:rsidR="005B2887" w:rsidRPr="00805371">
              <w:rPr>
                <w:b/>
                <w:sz w:val="22"/>
                <w:szCs w:val="22"/>
              </w:rPr>
              <w:t>€</w:t>
            </w:r>
          </w:p>
        </w:tc>
      </w:tr>
    </w:tbl>
    <w:p w14:paraId="60E0D97B" w14:textId="77777777" w:rsidR="005B2887" w:rsidRDefault="005B2887" w:rsidP="005B2887"/>
    <w:p w14:paraId="796E5144" w14:textId="3E7EB76B" w:rsidR="00592122" w:rsidRDefault="0005132A" w:rsidP="00592122">
      <w:pPr>
        <w:pStyle w:val="ListParagraph"/>
        <w:numPr>
          <w:ilvl w:val="0"/>
          <w:numId w:val="29"/>
        </w:numPr>
      </w:pPr>
      <w:r>
        <w:t>Asfaltiranje</w:t>
      </w:r>
      <w:r w:rsidR="00592122">
        <w:t xml:space="preserve"> prometnice </w:t>
      </w:r>
      <w:r w:rsidR="00586BB1">
        <w:t>Tušilović 021</w:t>
      </w:r>
      <w:r w:rsidR="00592122">
        <w:t xml:space="preserve"> - osiguravaju se sredstva za </w:t>
      </w:r>
      <w:r w:rsidR="00C2707A">
        <w:t xml:space="preserve">završetak radova na </w:t>
      </w:r>
      <w:r w:rsidR="00E170AE">
        <w:t>makadamskoj</w:t>
      </w:r>
      <w:r w:rsidR="00C2707A">
        <w:t xml:space="preserve"> prometnici</w:t>
      </w:r>
      <w:r w:rsidR="00592122">
        <w:t xml:space="preserve"> u ukupnoj dužini 20</w:t>
      </w:r>
      <w:r w:rsidR="00B86FFA">
        <w:t>8</w:t>
      </w:r>
      <w:r w:rsidR="00592122">
        <w:t>,00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592122" w:rsidRPr="00990FA3" w14:paraId="4BB03B87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830A0E8" w14:textId="77777777" w:rsidR="00592122" w:rsidRPr="00990FA3" w:rsidRDefault="00592122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1C9999DC" w14:textId="77777777" w:rsidR="00592122" w:rsidRPr="00990FA3" w:rsidRDefault="00592122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592122" w:rsidRPr="00990FA3" w14:paraId="089FD06B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2E88322" w14:textId="77777777" w:rsidR="00592122" w:rsidRPr="00990FA3" w:rsidRDefault="00592122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6CFB8810" w14:textId="29083332" w:rsidR="00592122" w:rsidRPr="00990FA3" w:rsidRDefault="00592122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F7A0D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</w:t>
            </w:r>
            <w:r w:rsidR="00CE30A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92122" w:rsidRPr="00990FA3" w14:paraId="2F5BD235" w14:textId="77777777" w:rsidTr="00B261D6">
        <w:trPr>
          <w:trHeight w:hRule="exact" w:val="259"/>
        </w:trPr>
        <w:tc>
          <w:tcPr>
            <w:tcW w:w="5763" w:type="dxa"/>
            <w:shd w:val="clear" w:color="auto" w:fill="auto"/>
          </w:tcPr>
          <w:p w14:paraId="760B3D0F" w14:textId="701C2196" w:rsidR="00592122" w:rsidRPr="00990FA3" w:rsidRDefault="00592122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Građevinski objekti – asfaltiranje prometnice </w:t>
            </w:r>
            <w:r w:rsidR="007F0A33">
              <w:rPr>
                <w:sz w:val="22"/>
                <w:szCs w:val="22"/>
              </w:rPr>
              <w:t>Tušilović 021</w:t>
            </w:r>
          </w:p>
        </w:tc>
        <w:tc>
          <w:tcPr>
            <w:tcW w:w="3255" w:type="dxa"/>
            <w:shd w:val="clear" w:color="auto" w:fill="auto"/>
          </w:tcPr>
          <w:p w14:paraId="28325E63" w14:textId="50E92E86" w:rsidR="00592122" w:rsidRPr="00990FA3" w:rsidRDefault="00CE30AD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36.300,00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92122" w:rsidRPr="00990FA3" w14:paraId="447C4EF7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09C17B6" w14:textId="77777777" w:rsidR="00592122" w:rsidRPr="00990FA3" w:rsidRDefault="00592122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2F46A6DE" w14:textId="5A25AC19" w:rsidR="00592122" w:rsidRPr="00990FA3" w:rsidRDefault="00CE30AD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36.300,00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92122" w:rsidRPr="00990FA3" w14:paraId="14F0923B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6FEE3C09" w14:textId="77777777" w:rsidR="00592122" w:rsidRPr="00990FA3" w:rsidRDefault="00592122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  <w:shd w:val="clear" w:color="auto" w:fill="auto"/>
          </w:tcPr>
          <w:p w14:paraId="21820B19" w14:textId="23D1E91E" w:rsidR="00592122" w:rsidRPr="00990FA3" w:rsidRDefault="00F04AF1" w:rsidP="00B261D6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30.079,00</w:t>
            </w:r>
            <w:r w:rsidR="00592122" w:rsidRPr="00805371">
              <w:rPr>
                <w:b/>
                <w:sz w:val="22"/>
                <w:szCs w:val="22"/>
              </w:rPr>
              <w:t>€</w:t>
            </w:r>
          </w:p>
        </w:tc>
      </w:tr>
      <w:tr w:rsidR="00592122" w:rsidRPr="00990FA3" w14:paraId="026CC3E1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6C26943C" w14:textId="77777777" w:rsidR="00592122" w:rsidRDefault="00592122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  <w:shd w:val="clear" w:color="auto" w:fill="auto"/>
          </w:tcPr>
          <w:p w14:paraId="1F11A17C" w14:textId="0B35F74C" w:rsidR="00592122" w:rsidRPr="00805371" w:rsidRDefault="00F04AF1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6.221,00</w:t>
            </w:r>
            <w:r w:rsidR="00592122" w:rsidRPr="00805371">
              <w:rPr>
                <w:b/>
                <w:sz w:val="22"/>
                <w:szCs w:val="22"/>
              </w:rPr>
              <w:t>€</w:t>
            </w:r>
          </w:p>
        </w:tc>
      </w:tr>
    </w:tbl>
    <w:p w14:paraId="1340A018" w14:textId="77777777" w:rsidR="005B2887" w:rsidRDefault="005B2887" w:rsidP="005B2887"/>
    <w:p w14:paraId="64A9165B" w14:textId="77777777" w:rsidR="00FB0C13" w:rsidRDefault="00FB0C13" w:rsidP="005B2887"/>
    <w:p w14:paraId="3A870B75" w14:textId="77777777" w:rsidR="00EC4E4D" w:rsidRDefault="00EC4E4D" w:rsidP="005B2887"/>
    <w:p w14:paraId="46A2B5DB" w14:textId="664C3AF8" w:rsidR="00F04AF1" w:rsidRDefault="0005132A" w:rsidP="00F04AF1">
      <w:pPr>
        <w:pStyle w:val="ListParagraph"/>
        <w:numPr>
          <w:ilvl w:val="0"/>
          <w:numId w:val="29"/>
        </w:numPr>
      </w:pPr>
      <w:r>
        <w:lastRenderedPageBreak/>
        <w:t>Asfaltiranje</w:t>
      </w:r>
      <w:r w:rsidR="00F04AF1">
        <w:t xml:space="preserve"> prometnice Cerovac Vukmanićki </w:t>
      </w:r>
      <w:r w:rsidR="00814FCA">
        <w:t>023</w:t>
      </w:r>
      <w:r w:rsidR="00F04AF1">
        <w:t xml:space="preserve"> - osiguravaju se sredstva za </w:t>
      </w:r>
      <w:r w:rsidR="00C2707A">
        <w:t xml:space="preserve">završetak radova na </w:t>
      </w:r>
      <w:r w:rsidR="00E170AE">
        <w:t>makadamskoj</w:t>
      </w:r>
      <w:r w:rsidR="00C2707A">
        <w:t xml:space="preserve"> prometnici</w:t>
      </w:r>
      <w:r w:rsidR="00F04AF1">
        <w:t xml:space="preserve"> u ukupnoj dužini </w:t>
      </w:r>
      <w:r w:rsidR="00F209FF">
        <w:t>719</w:t>
      </w:r>
      <w:r w:rsidR="00F04AF1">
        <w:t>,00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F04AF1" w:rsidRPr="00990FA3" w14:paraId="637A9D7B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6B275E62" w14:textId="77777777" w:rsidR="00F04AF1" w:rsidRPr="00990FA3" w:rsidRDefault="00F04AF1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605CCEE9" w14:textId="77777777" w:rsidR="00F04AF1" w:rsidRPr="00990FA3" w:rsidRDefault="00F04AF1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F04AF1" w:rsidRPr="00990FA3" w14:paraId="3863A835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1F8538B" w14:textId="77777777" w:rsidR="00F04AF1" w:rsidRPr="00990FA3" w:rsidRDefault="00F04AF1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EA9EFDC" w14:textId="43DFFBD1" w:rsidR="00F04AF1" w:rsidRPr="00990FA3" w:rsidRDefault="0016359A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140.300</w:t>
            </w:r>
            <w:r w:rsidR="00F04AF1">
              <w:rPr>
                <w:b/>
                <w:sz w:val="22"/>
                <w:szCs w:val="22"/>
              </w:rPr>
              <w:t>,00</w:t>
            </w:r>
            <w:r w:rsidR="00F04AF1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F04AF1" w:rsidRPr="00990FA3" w14:paraId="514734BC" w14:textId="77777777" w:rsidTr="0062239B">
        <w:trPr>
          <w:trHeight w:hRule="exact" w:val="643"/>
        </w:trPr>
        <w:tc>
          <w:tcPr>
            <w:tcW w:w="5763" w:type="dxa"/>
            <w:shd w:val="clear" w:color="auto" w:fill="auto"/>
          </w:tcPr>
          <w:p w14:paraId="6238D890" w14:textId="70F385C4" w:rsidR="00F04AF1" w:rsidRPr="00990FA3" w:rsidRDefault="00F04AF1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Građevinski objekti – asfaltiranje prometnice </w:t>
            </w:r>
            <w:r w:rsidR="0062239B">
              <w:rPr>
                <w:sz w:val="22"/>
                <w:szCs w:val="22"/>
              </w:rPr>
              <w:t>Cerovac Vukmanićki 023</w:t>
            </w:r>
          </w:p>
        </w:tc>
        <w:tc>
          <w:tcPr>
            <w:tcW w:w="3255" w:type="dxa"/>
            <w:shd w:val="clear" w:color="auto" w:fill="auto"/>
          </w:tcPr>
          <w:p w14:paraId="39D8E7F3" w14:textId="63E1AA62" w:rsidR="00F04AF1" w:rsidRPr="00990FA3" w:rsidRDefault="0016359A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140.300</w:t>
            </w:r>
            <w:r w:rsidR="00F04AF1">
              <w:rPr>
                <w:b/>
                <w:sz w:val="22"/>
                <w:szCs w:val="22"/>
              </w:rPr>
              <w:t>,00</w:t>
            </w:r>
            <w:r w:rsidR="00F04AF1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F04AF1" w:rsidRPr="00990FA3" w14:paraId="3E761665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3BEF9DF" w14:textId="77777777" w:rsidR="00F04AF1" w:rsidRPr="00990FA3" w:rsidRDefault="00F04AF1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4084B73B" w14:textId="78D64A36" w:rsidR="00F04AF1" w:rsidRPr="00990FA3" w:rsidRDefault="0016359A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140.300</w:t>
            </w:r>
            <w:r w:rsidR="00F04AF1">
              <w:rPr>
                <w:b/>
                <w:sz w:val="22"/>
                <w:szCs w:val="22"/>
              </w:rPr>
              <w:t>,00</w:t>
            </w:r>
            <w:r w:rsidR="00F04AF1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F04AF1" w:rsidRPr="00990FA3" w14:paraId="2E090DFB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56E8F619" w14:textId="77777777" w:rsidR="00F04AF1" w:rsidRDefault="00F04AF1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  <w:shd w:val="clear" w:color="auto" w:fill="auto"/>
          </w:tcPr>
          <w:p w14:paraId="42360921" w14:textId="54AD6977" w:rsidR="00F04AF1" w:rsidRPr="00805371" w:rsidRDefault="0016359A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140.300,00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</w:tbl>
    <w:p w14:paraId="10F17726" w14:textId="77777777" w:rsidR="005B2887" w:rsidRDefault="005B2887" w:rsidP="005B2887"/>
    <w:p w14:paraId="04C3AE06" w14:textId="1B75876F" w:rsidR="0016359A" w:rsidRDefault="0005132A" w:rsidP="0016359A">
      <w:pPr>
        <w:pStyle w:val="ListParagraph"/>
        <w:numPr>
          <w:ilvl w:val="0"/>
          <w:numId w:val="29"/>
        </w:numPr>
      </w:pPr>
      <w:r>
        <w:t>Asfaltiranje</w:t>
      </w:r>
      <w:r w:rsidR="0016359A">
        <w:t xml:space="preserve"> prometnice </w:t>
      </w:r>
      <w:r w:rsidR="00086056">
        <w:t>Stative 002</w:t>
      </w:r>
      <w:r w:rsidR="0016359A">
        <w:t xml:space="preserve"> - osiguravaju se sredstva za </w:t>
      </w:r>
      <w:r w:rsidR="00C2707A">
        <w:t xml:space="preserve">završetak radova na </w:t>
      </w:r>
      <w:r w:rsidR="00E170AE">
        <w:t>makadamskoj</w:t>
      </w:r>
      <w:r w:rsidR="00C2707A">
        <w:t xml:space="preserve"> prometnici</w:t>
      </w:r>
      <w:r w:rsidR="0016359A">
        <w:t xml:space="preserve"> u ukupnoj dužini </w:t>
      </w:r>
      <w:r w:rsidR="0055705B">
        <w:t>76</w:t>
      </w:r>
      <w:r w:rsidR="0016359A">
        <w:t>,00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16359A" w:rsidRPr="00990FA3" w14:paraId="534F1F5E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790EA838" w14:textId="77777777" w:rsidR="0016359A" w:rsidRPr="00990FA3" w:rsidRDefault="0016359A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2585F5C" w14:textId="77777777" w:rsidR="0016359A" w:rsidRPr="00990FA3" w:rsidRDefault="0016359A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16359A" w:rsidRPr="00990FA3" w14:paraId="4A698041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D7335E9" w14:textId="77777777" w:rsidR="0016359A" w:rsidRPr="00990FA3" w:rsidRDefault="0016359A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67E80089" w14:textId="51378518" w:rsidR="0016359A" w:rsidRPr="00990FA3" w:rsidRDefault="00996C89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16359A">
              <w:rPr>
                <w:b/>
                <w:sz w:val="22"/>
                <w:szCs w:val="22"/>
              </w:rPr>
              <w:t>.300,00</w:t>
            </w:r>
            <w:r w:rsidR="0016359A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16359A" w:rsidRPr="00990FA3" w14:paraId="26FE2695" w14:textId="77777777" w:rsidTr="00086056">
        <w:trPr>
          <w:trHeight w:hRule="exact" w:val="340"/>
        </w:trPr>
        <w:tc>
          <w:tcPr>
            <w:tcW w:w="5763" w:type="dxa"/>
            <w:shd w:val="clear" w:color="auto" w:fill="auto"/>
          </w:tcPr>
          <w:p w14:paraId="4C6A1A73" w14:textId="74365031" w:rsidR="0016359A" w:rsidRPr="00990FA3" w:rsidRDefault="0016359A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Građevinski objekti – asfaltiranje prometnice </w:t>
            </w:r>
            <w:r w:rsidR="00086056">
              <w:rPr>
                <w:sz w:val="22"/>
                <w:szCs w:val="22"/>
              </w:rPr>
              <w:t>Stative 002</w:t>
            </w:r>
          </w:p>
        </w:tc>
        <w:tc>
          <w:tcPr>
            <w:tcW w:w="3255" w:type="dxa"/>
            <w:shd w:val="clear" w:color="auto" w:fill="auto"/>
          </w:tcPr>
          <w:p w14:paraId="1D8589A4" w14:textId="32A60F3E" w:rsidR="0016359A" w:rsidRPr="00990FA3" w:rsidRDefault="00996C89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16359A">
              <w:rPr>
                <w:b/>
                <w:sz w:val="22"/>
                <w:szCs w:val="22"/>
              </w:rPr>
              <w:t>.300,00</w:t>
            </w:r>
            <w:r w:rsidR="0016359A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996C89" w:rsidRPr="00990FA3" w14:paraId="399F4FBB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F1AD8F9" w14:textId="77777777" w:rsidR="00996C89" w:rsidRPr="00990FA3" w:rsidRDefault="00996C89" w:rsidP="00996C89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4402C729" w14:textId="1C01E21F" w:rsidR="00996C89" w:rsidRPr="00990FA3" w:rsidRDefault="00996C89" w:rsidP="00996C8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16.300,00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996C89" w:rsidRPr="00990FA3" w14:paraId="05B19C7F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2FC278A0" w14:textId="2919C4CF" w:rsidR="00996C89" w:rsidRDefault="00996C89" w:rsidP="00996C8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  <w:shd w:val="clear" w:color="auto" w:fill="auto"/>
          </w:tcPr>
          <w:p w14:paraId="529A54BC" w14:textId="02DBFE45" w:rsidR="00996C89" w:rsidRPr="00805371" w:rsidRDefault="00996C89" w:rsidP="00996C89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16.300,00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</w:tbl>
    <w:p w14:paraId="665C81D2" w14:textId="77777777" w:rsidR="0016359A" w:rsidRDefault="0016359A" w:rsidP="0016359A"/>
    <w:p w14:paraId="1DF4785D" w14:textId="5D4F1F8A" w:rsidR="00BA31F8" w:rsidRDefault="00BA31F8" w:rsidP="00BA31F8">
      <w:pPr>
        <w:pStyle w:val="ListParagraph"/>
        <w:numPr>
          <w:ilvl w:val="0"/>
          <w:numId w:val="29"/>
        </w:numPr>
      </w:pPr>
      <w:r>
        <w:t xml:space="preserve">Asfaltiranje prometnice </w:t>
      </w:r>
      <w:r w:rsidR="008D1025">
        <w:t>Luka Pokupska 011</w:t>
      </w:r>
      <w:r>
        <w:t xml:space="preserve"> - osiguravaju se sredstva za </w:t>
      </w:r>
      <w:r w:rsidR="00C2707A">
        <w:t xml:space="preserve">završetak radova na </w:t>
      </w:r>
      <w:r w:rsidR="00E170AE">
        <w:t>makadamskoj</w:t>
      </w:r>
      <w:r w:rsidR="00C2707A">
        <w:t xml:space="preserve"> prometnici</w:t>
      </w:r>
      <w:r>
        <w:t xml:space="preserve"> u ukupnoj dužini </w:t>
      </w:r>
      <w:r w:rsidR="00E522AB">
        <w:t>641</w:t>
      </w:r>
      <w:r>
        <w:t>,00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BA31F8" w:rsidRPr="00990FA3" w14:paraId="3E19250C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6BA4527" w14:textId="77777777" w:rsidR="00BA31F8" w:rsidRPr="00990FA3" w:rsidRDefault="00BA31F8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72FBB9F0" w14:textId="77777777" w:rsidR="00BA31F8" w:rsidRPr="00990FA3" w:rsidRDefault="00BA31F8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BA31F8" w:rsidRPr="00990FA3" w14:paraId="28D4EF93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5AF16BF" w14:textId="77777777" w:rsidR="00BA31F8" w:rsidRPr="00990FA3" w:rsidRDefault="00BA31F8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090891FB" w14:textId="1CB3EB0F" w:rsidR="00BA31F8" w:rsidRPr="00990FA3" w:rsidRDefault="00E638F0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124.100</w:t>
            </w:r>
            <w:r w:rsidR="00BA31F8">
              <w:rPr>
                <w:b/>
                <w:sz w:val="22"/>
                <w:szCs w:val="22"/>
              </w:rPr>
              <w:t>,00</w:t>
            </w:r>
            <w:r w:rsidR="00BA31F8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BA31F8" w:rsidRPr="00990FA3" w14:paraId="1AC251C9" w14:textId="77777777" w:rsidTr="001F7B18">
        <w:trPr>
          <w:trHeight w:hRule="exact" w:val="630"/>
        </w:trPr>
        <w:tc>
          <w:tcPr>
            <w:tcW w:w="5763" w:type="dxa"/>
            <w:shd w:val="clear" w:color="auto" w:fill="auto"/>
          </w:tcPr>
          <w:p w14:paraId="0BF7A662" w14:textId="4A1B2C54" w:rsidR="00BA31F8" w:rsidRPr="00990FA3" w:rsidRDefault="00BA31F8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Građevinski objekti – asfaltiranje prometnice </w:t>
            </w:r>
            <w:r w:rsidR="001F7B18">
              <w:rPr>
                <w:sz w:val="22"/>
                <w:szCs w:val="22"/>
              </w:rPr>
              <w:t>Luka Pokupska 011</w:t>
            </w:r>
          </w:p>
        </w:tc>
        <w:tc>
          <w:tcPr>
            <w:tcW w:w="3255" w:type="dxa"/>
            <w:shd w:val="clear" w:color="auto" w:fill="auto"/>
          </w:tcPr>
          <w:p w14:paraId="36B6B81F" w14:textId="69B16694" w:rsidR="00BA31F8" w:rsidRPr="00990FA3" w:rsidRDefault="00E638F0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124.</w:t>
            </w:r>
            <w:r w:rsidR="00F25C4C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00</w:t>
            </w:r>
            <w:r w:rsidR="00BA31F8">
              <w:rPr>
                <w:b/>
                <w:sz w:val="22"/>
                <w:szCs w:val="22"/>
              </w:rPr>
              <w:t>,00</w:t>
            </w:r>
            <w:r w:rsidR="00BA31F8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BA31F8" w:rsidRPr="00990FA3" w14:paraId="484900B6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BC83B4D" w14:textId="77777777" w:rsidR="00BA31F8" w:rsidRPr="00990FA3" w:rsidRDefault="00BA31F8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3B97C40D" w14:textId="1337BAA2" w:rsidR="00BA31F8" w:rsidRPr="00990FA3" w:rsidRDefault="00F25C4C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124.100</w:t>
            </w:r>
            <w:r w:rsidR="00BA31F8">
              <w:rPr>
                <w:b/>
                <w:sz w:val="22"/>
                <w:szCs w:val="22"/>
              </w:rPr>
              <w:t>,00</w:t>
            </w:r>
            <w:r w:rsidR="00BA31F8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BA31F8" w:rsidRPr="00990FA3" w14:paraId="05535ED2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33AD25BA" w14:textId="5F39FB15" w:rsidR="00BA31F8" w:rsidRDefault="00E638F0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  <w:shd w:val="clear" w:color="auto" w:fill="auto"/>
          </w:tcPr>
          <w:p w14:paraId="148D21B8" w14:textId="558CD669" w:rsidR="00BA31F8" w:rsidRPr="00805371" w:rsidRDefault="00C8698E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16.026</w:t>
            </w:r>
            <w:r w:rsidR="00BA31F8">
              <w:rPr>
                <w:b/>
                <w:sz w:val="22"/>
                <w:szCs w:val="22"/>
              </w:rPr>
              <w:t>,00</w:t>
            </w:r>
            <w:r w:rsidR="00BA31F8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E638F0" w:rsidRPr="00990FA3" w14:paraId="04DF1E73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60A16B0D" w14:textId="76F6035E" w:rsidR="00E638F0" w:rsidRDefault="00E638F0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  <w:shd w:val="clear" w:color="auto" w:fill="auto"/>
          </w:tcPr>
          <w:p w14:paraId="2B94C1E4" w14:textId="376A81BB" w:rsidR="00E638F0" w:rsidRDefault="00E43D62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13.713,00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E638F0" w:rsidRPr="00990FA3" w14:paraId="45A378E5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1D387718" w14:textId="79542C6F" w:rsidR="00E638F0" w:rsidRDefault="00E43D62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V.P. iz prethodne </w:t>
            </w:r>
            <w:r w:rsidR="00EF1CD9">
              <w:rPr>
                <w:sz w:val="22"/>
                <w:szCs w:val="22"/>
              </w:rPr>
              <w:t>godine – šumski doprinos</w:t>
            </w:r>
          </w:p>
        </w:tc>
        <w:tc>
          <w:tcPr>
            <w:tcW w:w="3255" w:type="dxa"/>
            <w:shd w:val="clear" w:color="auto" w:fill="auto"/>
          </w:tcPr>
          <w:p w14:paraId="1A3D8852" w14:textId="201D0276" w:rsidR="00E638F0" w:rsidRDefault="00EF1CD9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94.361</w:t>
            </w:r>
            <w:r w:rsidR="00E43D62">
              <w:rPr>
                <w:b/>
                <w:sz w:val="22"/>
                <w:szCs w:val="22"/>
              </w:rPr>
              <w:t>,00</w:t>
            </w:r>
            <w:r w:rsidR="00E43D62" w:rsidRPr="00452288">
              <w:rPr>
                <w:b/>
                <w:sz w:val="22"/>
                <w:szCs w:val="22"/>
              </w:rPr>
              <w:t>€</w:t>
            </w:r>
          </w:p>
        </w:tc>
      </w:tr>
    </w:tbl>
    <w:p w14:paraId="6AC11048" w14:textId="77777777" w:rsidR="00852529" w:rsidRDefault="00852529" w:rsidP="00852529">
      <w:pPr>
        <w:pStyle w:val="ListParagraph"/>
        <w:ind w:left="502"/>
      </w:pPr>
    </w:p>
    <w:p w14:paraId="5E950225" w14:textId="3F74F83B" w:rsidR="006639B6" w:rsidRDefault="006639B6" w:rsidP="006639B6">
      <w:pPr>
        <w:pStyle w:val="ListParagraph"/>
        <w:numPr>
          <w:ilvl w:val="0"/>
          <w:numId w:val="29"/>
        </w:numPr>
      </w:pPr>
      <w:r>
        <w:t xml:space="preserve">Asfaltiranje prometnice </w:t>
      </w:r>
      <w:r w:rsidR="00EF6D8C">
        <w:t>Vučjak 005</w:t>
      </w:r>
      <w:r>
        <w:t xml:space="preserve"> - osiguravaju se sredstva za </w:t>
      </w:r>
      <w:r w:rsidR="00C2707A">
        <w:t xml:space="preserve">završetak radova na </w:t>
      </w:r>
      <w:r w:rsidR="00E170AE">
        <w:t>makadamskoj</w:t>
      </w:r>
      <w:r w:rsidR="00C2707A">
        <w:t xml:space="preserve"> prometnici</w:t>
      </w:r>
      <w:r>
        <w:t xml:space="preserve"> u ukupnoj dužini </w:t>
      </w:r>
      <w:r w:rsidR="00096BF9">
        <w:t>164,55</w:t>
      </w:r>
      <w:r>
        <w:t xml:space="preserve">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6639B6" w:rsidRPr="00990FA3" w14:paraId="5BA00FFD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5802EA5" w14:textId="77777777" w:rsidR="006639B6" w:rsidRPr="00990FA3" w:rsidRDefault="006639B6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718A2450" w14:textId="77777777" w:rsidR="006639B6" w:rsidRPr="00990FA3" w:rsidRDefault="006639B6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6639B6" w:rsidRPr="00990FA3" w14:paraId="3D523243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69251BA" w14:textId="77777777" w:rsidR="006639B6" w:rsidRPr="00990FA3" w:rsidRDefault="006639B6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65606DD" w14:textId="0348AC75" w:rsidR="006639B6" w:rsidRPr="00990FA3" w:rsidRDefault="004169F7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6639B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6</w:t>
            </w:r>
            <w:r w:rsidR="006639B6">
              <w:rPr>
                <w:b/>
                <w:sz w:val="22"/>
                <w:szCs w:val="22"/>
              </w:rPr>
              <w:t>00,00</w:t>
            </w:r>
            <w:r w:rsidR="006639B6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6639B6" w:rsidRPr="00990FA3" w14:paraId="393BBB13" w14:textId="77777777" w:rsidTr="005672FF">
        <w:trPr>
          <w:trHeight w:hRule="exact" w:val="277"/>
        </w:trPr>
        <w:tc>
          <w:tcPr>
            <w:tcW w:w="5763" w:type="dxa"/>
            <w:shd w:val="clear" w:color="auto" w:fill="auto"/>
          </w:tcPr>
          <w:p w14:paraId="155F1659" w14:textId="481583E5" w:rsidR="006639B6" w:rsidRPr="00990FA3" w:rsidRDefault="006639B6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Građevinski objekti – asfaltiranje prometnice </w:t>
            </w:r>
            <w:r w:rsidR="005672FF">
              <w:rPr>
                <w:sz w:val="22"/>
                <w:szCs w:val="22"/>
              </w:rPr>
              <w:t>Vučjak 005</w:t>
            </w:r>
          </w:p>
        </w:tc>
        <w:tc>
          <w:tcPr>
            <w:tcW w:w="3255" w:type="dxa"/>
            <w:shd w:val="clear" w:color="auto" w:fill="auto"/>
          </w:tcPr>
          <w:p w14:paraId="7BE91E48" w14:textId="34937313" w:rsidR="006639B6" w:rsidRPr="00990FA3" w:rsidRDefault="004169F7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6639B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6</w:t>
            </w:r>
            <w:r w:rsidR="006639B6">
              <w:rPr>
                <w:b/>
                <w:sz w:val="22"/>
                <w:szCs w:val="22"/>
              </w:rPr>
              <w:t>00,00</w:t>
            </w:r>
            <w:r w:rsidR="006639B6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EF3773" w:rsidRPr="00990FA3" w14:paraId="76212E2C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38498C0" w14:textId="77777777" w:rsidR="00EF3773" w:rsidRPr="00990FA3" w:rsidRDefault="00EF3773" w:rsidP="00EF3773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50E4D737" w14:textId="26BA5152" w:rsidR="00EF3773" w:rsidRPr="00990FA3" w:rsidRDefault="00EF3773" w:rsidP="00EF3773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27.600,00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EF3773" w:rsidRPr="00990FA3" w14:paraId="21BB7C63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45300123" w14:textId="5E8EA5E9" w:rsidR="00EF3773" w:rsidRDefault="00EF3773" w:rsidP="00EF377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  <w:shd w:val="clear" w:color="auto" w:fill="auto"/>
          </w:tcPr>
          <w:p w14:paraId="5DA86F1C" w14:textId="0E6D9D44" w:rsidR="00EF3773" w:rsidRDefault="00EF3773" w:rsidP="00EF3773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27.600,00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</w:tbl>
    <w:p w14:paraId="189C7A60" w14:textId="77777777" w:rsidR="00EF1CD9" w:rsidRDefault="00EF1CD9" w:rsidP="005B2887"/>
    <w:p w14:paraId="42BAACE3" w14:textId="77777777" w:rsidR="00935EE2" w:rsidRPr="005B2887" w:rsidRDefault="00935EE2" w:rsidP="005B2887"/>
    <w:p w14:paraId="6E3ACD38" w14:textId="60C88D1E" w:rsidR="00A7469E" w:rsidRDefault="00A7469E" w:rsidP="00A7469E">
      <w:pPr>
        <w:pStyle w:val="ListParagraph"/>
        <w:numPr>
          <w:ilvl w:val="0"/>
          <w:numId w:val="29"/>
        </w:numPr>
      </w:pPr>
      <w:r>
        <w:lastRenderedPageBreak/>
        <w:t xml:space="preserve">Asfaltiranje prometnice </w:t>
      </w:r>
      <w:r w:rsidR="00137E19">
        <w:t>Zagrad 002</w:t>
      </w:r>
      <w:r>
        <w:t xml:space="preserve"> - osiguravaju se sredstva za </w:t>
      </w:r>
      <w:r w:rsidR="00C2707A">
        <w:t xml:space="preserve">završetak radova na </w:t>
      </w:r>
      <w:r w:rsidR="00E170AE">
        <w:t>makadamskoj</w:t>
      </w:r>
      <w:r w:rsidR="00C2707A">
        <w:t xml:space="preserve"> prometnici</w:t>
      </w:r>
      <w:r>
        <w:t xml:space="preserve"> u ukupnoj dužini </w:t>
      </w:r>
      <w:r w:rsidR="00900E25">
        <w:t>60,00</w:t>
      </w:r>
      <w:r>
        <w:t xml:space="preserve">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A7469E" w:rsidRPr="00990FA3" w14:paraId="5713E7E2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60DFDD65" w14:textId="77777777" w:rsidR="00A7469E" w:rsidRPr="00990FA3" w:rsidRDefault="00A7469E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073D55DE" w14:textId="77777777" w:rsidR="00A7469E" w:rsidRPr="00990FA3" w:rsidRDefault="00A7469E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A7469E" w:rsidRPr="00990FA3" w14:paraId="0A4B312C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1B3B8D2" w14:textId="77777777" w:rsidR="00A7469E" w:rsidRPr="00990FA3" w:rsidRDefault="00A7469E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6C62375" w14:textId="1FDA46F7" w:rsidR="00A7469E" w:rsidRPr="00990FA3" w:rsidRDefault="000A2951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A7469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A7469E">
              <w:rPr>
                <w:b/>
                <w:sz w:val="22"/>
                <w:szCs w:val="22"/>
              </w:rPr>
              <w:t>00,00</w:t>
            </w:r>
            <w:r w:rsidR="00A7469E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A7469E" w:rsidRPr="00990FA3" w14:paraId="51C51ACD" w14:textId="77777777" w:rsidTr="00B261D6">
        <w:trPr>
          <w:trHeight w:hRule="exact" w:val="277"/>
        </w:trPr>
        <w:tc>
          <w:tcPr>
            <w:tcW w:w="5763" w:type="dxa"/>
            <w:shd w:val="clear" w:color="auto" w:fill="auto"/>
          </w:tcPr>
          <w:p w14:paraId="01AA2D85" w14:textId="26C78697" w:rsidR="00A7469E" w:rsidRPr="00990FA3" w:rsidRDefault="00A7469E" w:rsidP="00B261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Građevinski objekti – asfaltiranje prometnice </w:t>
            </w:r>
            <w:r w:rsidR="00137E19">
              <w:rPr>
                <w:sz w:val="22"/>
                <w:szCs w:val="22"/>
              </w:rPr>
              <w:t>Zagrad 002</w:t>
            </w:r>
          </w:p>
        </w:tc>
        <w:tc>
          <w:tcPr>
            <w:tcW w:w="3255" w:type="dxa"/>
            <w:shd w:val="clear" w:color="auto" w:fill="auto"/>
          </w:tcPr>
          <w:p w14:paraId="78A0F432" w14:textId="7FF6265C" w:rsidR="00A7469E" w:rsidRPr="00990FA3" w:rsidRDefault="000A2951" w:rsidP="00B261D6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A7469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A7469E">
              <w:rPr>
                <w:b/>
                <w:sz w:val="22"/>
                <w:szCs w:val="22"/>
              </w:rPr>
              <w:t>00,00</w:t>
            </w:r>
            <w:r w:rsidR="00A7469E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74028A" w:rsidRPr="00990FA3" w14:paraId="369A661F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1A1FA6D" w14:textId="77777777" w:rsidR="0074028A" w:rsidRPr="00990FA3" w:rsidRDefault="0074028A" w:rsidP="0074028A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0E10D3CF" w14:textId="3280F559" w:rsidR="0074028A" w:rsidRPr="00990FA3" w:rsidRDefault="0074028A" w:rsidP="0074028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14.000,00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74028A" w:rsidRPr="00990FA3" w14:paraId="152A336B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5C4C7665" w14:textId="77777777" w:rsidR="0074028A" w:rsidRDefault="0074028A" w:rsidP="0074028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  <w:shd w:val="clear" w:color="auto" w:fill="auto"/>
          </w:tcPr>
          <w:p w14:paraId="7C66F74D" w14:textId="7B6592D9" w:rsidR="0074028A" w:rsidRDefault="0074028A" w:rsidP="0074028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14.000,00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</w:tbl>
    <w:p w14:paraId="42BE3CD1" w14:textId="77777777" w:rsidR="00A7469E" w:rsidRDefault="00A7469E" w:rsidP="00A7469E">
      <w:pPr>
        <w:spacing w:line="276" w:lineRule="auto"/>
        <w:rPr>
          <w:sz w:val="22"/>
          <w:szCs w:val="22"/>
        </w:rPr>
      </w:pPr>
    </w:p>
    <w:p w14:paraId="45FDC0D9" w14:textId="4529C4EB" w:rsidR="0074028A" w:rsidRDefault="0074028A" w:rsidP="0074028A">
      <w:pPr>
        <w:pStyle w:val="ListParagraph"/>
        <w:numPr>
          <w:ilvl w:val="0"/>
          <w:numId w:val="29"/>
        </w:numPr>
      </w:pPr>
      <w:r>
        <w:t xml:space="preserve">Asfaltiranje prometnice </w:t>
      </w:r>
      <w:r w:rsidR="00F744AF">
        <w:t>Ribari 004</w:t>
      </w:r>
      <w:r>
        <w:t xml:space="preserve"> - osiguravaju se sredstva za </w:t>
      </w:r>
      <w:r w:rsidR="00C2707A">
        <w:t xml:space="preserve">završetak radova na </w:t>
      </w:r>
      <w:r w:rsidR="00E170AE">
        <w:t>makadamskoj</w:t>
      </w:r>
      <w:r w:rsidR="00C2707A">
        <w:t xml:space="preserve"> prometnici</w:t>
      </w:r>
      <w:r>
        <w:t xml:space="preserve"> u ukupnoj dužini </w:t>
      </w:r>
      <w:r w:rsidR="00943D35">
        <w:t>100,00</w:t>
      </w:r>
      <w:r>
        <w:t xml:space="preserve">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74028A" w:rsidRPr="00990FA3" w14:paraId="2953045B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32DC14C8" w14:textId="77777777" w:rsidR="0074028A" w:rsidRPr="00990FA3" w:rsidRDefault="0074028A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0160F3A" w14:textId="77777777" w:rsidR="0074028A" w:rsidRPr="00990FA3" w:rsidRDefault="0074028A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74028A" w:rsidRPr="00990FA3" w14:paraId="49D82AAA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0DADA31" w14:textId="77777777" w:rsidR="0074028A" w:rsidRPr="00990FA3" w:rsidRDefault="0074028A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16F1806A" w14:textId="0F4CA77C" w:rsidR="0074028A" w:rsidRPr="00990FA3" w:rsidRDefault="009148E8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74028A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  <w:r w:rsidR="0074028A">
              <w:rPr>
                <w:b/>
                <w:sz w:val="22"/>
                <w:szCs w:val="22"/>
              </w:rPr>
              <w:t>00,00</w:t>
            </w:r>
            <w:r w:rsidR="0074028A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87558" w:rsidRPr="00990FA3" w14:paraId="158D017D" w14:textId="77777777" w:rsidTr="00B261D6">
        <w:trPr>
          <w:trHeight w:hRule="exact" w:val="277"/>
        </w:trPr>
        <w:tc>
          <w:tcPr>
            <w:tcW w:w="5763" w:type="dxa"/>
            <w:shd w:val="clear" w:color="auto" w:fill="auto"/>
          </w:tcPr>
          <w:p w14:paraId="04E99287" w14:textId="43B26674" w:rsidR="00587558" w:rsidRPr="00990FA3" w:rsidRDefault="00587558" w:rsidP="0058755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Ribari 004</w:t>
            </w:r>
          </w:p>
        </w:tc>
        <w:tc>
          <w:tcPr>
            <w:tcW w:w="3255" w:type="dxa"/>
            <w:shd w:val="clear" w:color="auto" w:fill="auto"/>
          </w:tcPr>
          <w:p w14:paraId="0FA7058F" w14:textId="4EC4ED01" w:rsidR="00587558" w:rsidRPr="00990FA3" w:rsidRDefault="00587558" w:rsidP="00587558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44585F">
              <w:rPr>
                <w:b/>
                <w:sz w:val="22"/>
                <w:szCs w:val="22"/>
              </w:rPr>
              <w:t>23.300,00€</w:t>
            </w:r>
          </w:p>
        </w:tc>
      </w:tr>
      <w:tr w:rsidR="00587558" w:rsidRPr="00990FA3" w14:paraId="6215187C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5D7ED746" w14:textId="77777777" w:rsidR="00587558" w:rsidRPr="00990FA3" w:rsidRDefault="00587558" w:rsidP="00587558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615817A" w14:textId="6BA3EEB7" w:rsidR="00587558" w:rsidRPr="00990FA3" w:rsidRDefault="00587558" w:rsidP="00587558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44585F">
              <w:rPr>
                <w:b/>
                <w:sz w:val="22"/>
                <w:szCs w:val="22"/>
              </w:rPr>
              <w:t>23.300,00€</w:t>
            </w:r>
          </w:p>
        </w:tc>
      </w:tr>
      <w:tr w:rsidR="00587558" w:rsidRPr="00990FA3" w14:paraId="3D7B23F0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5E592DDA" w14:textId="44AD1652" w:rsidR="00587558" w:rsidRDefault="00587558" w:rsidP="0058755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  <w:shd w:val="clear" w:color="auto" w:fill="auto"/>
          </w:tcPr>
          <w:p w14:paraId="1E40F81D" w14:textId="13223E28" w:rsidR="00587558" w:rsidRDefault="00587558" w:rsidP="00587558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44585F">
              <w:rPr>
                <w:b/>
                <w:sz w:val="22"/>
                <w:szCs w:val="22"/>
              </w:rPr>
              <w:t>23.300,00€</w:t>
            </w:r>
          </w:p>
        </w:tc>
      </w:tr>
    </w:tbl>
    <w:p w14:paraId="27BF3AAD" w14:textId="77777777" w:rsidR="00A7469E" w:rsidRDefault="00A7469E" w:rsidP="0074028A">
      <w:pPr>
        <w:spacing w:line="276" w:lineRule="auto"/>
        <w:rPr>
          <w:sz w:val="22"/>
          <w:szCs w:val="22"/>
        </w:rPr>
      </w:pPr>
    </w:p>
    <w:p w14:paraId="3904EB93" w14:textId="7BB2CFC1" w:rsidR="00AF2DF3" w:rsidRDefault="00AF2DF3" w:rsidP="00AF2DF3">
      <w:pPr>
        <w:pStyle w:val="ListParagraph"/>
        <w:numPr>
          <w:ilvl w:val="0"/>
          <w:numId w:val="29"/>
        </w:numPr>
      </w:pPr>
      <w:r>
        <w:t xml:space="preserve">Asfaltiranje prometnice Priselci </w:t>
      </w:r>
      <w:r w:rsidR="00C5379C">
        <w:t>II</w:t>
      </w:r>
      <w:r>
        <w:t xml:space="preserve"> - osiguravaju se sredstva za </w:t>
      </w:r>
      <w:r w:rsidR="00C2707A">
        <w:t xml:space="preserve">završetak radova na </w:t>
      </w:r>
      <w:r w:rsidR="00E170AE">
        <w:t>makadamskoj</w:t>
      </w:r>
      <w:r w:rsidR="00C2707A">
        <w:t xml:space="preserve"> prometnici</w:t>
      </w:r>
      <w:r>
        <w:t xml:space="preserve"> u ukupnoj dužini </w:t>
      </w:r>
      <w:r w:rsidR="004C0CAD">
        <w:t>4</w:t>
      </w:r>
      <w:r>
        <w:t>00,00 m kojom je obuhvaćeno uređenje sustava odvodnje, rješavanje prilaza na privatne parcele te izradu nosivo habajućeg sloja asfalta u debljini od 6 cm.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AF2DF3" w:rsidRPr="00990FA3" w14:paraId="12551AD3" w14:textId="77777777" w:rsidTr="00B261D6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CCE421E" w14:textId="77777777" w:rsidR="00AF2DF3" w:rsidRPr="00990FA3" w:rsidRDefault="00AF2DF3" w:rsidP="00B261D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5FCB38F6" w14:textId="77777777" w:rsidR="00AF2DF3" w:rsidRPr="00990FA3" w:rsidRDefault="00AF2DF3" w:rsidP="00B261D6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AF2DF3" w:rsidRPr="00990FA3" w14:paraId="299B7F11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5F2C1E1" w14:textId="77777777" w:rsidR="00AF2DF3" w:rsidRPr="00990FA3" w:rsidRDefault="00AF2DF3" w:rsidP="00B261D6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2D04BB8B" w14:textId="59A35154" w:rsidR="00AF2DF3" w:rsidRPr="00990FA3" w:rsidRDefault="00484058" w:rsidP="00B261D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58.100</w:t>
            </w:r>
            <w:r w:rsidR="00AF2DF3">
              <w:rPr>
                <w:b/>
                <w:sz w:val="22"/>
                <w:szCs w:val="22"/>
              </w:rPr>
              <w:t>,00</w:t>
            </w:r>
            <w:r w:rsidR="00AF2DF3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484058" w:rsidRPr="00990FA3" w14:paraId="3A95EC5D" w14:textId="77777777" w:rsidTr="00B261D6">
        <w:trPr>
          <w:trHeight w:hRule="exact" w:val="277"/>
        </w:trPr>
        <w:tc>
          <w:tcPr>
            <w:tcW w:w="5763" w:type="dxa"/>
            <w:shd w:val="clear" w:color="auto" w:fill="auto"/>
          </w:tcPr>
          <w:p w14:paraId="4D667229" w14:textId="7E07734F" w:rsidR="00484058" w:rsidRPr="00990FA3" w:rsidRDefault="00484058" w:rsidP="0048405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Građevinski objekti – asfaltiranje prometnice </w:t>
            </w:r>
            <w:r w:rsidR="0036488B">
              <w:rPr>
                <w:sz w:val="22"/>
                <w:szCs w:val="22"/>
              </w:rPr>
              <w:t>Priselci II</w:t>
            </w:r>
          </w:p>
        </w:tc>
        <w:tc>
          <w:tcPr>
            <w:tcW w:w="3255" w:type="dxa"/>
            <w:shd w:val="clear" w:color="auto" w:fill="auto"/>
          </w:tcPr>
          <w:p w14:paraId="6E367791" w14:textId="55213C11" w:rsidR="00484058" w:rsidRPr="00990FA3" w:rsidRDefault="00484058" w:rsidP="00484058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B64C85">
              <w:rPr>
                <w:b/>
                <w:sz w:val="22"/>
                <w:szCs w:val="22"/>
              </w:rPr>
              <w:t>58.100,00€</w:t>
            </w:r>
          </w:p>
        </w:tc>
      </w:tr>
      <w:tr w:rsidR="00484058" w:rsidRPr="00990FA3" w14:paraId="34CA073F" w14:textId="77777777" w:rsidTr="00B261D6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4997AD6" w14:textId="77777777" w:rsidR="00484058" w:rsidRPr="00990FA3" w:rsidRDefault="00484058" w:rsidP="00484058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2F0A2F6C" w14:textId="5CC619C7" w:rsidR="00484058" w:rsidRPr="00990FA3" w:rsidRDefault="00484058" w:rsidP="00484058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64C85">
              <w:rPr>
                <w:b/>
                <w:sz w:val="22"/>
                <w:szCs w:val="22"/>
              </w:rPr>
              <w:t>58.100,00€</w:t>
            </w:r>
          </w:p>
        </w:tc>
      </w:tr>
      <w:tr w:rsidR="00484058" w:rsidRPr="00990FA3" w14:paraId="36D8879A" w14:textId="77777777" w:rsidTr="00B261D6">
        <w:trPr>
          <w:trHeight w:hRule="exact" w:val="287"/>
        </w:trPr>
        <w:tc>
          <w:tcPr>
            <w:tcW w:w="5763" w:type="dxa"/>
            <w:shd w:val="clear" w:color="auto" w:fill="auto"/>
          </w:tcPr>
          <w:p w14:paraId="4584BA87" w14:textId="6E360019" w:rsidR="00484058" w:rsidRDefault="00484058" w:rsidP="0048405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  <w:shd w:val="clear" w:color="auto" w:fill="auto"/>
          </w:tcPr>
          <w:p w14:paraId="0FF4A131" w14:textId="1309CE20" w:rsidR="00484058" w:rsidRDefault="00484058" w:rsidP="00484058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64C85">
              <w:rPr>
                <w:b/>
                <w:sz w:val="22"/>
                <w:szCs w:val="22"/>
              </w:rPr>
              <w:t>58.100,00€</w:t>
            </w:r>
          </w:p>
        </w:tc>
      </w:tr>
    </w:tbl>
    <w:p w14:paraId="4D8DB17E" w14:textId="77777777" w:rsidR="0074028A" w:rsidRDefault="0074028A" w:rsidP="00AF2DF3">
      <w:pPr>
        <w:spacing w:line="276" w:lineRule="auto"/>
        <w:rPr>
          <w:sz w:val="22"/>
          <w:szCs w:val="22"/>
        </w:rPr>
      </w:pPr>
    </w:p>
    <w:p w14:paraId="1776819F" w14:textId="13F5E008" w:rsidR="004220C7" w:rsidRPr="00990FA3" w:rsidRDefault="004220C7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9432D5">
        <w:rPr>
          <w:sz w:val="22"/>
          <w:szCs w:val="22"/>
        </w:rPr>
        <w:t>1</w:t>
      </w:r>
      <w:r w:rsidR="00D768F8">
        <w:rPr>
          <w:sz w:val="22"/>
          <w:szCs w:val="22"/>
        </w:rPr>
        <w:t>1</w:t>
      </w:r>
      <w:r w:rsidRPr="00990FA3">
        <w:rPr>
          <w:sz w:val="22"/>
          <w:szCs w:val="22"/>
        </w:rPr>
        <w:t>.</w:t>
      </w:r>
    </w:p>
    <w:p w14:paraId="4A9BC2B7" w14:textId="4E939646" w:rsidR="00CF7789" w:rsidRPr="00990FA3" w:rsidRDefault="006D16F2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Pojedine vrijednosti navedene u ovom Programu utvrđene su na temelju aproksimativnih količina i </w:t>
      </w:r>
      <w:r w:rsidR="006F218C" w:rsidRPr="00990FA3">
        <w:rPr>
          <w:sz w:val="22"/>
          <w:szCs w:val="22"/>
        </w:rPr>
        <w:t xml:space="preserve">iskustvenih procjena. </w:t>
      </w:r>
      <w:r w:rsidRPr="00990FA3">
        <w:rPr>
          <w:sz w:val="22"/>
          <w:szCs w:val="22"/>
        </w:rPr>
        <w:t>Konačna vrijednost svakog pojedinog zahvata utvrditi će se na temelju stvarn</w:t>
      </w:r>
      <w:r w:rsidR="006F218C" w:rsidRPr="00990FA3">
        <w:rPr>
          <w:sz w:val="22"/>
          <w:szCs w:val="22"/>
        </w:rPr>
        <w:t>o izvedenih radova</w:t>
      </w:r>
      <w:r w:rsidRPr="00990FA3">
        <w:rPr>
          <w:sz w:val="22"/>
          <w:szCs w:val="22"/>
        </w:rPr>
        <w:t>.</w:t>
      </w:r>
    </w:p>
    <w:p w14:paraId="12E6FD98" w14:textId="790A523E" w:rsidR="00D21382" w:rsidRPr="00990FA3" w:rsidRDefault="00766F8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Planirana sredstva za Program</w:t>
      </w:r>
      <w:r w:rsidR="00BB5EBE" w:rsidRPr="00990FA3">
        <w:rPr>
          <w:sz w:val="22"/>
          <w:szCs w:val="22"/>
        </w:rPr>
        <w:t xml:space="preserve"> održavanja komunalne infrastrukture,</w:t>
      </w:r>
      <w:r w:rsidRPr="00990FA3">
        <w:rPr>
          <w:sz w:val="22"/>
          <w:szCs w:val="22"/>
        </w:rPr>
        <w:t xml:space="preserve"> u visini od </w:t>
      </w:r>
      <w:r w:rsidR="00F476D0">
        <w:rPr>
          <w:sz w:val="22"/>
          <w:szCs w:val="22"/>
        </w:rPr>
        <w:t>7.598.502,00</w:t>
      </w:r>
      <w:r w:rsidR="00D21382" w:rsidRPr="00990FA3">
        <w:rPr>
          <w:sz w:val="22"/>
          <w:szCs w:val="22"/>
        </w:rPr>
        <w:t>€,</w:t>
      </w:r>
      <w:r w:rsidR="007B5B96" w:rsidRPr="00990FA3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>osiguravaju se</w:t>
      </w:r>
      <w:r w:rsidR="00365B79" w:rsidRPr="00990FA3">
        <w:rPr>
          <w:sz w:val="22"/>
          <w:szCs w:val="22"/>
        </w:rPr>
        <w:t xml:space="preserve"> u</w:t>
      </w:r>
      <w:r w:rsidRPr="00990FA3">
        <w:rPr>
          <w:sz w:val="22"/>
          <w:szCs w:val="22"/>
        </w:rPr>
        <w:t xml:space="preserve"> iz</w:t>
      </w:r>
      <w:r w:rsidR="007B5B96" w:rsidRPr="00990FA3">
        <w:rPr>
          <w:sz w:val="22"/>
          <w:szCs w:val="22"/>
        </w:rPr>
        <w:t xml:space="preserve"> sljedećih izvora prihoda:</w:t>
      </w:r>
      <w:r w:rsidR="00861FFA" w:rsidRPr="00990FA3">
        <w:rPr>
          <w:sz w:val="22"/>
          <w:szCs w:val="22"/>
        </w:rPr>
        <w:t xml:space="preserve"> </w:t>
      </w:r>
    </w:p>
    <w:p w14:paraId="3C0071B2" w14:textId="10DB1FA0" w:rsidR="006D32A3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 xml:space="preserve">komunalna naknada </w:t>
      </w:r>
      <w:r w:rsidR="00C14750">
        <w:rPr>
          <w:sz w:val="22"/>
          <w:szCs w:val="22"/>
        </w:rPr>
        <w:t>–</w:t>
      </w:r>
      <w:r w:rsidR="00534652">
        <w:rPr>
          <w:sz w:val="22"/>
          <w:szCs w:val="22"/>
        </w:rPr>
        <w:t xml:space="preserve"> </w:t>
      </w:r>
      <w:r w:rsidR="00C14750">
        <w:rPr>
          <w:sz w:val="22"/>
          <w:szCs w:val="22"/>
        </w:rPr>
        <w:t>5.0</w:t>
      </w:r>
      <w:r w:rsidR="004A40DB">
        <w:rPr>
          <w:sz w:val="22"/>
          <w:szCs w:val="22"/>
        </w:rPr>
        <w:t>52</w:t>
      </w:r>
      <w:r w:rsidR="00C14750">
        <w:rPr>
          <w:sz w:val="22"/>
          <w:szCs w:val="22"/>
        </w:rPr>
        <w:t>.</w:t>
      </w:r>
      <w:r w:rsidR="004A40DB">
        <w:rPr>
          <w:sz w:val="22"/>
          <w:szCs w:val="22"/>
        </w:rPr>
        <w:t>1</w:t>
      </w:r>
      <w:r w:rsidR="00C14750">
        <w:rPr>
          <w:sz w:val="22"/>
          <w:szCs w:val="22"/>
        </w:rPr>
        <w:t>00,00</w:t>
      </w:r>
      <w:r w:rsidRPr="00990FA3">
        <w:rPr>
          <w:sz w:val="22"/>
          <w:szCs w:val="22"/>
        </w:rPr>
        <w:t xml:space="preserve"> </w:t>
      </w:r>
      <w:r w:rsidR="00F95DD1" w:rsidRPr="00990FA3">
        <w:rPr>
          <w:sz w:val="22"/>
          <w:szCs w:val="22"/>
        </w:rPr>
        <w:t>€</w:t>
      </w:r>
    </w:p>
    <w:p w14:paraId="17365D8C" w14:textId="7E2E3235" w:rsidR="00EA55EE" w:rsidRPr="00990FA3" w:rsidRDefault="00EA55EE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komunalni doprinos </w:t>
      </w:r>
      <w:r w:rsidR="008F250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306861">
        <w:rPr>
          <w:sz w:val="22"/>
          <w:szCs w:val="22"/>
        </w:rPr>
        <w:t>612</w:t>
      </w:r>
      <w:r w:rsidR="008F2503">
        <w:rPr>
          <w:sz w:val="22"/>
          <w:szCs w:val="22"/>
        </w:rPr>
        <w:t>.1</w:t>
      </w:r>
      <w:r w:rsidR="00306861">
        <w:rPr>
          <w:sz w:val="22"/>
          <w:szCs w:val="22"/>
        </w:rPr>
        <w:t>43</w:t>
      </w:r>
      <w:r w:rsidR="008F2503">
        <w:rPr>
          <w:sz w:val="22"/>
          <w:szCs w:val="22"/>
        </w:rPr>
        <w:t>,00 €</w:t>
      </w:r>
    </w:p>
    <w:p w14:paraId="67417BDB" w14:textId="6AF84549" w:rsidR="008439CB" w:rsidRPr="00990FA3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opći prihodi i primici proračuna -</w:t>
      </w:r>
      <w:r w:rsidR="007906A4">
        <w:rPr>
          <w:sz w:val="22"/>
          <w:szCs w:val="22"/>
        </w:rPr>
        <w:t>155.364,00</w:t>
      </w:r>
      <w:r w:rsidRPr="00990FA3">
        <w:rPr>
          <w:sz w:val="22"/>
          <w:szCs w:val="22"/>
        </w:rPr>
        <w:t xml:space="preserve"> </w:t>
      </w:r>
      <w:r w:rsidR="00F95DD1" w:rsidRPr="00990FA3">
        <w:rPr>
          <w:sz w:val="22"/>
          <w:szCs w:val="22"/>
        </w:rPr>
        <w:t>€</w:t>
      </w:r>
    </w:p>
    <w:p w14:paraId="403E9C3D" w14:textId="0A849B9A" w:rsidR="0027473C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pomoći od</w:t>
      </w:r>
      <w:r w:rsidR="000D2DD2" w:rsidRPr="00990FA3">
        <w:rPr>
          <w:sz w:val="22"/>
          <w:szCs w:val="22"/>
        </w:rPr>
        <w:t xml:space="preserve"> </w:t>
      </w:r>
      <w:r w:rsidR="00DA4E2C" w:rsidRPr="00990FA3">
        <w:rPr>
          <w:sz w:val="22"/>
          <w:szCs w:val="22"/>
        </w:rPr>
        <w:t xml:space="preserve">ostalih subjekata unutar općeg proračuna </w:t>
      </w:r>
      <w:r w:rsidR="009B7225" w:rsidRPr="00990FA3">
        <w:rPr>
          <w:sz w:val="22"/>
          <w:szCs w:val="22"/>
        </w:rPr>
        <w:t>-</w:t>
      </w:r>
      <w:r w:rsidR="007671A2">
        <w:rPr>
          <w:sz w:val="22"/>
          <w:szCs w:val="22"/>
        </w:rPr>
        <w:t>613.270,00</w:t>
      </w:r>
      <w:r w:rsidRPr="00990FA3">
        <w:rPr>
          <w:sz w:val="22"/>
          <w:szCs w:val="22"/>
        </w:rPr>
        <w:t xml:space="preserve"> </w:t>
      </w:r>
      <w:r w:rsidR="002F6D67" w:rsidRPr="00990FA3">
        <w:rPr>
          <w:sz w:val="22"/>
          <w:szCs w:val="22"/>
        </w:rPr>
        <w:t>€</w:t>
      </w:r>
    </w:p>
    <w:p w14:paraId="1632A7E4" w14:textId="0CFA8FFA" w:rsidR="007671A2" w:rsidRDefault="00E61B0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dopirinos za šume </w:t>
      </w:r>
      <w:r w:rsidR="00220FF4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220FF4">
        <w:rPr>
          <w:sz w:val="22"/>
          <w:szCs w:val="22"/>
        </w:rPr>
        <w:t>100.000,00 €</w:t>
      </w:r>
    </w:p>
    <w:p w14:paraId="4BA140DE" w14:textId="2BBD039C" w:rsidR="00220FF4" w:rsidRDefault="00F92B35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prihodi za posebne namjene – ostalo – 28.000,00 €</w:t>
      </w:r>
    </w:p>
    <w:p w14:paraId="726ADAF9" w14:textId="6CA30326" w:rsidR="00F92B35" w:rsidRDefault="00F92B35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komunalna naknada </w:t>
      </w:r>
      <w:r w:rsidR="00EA55E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EA55EE">
        <w:rPr>
          <w:sz w:val="22"/>
          <w:szCs w:val="22"/>
        </w:rPr>
        <w:t>676.942,00 €</w:t>
      </w:r>
    </w:p>
    <w:p w14:paraId="77175E0C" w14:textId="01998519" w:rsidR="008F2503" w:rsidRDefault="006F79C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opći prihodi </w:t>
      </w:r>
      <w:r w:rsidR="0098235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98235E">
        <w:rPr>
          <w:sz w:val="22"/>
          <w:szCs w:val="22"/>
        </w:rPr>
        <w:t>70.000,00 €</w:t>
      </w:r>
    </w:p>
    <w:p w14:paraId="3343C7D3" w14:textId="7F123372" w:rsidR="0098235E" w:rsidRDefault="0070029C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komunalni doprinos </w:t>
      </w:r>
      <w:r w:rsidR="00E15D6D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E15D6D">
        <w:rPr>
          <w:sz w:val="22"/>
          <w:szCs w:val="22"/>
        </w:rPr>
        <w:t>196.322,00 €</w:t>
      </w:r>
    </w:p>
    <w:p w14:paraId="2DB6D002" w14:textId="7D36BF63" w:rsidR="00E15D6D" w:rsidRDefault="00E15D6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</w:t>
      </w:r>
      <w:r w:rsidR="00D24BD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D24BDE">
        <w:rPr>
          <w:sz w:val="22"/>
          <w:szCs w:val="22"/>
        </w:rPr>
        <w:t>šumski doprinos – 94.361,00 €</w:t>
      </w:r>
    </w:p>
    <w:p w14:paraId="45F13F3C" w14:textId="77777777" w:rsidR="0029768B" w:rsidRDefault="0029768B" w:rsidP="0029768B">
      <w:pPr>
        <w:spacing w:line="276" w:lineRule="auto"/>
        <w:rPr>
          <w:sz w:val="22"/>
          <w:szCs w:val="22"/>
        </w:rPr>
      </w:pPr>
    </w:p>
    <w:p w14:paraId="0BEC7097" w14:textId="77777777" w:rsidR="00C2707A" w:rsidRDefault="00C2707A" w:rsidP="0029768B">
      <w:pPr>
        <w:spacing w:line="276" w:lineRule="auto"/>
        <w:jc w:val="center"/>
        <w:rPr>
          <w:sz w:val="22"/>
          <w:szCs w:val="22"/>
        </w:rPr>
      </w:pPr>
    </w:p>
    <w:p w14:paraId="2F313445" w14:textId="77777777" w:rsidR="00C2707A" w:rsidRDefault="00C2707A" w:rsidP="0029768B">
      <w:pPr>
        <w:spacing w:line="276" w:lineRule="auto"/>
        <w:jc w:val="center"/>
        <w:rPr>
          <w:sz w:val="22"/>
          <w:szCs w:val="22"/>
        </w:rPr>
      </w:pPr>
    </w:p>
    <w:p w14:paraId="0F0FCD7C" w14:textId="77777777" w:rsidR="00C2707A" w:rsidRDefault="00C2707A" w:rsidP="0029768B">
      <w:pPr>
        <w:spacing w:line="276" w:lineRule="auto"/>
        <w:jc w:val="center"/>
        <w:rPr>
          <w:sz w:val="22"/>
          <w:szCs w:val="22"/>
        </w:rPr>
      </w:pPr>
    </w:p>
    <w:p w14:paraId="0C229584" w14:textId="77777777" w:rsidR="00C2707A" w:rsidRDefault="00C2707A" w:rsidP="0029768B">
      <w:pPr>
        <w:spacing w:line="276" w:lineRule="auto"/>
        <w:jc w:val="center"/>
        <w:rPr>
          <w:sz w:val="22"/>
          <w:szCs w:val="22"/>
        </w:rPr>
      </w:pPr>
    </w:p>
    <w:p w14:paraId="2D0E0F27" w14:textId="59CDCD40" w:rsidR="0029768B" w:rsidRDefault="0029768B" w:rsidP="0029768B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Članak </w:t>
      </w:r>
      <w:r w:rsidR="00C2707A">
        <w:rPr>
          <w:sz w:val="22"/>
          <w:szCs w:val="22"/>
        </w:rPr>
        <w:t>12.</w:t>
      </w:r>
    </w:p>
    <w:p w14:paraId="2BB026ED" w14:textId="5B5BB342" w:rsidR="0029768B" w:rsidRDefault="0029768B" w:rsidP="0029768B">
      <w:pPr>
        <w:jc w:val="both"/>
        <w:rPr>
          <w:sz w:val="22"/>
          <w:szCs w:val="22"/>
        </w:rPr>
      </w:pPr>
      <w:r>
        <w:rPr>
          <w:sz w:val="22"/>
          <w:szCs w:val="22"/>
        </w:rPr>
        <w:t>Rekapitulacija troškova (rashoda) Programa održavanja komunalne infrastrukture u 202</w:t>
      </w:r>
      <w:r w:rsidR="009F2DCC">
        <w:rPr>
          <w:sz w:val="22"/>
          <w:szCs w:val="22"/>
        </w:rPr>
        <w:t>5</w:t>
      </w:r>
      <w:r>
        <w:rPr>
          <w:sz w:val="22"/>
          <w:szCs w:val="22"/>
        </w:rPr>
        <w:t>. godini:</w:t>
      </w:r>
    </w:p>
    <w:p w14:paraId="1FD21E01" w14:textId="77777777" w:rsidR="0029768B" w:rsidRDefault="0029768B" w:rsidP="0029768B">
      <w:pPr>
        <w:jc w:val="both"/>
        <w:rPr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3785"/>
        <w:gridCol w:w="4755"/>
      </w:tblGrid>
      <w:tr w:rsidR="00C56E99" w14:paraId="5E064598" w14:textId="77777777" w:rsidTr="00C56E99">
        <w:tc>
          <w:tcPr>
            <w:tcW w:w="811" w:type="dxa"/>
            <w:shd w:val="clear" w:color="auto" w:fill="auto"/>
            <w:vAlign w:val="center"/>
          </w:tcPr>
          <w:p w14:paraId="5AD5BFEA" w14:textId="77777777" w:rsidR="00C56E99" w:rsidRDefault="00C56E99" w:rsidP="00B17690">
            <w:pPr>
              <w:spacing w:after="20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Redni broj</w:t>
            </w:r>
          </w:p>
        </w:tc>
        <w:tc>
          <w:tcPr>
            <w:tcW w:w="3785" w:type="dxa"/>
            <w:shd w:val="clear" w:color="auto" w:fill="auto"/>
            <w:vAlign w:val="center"/>
          </w:tcPr>
          <w:p w14:paraId="55304CA6" w14:textId="77777777" w:rsidR="00C56E99" w:rsidRDefault="00C56E99" w:rsidP="00B1769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4755" w:type="dxa"/>
            <w:shd w:val="clear" w:color="auto" w:fill="auto"/>
          </w:tcPr>
          <w:p w14:paraId="38F95193" w14:textId="77777777" w:rsidR="00C56E99" w:rsidRDefault="00C56E99" w:rsidP="00B1769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 ODRŽAVANJA KOMUNALNE INFRASTRUKTURE ZA 2024. GOD.</w:t>
            </w:r>
          </w:p>
        </w:tc>
      </w:tr>
      <w:tr w:rsidR="00C56E99" w14:paraId="14BD7522" w14:textId="77777777" w:rsidTr="00C56E99">
        <w:tc>
          <w:tcPr>
            <w:tcW w:w="811" w:type="dxa"/>
            <w:shd w:val="clear" w:color="auto" w:fill="auto"/>
          </w:tcPr>
          <w:p w14:paraId="31A8B5F5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785" w:type="dxa"/>
            <w:shd w:val="clear" w:color="auto" w:fill="auto"/>
          </w:tcPr>
          <w:p w14:paraId="30593466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nerazvrstanih cesta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693BEFF7" w14:textId="4B937E19" w:rsidR="00C56E99" w:rsidRDefault="00C56E99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  <w:r w:rsidR="00C155F6">
              <w:rPr>
                <w:b/>
                <w:bCs/>
                <w:sz w:val="22"/>
                <w:szCs w:val="22"/>
              </w:rPr>
              <w:t>564</w:t>
            </w:r>
            <w:r>
              <w:rPr>
                <w:b/>
                <w:bCs/>
                <w:sz w:val="22"/>
                <w:szCs w:val="22"/>
              </w:rPr>
              <w:t>.270,00 €</w:t>
            </w:r>
          </w:p>
        </w:tc>
      </w:tr>
      <w:tr w:rsidR="00C56E99" w14:paraId="68C0B6B8" w14:textId="77777777" w:rsidTr="00764D71">
        <w:trPr>
          <w:trHeight w:val="730"/>
        </w:trPr>
        <w:tc>
          <w:tcPr>
            <w:tcW w:w="811" w:type="dxa"/>
            <w:shd w:val="clear" w:color="auto" w:fill="auto"/>
          </w:tcPr>
          <w:p w14:paraId="43436807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0BFAA3BF" w14:textId="3457D0FC" w:rsidR="00C56E99" w:rsidRDefault="00C56E99" w:rsidP="00B1769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tekućeg i investicijskog održavanja nerazvrstanih cesta – </w:t>
            </w:r>
            <w:r w:rsidR="00764D71">
              <w:rPr>
                <w:sz w:val="22"/>
                <w:szCs w:val="22"/>
              </w:rPr>
              <w:t>asfalt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296889A4" w14:textId="0E2BA9A0" w:rsidR="00C56E99" w:rsidRDefault="00A24AC7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="00DC5015">
              <w:rPr>
                <w:sz w:val="22"/>
                <w:szCs w:val="22"/>
              </w:rPr>
              <w:t>0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C56E99" w14:paraId="745FA8EA" w14:textId="77777777" w:rsidTr="00C56E99">
        <w:tc>
          <w:tcPr>
            <w:tcW w:w="811" w:type="dxa"/>
            <w:shd w:val="clear" w:color="auto" w:fill="auto"/>
          </w:tcPr>
          <w:p w14:paraId="442EA44F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4C624104" w14:textId="10A7D0A4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tekućeg i investicijskog održavanja – </w:t>
            </w:r>
            <w:r w:rsidR="00DC5015">
              <w:rPr>
                <w:sz w:val="22"/>
                <w:szCs w:val="22"/>
              </w:rPr>
              <w:t>makadam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706519E1" w14:textId="33BF7400" w:rsidR="00C56E99" w:rsidRDefault="00DC5015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C56E99" w14:paraId="0D578BD8" w14:textId="77777777" w:rsidTr="00C56E99">
        <w:tc>
          <w:tcPr>
            <w:tcW w:w="811" w:type="dxa"/>
            <w:shd w:val="clear" w:color="auto" w:fill="auto"/>
          </w:tcPr>
          <w:p w14:paraId="14DFFED7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70402BE2" w14:textId="53BBA439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tekućeg i investicijskog održavanja nerazvrstanih cesta – </w:t>
            </w:r>
            <w:r w:rsidR="00A24AC7">
              <w:rPr>
                <w:sz w:val="22"/>
                <w:szCs w:val="22"/>
              </w:rPr>
              <w:t>zimska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68E07CA1" w14:textId="1D030066" w:rsidR="00C56E99" w:rsidRDefault="00A24AC7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  <w:r w:rsidR="00C56E99">
              <w:rPr>
                <w:sz w:val="22"/>
                <w:szCs w:val="22"/>
              </w:rPr>
              <w:t>.</w:t>
            </w:r>
            <w:r w:rsidR="00C567D6">
              <w:rPr>
                <w:sz w:val="22"/>
                <w:szCs w:val="22"/>
              </w:rPr>
              <w:t>0</w:t>
            </w:r>
            <w:r w:rsidR="00C56E99">
              <w:rPr>
                <w:sz w:val="22"/>
                <w:szCs w:val="22"/>
              </w:rPr>
              <w:t>00,00 €</w:t>
            </w:r>
          </w:p>
        </w:tc>
      </w:tr>
      <w:tr w:rsidR="00C56E99" w14:paraId="32A4D2AD" w14:textId="77777777" w:rsidTr="00C56E99">
        <w:tc>
          <w:tcPr>
            <w:tcW w:w="811" w:type="dxa"/>
            <w:shd w:val="clear" w:color="auto" w:fill="auto"/>
          </w:tcPr>
          <w:p w14:paraId="729CA014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7DB60B75" w14:textId="090F6D62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tekućeg i investicijskog održavanja nerazvrstanih cesta – </w:t>
            </w:r>
            <w:r w:rsidR="00A41E2D">
              <w:rPr>
                <w:sz w:val="22"/>
                <w:szCs w:val="22"/>
              </w:rPr>
              <w:t>signalizacija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4BE292CC" w14:textId="44380F15" w:rsidR="00C56E99" w:rsidRDefault="0077479C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280.000,00</w:t>
            </w:r>
            <w:r w:rsidR="00C56E99">
              <w:rPr>
                <w:sz w:val="22"/>
                <w:szCs w:val="22"/>
              </w:rPr>
              <w:t xml:space="preserve"> €</w:t>
            </w:r>
          </w:p>
        </w:tc>
      </w:tr>
      <w:tr w:rsidR="0077479C" w14:paraId="62940366" w14:textId="77777777" w:rsidTr="00C56E99">
        <w:tc>
          <w:tcPr>
            <w:tcW w:w="811" w:type="dxa"/>
            <w:shd w:val="clear" w:color="auto" w:fill="auto"/>
          </w:tcPr>
          <w:p w14:paraId="4BB77996" w14:textId="77777777" w:rsidR="0077479C" w:rsidRDefault="0077479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58C03BC5" w14:textId="1C8BCB74" w:rsidR="0077479C" w:rsidRDefault="0077479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videonadzor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61C1CAF5" w14:textId="2F76171A" w:rsidR="0077479C" w:rsidRDefault="0077479C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11.000,00</w:t>
            </w:r>
            <w:r w:rsidR="00EF41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C56E99" w14:paraId="330AE307" w14:textId="77777777" w:rsidTr="00C56E99">
        <w:tc>
          <w:tcPr>
            <w:tcW w:w="811" w:type="dxa"/>
            <w:shd w:val="clear" w:color="auto" w:fill="auto"/>
          </w:tcPr>
          <w:p w14:paraId="78331208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5A47BF48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0D820919" w14:textId="667D719D" w:rsidR="00C56E99" w:rsidRDefault="003F030E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="00C56E99">
              <w:rPr>
                <w:sz w:val="22"/>
                <w:szCs w:val="22"/>
              </w:rPr>
              <w:t xml:space="preserve">.000,00 € </w:t>
            </w:r>
          </w:p>
        </w:tc>
      </w:tr>
      <w:tr w:rsidR="00C56E99" w14:paraId="22001AEA" w14:textId="77777777" w:rsidTr="00C56E99">
        <w:tc>
          <w:tcPr>
            <w:tcW w:w="811" w:type="dxa"/>
            <w:shd w:val="clear" w:color="auto" w:fill="auto"/>
          </w:tcPr>
          <w:p w14:paraId="43B45C42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79442C36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Naknada za uređenje voda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47610476" w14:textId="77777777" w:rsidR="00C56E99" w:rsidRDefault="00C56E9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</w:tr>
      <w:tr w:rsidR="00C3134F" w14:paraId="431AFF03" w14:textId="77777777" w:rsidTr="00C56E99">
        <w:tc>
          <w:tcPr>
            <w:tcW w:w="811" w:type="dxa"/>
            <w:shd w:val="clear" w:color="auto" w:fill="auto"/>
          </w:tcPr>
          <w:p w14:paraId="32773E58" w14:textId="5517570F" w:rsidR="00C3134F" w:rsidRPr="00CF6AAB" w:rsidRDefault="00CF6AAB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F6AAB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785" w:type="dxa"/>
            <w:shd w:val="clear" w:color="auto" w:fill="auto"/>
          </w:tcPr>
          <w:p w14:paraId="239F7609" w14:textId="2F57A2A5" w:rsidR="00C3134F" w:rsidRPr="00DA29C1" w:rsidRDefault="00DA29C1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Održavanje </w:t>
            </w:r>
            <w:r w:rsidR="002A0A91">
              <w:rPr>
                <w:b/>
                <w:bCs/>
                <w:sz w:val="22"/>
                <w:szCs w:val="22"/>
              </w:rPr>
              <w:t>javnih prometnih površina na kojima nije dopušten promet motornih vozila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77FF65C" w14:textId="4661C2AC" w:rsidR="00C3134F" w:rsidRPr="00F0038B" w:rsidRDefault="00F0038B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30.625,00</w:t>
            </w:r>
            <w:r w:rsidR="00EF419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€</w:t>
            </w:r>
          </w:p>
        </w:tc>
      </w:tr>
      <w:tr w:rsidR="00C3134F" w14:paraId="372CD8A2" w14:textId="77777777" w:rsidTr="00C56E99">
        <w:tc>
          <w:tcPr>
            <w:tcW w:w="811" w:type="dxa"/>
            <w:shd w:val="clear" w:color="auto" w:fill="auto"/>
          </w:tcPr>
          <w:p w14:paraId="4BD7DE1B" w14:textId="77777777" w:rsidR="00C3134F" w:rsidRDefault="00C3134F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33708F78" w14:textId="7FC42855" w:rsidR="00C3134F" w:rsidRDefault="00147A7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Usluga t</w:t>
            </w:r>
            <w:r w:rsidR="002A0A91">
              <w:rPr>
                <w:sz w:val="22"/>
                <w:szCs w:val="22"/>
              </w:rPr>
              <w:t xml:space="preserve">ekuće i investicijsko </w:t>
            </w:r>
            <w:r w:rsidR="00B07DD3">
              <w:rPr>
                <w:sz w:val="22"/>
                <w:szCs w:val="22"/>
              </w:rPr>
              <w:t>održavanje</w:t>
            </w:r>
            <w:r>
              <w:rPr>
                <w:sz w:val="22"/>
                <w:szCs w:val="22"/>
              </w:rPr>
              <w:t xml:space="preserve"> javnih površina na kojima nije dopušten promet motornih vozila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003CCA63" w14:textId="169C6127" w:rsidR="00C3134F" w:rsidRDefault="00BE725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  <w:r w:rsidR="00EF4194">
              <w:rPr>
                <w:sz w:val="22"/>
                <w:szCs w:val="22"/>
              </w:rPr>
              <w:t xml:space="preserve"> </w:t>
            </w:r>
            <w:r w:rsidR="00147A74">
              <w:rPr>
                <w:sz w:val="22"/>
                <w:szCs w:val="22"/>
              </w:rPr>
              <w:t>€</w:t>
            </w:r>
          </w:p>
        </w:tc>
      </w:tr>
      <w:tr w:rsidR="00515A1A" w14:paraId="1DC313C7" w14:textId="77777777" w:rsidTr="00C56E99">
        <w:tc>
          <w:tcPr>
            <w:tcW w:w="811" w:type="dxa"/>
            <w:shd w:val="clear" w:color="auto" w:fill="auto"/>
          </w:tcPr>
          <w:p w14:paraId="1563E986" w14:textId="77777777" w:rsidR="00515A1A" w:rsidRDefault="00515A1A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350265F7" w14:textId="5A6644A5" w:rsidR="00515A1A" w:rsidRDefault="00F0038B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uređene plaže Foginovo kupalište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80E759F" w14:textId="0847D277" w:rsidR="00515A1A" w:rsidRDefault="00F0038B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20.625,00</w:t>
            </w:r>
            <w:r w:rsidR="00EF41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C56E99" w14:paraId="209FE4EF" w14:textId="77777777" w:rsidTr="00C56E99">
        <w:tc>
          <w:tcPr>
            <w:tcW w:w="811" w:type="dxa"/>
            <w:shd w:val="clear" w:color="auto" w:fill="auto"/>
          </w:tcPr>
          <w:p w14:paraId="37F9A6BF" w14:textId="1A900A7F" w:rsidR="00C56E99" w:rsidRDefault="00C2363E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  <w:shd w:val="clear" w:color="auto" w:fill="auto"/>
          </w:tcPr>
          <w:p w14:paraId="7F7EC353" w14:textId="04A28FB8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Održavanje </w:t>
            </w:r>
            <w:r w:rsidR="003274A6">
              <w:rPr>
                <w:b/>
                <w:bCs/>
                <w:sz w:val="22"/>
                <w:szCs w:val="22"/>
              </w:rPr>
              <w:t>javnih zelenih površina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D185478" w14:textId="65E52C96" w:rsidR="00C56E99" w:rsidRDefault="003274A6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1.689.375</w:t>
            </w:r>
            <w:r w:rsidR="00C56E99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C56E99" w14:paraId="6156B297" w14:textId="77777777" w:rsidTr="00C56E99">
        <w:tc>
          <w:tcPr>
            <w:tcW w:w="811" w:type="dxa"/>
            <w:shd w:val="clear" w:color="auto" w:fill="auto"/>
          </w:tcPr>
          <w:p w14:paraId="311E5FA5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754806F8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Sadni materijal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6740439D" w14:textId="29508120" w:rsidR="00C56E99" w:rsidRDefault="003274A6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C56E99" w14:paraId="0DA810F8" w14:textId="77777777" w:rsidTr="00C56E99">
        <w:tc>
          <w:tcPr>
            <w:tcW w:w="811" w:type="dxa"/>
            <w:shd w:val="clear" w:color="auto" w:fill="auto"/>
          </w:tcPr>
          <w:p w14:paraId="560E4703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7CC7171A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i investicijskog održavanje zelenih površina i groblja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7CCE388D" w14:textId="5594630C" w:rsidR="00C56E99" w:rsidRDefault="00C56E9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2363E">
              <w:rPr>
                <w:sz w:val="22"/>
                <w:szCs w:val="22"/>
              </w:rPr>
              <w:t>579</w:t>
            </w:r>
            <w:r>
              <w:rPr>
                <w:sz w:val="22"/>
                <w:szCs w:val="22"/>
              </w:rPr>
              <w:t>.</w:t>
            </w:r>
            <w:r w:rsidR="00C2363E">
              <w:rPr>
                <w:sz w:val="22"/>
                <w:szCs w:val="22"/>
              </w:rPr>
              <w:t>375</w:t>
            </w:r>
            <w:r>
              <w:rPr>
                <w:sz w:val="22"/>
                <w:szCs w:val="22"/>
              </w:rPr>
              <w:t>,00 €</w:t>
            </w:r>
          </w:p>
        </w:tc>
      </w:tr>
      <w:tr w:rsidR="00C56E99" w14:paraId="3EACC477" w14:textId="77777777" w:rsidTr="00C56E99">
        <w:tc>
          <w:tcPr>
            <w:tcW w:w="811" w:type="dxa"/>
            <w:shd w:val="clear" w:color="auto" w:fill="auto"/>
          </w:tcPr>
          <w:p w14:paraId="039FA2B5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1E31BE77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neuređenih zelenih površina grada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7564A45C" w14:textId="77777777" w:rsidR="00C56E99" w:rsidRDefault="00C56E9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</w:tr>
      <w:tr w:rsidR="00C2363E" w14:paraId="352160BF" w14:textId="77777777" w:rsidTr="00C56E99">
        <w:tc>
          <w:tcPr>
            <w:tcW w:w="811" w:type="dxa"/>
            <w:shd w:val="clear" w:color="auto" w:fill="auto"/>
          </w:tcPr>
          <w:p w14:paraId="575698A8" w14:textId="77777777" w:rsidR="00C2363E" w:rsidRDefault="00C2363E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302B3F05" w14:textId="20CEBCA6" w:rsidR="00C2363E" w:rsidRDefault="00C2363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donacije uređenje Arboretuma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061D826E" w14:textId="28EC91A6" w:rsidR="00C2363E" w:rsidRDefault="008B13F6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  <w:r w:rsidR="00EF41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€</w:t>
            </w:r>
          </w:p>
        </w:tc>
      </w:tr>
      <w:tr w:rsidR="00C56E99" w:rsidRPr="00991CCA" w14:paraId="5FD236EF" w14:textId="77777777" w:rsidTr="00C56E99">
        <w:tc>
          <w:tcPr>
            <w:tcW w:w="811" w:type="dxa"/>
            <w:shd w:val="clear" w:color="auto" w:fill="auto"/>
          </w:tcPr>
          <w:p w14:paraId="04F9D79C" w14:textId="600DD9B2" w:rsidR="00C56E99" w:rsidRDefault="004B309F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  <w:shd w:val="clear" w:color="auto" w:fill="auto"/>
          </w:tcPr>
          <w:p w14:paraId="7FD12EFF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– energija i održavanje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1704D6BD" w14:textId="1724A3E7" w:rsidR="00C56E99" w:rsidRDefault="00F06BDB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380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000</w:t>
            </w:r>
            <w:r w:rsidR="00C56E99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C56E99" w:rsidRPr="00991CCA" w14:paraId="1DE08FAD" w14:textId="77777777" w:rsidTr="00C56E99">
        <w:tc>
          <w:tcPr>
            <w:tcW w:w="811" w:type="dxa"/>
            <w:shd w:val="clear" w:color="auto" w:fill="auto"/>
          </w:tcPr>
          <w:p w14:paraId="1E9267FC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71ABFD5E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Energija – javna rasvjeta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6E2402A5" w14:textId="12B9E137" w:rsidR="00C56E99" w:rsidRDefault="00F06BDB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300.000,</w:t>
            </w:r>
            <w:r w:rsidR="00C56E99">
              <w:rPr>
                <w:sz w:val="22"/>
                <w:szCs w:val="22"/>
              </w:rPr>
              <w:t>00 €</w:t>
            </w:r>
          </w:p>
        </w:tc>
      </w:tr>
      <w:tr w:rsidR="00C56E99" w:rsidRPr="00991CCA" w14:paraId="467E78D6" w14:textId="77777777" w:rsidTr="00C56E99">
        <w:tc>
          <w:tcPr>
            <w:tcW w:w="811" w:type="dxa"/>
            <w:shd w:val="clear" w:color="auto" w:fill="auto"/>
          </w:tcPr>
          <w:p w14:paraId="4AF49B1E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24EF9B60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172884AC" w14:textId="33418422" w:rsidR="00C56E99" w:rsidRDefault="00F06BDB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</w:t>
            </w:r>
            <w:r w:rsidR="00C56E99">
              <w:rPr>
                <w:sz w:val="22"/>
                <w:szCs w:val="22"/>
              </w:rPr>
              <w:t>,00 €</w:t>
            </w:r>
          </w:p>
        </w:tc>
      </w:tr>
      <w:tr w:rsidR="00C56E99" w:rsidRPr="00DA322F" w14:paraId="4C660789" w14:textId="77777777" w:rsidTr="00C56E99">
        <w:tc>
          <w:tcPr>
            <w:tcW w:w="811" w:type="dxa"/>
            <w:shd w:val="clear" w:color="auto" w:fill="auto"/>
          </w:tcPr>
          <w:p w14:paraId="7CEE7B1C" w14:textId="666D9C3E" w:rsidR="00C56E99" w:rsidRDefault="004B309F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  <w:shd w:val="clear" w:color="auto" w:fill="auto"/>
          </w:tcPr>
          <w:p w14:paraId="63F5EB6A" w14:textId="4F306C58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Održavanje </w:t>
            </w:r>
            <w:r w:rsidR="007931E9">
              <w:rPr>
                <w:b/>
                <w:bCs/>
                <w:sz w:val="22"/>
                <w:szCs w:val="22"/>
              </w:rPr>
              <w:t>građevina javne odvodnje oborinskih voda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6C55204A" w14:textId="48844EE9" w:rsidR="00C56E99" w:rsidRDefault="004B309F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875.100</w:t>
            </w:r>
            <w:r w:rsidR="00C56E99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C56E99" w:rsidRPr="00DA322F" w14:paraId="49A123B8" w14:textId="77777777" w:rsidTr="00C56E99">
        <w:tc>
          <w:tcPr>
            <w:tcW w:w="811" w:type="dxa"/>
            <w:shd w:val="clear" w:color="auto" w:fill="auto"/>
          </w:tcPr>
          <w:p w14:paraId="013BF9BA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74E7F7B5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Električna energija za crpne stanice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0216E23B" w14:textId="3D55BE10" w:rsidR="00C56E99" w:rsidRDefault="004B309F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C56E9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="00C56E99">
              <w:rPr>
                <w:sz w:val="22"/>
                <w:szCs w:val="22"/>
              </w:rPr>
              <w:t>00,00 €</w:t>
            </w:r>
          </w:p>
        </w:tc>
      </w:tr>
      <w:tr w:rsidR="00C56E99" w:rsidRPr="00DA322F" w14:paraId="3930221D" w14:textId="77777777" w:rsidTr="00C56E99">
        <w:tc>
          <w:tcPr>
            <w:tcW w:w="811" w:type="dxa"/>
            <w:shd w:val="clear" w:color="auto" w:fill="auto"/>
          </w:tcPr>
          <w:p w14:paraId="45E41838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5A81F608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građevina javne odvodnje oborinskih voda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46C87B01" w14:textId="76B4074A" w:rsidR="00C56E99" w:rsidRDefault="004B309F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4B309F" w:rsidRPr="00DA322F" w14:paraId="2BC75974" w14:textId="77777777" w:rsidTr="00C56E99">
        <w:tc>
          <w:tcPr>
            <w:tcW w:w="811" w:type="dxa"/>
            <w:shd w:val="clear" w:color="auto" w:fill="auto"/>
          </w:tcPr>
          <w:p w14:paraId="20428371" w14:textId="77777777" w:rsidR="004B309F" w:rsidRDefault="004B309F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32B95B65" w14:textId="40B273B5" w:rsidR="004B309F" w:rsidRDefault="00EF419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Kapitalna pomoć Gornje Mekušje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0BF40743" w14:textId="6B4DF63E" w:rsidR="004B309F" w:rsidRDefault="00EF4194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</w:tr>
      <w:tr w:rsidR="00C56E99" w:rsidRPr="00EF7A5D" w14:paraId="181B748A" w14:textId="77777777" w:rsidTr="00C56E99">
        <w:tc>
          <w:tcPr>
            <w:tcW w:w="811" w:type="dxa"/>
            <w:shd w:val="clear" w:color="auto" w:fill="auto"/>
          </w:tcPr>
          <w:p w14:paraId="06998556" w14:textId="53E58EC8" w:rsidR="00C56E99" w:rsidRDefault="007931E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  <w:shd w:val="clear" w:color="auto" w:fill="auto"/>
          </w:tcPr>
          <w:p w14:paraId="4A9CDCB4" w14:textId="02EC2542" w:rsidR="00C56E99" w:rsidRDefault="007931E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čistoće javnih površina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7ECBC286" w14:textId="0D8F598C" w:rsidR="00C56E99" w:rsidRDefault="001461E6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395</w:t>
            </w:r>
            <w:r w:rsidR="00C56E99">
              <w:rPr>
                <w:b/>
                <w:bCs/>
                <w:sz w:val="22"/>
                <w:szCs w:val="22"/>
              </w:rPr>
              <w:t>.000,00 €</w:t>
            </w:r>
          </w:p>
        </w:tc>
      </w:tr>
      <w:tr w:rsidR="00C56E99" w:rsidRPr="00EF7A5D" w14:paraId="16EEBA92" w14:textId="77777777" w:rsidTr="00C56E99">
        <w:tc>
          <w:tcPr>
            <w:tcW w:w="811" w:type="dxa"/>
            <w:shd w:val="clear" w:color="auto" w:fill="auto"/>
          </w:tcPr>
          <w:p w14:paraId="7052986A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2BAE02E2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Čišćenje javnih i drugih prometnih površina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4DB172FD" w14:textId="10310878" w:rsidR="00C56E99" w:rsidRDefault="001461E6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404D46" w:rsidRPr="00EF7A5D" w14:paraId="2197E6C6" w14:textId="77777777" w:rsidTr="00C56E99">
        <w:tc>
          <w:tcPr>
            <w:tcW w:w="811" w:type="dxa"/>
            <w:shd w:val="clear" w:color="auto" w:fill="auto"/>
          </w:tcPr>
          <w:p w14:paraId="29BFC389" w14:textId="6E24238D" w:rsidR="00404D46" w:rsidRPr="00404D46" w:rsidRDefault="00404D46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785" w:type="dxa"/>
            <w:shd w:val="clear" w:color="auto" w:fill="auto"/>
          </w:tcPr>
          <w:p w14:paraId="3CBD2474" w14:textId="34157384" w:rsidR="00404D46" w:rsidRPr="00397CD8" w:rsidRDefault="00397CD8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građevina, uređaja i predmeta javne namjene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F2C4D22" w14:textId="5F021CAD" w:rsidR="00404D46" w:rsidRPr="00397CD8" w:rsidRDefault="00397CD8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97CD8">
              <w:rPr>
                <w:b/>
                <w:bCs/>
                <w:sz w:val="22"/>
                <w:szCs w:val="22"/>
              </w:rPr>
              <w:t>326.000,00 €</w:t>
            </w:r>
          </w:p>
        </w:tc>
      </w:tr>
      <w:tr w:rsidR="00404D46" w:rsidRPr="00EF7A5D" w14:paraId="21DDBCF7" w14:textId="77777777" w:rsidTr="00C56E99">
        <w:tc>
          <w:tcPr>
            <w:tcW w:w="811" w:type="dxa"/>
            <w:shd w:val="clear" w:color="auto" w:fill="auto"/>
          </w:tcPr>
          <w:p w14:paraId="3C8A65EE" w14:textId="77777777" w:rsidR="00404D46" w:rsidRDefault="00404D4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247541E4" w14:textId="5B2F01AB" w:rsidR="00404D46" w:rsidRDefault="009E3A8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komunalnih objekata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416D86EB" w14:textId="509ACB51" w:rsidR="00404D46" w:rsidRDefault="009E3A84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</w:tr>
      <w:tr w:rsidR="009E3A84" w:rsidRPr="00EF7A5D" w14:paraId="75607521" w14:textId="77777777" w:rsidTr="00C56E99">
        <w:tc>
          <w:tcPr>
            <w:tcW w:w="811" w:type="dxa"/>
            <w:shd w:val="clear" w:color="auto" w:fill="auto"/>
          </w:tcPr>
          <w:p w14:paraId="7AE42C8A" w14:textId="77777777" w:rsidR="009E3A84" w:rsidRDefault="009E3A8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1E8D968E" w14:textId="506A40F6" w:rsidR="009E3A84" w:rsidRDefault="009E3A8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Usluge održavanja </w:t>
            </w:r>
            <w:r w:rsidR="007915AC">
              <w:rPr>
                <w:sz w:val="22"/>
                <w:szCs w:val="22"/>
              </w:rPr>
              <w:t>nadstrešnica na stajalištima javnog prometa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8D59922" w14:textId="6E21A357" w:rsidR="009E3A84" w:rsidRDefault="007915AC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5.000,00 €</w:t>
            </w:r>
          </w:p>
        </w:tc>
      </w:tr>
      <w:tr w:rsidR="007915AC" w:rsidRPr="00EF7A5D" w14:paraId="377AAF3E" w14:textId="77777777" w:rsidTr="00C56E99">
        <w:tc>
          <w:tcPr>
            <w:tcW w:w="811" w:type="dxa"/>
            <w:shd w:val="clear" w:color="auto" w:fill="auto"/>
          </w:tcPr>
          <w:p w14:paraId="1146775D" w14:textId="77777777" w:rsidR="007915AC" w:rsidRDefault="007915A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575DD425" w14:textId="0AFB9637" w:rsidR="007915AC" w:rsidRDefault="007915A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nadstršnica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45A07378" w14:textId="33CC90EC" w:rsidR="007915AC" w:rsidRDefault="00B50CD9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40.000,00 € </w:t>
            </w:r>
          </w:p>
        </w:tc>
      </w:tr>
      <w:tr w:rsidR="00B50CD9" w:rsidRPr="00EF7A5D" w14:paraId="28D1A765" w14:textId="77777777" w:rsidTr="00C56E99">
        <w:tc>
          <w:tcPr>
            <w:tcW w:w="811" w:type="dxa"/>
            <w:shd w:val="clear" w:color="auto" w:fill="auto"/>
          </w:tcPr>
          <w:p w14:paraId="2436E6D2" w14:textId="77777777" w:rsidR="00B50CD9" w:rsidRDefault="00B50CD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6941BCC2" w14:textId="0339B0F5" w:rsidR="00B50CD9" w:rsidRDefault="00B50CD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spomenika i skulptura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19F360B4" w14:textId="15BA3AC2" w:rsidR="00B50CD9" w:rsidRDefault="00645A71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</w:tr>
      <w:tr w:rsidR="00645A71" w:rsidRPr="00EF7A5D" w14:paraId="0B89E682" w14:textId="77777777" w:rsidTr="00C56E99">
        <w:tc>
          <w:tcPr>
            <w:tcW w:w="811" w:type="dxa"/>
            <w:shd w:val="clear" w:color="auto" w:fill="auto"/>
          </w:tcPr>
          <w:p w14:paraId="775A7B1B" w14:textId="77777777" w:rsidR="00645A71" w:rsidRDefault="00645A71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6531B491" w14:textId="40670C20" w:rsidR="00645A71" w:rsidRDefault="00645A71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i nabav</w:t>
            </w:r>
            <w:r w:rsidR="007320D2">
              <w:rPr>
                <w:sz w:val="22"/>
                <w:szCs w:val="22"/>
              </w:rPr>
              <w:t>e turističke i ostale signalizacije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EE8FEF6" w14:textId="3A4FCDD3" w:rsidR="00645A71" w:rsidRDefault="007320D2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6.000,00 €</w:t>
            </w:r>
          </w:p>
        </w:tc>
      </w:tr>
      <w:tr w:rsidR="007320D2" w:rsidRPr="00EF7A5D" w14:paraId="0B2D2C1A" w14:textId="77777777" w:rsidTr="00C56E99">
        <w:tc>
          <w:tcPr>
            <w:tcW w:w="811" w:type="dxa"/>
            <w:shd w:val="clear" w:color="auto" w:fill="auto"/>
          </w:tcPr>
          <w:p w14:paraId="35F9FC26" w14:textId="77777777" w:rsidR="007320D2" w:rsidRDefault="007320D2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524B17DE" w14:textId="231168BF" w:rsidR="007320D2" w:rsidRDefault="007320D2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dječjih igrali</w:t>
            </w:r>
            <w:r w:rsidR="00542A66">
              <w:rPr>
                <w:sz w:val="22"/>
                <w:szCs w:val="22"/>
              </w:rPr>
              <w:t>š</w:t>
            </w:r>
            <w:r>
              <w:rPr>
                <w:sz w:val="22"/>
                <w:szCs w:val="22"/>
              </w:rPr>
              <w:t>ta i sportskih terena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25DF863A" w14:textId="5DDA5471" w:rsidR="007320D2" w:rsidRDefault="00601E4E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</w:tr>
      <w:tr w:rsidR="00601E4E" w:rsidRPr="00EF7A5D" w14:paraId="16356720" w14:textId="77777777" w:rsidTr="00C56E99">
        <w:tc>
          <w:tcPr>
            <w:tcW w:w="811" w:type="dxa"/>
            <w:shd w:val="clear" w:color="auto" w:fill="auto"/>
          </w:tcPr>
          <w:p w14:paraId="6C1C8CC1" w14:textId="77777777" w:rsidR="00601E4E" w:rsidRDefault="00601E4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1E50ACF8" w14:textId="77FBDA4F" w:rsidR="00601E4E" w:rsidRDefault="00601E4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Opremanje dječjih igrališta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18086C74" w14:textId="7CB4E650" w:rsidR="00601E4E" w:rsidRDefault="00A907F2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175.000,00 €</w:t>
            </w:r>
          </w:p>
        </w:tc>
      </w:tr>
      <w:tr w:rsidR="00C56E99" w14:paraId="28035A1A" w14:textId="77777777" w:rsidTr="00C56E99">
        <w:tc>
          <w:tcPr>
            <w:tcW w:w="811" w:type="dxa"/>
            <w:shd w:val="clear" w:color="auto" w:fill="auto"/>
          </w:tcPr>
          <w:p w14:paraId="5F782025" w14:textId="1C20A91B" w:rsidR="00C56E99" w:rsidRDefault="00B71697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C56E9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785" w:type="dxa"/>
            <w:shd w:val="clear" w:color="auto" w:fill="auto"/>
          </w:tcPr>
          <w:p w14:paraId="1E76129F" w14:textId="77777777" w:rsidR="00C56E99" w:rsidRDefault="00C56E99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Uređenje grada povodom božićnih i novogodišnjih blagdana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2B515CF" w14:textId="57BD8C84" w:rsidR="00C56E99" w:rsidRDefault="00846672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84.000,</w:t>
            </w:r>
            <w:r w:rsidR="00C56E99">
              <w:rPr>
                <w:b/>
                <w:bCs/>
                <w:sz w:val="22"/>
                <w:szCs w:val="22"/>
              </w:rPr>
              <w:t>00 €</w:t>
            </w:r>
          </w:p>
        </w:tc>
      </w:tr>
      <w:tr w:rsidR="00C56E99" w:rsidRPr="00BE71D8" w14:paraId="295B7E97" w14:textId="77777777" w:rsidTr="00C56E99">
        <w:tc>
          <w:tcPr>
            <w:tcW w:w="811" w:type="dxa"/>
            <w:shd w:val="clear" w:color="auto" w:fill="auto"/>
          </w:tcPr>
          <w:p w14:paraId="23A4562A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728A3E01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C79A7C5" w14:textId="0B2C1FA4" w:rsidR="00C56E99" w:rsidRDefault="00C9386F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</w:t>
            </w:r>
            <w:r w:rsidR="00C56E99">
              <w:rPr>
                <w:sz w:val="22"/>
                <w:szCs w:val="22"/>
              </w:rPr>
              <w:t>,00 €</w:t>
            </w:r>
          </w:p>
        </w:tc>
      </w:tr>
      <w:tr w:rsidR="00C56E99" w:rsidRPr="00BE71D8" w14:paraId="14D59961" w14:textId="77777777" w:rsidTr="00C56E99">
        <w:tc>
          <w:tcPr>
            <w:tcW w:w="811" w:type="dxa"/>
            <w:shd w:val="clear" w:color="auto" w:fill="auto"/>
          </w:tcPr>
          <w:p w14:paraId="36143F59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41CF00AA" w14:textId="77777777" w:rsidR="00C56E99" w:rsidRDefault="00C56E99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kićenja grada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D59509A" w14:textId="2A1C604B" w:rsidR="00C56E99" w:rsidRDefault="00C9386F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C56E99">
              <w:rPr>
                <w:sz w:val="22"/>
                <w:szCs w:val="22"/>
              </w:rPr>
              <w:t>.000,00 €</w:t>
            </w:r>
          </w:p>
        </w:tc>
      </w:tr>
      <w:tr w:rsidR="003714B4" w:rsidRPr="00BE71D8" w14:paraId="6B6DAFA1" w14:textId="77777777" w:rsidTr="00C56E99">
        <w:tc>
          <w:tcPr>
            <w:tcW w:w="811" w:type="dxa"/>
            <w:shd w:val="clear" w:color="auto" w:fill="auto"/>
          </w:tcPr>
          <w:p w14:paraId="7302DCAF" w14:textId="34B8A468" w:rsidR="003714B4" w:rsidRPr="003212D3" w:rsidRDefault="003714B4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785" w:type="dxa"/>
            <w:shd w:val="clear" w:color="auto" w:fill="auto"/>
          </w:tcPr>
          <w:p w14:paraId="4FD9088E" w14:textId="1A466BF6" w:rsidR="003714B4" w:rsidRPr="003212D3" w:rsidRDefault="003714B4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Ostale intervencije u gradu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542A077A" w14:textId="5F9F9640" w:rsidR="003714B4" w:rsidRPr="003212D3" w:rsidRDefault="007A2DF3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24.364,00 €</w:t>
            </w:r>
          </w:p>
        </w:tc>
      </w:tr>
      <w:tr w:rsidR="003714B4" w:rsidRPr="00BE71D8" w14:paraId="5265666A" w14:textId="77777777" w:rsidTr="00C56E99">
        <w:tc>
          <w:tcPr>
            <w:tcW w:w="811" w:type="dxa"/>
            <w:shd w:val="clear" w:color="auto" w:fill="auto"/>
          </w:tcPr>
          <w:p w14:paraId="4F919D48" w14:textId="6D108757" w:rsidR="003714B4" w:rsidRDefault="003714B4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204BACC6" w14:textId="28344D24" w:rsidR="003714B4" w:rsidRDefault="002361D7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priključci branitelja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122FE4B3" w14:textId="6F0B6A0D" w:rsidR="003714B4" w:rsidRDefault="002361D7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2.700,00 €</w:t>
            </w:r>
          </w:p>
        </w:tc>
      </w:tr>
      <w:tr w:rsidR="003212D3" w:rsidRPr="00BE71D8" w14:paraId="0BAF3387" w14:textId="77777777" w:rsidTr="00C56E99">
        <w:tc>
          <w:tcPr>
            <w:tcW w:w="811" w:type="dxa"/>
            <w:shd w:val="clear" w:color="auto" w:fill="auto"/>
          </w:tcPr>
          <w:p w14:paraId="06A14CE4" w14:textId="77777777" w:rsidR="003212D3" w:rsidRDefault="003212D3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750F89E3" w14:textId="203C5712" w:rsidR="003212D3" w:rsidRDefault="002361D7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prijevoz pokojnika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7029B91B" w14:textId="3A071425" w:rsidR="003212D3" w:rsidRDefault="002361D7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</w:tr>
      <w:tr w:rsidR="003212D3" w:rsidRPr="00BE71D8" w14:paraId="149D558C" w14:textId="77777777" w:rsidTr="00C56E99">
        <w:tc>
          <w:tcPr>
            <w:tcW w:w="811" w:type="dxa"/>
            <w:shd w:val="clear" w:color="auto" w:fill="auto"/>
          </w:tcPr>
          <w:p w14:paraId="4307FC0E" w14:textId="77777777" w:rsidR="003212D3" w:rsidRDefault="003212D3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245D76FC" w14:textId="0050322C" w:rsidR="003212D3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intervencije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0AA697B" w14:textId="5A1E78B1" w:rsidR="003212D3" w:rsidRDefault="00BC3B76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</w:tr>
      <w:tr w:rsidR="003212D3" w:rsidRPr="00BE71D8" w14:paraId="5CF6FC71" w14:textId="77777777" w:rsidTr="00C56E99">
        <w:tc>
          <w:tcPr>
            <w:tcW w:w="811" w:type="dxa"/>
            <w:shd w:val="clear" w:color="auto" w:fill="auto"/>
          </w:tcPr>
          <w:p w14:paraId="1C70CD5E" w14:textId="77777777" w:rsidR="003212D3" w:rsidRDefault="003212D3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2E83531C" w14:textId="12A876E3" w:rsidR="003212D3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Sitni inventar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7F182957" w14:textId="5E2F8028" w:rsidR="003212D3" w:rsidRDefault="00BC3B76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</w:tr>
      <w:tr w:rsidR="00BC3B76" w:rsidRPr="00BE71D8" w14:paraId="6A4CC62C" w14:textId="77777777" w:rsidTr="00C56E99">
        <w:tc>
          <w:tcPr>
            <w:tcW w:w="811" w:type="dxa"/>
            <w:shd w:val="clear" w:color="auto" w:fill="auto"/>
          </w:tcPr>
          <w:p w14:paraId="64DC59B3" w14:textId="0A47A086" w:rsidR="00BC3B76" w:rsidRPr="00457FB4" w:rsidRDefault="00457FB4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785" w:type="dxa"/>
            <w:shd w:val="clear" w:color="auto" w:fill="auto"/>
          </w:tcPr>
          <w:p w14:paraId="746A034A" w14:textId="3BC085C3" w:rsidR="00BC3B76" w:rsidRPr="00457FB4" w:rsidRDefault="00457FB4" w:rsidP="00B1769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Kapitalni projekti asfaltiranja makadam nerazvrstanih cesta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220D10DE" w14:textId="37ACB109" w:rsidR="00BC3B76" w:rsidRPr="00247858" w:rsidRDefault="00247858" w:rsidP="00B1769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247858">
              <w:rPr>
                <w:b/>
                <w:bCs/>
                <w:sz w:val="22"/>
                <w:szCs w:val="22"/>
              </w:rPr>
              <w:t>1.229.768,00</w:t>
            </w:r>
            <w:r>
              <w:rPr>
                <w:b/>
                <w:bCs/>
                <w:sz w:val="22"/>
                <w:szCs w:val="22"/>
              </w:rPr>
              <w:t xml:space="preserve"> €</w:t>
            </w:r>
            <w:r w:rsidRPr="00247858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3B76" w:rsidRPr="00BE71D8" w14:paraId="45102B95" w14:textId="77777777" w:rsidTr="00C56E99">
        <w:tc>
          <w:tcPr>
            <w:tcW w:w="811" w:type="dxa"/>
            <w:shd w:val="clear" w:color="auto" w:fill="auto"/>
          </w:tcPr>
          <w:p w14:paraId="30974048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3589D336" w14:textId="09A8CEFE" w:rsidR="00BC3B76" w:rsidRDefault="00655E75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03789C48" w14:textId="6FC920E1" w:rsidR="00BC3B76" w:rsidRDefault="00655E75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</w:tr>
      <w:tr w:rsidR="00BC3B76" w:rsidRPr="00BE71D8" w14:paraId="15081460" w14:textId="77777777" w:rsidTr="00C56E99">
        <w:tc>
          <w:tcPr>
            <w:tcW w:w="811" w:type="dxa"/>
            <w:shd w:val="clear" w:color="auto" w:fill="auto"/>
          </w:tcPr>
          <w:p w14:paraId="62BA802B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27D3D7E6" w14:textId="00C9E85E" w:rsidR="00BC3B76" w:rsidRDefault="001C0CF5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</w:t>
            </w:r>
            <w:r w:rsidR="00847307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– Švarča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050E6A13" w14:textId="7374038D" w:rsidR="00BC3B76" w:rsidRDefault="001C0CF5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109.000,00 €</w:t>
            </w:r>
          </w:p>
        </w:tc>
      </w:tr>
      <w:tr w:rsidR="00BC3B76" w:rsidRPr="00BE71D8" w14:paraId="5BD03621" w14:textId="77777777" w:rsidTr="00C56E99">
        <w:tc>
          <w:tcPr>
            <w:tcW w:w="811" w:type="dxa"/>
            <w:shd w:val="clear" w:color="auto" w:fill="auto"/>
          </w:tcPr>
          <w:p w14:paraId="66CD2989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67BF4FAC" w14:textId="13F2B487" w:rsidR="00BC3B76" w:rsidRDefault="001C0CF5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</w:t>
            </w:r>
            <w:r w:rsidR="0055688D">
              <w:rPr>
                <w:sz w:val="22"/>
                <w:szCs w:val="22"/>
              </w:rPr>
              <w:t>je makadam prometnic</w:t>
            </w:r>
            <w:r w:rsidR="00847307">
              <w:rPr>
                <w:sz w:val="22"/>
                <w:szCs w:val="22"/>
              </w:rPr>
              <w:t>e</w:t>
            </w:r>
            <w:r w:rsidR="0055688D">
              <w:rPr>
                <w:sz w:val="22"/>
                <w:szCs w:val="22"/>
              </w:rPr>
              <w:t xml:space="preserve"> – Jamadol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16070B2" w14:textId="1854A149" w:rsidR="00BC3B76" w:rsidRDefault="0055688D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30.768,00 €</w:t>
            </w:r>
          </w:p>
        </w:tc>
      </w:tr>
      <w:tr w:rsidR="00BC3B76" w:rsidRPr="00BE71D8" w14:paraId="527C947C" w14:textId="77777777" w:rsidTr="00C56E99">
        <w:tc>
          <w:tcPr>
            <w:tcW w:w="811" w:type="dxa"/>
            <w:shd w:val="clear" w:color="auto" w:fill="auto"/>
          </w:tcPr>
          <w:p w14:paraId="43441BF6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26F1816A" w14:textId="499507F2" w:rsidR="00BC3B76" w:rsidRDefault="00847307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Gornje Mekušje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19FE7935" w14:textId="7787D200" w:rsidR="00BC3B76" w:rsidRDefault="005D72E3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27.000,00 €</w:t>
            </w:r>
          </w:p>
        </w:tc>
      </w:tr>
      <w:tr w:rsidR="00BC3B76" w:rsidRPr="00BE71D8" w14:paraId="035EC584" w14:textId="77777777" w:rsidTr="00C56E99">
        <w:tc>
          <w:tcPr>
            <w:tcW w:w="811" w:type="dxa"/>
            <w:shd w:val="clear" w:color="auto" w:fill="auto"/>
          </w:tcPr>
          <w:p w14:paraId="660A3DB4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31EE1C3A" w14:textId="1F6F7ED2" w:rsidR="00BC3B76" w:rsidRDefault="005D72E3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Mala Švarča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16BD9DE3" w14:textId="05901F0E" w:rsidR="00BC3B76" w:rsidRDefault="005D72E3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185.000,00 €</w:t>
            </w:r>
          </w:p>
        </w:tc>
      </w:tr>
      <w:tr w:rsidR="00BC3B76" w:rsidRPr="00BE71D8" w14:paraId="19AB073E" w14:textId="77777777" w:rsidTr="00C56E99">
        <w:tc>
          <w:tcPr>
            <w:tcW w:w="811" w:type="dxa"/>
            <w:shd w:val="clear" w:color="auto" w:fill="auto"/>
          </w:tcPr>
          <w:p w14:paraId="242185A2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35105811" w14:textId="2C81282F" w:rsidR="00BC3B76" w:rsidRDefault="0059359B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Asfaltiranje </w:t>
            </w:r>
            <w:r w:rsidR="00BC31C0">
              <w:rPr>
                <w:sz w:val="22"/>
                <w:szCs w:val="22"/>
              </w:rPr>
              <w:t>makadam prometnice – Drežnik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4F0F5134" w14:textId="2D59572F" w:rsidR="00BC3B76" w:rsidRDefault="00BC31C0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</w:tr>
      <w:tr w:rsidR="00BC3B76" w:rsidRPr="00BE71D8" w14:paraId="31A69E5A" w14:textId="77777777" w:rsidTr="00C56E99">
        <w:tc>
          <w:tcPr>
            <w:tcW w:w="811" w:type="dxa"/>
            <w:shd w:val="clear" w:color="auto" w:fill="auto"/>
          </w:tcPr>
          <w:p w14:paraId="4DE48AD5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53AEF335" w14:textId="4578E7BE" w:rsidR="00BC3B76" w:rsidRDefault="00BC31C0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prometnice Gornja Trebinja 001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79B50C52" w14:textId="494D1176" w:rsidR="00BC3B76" w:rsidRDefault="00BC31C0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</w:tr>
      <w:tr w:rsidR="00BC3B76" w:rsidRPr="00BE71D8" w14:paraId="616EE279" w14:textId="77777777" w:rsidTr="00C56E99">
        <w:tc>
          <w:tcPr>
            <w:tcW w:w="811" w:type="dxa"/>
            <w:shd w:val="clear" w:color="auto" w:fill="auto"/>
          </w:tcPr>
          <w:p w14:paraId="7AC4B3FA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67396764" w14:textId="3FC46B60" w:rsidR="00BC3B76" w:rsidRDefault="009F1C67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prometnice Jelaši 006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204064FC" w14:textId="53BE90E3" w:rsidR="00BC3B76" w:rsidRDefault="009F1C67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38.000,00 €</w:t>
            </w:r>
          </w:p>
        </w:tc>
      </w:tr>
      <w:tr w:rsidR="00BC3B76" w:rsidRPr="00BE71D8" w14:paraId="40ABE8BA" w14:textId="77777777" w:rsidTr="00C56E99">
        <w:tc>
          <w:tcPr>
            <w:tcW w:w="811" w:type="dxa"/>
            <w:shd w:val="clear" w:color="auto" w:fill="auto"/>
          </w:tcPr>
          <w:p w14:paraId="08956AD7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67307B67" w14:textId="5A358CE3" w:rsidR="00BC3B76" w:rsidRDefault="009F1C67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prometnice Tušilović 021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49FB16F1" w14:textId="11313B17" w:rsidR="00BC3B76" w:rsidRDefault="002C228E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36.300,00 €</w:t>
            </w:r>
          </w:p>
        </w:tc>
      </w:tr>
      <w:tr w:rsidR="00BC3B76" w:rsidRPr="00BE71D8" w14:paraId="01904827" w14:textId="77777777" w:rsidTr="00C56E99">
        <w:tc>
          <w:tcPr>
            <w:tcW w:w="811" w:type="dxa"/>
            <w:shd w:val="clear" w:color="auto" w:fill="auto"/>
          </w:tcPr>
          <w:p w14:paraId="1DD197B0" w14:textId="77777777" w:rsidR="00BC3B76" w:rsidRDefault="00BC3B76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0CB50C8A" w14:textId="1C5D2777" w:rsidR="00BC3B76" w:rsidRDefault="002C228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</w:t>
            </w:r>
            <w:r w:rsidR="00A64D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prometnice</w:t>
            </w:r>
            <w:r w:rsidR="00A64D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Cerovac Vukmanićki 023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18AEB632" w14:textId="1D149A4E" w:rsidR="00BC3B76" w:rsidRDefault="002C228E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140.300,00 €</w:t>
            </w:r>
          </w:p>
        </w:tc>
      </w:tr>
      <w:tr w:rsidR="0071679E" w:rsidRPr="00BE71D8" w14:paraId="50870740" w14:textId="77777777" w:rsidTr="00C56E99">
        <w:tc>
          <w:tcPr>
            <w:tcW w:w="811" w:type="dxa"/>
            <w:shd w:val="clear" w:color="auto" w:fill="auto"/>
          </w:tcPr>
          <w:p w14:paraId="7E423EAC" w14:textId="77777777" w:rsidR="0071679E" w:rsidRDefault="0071679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4E6B5A2C" w14:textId="7757661B" w:rsidR="0071679E" w:rsidRDefault="0071679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prometnice Stative 002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076F3669" w14:textId="2A3947F9" w:rsidR="0071679E" w:rsidRDefault="0071679E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16.300,00 €</w:t>
            </w:r>
          </w:p>
        </w:tc>
      </w:tr>
      <w:tr w:rsidR="0071679E" w:rsidRPr="00BE71D8" w14:paraId="4EBAD3E2" w14:textId="77777777" w:rsidTr="00C56E99">
        <w:tc>
          <w:tcPr>
            <w:tcW w:w="811" w:type="dxa"/>
            <w:shd w:val="clear" w:color="auto" w:fill="auto"/>
          </w:tcPr>
          <w:p w14:paraId="5CE1F5C0" w14:textId="77777777" w:rsidR="0071679E" w:rsidRDefault="0071679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639DB844" w14:textId="4BA3C0FF" w:rsidR="0071679E" w:rsidRDefault="0071679E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Asfaltiranje prometnice Luka Pokupska </w:t>
            </w:r>
            <w:r w:rsidR="00A64DB8">
              <w:rPr>
                <w:sz w:val="22"/>
                <w:szCs w:val="22"/>
              </w:rPr>
              <w:t>011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34B2E9A9" w14:textId="22223BF6" w:rsidR="0071679E" w:rsidRDefault="00A64DB8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124.100,00 €</w:t>
            </w:r>
          </w:p>
        </w:tc>
      </w:tr>
      <w:tr w:rsidR="00A64DB8" w:rsidRPr="00BE71D8" w14:paraId="17329A2C" w14:textId="77777777" w:rsidTr="00C56E99">
        <w:tc>
          <w:tcPr>
            <w:tcW w:w="811" w:type="dxa"/>
            <w:shd w:val="clear" w:color="auto" w:fill="auto"/>
          </w:tcPr>
          <w:p w14:paraId="74A5C7D0" w14:textId="77777777" w:rsidR="00A64DB8" w:rsidRDefault="00A64DB8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16EF63D0" w14:textId="56EFF747" w:rsidR="00A64DB8" w:rsidRDefault="00A64DB8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prometnice Vučjak 005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78D4CFBE" w14:textId="1D0A3C2A" w:rsidR="00A64DB8" w:rsidRDefault="0036488B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27.600,00 €</w:t>
            </w:r>
          </w:p>
        </w:tc>
      </w:tr>
      <w:tr w:rsidR="0036488B" w:rsidRPr="00BE71D8" w14:paraId="6CFD226C" w14:textId="77777777" w:rsidTr="00C56E99">
        <w:tc>
          <w:tcPr>
            <w:tcW w:w="811" w:type="dxa"/>
            <w:shd w:val="clear" w:color="auto" w:fill="auto"/>
          </w:tcPr>
          <w:p w14:paraId="6E83C254" w14:textId="77777777" w:rsidR="0036488B" w:rsidRDefault="0036488B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4FC31417" w14:textId="6C5C4235" w:rsidR="0036488B" w:rsidRDefault="00A80A5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prometnice Zagrad 002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09E68EB3" w14:textId="69F074B3" w:rsidR="0036488B" w:rsidRDefault="00A80A5C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</w:tr>
      <w:tr w:rsidR="0036488B" w:rsidRPr="00BE71D8" w14:paraId="7305E17A" w14:textId="77777777" w:rsidTr="00C56E99">
        <w:tc>
          <w:tcPr>
            <w:tcW w:w="811" w:type="dxa"/>
            <w:shd w:val="clear" w:color="auto" w:fill="auto"/>
          </w:tcPr>
          <w:p w14:paraId="42AF0459" w14:textId="77777777" w:rsidR="0036488B" w:rsidRDefault="0036488B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4F469D47" w14:textId="7D0F5918" w:rsidR="0036488B" w:rsidRDefault="00A80A5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prometnice Ribari 004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630C898D" w14:textId="66D442EC" w:rsidR="0036488B" w:rsidRDefault="00A80A5C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23.300,00 €</w:t>
            </w:r>
          </w:p>
        </w:tc>
      </w:tr>
      <w:tr w:rsidR="0036488B" w:rsidRPr="00BE71D8" w14:paraId="0712D43F" w14:textId="77777777" w:rsidTr="00C56E99">
        <w:tc>
          <w:tcPr>
            <w:tcW w:w="811" w:type="dxa"/>
            <w:shd w:val="clear" w:color="auto" w:fill="auto"/>
          </w:tcPr>
          <w:p w14:paraId="1BD324D0" w14:textId="77777777" w:rsidR="0036488B" w:rsidRDefault="0036488B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85" w:type="dxa"/>
            <w:shd w:val="clear" w:color="auto" w:fill="auto"/>
          </w:tcPr>
          <w:p w14:paraId="0E381236" w14:textId="4327138D" w:rsidR="0036488B" w:rsidRDefault="00A80A5C" w:rsidP="00B1769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Asfaltiranje prometnice </w:t>
            </w:r>
            <w:r w:rsidR="00F75E45">
              <w:rPr>
                <w:sz w:val="22"/>
                <w:szCs w:val="22"/>
              </w:rPr>
              <w:t>Priselci II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181F6282" w14:textId="40FCBAE3" w:rsidR="0036488B" w:rsidRDefault="00F75E45" w:rsidP="00B1769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58.100,00 €</w:t>
            </w:r>
          </w:p>
        </w:tc>
      </w:tr>
    </w:tbl>
    <w:p w14:paraId="348D4C2D" w14:textId="77777777" w:rsidR="0029768B" w:rsidRPr="00990FA3" w:rsidRDefault="0029768B" w:rsidP="0029768B">
      <w:pPr>
        <w:spacing w:line="276" w:lineRule="auto"/>
        <w:rPr>
          <w:sz w:val="22"/>
          <w:szCs w:val="22"/>
        </w:rPr>
      </w:pPr>
    </w:p>
    <w:p w14:paraId="26DF9A7B" w14:textId="77777777" w:rsidR="00B80947" w:rsidRPr="00990FA3" w:rsidRDefault="00B80947" w:rsidP="002C6534">
      <w:pPr>
        <w:spacing w:line="276" w:lineRule="auto"/>
        <w:rPr>
          <w:sz w:val="22"/>
          <w:szCs w:val="22"/>
        </w:rPr>
      </w:pPr>
    </w:p>
    <w:p w14:paraId="432AE2CF" w14:textId="2EBDF114" w:rsidR="000E29DC" w:rsidRPr="00990FA3" w:rsidRDefault="000E29DC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EF5332" w:rsidRPr="00990FA3">
        <w:rPr>
          <w:sz w:val="22"/>
          <w:szCs w:val="22"/>
        </w:rPr>
        <w:t>1</w:t>
      </w:r>
      <w:r w:rsidR="00C2707A">
        <w:rPr>
          <w:sz w:val="22"/>
          <w:szCs w:val="22"/>
        </w:rPr>
        <w:t>3</w:t>
      </w:r>
      <w:r w:rsidRPr="00990FA3">
        <w:rPr>
          <w:sz w:val="22"/>
          <w:szCs w:val="22"/>
        </w:rPr>
        <w:t>.</w:t>
      </w:r>
    </w:p>
    <w:p w14:paraId="5F4BE987" w14:textId="77777777" w:rsidR="00CD687C" w:rsidRPr="00990FA3" w:rsidRDefault="00CD687C" w:rsidP="002C6534">
      <w:pPr>
        <w:spacing w:line="276" w:lineRule="auto"/>
        <w:jc w:val="center"/>
        <w:rPr>
          <w:sz w:val="22"/>
          <w:szCs w:val="22"/>
        </w:rPr>
      </w:pPr>
    </w:p>
    <w:p w14:paraId="033E541F" w14:textId="173FD93B" w:rsidR="00BE1BF8" w:rsidRPr="00990FA3" w:rsidRDefault="00042F12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Gradonačelnik Grada Karlovca dužan je istodobno s Izvješćem o izvršenju Proračuna Grada Karlovca za 20</w:t>
      </w:r>
      <w:r w:rsidR="007D1DCF" w:rsidRPr="00990FA3">
        <w:rPr>
          <w:sz w:val="22"/>
          <w:szCs w:val="22"/>
        </w:rPr>
        <w:t>2</w:t>
      </w:r>
      <w:r w:rsidR="00846672">
        <w:rPr>
          <w:sz w:val="22"/>
          <w:szCs w:val="22"/>
        </w:rPr>
        <w:t>5</w:t>
      </w:r>
      <w:r w:rsidRPr="00990FA3">
        <w:rPr>
          <w:sz w:val="22"/>
          <w:szCs w:val="22"/>
        </w:rPr>
        <w:t xml:space="preserve">. godinu, podnijeti Gradskom vijeću Grada Karlovca </w:t>
      </w:r>
      <w:r w:rsidR="00E96661" w:rsidRPr="00990FA3">
        <w:rPr>
          <w:sz w:val="22"/>
          <w:szCs w:val="22"/>
        </w:rPr>
        <w:t>I</w:t>
      </w:r>
      <w:r w:rsidRPr="00990FA3">
        <w:rPr>
          <w:sz w:val="22"/>
          <w:szCs w:val="22"/>
        </w:rPr>
        <w:t>zvješće o izvršenju ovog Programa.</w:t>
      </w:r>
    </w:p>
    <w:p w14:paraId="12786466" w14:textId="77777777" w:rsidR="0027473C" w:rsidRDefault="0027473C" w:rsidP="002C6534">
      <w:pPr>
        <w:spacing w:line="276" w:lineRule="auto"/>
        <w:jc w:val="both"/>
        <w:rPr>
          <w:sz w:val="22"/>
          <w:szCs w:val="22"/>
        </w:rPr>
      </w:pPr>
    </w:p>
    <w:p w14:paraId="50C7DE09" w14:textId="77777777" w:rsidR="00F75E45" w:rsidRDefault="00F75E45" w:rsidP="002C6534">
      <w:pPr>
        <w:spacing w:line="276" w:lineRule="auto"/>
        <w:jc w:val="both"/>
        <w:rPr>
          <w:sz w:val="22"/>
          <w:szCs w:val="22"/>
        </w:rPr>
      </w:pPr>
    </w:p>
    <w:p w14:paraId="287F3A45" w14:textId="77777777" w:rsidR="00F75E45" w:rsidRPr="00990FA3" w:rsidRDefault="00F75E45" w:rsidP="002C6534">
      <w:pPr>
        <w:spacing w:line="276" w:lineRule="auto"/>
        <w:jc w:val="both"/>
        <w:rPr>
          <w:sz w:val="22"/>
          <w:szCs w:val="22"/>
        </w:rPr>
      </w:pPr>
    </w:p>
    <w:p w14:paraId="1836D1F6" w14:textId="77777777" w:rsidR="00B80947" w:rsidRPr="00990FA3" w:rsidRDefault="00B80947" w:rsidP="002C6534">
      <w:pPr>
        <w:spacing w:line="276" w:lineRule="auto"/>
        <w:jc w:val="both"/>
        <w:rPr>
          <w:sz w:val="22"/>
          <w:szCs w:val="22"/>
        </w:rPr>
      </w:pPr>
    </w:p>
    <w:p w14:paraId="38C54039" w14:textId="04B686E7" w:rsidR="0016111C" w:rsidRPr="00990FA3" w:rsidRDefault="0020051B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B547C5" w:rsidRPr="00990FA3">
        <w:rPr>
          <w:sz w:val="22"/>
          <w:szCs w:val="22"/>
        </w:rPr>
        <w:t>1</w:t>
      </w:r>
      <w:r w:rsidR="00C2707A">
        <w:rPr>
          <w:sz w:val="22"/>
          <w:szCs w:val="22"/>
        </w:rPr>
        <w:t>4</w:t>
      </w:r>
      <w:r w:rsidRPr="00990FA3">
        <w:rPr>
          <w:sz w:val="22"/>
          <w:szCs w:val="22"/>
        </w:rPr>
        <w:t>.</w:t>
      </w:r>
    </w:p>
    <w:p w14:paraId="4104B6D9" w14:textId="77777777" w:rsidR="0027473C" w:rsidRPr="00990FA3" w:rsidRDefault="0027473C" w:rsidP="002C6534">
      <w:pPr>
        <w:spacing w:line="276" w:lineRule="auto"/>
        <w:jc w:val="center"/>
        <w:rPr>
          <w:sz w:val="22"/>
          <w:szCs w:val="22"/>
        </w:rPr>
      </w:pPr>
    </w:p>
    <w:p w14:paraId="4C0953EB" w14:textId="77777777" w:rsidR="008115FD" w:rsidRPr="008115FD" w:rsidRDefault="008115FD" w:rsidP="008115FD">
      <w:pPr>
        <w:spacing w:line="276" w:lineRule="auto"/>
        <w:jc w:val="both"/>
        <w:rPr>
          <w:sz w:val="22"/>
          <w:szCs w:val="22"/>
        </w:rPr>
      </w:pPr>
      <w:r w:rsidRPr="008115FD">
        <w:rPr>
          <w:sz w:val="22"/>
          <w:szCs w:val="22"/>
        </w:rPr>
        <w:t>Ovaj Program objavit će se u Glasniku Grada Karlovca, a stupa na snagu 1. siječnja 2025. godine.</w:t>
      </w:r>
    </w:p>
    <w:p w14:paraId="6C6DABCD" w14:textId="61922233" w:rsidR="0056771D" w:rsidRPr="00990FA3" w:rsidRDefault="0056771D" w:rsidP="002C6534">
      <w:pPr>
        <w:spacing w:line="276" w:lineRule="auto"/>
        <w:jc w:val="both"/>
        <w:rPr>
          <w:sz w:val="22"/>
          <w:szCs w:val="22"/>
        </w:rPr>
      </w:pPr>
    </w:p>
    <w:p w14:paraId="3E36D97E" w14:textId="77777777" w:rsidR="005D4D0D" w:rsidRPr="00990FA3" w:rsidRDefault="005D4D0D" w:rsidP="002C6534">
      <w:pPr>
        <w:spacing w:line="276" w:lineRule="auto"/>
        <w:jc w:val="both"/>
        <w:rPr>
          <w:sz w:val="22"/>
          <w:szCs w:val="22"/>
        </w:rPr>
      </w:pPr>
    </w:p>
    <w:p w14:paraId="7949CBB4" w14:textId="565F7EA6" w:rsidR="00DB10D0" w:rsidRPr="00990FA3" w:rsidRDefault="00DB10D0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PREDSJEDNI</w:t>
      </w:r>
      <w:r w:rsidR="00E0667A" w:rsidRPr="00990FA3">
        <w:rPr>
          <w:sz w:val="22"/>
          <w:szCs w:val="22"/>
        </w:rPr>
        <w:t>K</w:t>
      </w:r>
    </w:p>
    <w:p w14:paraId="22099ED5" w14:textId="77777777" w:rsidR="007B3DA4" w:rsidRPr="00990FA3" w:rsidRDefault="00DB10D0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GRADSKOG VIJEĆA GRADA KARLOVCA</w:t>
      </w:r>
    </w:p>
    <w:p w14:paraId="3096CCC7" w14:textId="4EDC194D" w:rsidR="001E707C" w:rsidRPr="00990FA3" w:rsidRDefault="00297EF7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Marin Svetić</w:t>
      </w:r>
      <w:r w:rsidR="00780AC3" w:rsidRPr="00990FA3">
        <w:rPr>
          <w:sz w:val="22"/>
          <w:szCs w:val="22"/>
        </w:rPr>
        <w:t xml:space="preserve">, </w:t>
      </w:r>
      <w:r w:rsidRPr="00990FA3">
        <w:rPr>
          <w:sz w:val="22"/>
          <w:szCs w:val="22"/>
        </w:rPr>
        <w:t>dipl.ing.</w:t>
      </w:r>
      <w:r w:rsidR="007B3DA4" w:rsidRPr="00990FA3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>šumarstva</w:t>
      </w:r>
    </w:p>
    <w:p w14:paraId="15C6080C" w14:textId="515D7F07" w:rsidR="003610D7" w:rsidRPr="00990FA3" w:rsidRDefault="003610D7" w:rsidP="002C6534">
      <w:pPr>
        <w:spacing w:line="276" w:lineRule="auto"/>
        <w:ind w:left="5761" w:hanging="5761"/>
        <w:jc w:val="both"/>
        <w:rPr>
          <w:sz w:val="22"/>
          <w:szCs w:val="22"/>
        </w:rPr>
      </w:pPr>
    </w:p>
    <w:p w14:paraId="0ADF2376" w14:textId="08D1C7A4" w:rsidR="005D4D0D" w:rsidRPr="00990FA3" w:rsidRDefault="005D4D0D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1CFC4063" w14:textId="77777777" w:rsidR="00793B7A" w:rsidRDefault="00793B7A" w:rsidP="0033294C">
      <w:pPr>
        <w:spacing w:line="276" w:lineRule="auto"/>
        <w:jc w:val="both"/>
        <w:rPr>
          <w:sz w:val="22"/>
          <w:szCs w:val="22"/>
          <w:lang w:val="pt-PT"/>
        </w:rPr>
      </w:pPr>
    </w:p>
    <w:p w14:paraId="07F43E13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134A2B70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502C1770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06B1B161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7E03B036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D7537AD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E30E723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1E7EE7EA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0DD418D1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5D72BA71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39084F26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09A2910B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55C33B8D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7F289D7D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230E17C7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43C9F7F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4B226EB6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863AC43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3943E455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72AFF720" w14:textId="77777777" w:rsidR="00C2707A" w:rsidRDefault="00C2707A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41D919EB" w14:textId="77777777" w:rsidR="000E2520" w:rsidRDefault="000E2520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</w:p>
    <w:p w14:paraId="692F7D1D" w14:textId="44E5E042" w:rsidR="003610D7" w:rsidRPr="00990FA3" w:rsidRDefault="003610D7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  <w:r w:rsidRPr="00990FA3">
        <w:rPr>
          <w:bCs/>
          <w:sz w:val="22"/>
          <w:szCs w:val="22"/>
          <w:lang w:eastAsia="hr-HR"/>
        </w:rPr>
        <w:t>DOSTAVITI:</w:t>
      </w:r>
    </w:p>
    <w:p w14:paraId="70241CF0" w14:textId="3C2C7E4A" w:rsidR="00D31A29" w:rsidRPr="00990FA3" w:rsidRDefault="00D31A29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poslove gradonačelnika,</w:t>
      </w:r>
      <w:r w:rsidR="00D57870" w:rsidRPr="00990FA3">
        <w:rPr>
          <w:sz w:val="22"/>
          <w:szCs w:val="22"/>
          <w:lang w:eastAsia="hr-HR"/>
        </w:rPr>
        <w:t xml:space="preserve"> ovdje,</w:t>
      </w:r>
    </w:p>
    <w:p w14:paraId="62FE1B34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proračun i financije, ovdje</w:t>
      </w:r>
    </w:p>
    <w:p w14:paraId="25E71A30" w14:textId="77777777" w:rsidR="00D17546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komunalno gospodarstvo,</w:t>
      </w:r>
      <w:r w:rsidR="007818FD">
        <w:rPr>
          <w:sz w:val="22"/>
          <w:szCs w:val="22"/>
          <w:lang w:eastAsia="hr-HR"/>
        </w:rPr>
        <w:t xml:space="preserve"> </w:t>
      </w:r>
    </w:p>
    <w:p w14:paraId="7B053802" w14:textId="6FE06E2A" w:rsidR="003610D7" w:rsidRDefault="007818FD" w:rsidP="00D17546">
      <w:pPr>
        <w:spacing w:line="276" w:lineRule="auto"/>
        <w:ind w:left="720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promet i mjesnu samoupravu</w:t>
      </w:r>
      <w:r w:rsidR="00C2707A">
        <w:rPr>
          <w:sz w:val="22"/>
          <w:szCs w:val="22"/>
          <w:lang w:eastAsia="hr-HR"/>
        </w:rPr>
        <w:t xml:space="preserve"> (2x)</w:t>
      </w:r>
      <w:r>
        <w:rPr>
          <w:sz w:val="22"/>
          <w:szCs w:val="22"/>
          <w:lang w:eastAsia="hr-HR"/>
        </w:rPr>
        <w:t>,</w:t>
      </w:r>
      <w:r w:rsidR="003610D7" w:rsidRPr="00990FA3">
        <w:rPr>
          <w:sz w:val="22"/>
          <w:szCs w:val="22"/>
          <w:lang w:eastAsia="hr-HR"/>
        </w:rPr>
        <w:t xml:space="preserve"> ovdje</w:t>
      </w:r>
    </w:p>
    <w:p w14:paraId="12429220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Predsjednik Gradskog vijeća, ovdje</w:t>
      </w:r>
    </w:p>
    <w:p w14:paraId="1EEC9099" w14:textId="5839362B" w:rsidR="003610D7" w:rsidRPr="00990FA3" w:rsidRDefault="00852086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„</w:t>
      </w:r>
      <w:r w:rsidR="003610D7" w:rsidRPr="00990FA3">
        <w:rPr>
          <w:sz w:val="22"/>
          <w:szCs w:val="22"/>
          <w:lang w:eastAsia="hr-HR"/>
        </w:rPr>
        <w:t>Glasnik Grada Karlovca</w:t>
      </w:r>
      <w:r w:rsidRPr="00990FA3">
        <w:rPr>
          <w:sz w:val="22"/>
          <w:szCs w:val="22"/>
          <w:lang w:eastAsia="hr-HR"/>
        </w:rPr>
        <w:t>“</w:t>
      </w:r>
    </w:p>
    <w:p w14:paraId="7473EF2F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Dokumentacija</w:t>
      </w:r>
    </w:p>
    <w:p w14:paraId="1EABC15B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Pismohrana.</w:t>
      </w:r>
    </w:p>
    <w:p w14:paraId="41F181D8" w14:textId="13CCCE1C" w:rsidR="00DB10D0" w:rsidRPr="00990FA3" w:rsidRDefault="00CD687C" w:rsidP="00846672">
      <w:pPr>
        <w:spacing w:line="276" w:lineRule="auto"/>
        <w:jc w:val="center"/>
        <w:rPr>
          <w:b/>
          <w:i/>
          <w:iCs/>
          <w:szCs w:val="22"/>
        </w:rPr>
      </w:pPr>
      <w:r w:rsidRPr="00990FA3">
        <w:rPr>
          <w:color w:val="FF0000"/>
          <w:sz w:val="22"/>
          <w:szCs w:val="22"/>
        </w:rPr>
        <w:br w:type="page"/>
      </w:r>
      <w:r w:rsidR="00DB10D0" w:rsidRPr="00990FA3">
        <w:rPr>
          <w:b/>
          <w:i/>
          <w:iCs/>
          <w:szCs w:val="22"/>
        </w:rPr>
        <w:lastRenderedPageBreak/>
        <w:t>O B R A Z L O Ž E NJ E</w:t>
      </w:r>
    </w:p>
    <w:p w14:paraId="160C3D88" w14:textId="2A1DB1C4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</w:p>
    <w:p w14:paraId="6789B304" w14:textId="20741AA5" w:rsidR="0069269C" w:rsidRPr="00990FA3" w:rsidRDefault="007E6150" w:rsidP="002C65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Čl</w:t>
      </w:r>
      <w:r w:rsidR="003A2EFF">
        <w:rPr>
          <w:sz w:val="22"/>
          <w:szCs w:val="22"/>
        </w:rPr>
        <w:t>ankom</w:t>
      </w:r>
      <w:r>
        <w:rPr>
          <w:sz w:val="22"/>
          <w:szCs w:val="22"/>
        </w:rPr>
        <w:t xml:space="preserve"> 72</w:t>
      </w:r>
      <w:r w:rsidR="001A04E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69269C" w:rsidRPr="00990FA3">
        <w:rPr>
          <w:sz w:val="22"/>
          <w:szCs w:val="22"/>
        </w:rPr>
        <w:t>Zakon</w:t>
      </w:r>
      <w:r w:rsidR="00F668DD">
        <w:rPr>
          <w:sz w:val="22"/>
          <w:szCs w:val="22"/>
        </w:rPr>
        <w:t>a</w:t>
      </w:r>
      <w:r w:rsidR="0069269C" w:rsidRPr="00990FA3">
        <w:rPr>
          <w:sz w:val="22"/>
          <w:szCs w:val="22"/>
        </w:rPr>
        <w:t xml:space="preserve"> o komunalnom gospodarstvu („Narodne novine“ 68/18, 110/18, 32/20) obvezni smo predložiti Program održavanja komunalne infrastrukture u 202</w:t>
      </w:r>
      <w:r w:rsidR="00A85247">
        <w:rPr>
          <w:sz w:val="22"/>
          <w:szCs w:val="22"/>
        </w:rPr>
        <w:t>5</w:t>
      </w:r>
      <w:r w:rsidR="0069269C" w:rsidRPr="00990FA3">
        <w:rPr>
          <w:sz w:val="22"/>
          <w:szCs w:val="22"/>
        </w:rPr>
        <w:t>. godini.</w:t>
      </w:r>
    </w:p>
    <w:p w14:paraId="2BB9454F" w14:textId="41E9B33C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Isti je temeljen na Proračunu Grada Karlovca za 202</w:t>
      </w:r>
      <w:r w:rsidR="00A22895">
        <w:rPr>
          <w:sz w:val="22"/>
          <w:szCs w:val="22"/>
        </w:rPr>
        <w:t>5</w:t>
      </w:r>
      <w:r w:rsidRPr="00990FA3">
        <w:rPr>
          <w:sz w:val="22"/>
          <w:szCs w:val="22"/>
        </w:rPr>
        <w:t>. godinu i usklađen s planovima održavanja</w:t>
      </w:r>
      <w:r w:rsidR="0013108C" w:rsidRPr="00990FA3">
        <w:rPr>
          <w:sz w:val="22"/>
          <w:szCs w:val="22"/>
        </w:rPr>
        <w:t>.</w:t>
      </w:r>
    </w:p>
    <w:p w14:paraId="7D0ACEAE" w14:textId="77777777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</w:p>
    <w:p w14:paraId="78E7EDD5" w14:textId="6E266832" w:rsidR="00E853FD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Programom</w:t>
      </w:r>
      <w:r w:rsidR="005157A7" w:rsidRPr="00990FA3">
        <w:rPr>
          <w:sz w:val="22"/>
          <w:szCs w:val="22"/>
        </w:rPr>
        <w:t xml:space="preserve"> su</w:t>
      </w:r>
      <w:r w:rsidRPr="00990FA3">
        <w:rPr>
          <w:sz w:val="22"/>
          <w:szCs w:val="22"/>
        </w:rPr>
        <w:t xml:space="preserve"> </w:t>
      </w:r>
      <w:r w:rsidR="007D2C0D" w:rsidRPr="00990FA3">
        <w:rPr>
          <w:sz w:val="22"/>
          <w:szCs w:val="22"/>
        </w:rPr>
        <w:t>osigurana sredstva</w:t>
      </w:r>
      <w:r w:rsidR="005157A7" w:rsidRPr="00990FA3">
        <w:rPr>
          <w:sz w:val="22"/>
          <w:szCs w:val="22"/>
        </w:rPr>
        <w:t>,</w:t>
      </w:r>
      <w:r w:rsidR="007D2C0D" w:rsidRPr="00990FA3">
        <w:rPr>
          <w:sz w:val="22"/>
          <w:szCs w:val="22"/>
        </w:rPr>
        <w:t xml:space="preserve"> </w:t>
      </w:r>
      <w:r w:rsidR="005157A7" w:rsidRPr="00990FA3">
        <w:rPr>
          <w:sz w:val="22"/>
          <w:szCs w:val="22"/>
        </w:rPr>
        <w:t xml:space="preserve">u iznosu od </w:t>
      </w:r>
      <w:r w:rsidR="00F75E45">
        <w:rPr>
          <w:sz w:val="22"/>
          <w:szCs w:val="22"/>
        </w:rPr>
        <w:t>7.598.502,00</w:t>
      </w:r>
      <w:r w:rsidR="0019470F" w:rsidRPr="00990FA3">
        <w:rPr>
          <w:sz w:val="22"/>
          <w:szCs w:val="22"/>
        </w:rPr>
        <w:t xml:space="preserve"> </w:t>
      </w:r>
      <w:r w:rsidR="005157A7" w:rsidRPr="00990FA3">
        <w:rPr>
          <w:sz w:val="22"/>
          <w:szCs w:val="22"/>
        </w:rPr>
        <w:t xml:space="preserve">€, </w:t>
      </w:r>
      <w:r w:rsidR="00F22035" w:rsidRPr="00990FA3">
        <w:rPr>
          <w:sz w:val="22"/>
          <w:szCs w:val="22"/>
        </w:rPr>
        <w:t>namijenjena</w:t>
      </w:r>
      <w:r w:rsidR="005157A7" w:rsidRPr="00990FA3">
        <w:rPr>
          <w:sz w:val="22"/>
          <w:szCs w:val="22"/>
        </w:rPr>
        <w:t xml:space="preserve"> za</w:t>
      </w:r>
      <w:r w:rsidR="00197D8C">
        <w:rPr>
          <w:sz w:val="22"/>
          <w:szCs w:val="22"/>
        </w:rPr>
        <w:t xml:space="preserve"> provedbu Programa održavanja komunalne infrastrukture, </w:t>
      </w:r>
      <w:r w:rsidR="00360B29" w:rsidRPr="00990FA3">
        <w:rPr>
          <w:sz w:val="22"/>
          <w:szCs w:val="22"/>
        </w:rPr>
        <w:t xml:space="preserve">a sve u svrhu poboljšanja standarda </w:t>
      </w:r>
      <w:r w:rsidR="004A23F5" w:rsidRPr="00990FA3">
        <w:rPr>
          <w:sz w:val="22"/>
          <w:szCs w:val="22"/>
        </w:rPr>
        <w:t xml:space="preserve">življenja </w:t>
      </w:r>
      <w:r w:rsidR="00360B29" w:rsidRPr="00990FA3">
        <w:rPr>
          <w:sz w:val="22"/>
          <w:szCs w:val="22"/>
        </w:rPr>
        <w:t>i sigurnosti građana.</w:t>
      </w:r>
    </w:p>
    <w:p w14:paraId="6136527E" w14:textId="77777777" w:rsidR="00AF0F9B" w:rsidRPr="00990FA3" w:rsidRDefault="00AF0F9B" w:rsidP="002C6534">
      <w:pPr>
        <w:spacing w:line="276" w:lineRule="auto"/>
        <w:jc w:val="both"/>
        <w:rPr>
          <w:sz w:val="22"/>
          <w:szCs w:val="22"/>
        </w:rPr>
      </w:pPr>
    </w:p>
    <w:p w14:paraId="473895E6" w14:textId="02E7BFD5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Molimo Gradsko vijeće da razmotri i usvoji predloženi Program </w:t>
      </w:r>
      <w:r w:rsidR="005157A7" w:rsidRPr="00990FA3">
        <w:rPr>
          <w:sz w:val="22"/>
          <w:szCs w:val="22"/>
        </w:rPr>
        <w:t xml:space="preserve">održavanja komunalne infrastrukture </w:t>
      </w:r>
      <w:r w:rsidRPr="00990FA3">
        <w:rPr>
          <w:sz w:val="22"/>
          <w:szCs w:val="22"/>
        </w:rPr>
        <w:t>za 20</w:t>
      </w:r>
      <w:r w:rsidR="007D1DCF" w:rsidRPr="00990FA3">
        <w:rPr>
          <w:sz w:val="22"/>
          <w:szCs w:val="22"/>
        </w:rPr>
        <w:t>2</w:t>
      </w:r>
      <w:r w:rsidR="00A22895">
        <w:rPr>
          <w:sz w:val="22"/>
          <w:szCs w:val="22"/>
        </w:rPr>
        <w:t>5</w:t>
      </w:r>
      <w:r w:rsidRPr="00990FA3">
        <w:rPr>
          <w:sz w:val="22"/>
          <w:szCs w:val="22"/>
        </w:rPr>
        <w:t>. godinu.</w:t>
      </w:r>
    </w:p>
    <w:p w14:paraId="60DB63A2" w14:textId="77777777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275AA7A1" w14:textId="77777777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5BDD9A76" w14:textId="45935886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Karlovac,</w:t>
      </w:r>
      <w:r w:rsidR="007D1DCF" w:rsidRPr="00990FA3">
        <w:rPr>
          <w:sz w:val="22"/>
          <w:szCs w:val="22"/>
        </w:rPr>
        <w:t xml:space="preserve"> </w:t>
      </w:r>
      <w:r w:rsidR="00197D8C">
        <w:rPr>
          <w:sz w:val="22"/>
          <w:szCs w:val="22"/>
        </w:rPr>
        <w:t xml:space="preserve"> </w:t>
      </w:r>
      <w:r w:rsidR="00C2707A">
        <w:rPr>
          <w:sz w:val="22"/>
          <w:szCs w:val="22"/>
        </w:rPr>
        <w:t xml:space="preserve">                            </w:t>
      </w:r>
      <w:r w:rsidR="004E0FEB" w:rsidRPr="00990FA3">
        <w:rPr>
          <w:sz w:val="22"/>
          <w:szCs w:val="22"/>
        </w:rPr>
        <w:t xml:space="preserve">prosinac </w:t>
      </w:r>
      <w:r w:rsidR="007D1DCF" w:rsidRPr="00990FA3">
        <w:rPr>
          <w:sz w:val="22"/>
          <w:szCs w:val="22"/>
        </w:rPr>
        <w:t>20</w:t>
      </w:r>
      <w:r w:rsidR="009F426F" w:rsidRPr="00990FA3">
        <w:rPr>
          <w:sz w:val="22"/>
          <w:szCs w:val="22"/>
        </w:rPr>
        <w:t>2</w:t>
      </w:r>
      <w:r w:rsidR="00A22895">
        <w:rPr>
          <w:sz w:val="22"/>
          <w:szCs w:val="22"/>
        </w:rPr>
        <w:t>4</w:t>
      </w:r>
      <w:r w:rsidR="007D1DCF" w:rsidRPr="00990FA3">
        <w:rPr>
          <w:sz w:val="22"/>
          <w:szCs w:val="22"/>
        </w:rPr>
        <w:t>.</w:t>
      </w:r>
      <w:r w:rsidR="004E0FEB" w:rsidRPr="00990FA3">
        <w:rPr>
          <w:sz w:val="22"/>
          <w:szCs w:val="22"/>
        </w:rPr>
        <w:t xml:space="preserve"> </w:t>
      </w:r>
      <w:r w:rsidR="007D1DCF" w:rsidRPr="00990FA3">
        <w:rPr>
          <w:sz w:val="22"/>
          <w:szCs w:val="22"/>
        </w:rPr>
        <w:t>god</w:t>
      </w:r>
      <w:r w:rsidR="00793B7A" w:rsidRPr="00990FA3">
        <w:rPr>
          <w:sz w:val="22"/>
          <w:szCs w:val="22"/>
        </w:rPr>
        <w:t>.</w:t>
      </w:r>
    </w:p>
    <w:p w14:paraId="5F7B8BF0" w14:textId="19F7D01C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363C62DF" w14:textId="77777777" w:rsidR="00914632" w:rsidRPr="00990FA3" w:rsidRDefault="00914632" w:rsidP="002C6534">
      <w:pPr>
        <w:spacing w:line="276" w:lineRule="auto"/>
        <w:rPr>
          <w:sz w:val="22"/>
          <w:szCs w:val="22"/>
        </w:rPr>
      </w:pPr>
    </w:p>
    <w:p w14:paraId="6AE244AD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6EF232DF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1355454A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0F1FF2DB" w14:textId="5C9676B7" w:rsidR="00C15CAF" w:rsidRPr="00990FA3" w:rsidRDefault="00C15CAF" w:rsidP="002C6534">
      <w:pPr>
        <w:spacing w:line="276" w:lineRule="auto"/>
        <w:ind w:left="4320"/>
        <w:jc w:val="center"/>
        <w:rPr>
          <w:sz w:val="22"/>
          <w:szCs w:val="22"/>
          <w:lang w:eastAsia="hr-HR"/>
        </w:rPr>
      </w:pPr>
      <w:r w:rsidRPr="00990FA3">
        <w:rPr>
          <w:sz w:val="22"/>
          <w:szCs w:val="22"/>
        </w:rPr>
        <w:t>SLUŽBENIK OVLAŠTEN ZA PRIVREMENO</w:t>
      </w:r>
    </w:p>
    <w:p w14:paraId="57B46C0A" w14:textId="77777777" w:rsidR="00C15CAF" w:rsidRPr="00990FA3" w:rsidRDefault="00C15CAF" w:rsidP="002C6534">
      <w:pPr>
        <w:spacing w:line="276" w:lineRule="auto"/>
        <w:ind w:left="4320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OBAVLJANJE POSLOVA PROČELNIKA</w:t>
      </w:r>
    </w:p>
    <w:p w14:paraId="3FA19A1E" w14:textId="77777777" w:rsidR="00C15CAF" w:rsidRPr="00990FA3" w:rsidRDefault="00C15CAF" w:rsidP="002C6534">
      <w:pPr>
        <w:spacing w:line="276" w:lineRule="auto"/>
        <w:ind w:left="3600" w:firstLine="720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Dario Greb, dipl.ing.prom.</w:t>
      </w:r>
    </w:p>
    <w:p w14:paraId="1DAE3D8F" w14:textId="77777777" w:rsidR="00116B18" w:rsidRPr="00990FA3" w:rsidRDefault="00116B18" w:rsidP="005A7EE0">
      <w:pPr>
        <w:spacing w:line="276" w:lineRule="auto"/>
        <w:rPr>
          <w:sz w:val="22"/>
          <w:szCs w:val="22"/>
        </w:rPr>
      </w:pPr>
    </w:p>
    <w:sectPr w:rsidR="00116B18" w:rsidRPr="00990FA3" w:rsidSect="00B67F68">
      <w:pgSz w:w="11906" w:h="16838"/>
      <w:pgMar w:top="1418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90212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C5BE6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C6396"/>
    <w:multiLevelType w:val="hybridMultilevel"/>
    <w:tmpl w:val="7AB61EFC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11BED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768D4"/>
    <w:multiLevelType w:val="hybridMultilevel"/>
    <w:tmpl w:val="A5BEE052"/>
    <w:lvl w:ilvl="0" w:tplc="40B4AB72">
      <w:start w:val="113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4446EC"/>
    <w:multiLevelType w:val="hybridMultilevel"/>
    <w:tmpl w:val="BEA2C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A11B0"/>
    <w:multiLevelType w:val="hybridMultilevel"/>
    <w:tmpl w:val="9940B2B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E6970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C1E35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8689A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E54D1"/>
    <w:multiLevelType w:val="hybridMultilevel"/>
    <w:tmpl w:val="1FB6E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FC56FB"/>
    <w:multiLevelType w:val="hybridMultilevel"/>
    <w:tmpl w:val="24727AA4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910EC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77DB8"/>
    <w:multiLevelType w:val="hybridMultilevel"/>
    <w:tmpl w:val="BEA2C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51091"/>
    <w:multiLevelType w:val="hybridMultilevel"/>
    <w:tmpl w:val="161EDC5A"/>
    <w:lvl w:ilvl="0" w:tplc="40B4AB72">
      <w:start w:val="1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2314A"/>
    <w:multiLevelType w:val="hybridMultilevel"/>
    <w:tmpl w:val="663A1B1A"/>
    <w:lvl w:ilvl="0" w:tplc="D9484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587E06"/>
    <w:multiLevelType w:val="hybridMultilevel"/>
    <w:tmpl w:val="EF7AD9E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E2AA0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6510F"/>
    <w:multiLevelType w:val="hybridMultilevel"/>
    <w:tmpl w:val="EC88B90E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717C0"/>
    <w:multiLevelType w:val="hybridMultilevel"/>
    <w:tmpl w:val="669CCF90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36205"/>
    <w:multiLevelType w:val="hybridMultilevel"/>
    <w:tmpl w:val="699E48F0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AD7B38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85539"/>
    <w:multiLevelType w:val="hybridMultilevel"/>
    <w:tmpl w:val="F038408C"/>
    <w:lvl w:ilvl="0" w:tplc="D9484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614E44"/>
    <w:multiLevelType w:val="hybridMultilevel"/>
    <w:tmpl w:val="1EA63634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037DA"/>
    <w:multiLevelType w:val="hybridMultilevel"/>
    <w:tmpl w:val="A5BA812C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839C9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41E09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1643EF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923C1"/>
    <w:multiLevelType w:val="hybridMultilevel"/>
    <w:tmpl w:val="DBAAB586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157224">
    <w:abstractNumId w:val="3"/>
  </w:num>
  <w:num w:numId="2" w16cid:durableId="849216073">
    <w:abstractNumId w:val="35"/>
  </w:num>
  <w:num w:numId="3" w16cid:durableId="1561939467">
    <w:abstractNumId w:val="20"/>
  </w:num>
  <w:num w:numId="4" w16cid:durableId="5735917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4564000">
    <w:abstractNumId w:val="33"/>
  </w:num>
  <w:num w:numId="6" w16cid:durableId="1039472382">
    <w:abstractNumId w:val="11"/>
  </w:num>
  <w:num w:numId="7" w16cid:durableId="827596923">
    <w:abstractNumId w:val="15"/>
  </w:num>
  <w:num w:numId="8" w16cid:durableId="819855392">
    <w:abstractNumId w:val="29"/>
  </w:num>
  <w:num w:numId="9" w16cid:durableId="1203178288">
    <w:abstractNumId w:val="21"/>
  </w:num>
  <w:num w:numId="10" w16cid:durableId="19843863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3609347">
    <w:abstractNumId w:val="38"/>
  </w:num>
  <w:num w:numId="12" w16cid:durableId="1409303101">
    <w:abstractNumId w:val="31"/>
  </w:num>
  <w:num w:numId="13" w16cid:durableId="74402378">
    <w:abstractNumId w:val="26"/>
  </w:num>
  <w:num w:numId="14" w16cid:durableId="1192303087">
    <w:abstractNumId w:val="4"/>
  </w:num>
  <w:num w:numId="15" w16cid:durableId="258564334">
    <w:abstractNumId w:val="3"/>
  </w:num>
  <w:num w:numId="16" w16cid:durableId="1805850254">
    <w:abstractNumId w:val="6"/>
  </w:num>
  <w:num w:numId="17" w16cid:durableId="987130830">
    <w:abstractNumId w:val="16"/>
  </w:num>
  <w:num w:numId="18" w16cid:durableId="1746495226">
    <w:abstractNumId w:val="19"/>
  </w:num>
  <w:num w:numId="19" w16cid:durableId="1222984823">
    <w:abstractNumId w:val="25"/>
  </w:num>
  <w:num w:numId="20" w16cid:durableId="1548178026">
    <w:abstractNumId w:val="7"/>
  </w:num>
  <w:num w:numId="21" w16cid:durableId="561209480">
    <w:abstractNumId w:val="35"/>
  </w:num>
  <w:num w:numId="22" w16cid:durableId="954749921">
    <w:abstractNumId w:val="8"/>
  </w:num>
  <w:num w:numId="23" w16cid:durableId="1961715963">
    <w:abstractNumId w:val="36"/>
  </w:num>
  <w:num w:numId="24" w16cid:durableId="789393579">
    <w:abstractNumId w:val="1"/>
  </w:num>
  <w:num w:numId="25" w16cid:durableId="707753483">
    <w:abstractNumId w:val="24"/>
  </w:num>
  <w:num w:numId="26" w16cid:durableId="136148862">
    <w:abstractNumId w:val="9"/>
  </w:num>
  <w:num w:numId="27" w16cid:durableId="1907184437">
    <w:abstractNumId w:val="27"/>
  </w:num>
  <w:num w:numId="28" w16cid:durableId="1792702217">
    <w:abstractNumId w:val="22"/>
  </w:num>
  <w:num w:numId="29" w16cid:durableId="2080443532">
    <w:abstractNumId w:val="30"/>
  </w:num>
  <w:num w:numId="30" w16cid:durableId="1494447137">
    <w:abstractNumId w:val="18"/>
  </w:num>
  <w:num w:numId="31" w16cid:durableId="278418104">
    <w:abstractNumId w:val="10"/>
  </w:num>
  <w:num w:numId="32" w16cid:durableId="383677659">
    <w:abstractNumId w:val="5"/>
  </w:num>
  <w:num w:numId="33" w16cid:durableId="425158294">
    <w:abstractNumId w:val="0"/>
  </w:num>
  <w:num w:numId="34" w16cid:durableId="1804499000">
    <w:abstractNumId w:val="23"/>
  </w:num>
  <w:num w:numId="35" w16cid:durableId="1950433590">
    <w:abstractNumId w:val="34"/>
  </w:num>
  <w:num w:numId="36" w16cid:durableId="474688875">
    <w:abstractNumId w:val="32"/>
  </w:num>
  <w:num w:numId="37" w16cid:durableId="1954481665">
    <w:abstractNumId w:val="37"/>
  </w:num>
  <w:num w:numId="38" w16cid:durableId="1245069682">
    <w:abstractNumId w:val="2"/>
  </w:num>
  <w:num w:numId="39" w16cid:durableId="559174738">
    <w:abstractNumId w:val="14"/>
  </w:num>
  <w:num w:numId="40" w16cid:durableId="1927306752">
    <w:abstractNumId w:val="17"/>
  </w:num>
  <w:num w:numId="41" w16cid:durableId="1052970096">
    <w:abstractNumId w:val="12"/>
  </w:num>
  <w:num w:numId="42" w16cid:durableId="2003700654">
    <w:abstractNumId w:val="28"/>
  </w:num>
  <w:num w:numId="43" w16cid:durableId="527523688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BDB"/>
    <w:rsid w:val="0000321E"/>
    <w:rsid w:val="00003AEA"/>
    <w:rsid w:val="00004324"/>
    <w:rsid w:val="00004DF7"/>
    <w:rsid w:val="00006F3B"/>
    <w:rsid w:val="0001146C"/>
    <w:rsid w:val="00011814"/>
    <w:rsid w:val="00011897"/>
    <w:rsid w:val="0001436C"/>
    <w:rsid w:val="00014BDA"/>
    <w:rsid w:val="00016622"/>
    <w:rsid w:val="00023103"/>
    <w:rsid w:val="000234DA"/>
    <w:rsid w:val="0002678A"/>
    <w:rsid w:val="00027143"/>
    <w:rsid w:val="00027427"/>
    <w:rsid w:val="00027EFD"/>
    <w:rsid w:val="00032AF0"/>
    <w:rsid w:val="00033B1F"/>
    <w:rsid w:val="0003415A"/>
    <w:rsid w:val="000342B7"/>
    <w:rsid w:val="000344E7"/>
    <w:rsid w:val="00034719"/>
    <w:rsid w:val="0003552D"/>
    <w:rsid w:val="00036466"/>
    <w:rsid w:val="0004066A"/>
    <w:rsid w:val="00042F0B"/>
    <w:rsid w:val="00042F12"/>
    <w:rsid w:val="000430C2"/>
    <w:rsid w:val="00043595"/>
    <w:rsid w:val="00047596"/>
    <w:rsid w:val="00050F44"/>
    <w:rsid w:val="0005132A"/>
    <w:rsid w:val="00052E52"/>
    <w:rsid w:val="00053E91"/>
    <w:rsid w:val="00065CE7"/>
    <w:rsid w:val="0008361C"/>
    <w:rsid w:val="00085B4F"/>
    <w:rsid w:val="00085DB3"/>
    <w:rsid w:val="00086056"/>
    <w:rsid w:val="000957C5"/>
    <w:rsid w:val="00095EEA"/>
    <w:rsid w:val="00096BE1"/>
    <w:rsid w:val="00096BF9"/>
    <w:rsid w:val="00097047"/>
    <w:rsid w:val="00097D4D"/>
    <w:rsid w:val="000A1D9E"/>
    <w:rsid w:val="000A2951"/>
    <w:rsid w:val="000A3A63"/>
    <w:rsid w:val="000A4921"/>
    <w:rsid w:val="000B09AF"/>
    <w:rsid w:val="000B1E4B"/>
    <w:rsid w:val="000B20D1"/>
    <w:rsid w:val="000B2FF3"/>
    <w:rsid w:val="000B368C"/>
    <w:rsid w:val="000B47FE"/>
    <w:rsid w:val="000B6CFF"/>
    <w:rsid w:val="000C1173"/>
    <w:rsid w:val="000C2B40"/>
    <w:rsid w:val="000C2F65"/>
    <w:rsid w:val="000C367C"/>
    <w:rsid w:val="000C4489"/>
    <w:rsid w:val="000C4C76"/>
    <w:rsid w:val="000C4F2D"/>
    <w:rsid w:val="000C6005"/>
    <w:rsid w:val="000C6F7F"/>
    <w:rsid w:val="000C77D3"/>
    <w:rsid w:val="000D00A4"/>
    <w:rsid w:val="000D0A9A"/>
    <w:rsid w:val="000D23F4"/>
    <w:rsid w:val="000D2DD2"/>
    <w:rsid w:val="000D6283"/>
    <w:rsid w:val="000D62EF"/>
    <w:rsid w:val="000D7747"/>
    <w:rsid w:val="000E002F"/>
    <w:rsid w:val="000E0222"/>
    <w:rsid w:val="000E1129"/>
    <w:rsid w:val="000E2481"/>
    <w:rsid w:val="000E2520"/>
    <w:rsid w:val="000E29DC"/>
    <w:rsid w:val="000E3508"/>
    <w:rsid w:val="000E70DF"/>
    <w:rsid w:val="000F389C"/>
    <w:rsid w:val="000F39BF"/>
    <w:rsid w:val="000F5242"/>
    <w:rsid w:val="000F559A"/>
    <w:rsid w:val="000F6C7F"/>
    <w:rsid w:val="000F6C99"/>
    <w:rsid w:val="000F73C7"/>
    <w:rsid w:val="001007CC"/>
    <w:rsid w:val="00101B55"/>
    <w:rsid w:val="00101B85"/>
    <w:rsid w:val="001029DF"/>
    <w:rsid w:val="001057FA"/>
    <w:rsid w:val="00105CB2"/>
    <w:rsid w:val="00106F26"/>
    <w:rsid w:val="001077E9"/>
    <w:rsid w:val="00111036"/>
    <w:rsid w:val="001113EC"/>
    <w:rsid w:val="001128E4"/>
    <w:rsid w:val="00113B31"/>
    <w:rsid w:val="00113D4C"/>
    <w:rsid w:val="0011455B"/>
    <w:rsid w:val="00116B18"/>
    <w:rsid w:val="00116B84"/>
    <w:rsid w:val="00120C8A"/>
    <w:rsid w:val="001214D6"/>
    <w:rsid w:val="001245FA"/>
    <w:rsid w:val="001249D4"/>
    <w:rsid w:val="00126F55"/>
    <w:rsid w:val="00127A83"/>
    <w:rsid w:val="0013102A"/>
    <w:rsid w:val="0013108C"/>
    <w:rsid w:val="00131450"/>
    <w:rsid w:val="00133A25"/>
    <w:rsid w:val="00134255"/>
    <w:rsid w:val="00134BDB"/>
    <w:rsid w:val="00137E19"/>
    <w:rsid w:val="0014136F"/>
    <w:rsid w:val="001418FC"/>
    <w:rsid w:val="00142169"/>
    <w:rsid w:val="00144AD9"/>
    <w:rsid w:val="001456D0"/>
    <w:rsid w:val="001461E6"/>
    <w:rsid w:val="00147A74"/>
    <w:rsid w:val="00150B0C"/>
    <w:rsid w:val="00152D60"/>
    <w:rsid w:val="00152D76"/>
    <w:rsid w:val="0015502A"/>
    <w:rsid w:val="0016111C"/>
    <w:rsid w:val="00161490"/>
    <w:rsid w:val="0016177F"/>
    <w:rsid w:val="00161C4A"/>
    <w:rsid w:val="00161EBC"/>
    <w:rsid w:val="0016359A"/>
    <w:rsid w:val="0017002B"/>
    <w:rsid w:val="00172551"/>
    <w:rsid w:val="00172B00"/>
    <w:rsid w:val="00180E59"/>
    <w:rsid w:val="001822C3"/>
    <w:rsid w:val="00182948"/>
    <w:rsid w:val="00184F26"/>
    <w:rsid w:val="001855A1"/>
    <w:rsid w:val="00187349"/>
    <w:rsid w:val="001923DA"/>
    <w:rsid w:val="0019470F"/>
    <w:rsid w:val="00195935"/>
    <w:rsid w:val="00195CBC"/>
    <w:rsid w:val="00196A34"/>
    <w:rsid w:val="00197402"/>
    <w:rsid w:val="00197D8C"/>
    <w:rsid w:val="001A01FB"/>
    <w:rsid w:val="001A04E7"/>
    <w:rsid w:val="001A12C6"/>
    <w:rsid w:val="001A162D"/>
    <w:rsid w:val="001A5770"/>
    <w:rsid w:val="001A5901"/>
    <w:rsid w:val="001A77D9"/>
    <w:rsid w:val="001A78B5"/>
    <w:rsid w:val="001B05E5"/>
    <w:rsid w:val="001B0CA5"/>
    <w:rsid w:val="001B1E4C"/>
    <w:rsid w:val="001B22DA"/>
    <w:rsid w:val="001B3B4C"/>
    <w:rsid w:val="001B54CD"/>
    <w:rsid w:val="001B617A"/>
    <w:rsid w:val="001B7014"/>
    <w:rsid w:val="001C0CF5"/>
    <w:rsid w:val="001C1072"/>
    <w:rsid w:val="001C164B"/>
    <w:rsid w:val="001C3E1B"/>
    <w:rsid w:val="001C448F"/>
    <w:rsid w:val="001C53D9"/>
    <w:rsid w:val="001C5A18"/>
    <w:rsid w:val="001D0E72"/>
    <w:rsid w:val="001D2C05"/>
    <w:rsid w:val="001D2DF0"/>
    <w:rsid w:val="001D4460"/>
    <w:rsid w:val="001D46A3"/>
    <w:rsid w:val="001D57EC"/>
    <w:rsid w:val="001D7932"/>
    <w:rsid w:val="001E0B93"/>
    <w:rsid w:val="001E43E6"/>
    <w:rsid w:val="001E4776"/>
    <w:rsid w:val="001E707C"/>
    <w:rsid w:val="001E7E6A"/>
    <w:rsid w:val="001F1CC3"/>
    <w:rsid w:val="001F2575"/>
    <w:rsid w:val="001F46BC"/>
    <w:rsid w:val="001F4B12"/>
    <w:rsid w:val="001F51A5"/>
    <w:rsid w:val="001F7B18"/>
    <w:rsid w:val="0020051B"/>
    <w:rsid w:val="00200D15"/>
    <w:rsid w:val="00201DCA"/>
    <w:rsid w:val="00201F31"/>
    <w:rsid w:val="00202892"/>
    <w:rsid w:val="002042A8"/>
    <w:rsid w:val="00204AFF"/>
    <w:rsid w:val="00205FB2"/>
    <w:rsid w:val="002106F6"/>
    <w:rsid w:val="002126F0"/>
    <w:rsid w:val="00214F56"/>
    <w:rsid w:val="0021502A"/>
    <w:rsid w:val="00216476"/>
    <w:rsid w:val="00216EF5"/>
    <w:rsid w:val="0022039F"/>
    <w:rsid w:val="00220FF4"/>
    <w:rsid w:val="002210E6"/>
    <w:rsid w:val="002222D1"/>
    <w:rsid w:val="00223926"/>
    <w:rsid w:val="0022405C"/>
    <w:rsid w:val="00225888"/>
    <w:rsid w:val="00225BAF"/>
    <w:rsid w:val="00231593"/>
    <w:rsid w:val="00232213"/>
    <w:rsid w:val="002361D7"/>
    <w:rsid w:val="0023741C"/>
    <w:rsid w:val="00240D1B"/>
    <w:rsid w:val="00241305"/>
    <w:rsid w:val="002416BD"/>
    <w:rsid w:val="00246156"/>
    <w:rsid w:val="0024681B"/>
    <w:rsid w:val="00247858"/>
    <w:rsid w:val="002508DB"/>
    <w:rsid w:val="0025180B"/>
    <w:rsid w:val="00255025"/>
    <w:rsid w:val="00255049"/>
    <w:rsid w:val="0025536A"/>
    <w:rsid w:val="00255EF5"/>
    <w:rsid w:val="00262029"/>
    <w:rsid w:val="00266323"/>
    <w:rsid w:val="00270A35"/>
    <w:rsid w:val="00270E1E"/>
    <w:rsid w:val="00272B2E"/>
    <w:rsid w:val="0027473C"/>
    <w:rsid w:val="00276F42"/>
    <w:rsid w:val="002813E1"/>
    <w:rsid w:val="00281CD5"/>
    <w:rsid w:val="00281F61"/>
    <w:rsid w:val="002838CC"/>
    <w:rsid w:val="00287F51"/>
    <w:rsid w:val="00290B81"/>
    <w:rsid w:val="002915A0"/>
    <w:rsid w:val="002915FF"/>
    <w:rsid w:val="0029171D"/>
    <w:rsid w:val="00293044"/>
    <w:rsid w:val="00294545"/>
    <w:rsid w:val="00294F57"/>
    <w:rsid w:val="00296371"/>
    <w:rsid w:val="00296C7F"/>
    <w:rsid w:val="0029740F"/>
    <w:rsid w:val="0029768B"/>
    <w:rsid w:val="00297EF7"/>
    <w:rsid w:val="002A0A91"/>
    <w:rsid w:val="002A2636"/>
    <w:rsid w:val="002A524C"/>
    <w:rsid w:val="002A5B3B"/>
    <w:rsid w:val="002A63C9"/>
    <w:rsid w:val="002A6511"/>
    <w:rsid w:val="002A7AC7"/>
    <w:rsid w:val="002B1E0B"/>
    <w:rsid w:val="002C228E"/>
    <w:rsid w:val="002C25C6"/>
    <w:rsid w:val="002C2706"/>
    <w:rsid w:val="002C2710"/>
    <w:rsid w:val="002C33BE"/>
    <w:rsid w:val="002C5972"/>
    <w:rsid w:val="002C6534"/>
    <w:rsid w:val="002D0471"/>
    <w:rsid w:val="002D284A"/>
    <w:rsid w:val="002D4E31"/>
    <w:rsid w:val="002D69FC"/>
    <w:rsid w:val="002D7A18"/>
    <w:rsid w:val="002E22D8"/>
    <w:rsid w:val="002E31B4"/>
    <w:rsid w:val="002E3CC6"/>
    <w:rsid w:val="002E3E52"/>
    <w:rsid w:val="002E665D"/>
    <w:rsid w:val="002F2589"/>
    <w:rsid w:val="002F292C"/>
    <w:rsid w:val="002F298D"/>
    <w:rsid w:val="002F6D67"/>
    <w:rsid w:val="002F7971"/>
    <w:rsid w:val="0030470D"/>
    <w:rsid w:val="003048F7"/>
    <w:rsid w:val="00305213"/>
    <w:rsid w:val="00305B82"/>
    <w:rsid w:val="00306704"/>
    <w:rsid w:val="00306861"/>
    <w:rsid w:val="00306C7A"/>
    <w:rsid w:val="00307462"/>
    <w:rsid w:val="00310555"/>
    <w:rsid w:val="003115DB"/>
    <w:rsid w:val="003121C0"/>
    <w:rsid w:val="003136F7"/>
    <w:rsid w:val="00314FB6"/>
    <w:rsid w:val="00316411"/>
    <w:rsid w:val="00317B94"/>
    <w:rsid w:val="00320199"/>
    <w:rsid w:val="00320AB0"/>
    <w:rsid w:val="003212D3"/>
    <w:rsid w:val="00325468"/>
    <w:rsid w:val="0032732D"/>
    <w:rsid w:val="00327386"/>
    <w:rsid w:val="003274A6"/>
    <w:rsid w:val="0033294C"/>
    <w:rsid w:val="00334A2A"/>
    <w:rsid w:val="00340E1E"/>
    <w:rsid w:val="003458A4"/>
    <w:rsid w:val="00350FBE"/>
    <w:rsid w:val="00351538"/>
    <w:rsid w:val="00351B13"/>
    <w:rsid w:val="00352E8C"/>
    <w:rsid w:val="00357122"/>
    <w:rsid w:val="00360798"/>
    <w:rsid w:val="00360B29"/>
    <w:rsid w:val="00360E0A"/>
    <w:rsid w:val="003610D7"/>
    <w:rsid w:val="00361A97"/>
    <w:rsid w:val="003646A7"/>
    <w:rsid w:val="0036488B"/>
    <w:rsid w:val="00364B88"/>
    <w:rsid w:val="00364F42"/>
    <w:rsid w:val="00365B79"/>
    <w:rsid w:val="00365C33"/>
    <w:rsid w:val="003706EB"/>
    <w:rsid w:val="003714B4"/>
    <w:rsid w:val="00372B2B"/>
    <w:rsid w:val="00372B92"/>
    <w:rsid w:val="00373C36"/>
    <w:rsid w:val="00376918"/>
    <w:rsid w:val="00381339"/>
    <w:rsid w:val="00383D9D"/>
    <w:rsid w:val="00384F2E"/>
    <w:rsid w:val="0038529F"/>
    <w:rsid w:val="00391C3F"/>
    <w:rsid w:val="00394122"/>
    <w:rsid w:val="00394BA9"/>
    <w:rsid w:val="00397CD8"/>
    <w:rsid w:val="003A04D2"/>
    <w:rsid w:val="003A2EFF"/>
    <w:rsid w:val="003A4767"/>
    <w:rsid w:val="003A50F9"/>
    <w:rsid w:val="003A716B"/>
    <w:rsid w:val="003B0176"/>
    <w:rsid w:val="003B0407"/>
    <w:rsid w:val="003B256C"/>
    <w:rsid w:val="003B2A2B"/>
    <w:rsid w:val="003B54BC"/>
    <w:rsid w:val="003B5751"/>
    <w:rsid w:val="003B6654"/>
    <w:rsid w:val="003B7BE2"/>
    <w:rsid w:val="003C1376"/>
    <w:rsid w:val="003C4750"/>
    <w:rsid w:val="003C47EB"/>
    <w:rsid w:val="003C49B5"/>
    <w:rsid w:val="003C65EE"/>
    <w:rsid w:val="003C78F5"/>
    <w:rsid w:val="003D0C9A"/>
    <w:rsid w:val="003D3F8F"/>
    <w:rsid w:val="003D4BE1"/>
    <w:rsid w:val="003D51D3"/>
    <w:rsid w:val="003E104A"/>
    <w:rsid w:val="003E5715"/>
    <w:rsid w:val="003E5DBB"/>
    <w:rsid w:val="003E63CA"/>
    <w:rsid w:val="003E6E4A"/>
    <w:rsid w:val="003E737E"/>
    <w:rsid w:val="003E771F"/>
    <w:rsid w:val="003F030E"/>
    <w:rsid w:val="003F22B5"/>
    <w:rsid w:val="003F43EF"/>
    <w:rsid w:val="00400BFD"/>
    <w:rsid w:val="00401F10"/>
    <w:rsid w:val="004030E2"/>
    <w:rsid w:val="0040330A"/>
    <w:rsid w:val="00404D46"/>
    <w:rsid w:val="00406801"/>
    <w:rsid w:val="00406A4C"/>
    <w:rsid w:val="00411A49"/>
    <w:rsid w:val="004130FE"/>
    <w:rsid w:val="004131C8"/>
    <w:rsid w:val="00415ED4"/>
    <w:rsid w:val="004169F7"/>
    <w:rsid w:val="00417635"/>
    <w:rsid w:val="00417882"/>
    <w:rsid w:val="00420220"/>
    <w:rsid w:val="00421DCF"/>
    <w:rsid w:val="004220C7"/>
    <w:rsid w:val="00425ED4"/>
    <w:rsid w:val="00432BEB"/>
    <w:rsid w:val="004333DF"/>
    <w:rsid w:val="00433FCA"/>
    <w:rsid w:val="0043506A"/>
    <w:rsid w:val="0043705B"/>
    <w:rsid w:val="00442795"/>
    <w:rsid w:val="004450FF"/>
    <w:rsid w:val="00451DD2"/>
    <w:rsid w:val="00452288"/>
    <w:rsid w:val="004529CF"/>
    <w:rsid w:val="00453225"/>
    <w:rsid w:val="00453571"/>
    <w:rsid w:val="0045526E"/>
    <w:rsid w:val="00455B10"/>
    <w:rsid w:val="00456C5E"/>
    <w:rsid w:val="00457FB4"/>
    <w:rsid w:val="00461796"/>
    <w:rsid w:val="00462655"/>
    <w:rsid w:val="00464614"/>
    <w:rsid w:val="00465195"/>
    <w:rsid w:val="004655E1"/>
    <w:rsid w:val="00470739"/>
    <w:rsid w:val="00471345"/>
    <w:rsid w:val="00475119"/>
    <w:rsid w:val="0047515A"/>
    <w:rsid w:val="00480571"/>
    <w:rsid w:val="00482410"/>
    <w:rsid w:val="00483737"/>
    <w:rsid w:val="00483DC2"/>
    <w:rsid w:val="00484058"/>
    <w:rsid w:val="00484150"/>
    <w:rsid w:val="00487E1B"/>
    <w:rsid w:val="0049159B"/>
    <w:rsid w:val="00491AB7"/>
    <w:rsid w:val="004933A9"/>
    <w:rsid w:val="0049569E"/>
    <w:rsid w:val="0049613F"/>
    <w:rsid w:val="004966E0"/>
    <w:rsid w:val="00496B95"/>
    <w:rsid w:val="004A139E"/>
    <w:rsid w:val="004A23F5"/>
    <w:rsid w:val="004A2D0B"/>
    <w:rsid w:val="004A40DB"/>
    <w:rsid w:val="004A656F"/>
    <w:rsid w:val="004A6C69"/>
    <w:rsid w:val="004A6D51"/>
    <w:rsid w:val="004B0484"/>
    <w:rsid w:val="004B309F"/>
    <w:rsid w:val="004B4366"/>
    <w:rsid w:val="004B5315"/>
    <w:rsid w:val="004C0CAD"/>
    <w:rsid w:val="004C1D8B"/>
    <w:rsid w:val="004D0204"/>
    <w:rsid w:val="004D0367"/>
    <w:rsid w:val="004D1273"/>
    <w:rsid w:val="004D456D"/>
    <w:rsid w:val="004D4CF4"/>
    <w:rsid w:val="004D509C"/>
    <w:rsid w:val="004D65DB"/>
    <w:rsid w:val="004E09E4"/>
    <w:rsid w:val="004E0FEB"/>
    <w:rsid w:val="004E2A4F"/>
    <w:rsid w:val="004E2F50"/>
    <w:rsid w:val="004E40DE"/>
    <w:rsid w:val="004E4FE1"/>
    <w:rsid w:val="004E69E5"/>
    <w:rsid w:val="004F2B7A"/>
    <w:rsid w:val="004F40B2"/>
    <w:rsid w:val="004F54CD"/>
    <w:rsid w:val="0050092C"/>
    <w:rsid w:val="00500D63"/>
    <w:rsid w:val="005010F1"/>
    <w:rsid w:val="00501742"/>
    <w:rsid w:val="00501E80"/>
    <w:rsid w:val="00502B58"/>
    <w:rsid w:val="0050484B"/>
    <w:rsid w:val="005050A8"/>
    <w:rsid w:val="00510EE0"/>
    <w:rsid w:val="005157A7"/>
    <w:rsid w:val="00515A1A"/>
    <w:rsid w:val="00515C75"/>
    <w:rsid w:val="0051682D"/>
    <w:rsid w:val="0051759F"/>
    <w:rsid w:val="00522039"/>
    <w:rsid w:val="00523183"/>
    <w:rsid w:val="005239DC"/>
    <w:rsid w:val="0052477A"/>
    <w:rsid w:val="00524AD3"/>
    <w:rsid w:val="00526BCF"/>
    <w:rsid w:val="005272A2"/>
    <w:rsid w:val="005318ED"/>
    <w:rsid w:val="0053414B"/>
    <w:rsid w:val="00534652"/>
    <w:rsid w:val="00534CE5"/>
    <w:rsid w:val="005421FA"/>
    <w:rsid w:val="00542863"/>
    <w:rsid w:val="00542A66"/>
    <w:rsid w:val="00543499"/>
    <w:rsid w:val="00543B45"/>
    <w:rsid w:val="00552037"/>
    <w:rsid w:val="005530FF"/>
    <w:rsid w:val="00553DC3"/>
    <w:rsid w:val="0055688D"/>
    <w:rsid w:val="0055705B"/>
    <w:rsid w:val="00557BD5"/>
    <w:rsid w:val="0056041D"/>
    <w:rsid w:val="0056186B"/>
    <w:rsid w:val="0056403E"/>
    <w:rsid w:val="005642E2"/>
    <w:rsid w:val="005656A7"/>
    <w:rsid w:val="00566544"/>
    <w:rsid w:val="005672FF"/>
    <w:rsid w:val="0056771D"/>
    <w:rsid w:val="00570520"/>
    <w:rsid w:val="005713D1"/>
    <w:rsid w:val="005732CA"/>
    <w:rsid w:val="00582198"/>
    <w:rsid w:val="00582614"/>
    <w:rsid w:val="005839F5"/>
    <w:rsid w:val="0058417C"/>
    <w:rsid w:val="005852C2"/>
    <w:rsid w:val="00586A79"/>
    <w:rsid w:val="00586BB1"/>
    <w:rsid w:val="00587558"/>
    <w:rsid w:val="00592122"/>
    <w:rsid w:val="005921DD"/>
    <w:rsid w:val="0059359B"/>
    <w:rsid w:val="00594252"/>
    <w:rsid w:val="00594350"/>
    <w:rsid w:val="00594596"/>
    <w:rsid w:val="00595FCB"/>
    <w:rsid w:val="00597101"/>
    <w:rsid w:val="005A032A"/>
    <w:rsid w:val="005A3F64"/>
    <w:rsid w:val="005A5D78"/>
    <w:rsid w:val="005A5F57"/>
    <w:rsid w:val="005A6326"/>
    <w:rsid w:val="005A7EE0"/>
    <w:rsid w:val="005B14C0"/>
    <w:rsid w:val="005B2887"/>
    <w:rsid w:val="005B2CBF"/>
    <w:rsid w:val="005B3D64"/>
    <w:rsid w:val="005B4583"/>
    <w:rsid w:val="005B5956"/>
    <w:rsid w:val="005B5A2C"/>
    <w:rsid w:val="005B766A"/>
    <w:rsid w:val="005C0864"/>
    <w:rsid w:val="005C0B03"/>
    <w:rsid w:val="005C1343"/>
    <w:rsid w:val="005C1D6A"/>
    <w:rsid w:val="005C31D2"/>
    <w:rsid w:val="005C69D7"/>
    <w:rsid w:val="005C6D96"/>
    <w:rsid w:val="005D1562"/>
    <w:rsid w:val="005D260A"/>
    <w:rsid w:val="005D2B85"/>
    <w:rsid w:val="005D35E3"/>
    <w:rsid w:val="005D3D65"/>
    <w:rsid w:val="005D4D0D"/>
    <w:rsid w:val="005D72E3"/>
    <w:rsid w:val="005D77D4"/>
    <w:rsid w:val="005E066B"/>
    <w:rsid w:val="005E164D"/>
    <w:rsid w:val="005E3412"/>
    <w:rsid w:val="005E3E67"/>
    <w:rsid w:val="005F0964"/>
    <w:rsid w:val="005F5CC3"/>
    <w:rsid w:val="005F7360"/>
    <w:rsid w:val="005F7642"/>
    <w:rsid w:val="005F78EF"/>
    <w:rsid w:val="0060028A"/>
    <w:rsid w:val="00600DB2"/>
    <w:rsid w:val="00601E4E"/>
    <w:rsid w:val="006020AB"/>
    <w:rsid w:val="006024E4"/>
    <w:rsid w:val="006027B6"/>
    <w:rsid w:val="006032FC"/>
    <w:rsid w:val="00605C72"/>
    <w:rsid w:val="00605D22"/>
    <w:rsid w:val="006067B8"/>
    <w:rsid w:val="00606D08"/>
    <w:rsid w:val="0061184F"/>
    <w:rsid w:val="00611B84"/>
    <w:rsid w:val="006132E1"/>
    <w:rsid w:val="00615436"/>
    <w:rsid w:val="00616819"/>
    <w:rsid w:val="00616A4C"/>
    <w:rsid w:val="006177DB"/>
    <w:rsid w:val="00620FF0"/>
    <w:rsid w:val="0062239B"/>
    <w:rsid w:val="00622D4E"/>
    <w:rsid w:val="006249FB"/>
    <w:rsid w:val="00626DD6"/>
    <w:rsid w:val="006306A8"/>
    <w:rsid w:val="00631EFC"/>
    <w:rsid w:val="00633274"/>
    <w:rsid w:val="00634211"/>
    <w:rsid w:val="00634420"/>
    <w:rsid w:val="006356C7"/>
    <w:rsid w:val="00636895"/>
    <w:rsid w:val="0063721D"/>
    <w:rsid w:val="00637515"/>
    <w:rsid w:val="00637DBF"/>
    <w:rsid w:val="00640A5E"/>
    <w:rsid w:val="006435BC"/>
    <w:rsid w:val="00644A9D"/>
    <w:rsid w:val="00645A71"/>
    <w:rsid w:val="00646247"/>
    <w:rsid w:val="00647298"/>
    <w:rsid w:val="0065101A"/>
    <w:rsid w:val="00651702"/>
    <w:rsid w:val="00651DB8"/>
    <w:rsid w:val="00652E2C"/>
    <w:rsid w:val="00655D44"/>
    <w:rsid w:val="00655E75"/>
    <w:rsid w:val="00656CC4"/>
    <w:rsid w:val="006606D3"/>
    <w:rsid w:val="006639B6"/>
    <w:rsid w:val="00665490"/>
    <w:rsid w:val="00666B2C"/>
    <w:rsid w:val="00667D72"/>
    <w:rsid w:val="006703E1"/>
    <w:rsid w:val="006730A3"/>
    <w:rsid w:val="00673620"/>
    <w:rsid w:val="00675640"/>
    <w:rsid w:val="006758F7"/>
    <w:rsid w:val="00675B83"/>
    <w:rsid w:val="00675C84"/>
    <w:rsid w:val="006767F6"/>
    <w:rsid w:val="00680101"/>
    <w:rsid w:val="0068230E"/>
    <w:rsid w:val="0069269C"/>
    <w:rsid w:val="00692D8C"/>
    <w:rsid w:val="00693618"/>
    <w:rsid w:val="006A1CF7"/>
    <w:rsid w:val="006A244C"/>
    <w:rsid w:val="006A4D8B"/>
    <w:rsid w:val="006A595E"/>
    <w:rsid w:val="006A5B4C"/>
    <w:rsid w:val="006A72EC"/>
    <w:rsid w:val="006B2CD2"/>
    <w:rsid w:val="006B3879"/>
    <w:rsid w:val="006B3DC0"/>
    <w:rsid w:val="006B4A5D"/>
    <w:rsid w:val="006B7A0E"/>
    <w:rsid w:val="006C06CC"/>
    <w:rsid w:val="006C2BBE"/>
    <w:rsid w:val="006C46A2"/>
    <w:rsid w:val="006C696C"/>
    <w:rsid w:val="006C75E4"/>
    <w:rsid w:val="006D0681"/>
    <w:rsid w:val="006D15F1"/>
    <w:rsid w:val="006D16F2"/>
    <w:rsid w:val="006D32A3"/>
    <w:rsid w:val="006D32CF"/>
    <w:rsid w:val="006D400C"/>
    <w:rsid w:val="006D5F07"/>
    <w:rsid w:val="006E0B36"/>
    <w:rsid w:val="006E24A5"/>
    <w:rsid w:val="006E54B8"/>
    <w:rsid w:val="006E560C"/>
    <w:rsid w:val="006F0015"/>
    <w:rsid w:val="006F062E"/>
    <w:rsid w:val="006F218C"/>
    <w:rsid w:val="006F43A7"/>
    <w:rsid w:val="006F46EC"/>
    <w:rsid w:val="006F4C36"/>
    <w:rsid w:val="006F4C7D"/>
    <w:rsid w:val="006F4E67"/>
    <w:rsid w:val="006F6B23"/>
    <w:rsid w:val="006F79CD"/>
    <w:rsid w:val="00700150"/>
    <w:rsid w:val="0070029C"/>
    <w:rsid w:val="00702189"/>
    <w:rsid w:val="007030E8"/>
    <w:rsid w:val="00704B9D"/>
    <w:rsid w:val="00706B72"/>
    <w:rsid w:val="007129EC"/>
    <w:rsid w:val="00713804"/>
    <w:rsid w:val="0071412A"/>
    <w:rsid w:val="0071679E"/>
    <w:rsid w:val="00716D33"/>
    <w:rsid w:val="00722BEA"/>
    <w:rsid w:val="00723A4F"/>
    <w:rsid w:val="00725664"/>
    <w:rsid w:val="00725C7B"/>
    <w:rsid w:val="00726254"/>
    <w:rsid w:val="00726EBF"/>
    <w:rsid w:val="00731946"/>
    <w:rsid w:val="007320D2"/>
    <w:rsid w:val="007322C3"/>
    <w:rsid w:val="00734046"/>
    <w:rsid w:val="00734D3D"/>
    <w:rsid w:val="0073575E"/>
    <w:rsid w:val="00737931"/>
    <w:rsid w:val="0073793F"/>
    <w:rsid w:val="0074028A"/>
    <w:rsid w:val="0074391A"/>
    <w:rsid w:val="0075063F"/>
    <w:rsid w:val="0075295B"/>
    <w:rsid w:val="00755686"/>
    <w:rsid w:val="00757DEF"/>
    <w:rsid w:val="00761354"/>
    <w:rsid w:val="00762AC5"/>
    <w:rsid w:val="00763D4A"/>
    <w:rsid w:val="00764D71"/>
    <w:rsid w:val="0076632F"/>
    <w:rsid w:val="007668E9"/>
    <w:rsid w:val="00766F80"/>
    <w:rsid w:val="007671A2"/>
    <w:rsid w:val="00767B63"/>
    <w:rsid w:val="00770845"/>
    <w:rsid w:val="007727B4"/>
    <w:rsid w:val="00773CFB"/>
    <w:rsid w:val="00774150"/>
    <w:rsid w:val="0077479C"/>
    <w:rsid w:val="0078079F"/>
    <w:rsid w:val="00780AC3"/>
    <w:rsid w:val="00780ADD"/>
    <w:rsid w:val="007818FD"/>
    <w:rsid w:val="00781EAF"/>
    <w:rsid w:val="00782758"/>
    <w:rsid w:val="00782905"/>
    <w:rsid w:val="00782BDB"/>
    <w:rsid w:val="007906A4"/>
    <w:rsid w:val="00790C49"/>
    <w:rsid w:val="007915AC"/>
    <w:rsid w:val="0079185A"/>
    <w:rsid w:val="00791AD8"/>
    <w:rsid w:val="007931E9"/>
    <w:rsid w:val="00793B7A"/>
    <w:rsid w:val="00794583"/>
    <w:rsid w:val="00797209"/>
    <w:rsid w:val="007A2142"/>
    <w:rsid w:val="007A238A"/>
    <w:rsid w:val="007A2DF3"/>
    <w:rsid w:val="007A3B1B"/>
    <w:rsid w:val="007A3D47"/>
    <w:rsid w:val="007A4C98"/>
    <w:rsid w:val="007A5118"/>
    <w:rsid w:val="007A64D5"/>
    <w:rsid w:val="007A763F"/>
    <w:rsid w:val="007B3DA4"/>
    <w:rsid w:val="007B5786"/>
    <w:rsid w:val="007B5B96"/>
    <w:rsid w:val="007C074A"/>
    <w:rsid w:val="007C203D"/>
    <w:rsid w:val="007C34F1"/>
    <w:rsid w:val="007C44AF"/>
    <w:rsid w:val="007C51D8"/>
    <w:rsid w:val="007C7547"/>
    <w:rsid w:val="007D084D"/>
    <w:rsid w:val="007D113F"/>
    <w:rsid w:val="007D1DCF"/>
    <w:rsid w:val="007D2A27"/>
    <w:rsid w:val="007D2C0D"/>
    <w:rsid w:val="007D4290"/>
    <w:rsid w:val="007D72E3"/>
    <w:rsid w:val="007E0094"/>
    <w:rsid w:val="007E1AC0"/>
    <w:rsid w:val="007E1B85"/>
    <w:rsid w:val="007E5CD8"/>
    <w:rsid w:val="007E6150"/>
    <w:rsid w:val="007E7F51"/>
    <w:rsid w:val="007F0A33"/>
    <w:rsid w:val="007F29E6"/>
    <w:rsid w:val="007F2A8C"/>
    <w:rsid w:val="007F3B86"/>
    <w:rsid w:val="007F4018"/>
    <w:rsid w:val="007F64EE"/>
    <w:rsid w:val="007F6D45"/>
    <w:rsid w:val="00800422"/>
    <w:rsid w:val="00803573"/>
    <w:rsid w:val="008041AC"/>
    <w:rsid w:val="00806453"/>
    <w:rsid w:val="00806A43"/>
    <w:rsid w:val="0081044A"/>
    <w:rsid w:val="00810DD1"/>
    <w:rsid w:val="008115FD"/>
    <w:rsid w:val="00811C11"/>
    <w:rsid w:val="00812D7A"/>
    <w:rsid w:val="00814FCA"/>
    <w:rsid w:val="00820757"/>
    <w:rsid w:val="0082173F"/>
    <w:rsid w:val="00821F22"/>
    <w:rsid w:val="008222C6"/>
    <w:rsid w:val="00824D27"/>
    <w:rsid w:val="00825E03"/>
    <w:rsid w:val="008276C6"/>
    <w:rsid w:val="00831CDF"/>
    <w:rsid w:val="008328FD"/>
    <w:rsid w:val="00832F94"/>
    <w:rsid w:val="008345C0"/>
    <w:rsid w:val="00837C14"/>
    <w:rsid w:val="00840FA7"/>
    <w:rsid w:val="008439CB"/>
    <w:rsid w:val="00844D49"/>
    <w:rsid w:val="00845A71"/>
    <w:rsid w:val="00846672"/>
    <w:rsid w:val="00846E00"/>
    <w:rsid w:val="00846E75"/>
    <w:rsid w:val="00847307"/>
    <w:rsid w:val="008478C3"/>
    <w:rsid w:val="008478E5"/>
    <w:rsid w:val="00851215"/>
    <w:rsid w:val="00852086"/>
    <w:rsid w:val="00852529"/>
    <w:rsid w:val="00852666"/>
    <w:rsid w:val="008558B5"/>
    <w:rsid w:val="00856008"/>
    <w:rsid w:val="008578D2"/>
    <w:rsid w:val="0086051F"/>
    <w:rsid w:val="00861FFA"/>
    <w:rsid w:val="008626C7"/>
    <w:rsid w:val="008636EE"/>
    <w:rsid w:val="00864C95"/>
    <w:rsid w:val="0086581B"/>
    <w:rsid w:val="00865A86"/>
    <w:rsid w:val="0086743F"/>
    <w:rsid w:val="00867D12"/>
    <w:rsid w:val="008711DC"/>
    <w:rsid w:val="0087212C"/>
    <w:rsid w:val="008739F1"/>
    <w:rsid w:val="008759E1"/>
    <w:rsid w:val="008771CD"/>
    <w:rsid w:val="00882EB3"/>
    <w:rsid w:val="0088323E"/>
    <w:rsid w:val="008843BC"/>
    <w:rsid w:val="00884F92"/>
    <w:rsid w:val="00885282"/>
    <w:rsid w:val="008934B6"/>
    <w:rsid w:val="00893734"/>
    <w:rsid w:val="00893D15"/>
    <w:rsid w:val="00896B22"/>
    <w:rsid w:val="008A00CD"/>
    <w:rsid w:val="008A0CDA"/>
    <w:rsid w:val="008A17EA"/>
    <w:rsid w:val="008A1E74"/>
    <w:rsid w:val="008A3697"/>
    <w:rsid w:val="008A6913"/>
    <w:rsid w:val="008B08AB"/>
    <w:rsid w:val="008B0AA7"/>
    <w:rsid w:val="008B13F6"/>
    <w:rsid w:val="008B33CA"/>
    <w:rsid w:val="008B42A7"/>
    <w:rsid w:val="008B5371"/>
    <w:rsid w:val="008B6393"/>
    <w:rsid w:val="008C038E"/>
    <w:rsid w:val="008C0B53"/>
    <w:rsid w:val="008C4A59"/>
    <w:rsid w:val="008C7B45"/>
    <w:rsid w:val="008D1025"/>
    <w:rsid w:val="008D2256"/>
    <w:rsid w:val="008D47C6"/>
    <w:rsid w:val="008D70A1"/>
    <w:rsid w:val="008D70B5"/>
    <w:rsid w:val="008D78D3"/>
    <w:rsid w:val="008D7ED0"/>
    <w:rsid w:val="008E4227"/>
    <w:rsid w:val="008E4981"/>
    <w:rsid w:val="008E4E29"/>
    <w:rsid w:val="008E60E9"/>
    <w:rsid w:val="008E6911"/>
    <w:rsid w:val="008F1FA2"/>
    <w:rsid w:val="008F2503"/>
    <w:rsid w:val="008F2595"/>
    <w:rsid w:val="008F2A0E"/>
    <w:rsid w:val="008F52DA"/>
    <w:rsid w:val="008F61C6"/>
    <w:rsid w:val="009007CB"/>
    <w:rsid w:val="009008D4"/>
    <w:rsid w:val="009008EB"/>
    <w:rsid w:val="00900E25"/>
    <w:rsid w:val="00900E30"/>
    <w:rsid w:val="00902028"/>
    <w:rsid w:val="009044CF"/>
    <w:rsid w:val="00910F8F"/>
    <w:rsid w:val="009119A5"/>
    <w:rsid w:val="00914632"/>
    <w:rsid w:val="009148E8"/>
    <w:rsid w:val="009164A1"/>
    <w:rsid w:val="00916BF6"/>
    <w:rsid w:val="009207BF"/>
    <w:rsid w:val="00924B99"/>
    <w:rsid w:val="0092739B"/>
    <w:rsid w:val="00931D6E"/>
    <w:rsid w:val="009322F3"/>
    <w:rsid w:val="009332DD"/>
    <w:rsid w:val="00934445"/>
    <w:rsid w:val="00935EE2"/>
    <w:rsid w:val="00937380"/>
    <w:rsid w:val="00940EC8"/>
    <w:rsid w:val="00941D0B"/>
    <w:rsid w:val="009432D5"/>
    <w:rsid w:val="00943D35"/>
    <w:rsid w:val="0094543A"/>
    <w:rsid w:val="00945C00"/>
    <w:rsid w:val="00947BB8"/>
    <w:rsid w:val="00947CB2"/>
    <w:rsid w:val="00954914"/>
    <w:rsid w:val="009554C7"/>
    <w:rsid w:val="009569F4"/>
    <w:rsid w:val="00960E3E"/>
    <w:rsid w:val="00962B73"/>
    <w:rsid w:val="00963CFA"/>
    <w:rsid w:val="00965261"/>
    <w:rsid w:val="009652C5"/>
    <w:rsid w:val="009677C1"/>
    <w:rsid w:val="009706A0"/>
    <w:rsid w:val="00970D9D"/>
    <w:rsid w:val="009737E3"/>
    <w:rsid w:val="0097561E"/>
    <w:rsid w:val="0097753C"/>
    <w:rsid w:val="00980257"/>
    <w:rsid w:val="00980D82"/>
    <w:rsid w:val="0098235E"/>
    <w:rsid w:val="00983E02"/>
    <w:rsid w:val="00984D65"/>
    <w:rsid w:val="00990FA3"/>
    <w:rsid w:val="00991420"/>
    <w:rsid w:val="00991991"/>
    <w:rsid w:val="00996C89"/>
    <w:rsid w:val="00996E06"/>
    <w:rsid w:val="009A0D07"/>
    <w:rsid w:val="009A13A1"/>
    <w:rsid w:val="009A333F"/>
    <w:rsid w:val="009A3D8C"/>
    <w:rsid w:val="009A488F"/>
    <w:rsid w:val="009B248C"/>
    <w:rsid w:val="009B4F78"/>
    <w:rsid w:val="009B510D"/>
    <w:rsid w:val="009B66C2"/>
    <w:rsid w:val="009B6CFC"/>
    <w:rsid w:val="009B7225"/>
    <w:rsid w:val="009C07D5"/>
    <w:rsid w:val="009C137C"/>
    <w:rsid w:val="009C24A4"/>
    <w:rsid w:val="009C3BD4"/>
    <w:rsid w:val="009C3D33"/>
    <w:rsid w:val="009C66F2"/>
    <w:rsid w:val="009C6D76"/>
    <w:rsid w:val="009D0B28"/>
    <w:rsid w:val="009D121A"/>
    <w:rsid w:val="009D1820"/>
    <w:rsid w:val="009D48A6"/>
    <w:rsid w:val="009D569E"/>
    <w:rsid w:val="009D6372"/>
    <w:rsid w:val="009D64AB"/>
    <w:rsid w:val="009E05D4"/>
    <w:rsid w:val="009E36D4"/>
    <w:rsid w:val="009E3954"/>
    <w:rsid w:val="009E3A84"/>
    <w:rsid w:val="009E3B16"/>
    <w:rsid w:val="009E3D3F"/>
    <w:rsid w:val="009E63B5"/>
    <w:rsid w:val="009F19DF"/>
    <w:rsid w:val="009F1C67"/>
    <w:rsid w:val="009F25C7"/>
    <w:rsid w:val="009F25EB"/>
    <w:rsid w:val="009F27EA"/>
    <w:rsid w:val="009F2DCC"/>
    <w:rsid w:val="009F2F84"/>
    <w:rsid w:val="009F426F"/>
    <w:rsid w:val="009F7463"/>
    <w:rsid w:val="009F74BB"/>
    <w:rsid w:val="009F7B27"/>
    <w:rsid w:val="009F7EF8"/>
    <w:rsid w:val="00A01468"/>
    <w:rsid w:val="00A04066"/>
    <w:rsid w:val="00A04611"/>
    <w:rsid w:val="00A07681"/>
    <w:rsid w:val="00A10A98"/>
    <w:rsid w:val="00A11DD0"/>
    <w:rsid w:val="00A12DC7"/>
    <w:rsid w:val="00A15415"/>
    <w:rsid w:val="00A15C12"/>
    <w:rsid w:val="00A15FDB"/>
    <w:rsid w:val="00A15FEA"/>
    <w:rsid w:val="00A2074D"/>
    <w:rsid w:val="00A20E5B"/>
    <w:rsid w:val="00A21109"/>
    <w:rsid w:val="00A22895"/>
    <w:rsid w:val="00A24AC7"/>
    <w:rsid w:val="00A26953"/>
    <w:rsid w:val="00A26DDF"/>
    <w:rsid w:val="00A306A7"/>
    <w:rsid w:val="00A32157"/>
    <w:rsid w:val="00A3250B"/>
    <w:rsid w:val="00A3467B"/>
    <w:rsid w:val="00A35310"/>
    <w:rsid w:val="00A35EF6"/>
    <w:rsid w:val="00A36814"/>
    <w:rsid w:val="00A371D8"/>
    <w:rsid w:val="00A417EF"/>
    <w:rsid w:val="00A41986"/>
    <w:rsid w:val="00A41E2D"/>
    <w:rsid w:val="00A44169"/>
    <w:rsid w:val="00A45327"/>
    <w:rsid w:val="00A456E7"/>
    <w:rsid w:val="00A45A75"/>
    <w:rsid w:val="00A45AFD"/>
    <w:rsid w:val="00A47575"/>
    <w:rsid w:val="00A47D1F"/>
    <w:rsid w:val="00A5065C"/>
    <w:rsid w:val="00A50E67"/>
    <w:rsid w:val="00A51746"/>
    <w:rsid w:val="00A52BDE"/>
    <w:rsid w:val="00A553BA"/>
    <w:rsid w:val="00A55A08"/>
    <w:rsid w:val="00A56B7D"/>
    <w:rsid w:val="00A5777A"/>
    <w:rsid w:val="00A608A0"/>
    <w:rsid w:val="00A61864"/>
    <w:rsid w:val="00A63D6B"/>
    <w:rsid w:val="00A64DB8"/>
    <w:rsid w:val="00A658D5"/>
    <w:rsid w:val="00A65D2F"/>
    <w:rsid w:val="00A70624"/>
    <w:rsid w:val="00A72243"/>
    <w:rsid w:val="00A730D8"/>
    <w:rsid w:val="00A73967"/>
    <w:rsid w:val="00A73A01"/>
    <w:rsid w:val="00A7469E"/>
    <w:rsid w:val="00A74F15"/>
    <w:rsid w:val="00A75973"/>
    <w:rsid w:val="00A7671A"/>
    <w:rsid w:val="00A76851"/>
    <w:rsid w:val="00A77153"/>
    <w:rsid w:val="00A77CA7"/>
    <w:rsid w:val="00A80A5C"/>
    <w:rsid w:val="00A83928"/>
    <w:rsid w:val="00A84512"/>
    <w:rsid w:val="00A8516D"/>
    <w:rsid w:val="00A85247"/>
    <w:rsid w:val="00A8798A"/>
    <w:rsid w:val="00A90473"/>
    <w:rsid w:val="00A907F2"/>
    <w:rsid w:val="00A9122B"/>
    <w:rsid w:val="00A91962"/>
    <w:rsid w:val="00A91A41"/>
    <w:rsid w:val="00A91DCF"/>
    <w:rsid w:val="00A93C3E"/>
    <w:rsid w:val="00A94848"/>
    <w:rsid w:val="00AA091F"/>
    <w:rsid w:val="00AA0B81"/>
    <w:rsid w:val="00AA0C90"/>
    <w:rsid w:val="00AA11EF"/>
    <w:rsid w:val="00AA7046"/>
    <w:rsid w:val="00AB0294"/>
    <w:rsid w:val="00AB218E"/>
    <w:rsid w:val="00AB2345"/>
    <w:rsid w:val="00AB2F0E"/>
    <w:rsid w:val="00AB34C3"/>
    <w:rsid w:val="00AB55CA"/>
    <w:rsid w:val="00AB5A86"/>
    <w:rsid w:val="00AC460C"/>
    <w:rsid w:val="00AC5317"/>
    <w:rsid w:val="00AC5419"/>
    <w:rsid w:val="00AC5EBE"/>
    <w:rsid w:val="00AD18E3"/>
    <w:rsid w:val="00AD34E8"/>
    <w:rsid w:val="00AD3BCC"/>
    <w:rsid w:val="00AD4BAF"/>
    <w:rsid w:val="00AD5BEB"/>
    <w:rsid w:val="00AD5D62"/>
    <w:rsid w:val="00AD5FB7"/>
    <w:rsid w:val="00AE0748"/>
    <w:rsid w:val="00AE43AF"/>
    <w:rsid w:val="00AF0F9B"/>
    <w:rsid w:val="00AF2910"/>
    <w:rsid w:val="00AF2DF3"/>
    <w:rsid w:val="00AF4096"/>
    <w:rsid w:val="00AF4533"/>
    <w:rsid w:val="00AF4609"/>
    <w:rsid w:val="00AF4773"/>
    <w:rsid w:val="00AF5CD9"/>
    <w:rsid w:val="00AF6EAE"/>
    <w:rsid w:val="00AF7A0D"/>
    <w:rsid w:val="00B0020D"/>
    <w:rsid w:val="00B0345E"/>
    <w:rsid w:val="00B0367A"/>
    <w:rsid w:val="00B0503D"/>
    <w:rsid w:val="00B07DD3"/>
    <w:rsid w:val="00B10F37"/>
    <w:rsid w:val="00B13FCF"/>
    <w:rsid w:val="00B147F2"/>
    <w:rsid w:val="00B159DF"/>
    <w:rsid w:val="00B1609B"/>
    <w:rsid w:val="00B16A81"/>
    <w:rsid w:val="00B17CF6"/>
    <w:rsid w:val="00B20EF4"/>
    <w:rsid w:val="00B2191E"/>
    <w:rsid w:val="00B229AB"/>
    <w:rsid w:val="00B27396"/>
    <w:rsid w:val="00B27B5D"/>
    <w:rsid w:val="00B27C6A"/>
    <w:rsid w:val="00B32F1F"/>
    <w:rsid w:val="00B33D66"/>
    <w:rsid w:val="00B34AE6"/>
    <w:rsid w:val="00B353E4"/>
    <w:rsid w:val="00B373B7"/>
    <w:rsid w:val="00B40524"/>
    <w:rsid w:val="00B41C7F"/>
    <w:rsid w:val="00B42066"/>
    <w:rsid w:val="00B42FD5"/>
    <w:rsid w:val="00B45B02"/>
    <w:rsid w:val="00B47C4F"/>
    <w:rsid w:val="00B50CD9"/>
    <w:rsid w:val="00B51432"/>
    <w:rsid w:val="00B51A9F"/>
    <w:rsid w:val="00B520D9"/>
    <w:rsid w:val="00B5365A"/>
    <w:rsid w:val="00B547C5"/>
    <w:rsid w:val="00B54E02"/>
    <w:rsid w:val="00B577A1"/>
    <w:rsid w:val="00B57F93"/>
    <w:rsid w:val="00B60446"/>
    <w:rsid w:val="00B63D47"/>
    <w:rsid w:val="00B66562"/>
    <w:rsid w:val="00B67F68"/>
    <w:rsid w:val="00B67FBD"/>
    <w:rsid w:val="00B7091C"/>
    <w:rsid w:val="00B70B2D"/>
    <w:rsid w:val="00B71364"/>
    <w:rsid w:val="00B71697"/>
    <w:rsid w:val="00B71BDB"/>
    <w:rsid w:val="00B726B6"/>
    <w:rsid w:val="00B72734"/>
    <w:rsid w:val="00B72D6E"/>
    <w:rsid w:val="00B730DB"/>
    <w:rsid w:val="00B7406E"/>
    <w:rsid w:val="00B74ED4"/>
    <w:rsid w:val="00B76C60"/>
    <w:rsid w:val="00B77643"/>
    <w:rsid w:val="00B80947"/>
    <w:rsid w:val="00B820BA"/>
    <w:rsid w:val="00B827F6"/>
    <w:rsid w:val="00B83E13"/>
    <w:rsid w:val="00B856C8"/>
    <w:rsid w:val="00B86FFA"/>
    <w:rsid w:val="00B93038"/>
    <w:rsid w:val="00B9399B"/>
    <w:rsid w:val="00B94582"/>
    <w:rsid w:val="00B95AB8"/>
    <w:rsid w:val="00B9613C"/>
    <w:rsid w:val="00B96799"/>
    <w:rsid w:val="00BA2209"/>
    <w:rsid w:val="00BA31F8"/>
    <w:rsid w:val="00BA3928"/>
    <w:rsid w:val="00BA787F"/>
    <w:rsid w:val="00BB02DD"/>
    <w:rsid w:val="00BB5EBE"/>
    <w:rsid w:val="00BB65CB"/>
    <w:rsid w:val="00BB7574"/>
    <w:rsid w:val="00BC31C0"/>
    <w:rsid w:val="00BC34C4"/>
    <w:rsid w:val="00BC3B76"/>
    <w:rsid w:val="00BC408C"/>
    <w:rsid w:val="00BD0533"/>
    <w:rsid w:val="00BD0B4C"/>
    <w:rsid w:val="00BD22B3"/>
    <w:rsid w:val="00BD22CA"/>
    <w:rsid w:val="00BD4233"/>
    <w:rsid w:val="00BD5C92"/>
    <w:rsid w:val="00BD5DDE"/>
    <w:rsid w:val="00BD6054"/>
    <w:rsid w:val="00BD70C8"/>
    <w:rsid w:val="00BD7DFF"/>
    <w:rsid w:val="00BE135E"/>
    <w:rsid w:val="00BE16E2"/>
    <w:rsid w:val="00BE1B40"/>
    <w:rsid w:val="00BE1BF8"/>
    <w:rsid w:val="00BE286D"/>
    <w:rsid w:val="00BE2A5A"/>
    <w:rsid w:val="00BE5279"/>
    <w:rsid w:val="00BE53D2"/>
    <w:rsid w:val="00BE7259"/>
    <w:rsid w:val="00BF0CB3"/>
    <w:rsid w:val="00BF1176"/>
    <w:rsid w:val="00BF6234"/>
    <w:rsid w:val="00BF792D"/>
    <w:rsid w:val="00BF7D4B"/>
    <w:rsid w:val="00C00502"/>
    <w:rsid w:val="00C06F67"/>
    <w:rsid w:val="00C074B8"/>
    <w:rsid w:val="00C10867"/>
    <w:rsid w:val="00C11921"/>
    <w:rsid w:val="00C11FDD"/>
    <w:rsid w:val="00C12BFA"/>
    <w:rsid w:val="00C14750"/>
    <w:rsid w:val="00C155EC"/>
    <w:rsid w:val="00C155F6"/>
    <w:rsid w:val="00C15CAF"/>
    <w:rsid w:val="00C17498"/>
    <w:rsid w:val="00C205D1"/>
    <w:rsid w:val="00C21FE7"/>
    <w:rsid w:val="00C233C5"/>
    <w:rsid w:val="00C2363E"/>
    <w:rsid w:val="00C237FD"/>
    <w:rsid w:val="00C249EA"/>
    <w:rsid w:val="00C2707A"/>
    <w:rsid w:val="00C27E3B"/>
    <w:rsid w:val="00C3078C"/>
    <w:rsid w:val="00C3134F"/>
    <w:rsid w:val="00C32798"/>
    <w:rsid w:val="00C35F95"/>
    <w:rsid w:val="00C37248"/>
    <w:rsid w:val="00C40362"/>
    <w:rsid w:val="00C44B49"/>
    <w:rsid w:val="00C458E6"/>
    <w:rsid w:val="00C463DF"/>
    <w:rsid w:val="00C5379C"/>
    <w:rsid w:val="00C546EB"/>
    <w:rsid w:val="00C567D6"/>
    <w:rsid w:val="00C56E99"/>
    <w:rsid w:val="00C616BD"/>
    <w:rsid w:val="00C62B21"/>
    <w:rsid w:val="00C6378A"/>
    <w:rsid w:val="00C64635"/>
    <w:rsid w:val="00C7118A"/>
    <w:rsid w:val="00C715E7"/>
    <w:rsid w:val="00C752F9"/>
    <w:rsid w:val="00C77AA1"/>
    <w:rsid w:val="00C77DD1"/>
    <w:rsid w:val="00C80494"/>
    <w:rsid w:val="00C8064F"/>
    <w:rsid w:val="00C8242D"/>
    <w:rsid w:val="00C84C35"/>
    <w:rsid w:val="00C8526C"/>
    <w:rsid w:val="00C857CB"/>
    <w:rsid w:val="00C86112"/>
    <w:rsid w:val="00C8698E"/>
    <w:rsid w:val="00C919A8"/>
    <w:rsid w:val="00C924EB"/>
    <w:rsid w:val="00C92807"/>
    <w:rsid w:val="00C930C9"/>
    <w:rsid w:val="00C9386F"/>
    <w:rsid w:val="00CA0003"/>
    <w:rsid w:val="00CA210D"/>
    <w:rsid w:val="00CA3047"/>
    <w:rsid w:val="00CA35D0"/>
    <w:rsid w:val="00CA50A8"/>
    <w:rsid w:val="00CA72E5"/>
    <w:rsid w:val="00CA7849"/>
    <w:rsid w:val="00CB0AA3"/>
    <w:rsid w:val="00CB1AF8"/>
    <w:rsid w:val="00CB3644"/>
    <w:rsid w:val="00CB40E7"/>
    <w:rsid w:val="00CB762E"/>
    <w:rsid w:val="00CB7707"/>
    <w:rsid w:val="00CC3766"/>
    <w:rsid w:val="00CC6D87"/>
    <w:rsid w:val="00CD0948"/>
    <w:rsid w:val="00CD0F2E"/>
    <w:rsid w:val="00CD10D0"/>
    <w:rsid w:val="00CD2615"/>
    <w:rsid w:val="00CD687C"/>
    <w:rsid w:val="00CD704B"/>
    <w:rsid w:val="00CE0524"/>
    <w:rsid w:val="00CE0EE8"/>
    <w:rsid w:val="00CE1D9F"/>
    <w:rsid w:val="00CE2223"/>
    <w:rsid w:val="00CE2CF4"/>
    <w:rsid w:val="00CE30AD"/>
    <w:rsid w:val="00CE3230"/>
    <w:rsid w:val="00CE7FBA"/>
    <w:rsid w:val="00CF0A4B"/>
    <w:rsid w:val="00CF1B8F"/>
    <w:rsid w:val="00CF21E8"/>
    <w:rsid w:val="00CF2893"/>
    <w:rsid w:val="00CF45F8"/>
    <w:rsid w:val="00CF52C1"/>
    <w:rsid w:val="00CF6228"/>
    <w:rsid w:val="00CF6AAB"/>
    <w:rsid w:val="00CF7789"/>
    <w:rsid w:val="00D01119"/>
    <w:rsid w:val="00D022F0"/>
    <w:rsid w:val="00D0454D"/>
    <w:rsid w:val="00D05017"/>
    <w:rsid w:val="00D05FBF"/>
    <w:rsid w:val="00D066C6"/>
    <w:rsid w:val="00D10B58"/>
    <w:rsid w:val="00D11111"/>
    <w:rsid w:val="00D15472"/>
    <w:rsid w:val="00D15902"/>
    <w:rsid w:val="00D17546"/>
    <w:rsid w:val="00D21382"/>
    <w:rsid w:val="00D2299B"/>
    <w:rsid w:val="00D23F49"/>
    <w:rsid w:val="00D24429"/>
    <w:rsid w:val="00D24BA4"/>
    <w:rsid w:val="00D24BDE"/>
    <w:rsid w:val="00D27D16"/>
    <w:rsid w:val="00D304DF"/>
    <w:rsid w:val="00D30E97"/>
    <w:rsid w:val="00D31A29"/>
    <w:rsid w:val="00D31A72"/>
    <w:rsid w:val="00D335FD"/>
    <w:rsid w:val="00D350C6"/>
    <w:rsid w:val="00D37934"/>
    <w:rsid w:val="00D42E29"/>
    <w:rsid w:val="00D501C4"/>
    <w:rsid w:val="00D5264B"/>
    <w:rsid w:val="00D56FB2"/>
    <w:rsid w:val="00D57870"/>
    <w:rsid w:val="00D57DA8"/>
    <w:rsid w:val="00D60D27"/>
    <w:rsid w:val="00D61FB8"/>
    <w:rsid w:val="00D647D3"/>
    <w:rsid w:val="00D64946"/>
    <w:rsid w:val="00D653FE"/>
    <w:rsid w:val="00D67881"/>
    <w:rsid w:val="00D678CC"/>
    <w:rsid w:val="00D7001D"/>
    <w:rsid w:val="00D73505"/>
    <w:rsid w:val="00D73EEF"/>
    <w:rsid w:val="00D75B3D"/>
    <w:rsid w:val="00D75FE6"/>
    <w:rsid w:val="00D768F8"/>
    <w:rsid w:val="00D8474D"/>
    <w:rsid w:val="00D84EA1"/>
    <w:rsid w:val="00D855DC"/>
    <w:rsid w:val="00D86453"/>
    <w:rsid w:val="00D87121"/>
    <w:rsid w:val="00D91523"/>
    <w:rsid w:val="00D9228F"/>
    <w:rsid w:val="00D93EFE"/>
    <w:rsid w:val="00D9443B"/>
    <w:rsid w:val="00D94855"/>
    <w:rsid w:val="00D954BD"/>
    <w:rsid w:val="00D9641A"/>
    <w:rsid w:val="00D96EDE"/>
    <w:rsid w:val="00D97C1A"/>
    <w:rsid w:val="00DA227F"/>
    <w:rsid w:val="00DA2528"/>
    <w:rsid w:val="00DA2873"/>
    <w:rsid w:val="00DA29C1"/>
    <w:rsid w:val="00DA365A"/>
    <w:rsid w:val="00DA4E2C"/>
    <w:rsid w:val="00DB10D0"/>
    <w:rsid w:val="00DB1DC5"/>
    <w:rsid w:val="00DB316E"/>
    <w:rsid w:val="00DB4522"/>
    <w:rsid w:val="00DB6B82"/>
    <w:rsid w:val="00DC1936"/>
    <w:rsid w:val="00DC33D1"/>
    <w:rsid w:val="00DC5015"/>
    <w:rsid w:val="00DC5524"/>
    <w:rsid w:val="00DC5653"/>
    <w:rsid w:val="00DC57B3"/>
    <w:rsid w:val="00DC5963"/>
    <w:rsid w:val="00DD0EA4"/>
    <w:rsid w:val="00DD170E"/>
    <w:rsid w:val="00DD4F1C"/>
    <w:rsid w:val="00DD4F2A"/>
    <w:rsid w:val="00DD510F"/>
    <w:rsid w:val="00DD66B9"/>
    <w:rsid w:val="00DD6F71"/>
    <w:rsid w:val="00DD7220"/>
    <w:rsid w:val="00DE118F"/>
    <w:rsid w:val="00DE7F7A"/>
    <w:rsid w:val="00DF15CF"/>
    <w:rsid w:val="00DF625F"/>
    <w:rsid w:val="00DF70BE"/>
    <w:rsid w:val="00E0239A"/>
    <w:rsid w:val="00E0667A"/>
    <w:rsid w:val="00E06DD3"/>
    <w:rsid w:val="00E12124"/>
    <w:rsid w:val="00E13B54"/>
    <w:rsid w:val="00E15D6D"/>
    <w:rsid w:val="00E170AE"/>
    <w:rsid w:val="00E175D2"/>
    <w:rsid w:val="00E17632"/>
    <w:rsid w:val="00E17672"/>
    <w:rsid w:val="00E1774A"/>
    <w:rsid w:val="00E20597"/>
    <w:rsid w:val="00E20E91"/>
    <w:rsid w:val="00E247BD"/>
    <w:rsid w:val="00E250E7"/>
    <w:rsid w:val="00E25633"/>
    <w:rsid w:val="00E31DF3"/>
    <w:rsid w:val="00E321DA"/>
    <w:rsid w:val="00E33168"/>
    <w:rsid w:val="00E3596A"/>
    <w:rsid w:val="00E369B0"/>
    <w:rsid w:val="00E36BAE"/>
    <w:rsid w:val="00E403C5"/>
    <w:rsid w:val="00E41D3C"/>
    <w:rsid w:val="00E43002"/>
    <w:rsid w:val="00E43D62"/>
    <w:rsid w:val="00E4715D"/>
    <w:rsid w:val="00E479C7"/>
    <w:rsid w:val="00E47A63"/>
    <w:rsid w:val="00E47D62"/>
    <w:rsid w:val="00E51807"/>
    <w:rsid w:val="00E522AB"/>
    <w:rsid w:val="00E52CA6"/>
    <w:rsid w:val="00E54278"/>
    <w:rsid w:val="00E5489A"/>
    <w:rsid w:val="00E54A5D"/>
    <w:rsid w:val="00E60D40"/>
    <w:rsid w:val="00E61B0D"/>
    <w:rsid w:val="00E628F9"/>
    <w:rsid w:val="00E6342D"/>
    <w:rsid w:val="00E638F0"/>
    <w:rsid w:val="00E639A7"/>
    <w:rsid w:val="00E63DF1"/>
    <w:rsid w:val="00E6578D"/>
    <w:rsid w:val="00E6685B"/>
    <w:rsid w:val="00E66D2A"/>
    <w:rsid w:val="00E70F5D"/>
    <w:rsid w:val="00E71B8E"/>
    <w:rsid w:val="00E72FC2"/>
    <w:rsid w:val="00E746BD"/>
    <w:rsid w:val="00E74940"/>
    <w:rsid w:val="00E75335"/>
    <w:rsid w:val="00E75C73"/>
    <w:rsid w:val="00E75E99"/>
    <w:rsid w:val="00E761C7"/>
    <w:rsid w:val="00E826E6"/>
    <w:rsid w:val="00E82DA2"/>
    <w:rsid w:val="00E8348E"/>
    <w:rsid w:val="00E853FD"/>
    <w:rsid w:val="00E85591"/>
    <w:rsid w:val="00E868F5"/>
    <w:rsid w:val="00E87BFE"/>
    <w:rsid w:val="00E90D55"/>
    <w:rsid w:val="00E91D59"/>
    <w:rsid w:val="00E92CA9"/>
    <w:rsid w:val="00E943A3"/>
    <w:rsid w:val="00E947BA"/>
    <w:rsid w:val="00E96661"/>
    <w:rsid w:val="00EA00F2"/>
    <w:rsid w:val="00EA0C01"/>
    <w:rsid w:val="00EA0F28"/>
    <w:rsid w:val="00EA165E"/>
    <w:rsid w:val="00EA467D"/>
    <w:rsid w:val="00EA55EE"/>
    <w:rsid w:val="00EA5B72"/>
    <w:rsid w:val="00EA6C6D"/>
    <w:rsid w:val="00EA7F14"/>
    <w:rsid w:val="00EB1480"/>
    <w:rsid w:val="00EB3385"/>
    <w:rsid w:val="00EB4E98"/>
    <w:rsid w:val="00EB535B"/>
    <w:rsid w:val="00EB541E"/>
    <w:rsid w:val="00EB5BA1"/>
    <w:rsid w:val="00EB7240"/>
    <w:rsid w:val="00EC0C26"/>
    <w:rsid w:val="00EC1546"/>
    <w:rsid w:val="00EC3180"/>
    <w:rsid w:val="00EC4DB7"/>
    <w:rsid w:val="00EC4E4D"/>
    <w:rsid w:val="00EC5261"/>
    <w:rsid w:val="00EC7A96"/>
    <w:rsid w:val="00ED09E0"/>
    <w:rsid w:val="00ED346B"/>
    <w:rsid w:val="00ED39BC"/>
    <w:rsid w:val="00ED4825"/>
    <w:rsid w:val="00ED63B2"/>
    <w:rsid w:val="00ED6408"/>
    <w:rsid w:val="00ED7470"/>
    <w:rsid w:val="00ED7FB4"/>
    <w:rsid w:val="00EE2199"/>
    <w:rsid w:val="00EE3661"/>
    <w:rsid w:val="00EE60D5"/>
    <w:rsid w:val="00EE770A"/>
    <w:rsid w:val="00EF07F7"/>
    <w:rsid w:val="00EF1CD9"/>
    <w:rsid w:val="00EF2394"/>
    <w:rsid w:val="00EF3773"/>
    <w:rsid w:val="00EF3D23"/>
    <w:rsid w:val="00EF4042"/>
    <w:rsid w:val="00EF4194"/>
    <w:rsid w:val="00EF4FEB"/>
    <w:rsid w:val="00EF5332"/>
    <w:rsid w:val="00EF668D"/>
    <w:rsid w:val="00EF6D8C"/>
    <w:rsid w:val="00F0038B"/>
    <w:rsid w:val="00F02DB5"/>
    <w:rsid w:val="00F02E54"/>
    <w:rsid w:val="00F04750"/>
    <w:rsid w:val="00F04AF1"/>
    <w:rsid w:val="00F0531B"/>
    <w:rsid w:val="00F06BDB"/>
    <w:rsid w:val="00F07B06"/>
    <w:rsid w:val="00F10BC9"/>
    <w:rsid w:val="00F1115B"/>
    <w:rsid w:val="00F11246"/>
    <w:rsid w:val="00F11BEF"/>
    <w:rsid w:val="00F12605"/>
    <w:rsid w:val="00F12924"/>
    <w:rsid w:val="00F12BE4"/>
    <w:rsid w:val="00F136CC"/>
    <w:rsid w:val="00F14F8F"/>
    <w:rsid w:val="00F15D70"/>
    <w:rsid w:val="00F209FF"/>
    <w:rsid w:val="00F22035"/>
    <w:rsid w:val="00F2401E"/>
    <w:rsid w:val="00F24C90"/>
    <w:rsid w:val="00F25496"/>
    <w:rsid w:val="00F25C4C"/>
    <w:rsid w:val="00F26DD3"/>
    <w:rsid w:val="00F27012"/>
    <w:rsid w:val="00F2730E"/>
    <w:rsid w:val="00F318CB"/>
    <w:rsid w:val="00F33D86"/>
    <w:rsid w:val="00F34AE6"/>
    <w:rsid w:val="00F3572A"/>
    <w:rsid w:val="00F374A9"/>
    <w:rsid w:val="00F41291"/>
    <w:rsid w:val="00F4245F"/>
    <w:rsid w:val="00F4253D"/>
    <w:rsid w:val="00F4298E"/>
    <w:rsid w:val="00F435AE"/>
    <w:rsid w:val="00F43C5B"/>
    <w:rsid w:val="00F440E0"/>
    <w:rsid w:val="00F44170"/>
    <w:rsid w:val="00F444F1"/>
    <w:rsid w:val="00F476D0"/>
    <w:rsid w:val="00F50EB2"/>
    <w:rsid w:val="00F51CD9"/>
    <w:rsid w:val="00F5301B"/>
    <w:rsid w:val="00F53AF3"/>
    <w:rsid w:val="00F559EC"/>
    <w:rsid w:val="00F60C8C"/>
    <w:rsid w:val="00F65366"/>
    <w:rsid w:val="00F655D8"/>
    <w:rsid w:val="00F66337"/>
    <w:rsid w:val="00F668DD"/>
    <w:rsid w:val="00F70315"/>
    <w:rsid w:val="00F7257B"/>
    <w:rsid w:val="00F72881"/>
    <w:rsid w:val="00F744AF"/>
    <w:rsid w:val="00F7453B"/>
    <w:rsid w:val="00F75E45"/>
    <w:rsid w:val="00F77247"/>
    <w:rsid w:val="00F773DE"/>
    <w:rsid w:val="00F80849"/>
    <w:rsid w:val="00F873F5"/>
    <w:rsid w:val="00F90CB5"/>
    <w:rsid w:val="00F91FF8"/>
    <w:rsid w:val="00F92B35"/>
    <w:rsid w:val="00F93487"/>
    <w:rsid w:val="00F93856"/>
    <w:rsid w:val="00F9427B"/>
    <w:rsid w:val="00F94891"/>
    <w:rsid w:val="00F95878"/>
    <w:rsid w:val="00F95DD1"/>
    <w:rsid w:val="00F9663A"/>
    <w:rsid w:val="00F966B7"/>
    <w:rsid w:val="00F972A5"/>
    <w:rsid w:val="00F9796C"/>
    <w:rsid w:val="00FA2477"/>
    <w:rsid w:val="00FA3434"/>
    <w:rsid w:val="00FA4915"/>
    <w:rsid w:val="00FA57E6"/>
    <w:rsid w:val="00FB0C13"/>
    <w:rsid w:val="00FB1003"/>
    <w:rsid w:val="00FB1987"/>
    <w:rsid w:val="00FB1BC8"/>
    <w:rsid w:val="00FB2848"/>
    <w:rsid w:val="00FB3B48"/>
    <w:rsid w:val="00FB57C9"/>
    <w:rsid w:val="00FC2574"/>
    <w:rsid w:val="00FC4571"/>
    <w:rsid w:val="00FC54FE"/>
    <w:rsid w:val="00FC7D48"/>
    <w:rsid w:val="00FD0CC5"/>
    <w:rsid w:val="00FD2A9C"/>
    <w:rsid w:val="00FD3206"/>
    <w:rsid w:val="00FD6E53"/>
    <w:rsid w:val="00FD79A7"/>
    <w:rsid w:val="00FD7F50"/>
    <w:rsid w:val="00FE0A46"/>
    <w:rsid w:val="00FE18D9"/>
    <w:rsid w:val="00FE2F06"/>
    <w:rsid w:val="00FE3FBC"/>
    <w:rsid w:val="00FE4E14"/>
    <w:rsid w:val="00FE4FCF"/>
    <w:rsid w:val="00FE5945"/>
    <w:rsid w:val="00FE5ADB"/>
    <w:rsid w:val="00FE5E30"/>
    <w:rsid w:val="00FF0F31"/>
    <w:rsid w:val="00FF2EBE"/>
    <w:rsid w:val="00FF32D4"/>
    <w:rsid w:val="00FF360B"/>
    <w:rsid w:val="00FF3D65"/>
    <w:rsid w:val="00FF7457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3AD30"/>
  <w15:chartTrackingRefBased/>
  <w15:docId w15:val="{2E244D3D-3BB5-4D6D-8B1C-3787ADDE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1BDB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8133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B71B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71BDB"/>
    <w:pPr>
      <w:overflowPunct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  <w:lang w:val="en-AU" w:eastAsia="hr-HR"/>
    </w:rPr>
  </w:style>
  <w:style w:type="paragraph" w:styleId="Heading7">
    <w:name w:val="heading 7"/>
    <w:basedOn w:val="Normal"/>
    <w:next w:val="Normal"/>
    <w:qFormat/>
    <w:rsid w:val="00270E1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3C47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3C47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B71BDB"/>
    <w:pPr>
      <w:suppressAutoHyphens/>
      <w:overflowPunct w:val="0"/>
      <w:autoSpaceDE w:val="0"/>
      <w:autoSpaceDN w:val="0"/>
      <w:adjustRightInd w:val="0"/>
      <w:jc w:val="both"/>
    </w:pPr>
    <w:rPr>
      <w:spacing w:val="-3"/>
      <w:sz w:val="22"/>
      <w:lang w:val="en-AU" w:eastAsia="hr-HR"/>
    </w:rPr>
  </w:style>
  <w:style w:type="paragraph" w:customStyle="1" w:styleId="T-98-2">
    <w:name w:val="T-9/8-2"/>
    <w:basedOn w:val="Normal"/>
    <w:rsid w:val="00F435AE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eastAsia="hr-HR"/>
    </w:rPr>
  </w:style>
  <w:style w:type="paragraph" w:customStyle="1" w:styleId="T-109">
    <w:name w:val="T-10/9"/>
    <w:basedOn w:val="Normal"/>
    <w:rsid w:val="00F435AE"/>
    <w:pPr>
      <w:widowControl w:val="0"/>
      <w:autoSpaceDE w:val="0"/>
      <w:autoSpaceDN w:val="0"/>
      <w:adjustRightInd w:val="0"/>
      <w:ind w:firstLine="342"/>
      <w:jc w:val="both"/>
    </w:pPr>
    <w:rPr>
      <w:rFonts w:ascii="Times-NewRoman" w:hAnsi="Times-NewRoman"/>
      <w:sz w:val="21"/>
      <w:szCs w:val="21"/>
      <w:lang w:eastAsia="hr-HR"/>
    </w:rPr>
  </w:style>
  <w:style w:type="paragraph" w:styleId="BodyText2">
    <w:name w:val="Body Text 2"/>
    <w:basedOn w:val="Normal"/>
    <w:rsid w:val="000E3508"/>
    <w:pPr>
      <w:spacing w:after="120" w:line="480" w:lineRule="auto"/>
    </w:pPr>
  </w:style>
  <w:style w:type="paragraph" w:styleId="Header">
    <w:name w:val="header"/>
    <w:basedOn w:val="Normal"/>
    <w:link w:val="HeaderChar"/>
    <w:rsid w:val="00FC457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link w:val="Header"/>
    <w:rsid w:val="00FC4571"/>
    <w:rPr>
      <w:sz w:val="24"/>
      <w:szCs w:val="24"/>
      <w:lang w:eastAsia="en-US"/>
    </w:rPr>
  </w:style>
  <w:style w:type="character" w:styleId="Hyperlink">
    <w:name w:val="Hyperlink"/>
    <w:uiPriority w:val="99"/>
    <w:unhideWhenUsed/>
    <w:rsid w:val="00FC4571"/>
    <w:rPr>
      <w:strike w:val="0"/>
      <w:dstrike w:val="0"/>
      <w:color w:val="125B2F"/>
      <w:u w:val="none"/>
      <w:effect w:val="none"/>
    </w:rPr>
  </w:style>
  <w:style w:type="character" w:customStyle="1" w:styleId="CharChar3">
    <w:name w:val="Char Char3"/>
    <w:rsid w:val="00DA2873"/>
    <w:rPr>
      <w:rFonts w:eastAsia="Calibri"/>
      <w:sz w:val="24"/>
      <w:szCs w:val="24"/>
      <w:lang w:val="hr-HR" w:eastAsia="en-US" w:bidi="ar-SA"/>
    </w:rPr>
  </w:style>
  <w:style w:type="table" w:styleId="TableGrid">
    <w:name w:val="Table Grid"/>
    <w:basedOn w:val="TableNormal"/>
    <w:uiPriority w:val="59"/>
    <w:rsid w:val="00DA287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2074D"/>
    <w:rPr>
      <w:rFonts w:ascii="Tahoma" w:hAnsi="Tahoma" w:cs="Tahoma"/>
      <w:sz w:val="16"/>
      <w:szCs w:val="16"/>
    </w:rPr>
  </w:style>
  <w:style w:type="paragraph" w:customStyle="1" w:styleId="Style">
    <w:name w:val="Style"/>
    <w:rsid w:val="00DD4F2A"/>
    <w:pPr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EE770A"/>
    <w:pPr>
      <w:spacing w:before="100" w:beforeAutospacing="1" w:after="100" w:afterAutospacing="1"/>
    </w:pPr>
    <w:rPr>
      <w:sz w:val="24"/>
      <w:szCs w:val="24"/>
      <w:lang w:eastAsia="hr-HR"/>
    </w:rPr>
  </w:style>
  <w:style w:type="table" w:styleId="TableClassic2">
    <w:name w:val="Table Classic 2"/>
    <w:basedOn w:val="TableNormal"/>
    <w:rsid w:val="00C155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55E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List-Accent3">
    <w:name w:val="Colorful List Accent 3"/>
    <w:basedOn w:val="TableNormal"/>
    <w:uiPriority w:val="72"/>
    <w:rsid w:val="00C155E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TableList8">
    <w:name w:val="Table List 8"/>
    <w:basedOn w:val="TableNormal"/>
    <w:rsid w:val="0065170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List7">
    <w:name w:val="Table List 7"/>
    <w:basedOn w:val="TableNormal"/>
    <w:rsid w:val="0065170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ghtGrid-Accent4">
    <w:name w:val="Light Grid Accent 4"/>
    <w:basedOn w:val="TableNormal"/>
    <w:uiPriority w:val="62"/>
    <w:rsid w:val="0065170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3">
    <w:name w:val="Light Grid Accent 3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BodyTextIndent2">
    <w:name w:val="Body Text Indent 2"/>
    <w:basedOn w:val="Normal"/>
    <w:link w:val="BodyTextIndent2Char"/>
    <w:rsid w:val="0082075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820757"/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CD687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0B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0BC9"/>
  </w:style>
  <w:style w:type="character" w:customStyle="1" w:styleId="CommentTextChar">
    <w:name w:val="Comment Text Char"/>
    <w:link w:val="CommentText"/>
    <w:rsid w:val="00F10BC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0BC9"/>
    <w:rPr>
      <w:b/>
      <w:bCs/>
    </w:rPr>
  </w:style>
  <w:style w:type="character" w:customStyle="1" w:styleId="CommentSubjectChar">
    <w:name w:val="Comment Subject Char"/>
    <w:link w:val="CommentSubject"/>
    <w:rsid w:val="00F10BC9"/>
    <w:rPr>
      <w:b/>
      <w:bCs/>
      <w:lang w:eastAsia="en-US"/>
    </w:rPr>
  </w:style>
  <w:style w:type="character" w:customStyle="1" w:styleId="Heading1Char">
    <w:name w:val="Heading 1 Char"/>
    <w:link w:val="Heading1"/>
    <w:rsid w:val="0038133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E82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01E4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5A92E-FE8A-485C-8E2C-A0D55F78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3625</Words>
  <Characters>24349</Characters>
  <Application>Microsoft Office Word</Application>
  <DocSecurity>0</DocSecurity>
  <Lines>202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</vt:lpstr>
      <vt:lpstr>              </vt:lpstr>
    </vt:vector>
  </TitlesOfParts>
  <Company>GP</Company>
  <LinksUpToDate>false</LinksUpToDate>
  <CharactersWithSpaces>27919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Renata Marinković</dc:creator>
  <cp:keywords/>
  <cp:lastModifiedBy>Mirna Mileusnić</cp:lastModifiedBy>
  <cp:revision>4</cp:revision>
  <cp:lastPrinted>2024-12-04T12:39:00Z</cp:lastPrinted>
  <dcterms:created xsi:type="dcterms:W3CDTF">2024-12-05T14:35:00Z</dcterms:created>
  <dcterms:modified xsi:type="dcterms:W3CDTF">2024-12-10T16:02:00Z</dcterms:modified>
</cp:coreProperties>
</file>